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辽宁省盘锦市双台子区文慧幼儿园</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辽宁省盘锦市双台子区文慧幼儿园</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辽宁省盘锦市双台子区文慧幼儿园</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辽宁省盘锦市双台子区文慧幼儿园</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辽宁省盘锦市双台子区文慧幼儿园</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辽宁省盘锦市双台子区文慧幼儿园概况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（一）对2-6周岁学龄前幼儿实施保育和教育的机构，是基础教育的有机组成部分，是学校教育制度的基础阶段。</w:t>
        <w:br/>
        <w:t xml:space="preserve">    （二）实施保育与教育相结合的原则，对幼儿实施体、智、德、美方面的全面发展的教育，促进其身心和谐发展。同时为家长参与工作、学习提供便利条件。</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辽宁省盘锦市双台子区文慧幼儿园</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盘锦市双台子区文慧幼儿园</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172.21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172.21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172.21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减少24.52万元，降低12.46%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幼儿出勤率减少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172.21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155.36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90.22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工资福利支出101.72万元；商品和服务支出53.65万元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主要包括校方责任险、安保服务费、监理费等业务支出。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减少24.52万元，降低12.46%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幼儿出勤率减少导致收入减少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172.21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155.36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16.85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减少24.52万元，降低12.46%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幼儿出勤率减少导致收入减少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82.05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77.34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187.17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2023年度一般公共预算财政拨款支出172.21万元。按支出功能分类科目分，包括：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1.教育支出146.45万元，具体包括：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（1）教育支出（类）普通教育（款）学前教育（项）146.45万元,主要是人员工资保险、日常费用等支出，完成年初预算的70%，决算数与年初预算数存在差异的主要原因是幼儿出勤率减少导致收入减少。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11.89万元,主要是养老保险等支出，完成年初预算的105%，决算数与年初预算数存在差异的主要原因是保险涨幅。</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（2）社会保障和就业支出（类）其他社会保障和就业支出（款）其他社会保障和就业支出（项）0.47万元,主要是失业保险等支出，完成年初预算的92%，决算数与年初预算数存在差异的主要原因是保险调整。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（1）卫生健康支出（类）行政事业单位医疗（款）事业单位医疗（项）4.89万元,主要是医疗保险等支出，完成年初预算的98%，决算数与年初预算数存在差异的主要原因是保险调整。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（2）卫生健康支出（类）行政事业单位医疗（款）其他行政事业单位医疗支出（项）0.04万元,主要是大额医疗保险等支出，完成年初预算的100%，决算数与年初预算数存在差异的主要原因是无。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（1）住房保障支出（类）住房改革支出（款）住房公积金（项）8.47万元,主要是住房公积金等支出，完成年初预算的105%，决算数与年初预算数存在差异的主要原因是公积金调整。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155.37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101.72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53.65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完成</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单位：辽宁省盘锦市双台子区文慧幼儿园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172.21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146.45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12.37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4.93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8.47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172.21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172.21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172.21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172.21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单位：辽宁省盘锦市双台子区文慧幼儿园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172.21</w:t>
            </w:r>
          </w:p>
        </w:tc>
        <w:tc>
          <w:tcPr>
            <w:tcW w:w="1160" w:type="dxa"/>
            <w:tcBorders/>
            <w:vAlign w:val="center"/>
          </w:tcPr>
          <w:p>
            <w:pPr>
              <w:jc w:val="right"/>
            </w:pPr>
            <w:r>
              <w:rPr>
                <w:rFonts w:ascii="宋体" w:eastAsia="宋体" w:hAnsi="宋体" w:cs="宋体"/>
                <w:b/>
                <w:i w:val="0"/>
                <w:color w:val="000000"/>
                <w:sz w:val="14"/>
              </w:rPr>
              <w:t xml:space="preserve">172.21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146.45</w:t>
            </w:r>
          </w:p>
        </w:tc>
        <w:tc>
          <w:tcPr>
            <w:tcW w:w="1160" w:type="dxa"/>
            <w:tcBorders/>
            <w:vAlign w:val="center"/>
          </w:tcPr>
          <w:p>
            <w:pPr>
              <w:jc w:val="right"/>
            </w:pPr>
            <w:r>
              <w:rPr>
                <w:rFonts w:ascii="宋体" w:eastAsia="宋体" w:hAnsi="宋体" w:cs="宋体"/>
                <w:b w:val="0"/>
                <w:i w:val="0"/>
                <w:color w:val="000000"/>
                <w:sz w:val="14"/>
              </w:rPr>
              <w:t xml:space="preserve">146.45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146.45</w:t>
            </w:r>
          </w:p>
        </w:tc>
        <w:tc>
          <w:tcPr>
            <w:tcW w:w="1160" w:type="dxa"/>
            <w:tcBorders/>
            <w:vAlign w:val="center"/>
          </w:tcPr>
          <w:p>
            <w:pPr>
              <w:jc w:val="right"/>
            </w:pPr>
            <w:r>
              <w:rPr>
                <w:rFonts w:ascii="宋体" w:eastAsia="宋体" w:hAnsi="宋体" w:cs="宋体"/>
                <w:b w:val="0"/>
                <w:i w:val="0"/>
                <w:color w:val="000000"/>
                <w:sz w:val="14"/>
              </w:rPr>
              <w:t xml:space="preserve">146.45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146.45</w:t>
            </w:r>
          </w:p>
        </w:tc>
        <w:tc>
          <w:tcPr>
            <w:tcW w:w="1160" w:type="dxa"/>
            <w:tcBorders/>
            <w:vAlign w:val="center"/>
          </w:tcPr>
          <w:p>
            <w:pPr>
              <w:jc w:val="right"/>
            </w:pPr>
            <w:r>
              <w:rPr>
                <w:rFonts w:ascii="宋体" w:eastAsia="宋体" w:hAnsi="宋体" w:cs="宋体"/>
                <w:b w:val="0"/>
                <w:i w:val="0"/>
                <w:color w:val="000000"/>
                <w:sz w:val="14"/>
              </w:rPr>
              <w:t xml:space="preserve">146.45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12.36</w:t>
            </w:r>
          </w:p>
        </w:tc>
        <w:tc>
          <w:tcPr>
            <w:tcW w:w="1160" w:type="dxa"/>
            <w:tcBorders/>
            <w:vAlign w:val="center"/>
          </w:tcPr>
          <w:p>
            <w:pPr>
              <w:jc w:val="right"/>
            </w:pPr>
            <w:r>
              <w:rPr>
                <w:rFonts w:ascii="宋体" w:eastAsia="宋体" w:hAnsi="宋体" w:cs="宋体"/>
                <w:b w:val="0"/>
                <w:i w:val="0"/>
                <w:color w:val="000000"/>
                <w:sz w:val="14"/>
              </w:rPr>
              <w:t xml:space="preserve">12.36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4.89</w:t>
            </w:r>
          </w:p>
        </w:tc>
        <w:tc>
          <w:tcPr>
            <w:tcW w:w="1160" w:type="dxa"/>
            <w:tcBorders/>
            <w:vAlign w:val="center"/>
          </w:tcPr>
          <w:p>
            <w:pPr>
              <w:jc w:val="right"/>
            </w:pPr>
            <w:r>
              <w:rPr>
                <w:rFonts w:ascii="宋体" w:eastAsia="宋体" w:hAnsi="宋体" w:cs="宋体"/>
                <w:b w:val="0"/>
                <w:i w:val="0"/>
                <w:color w:val="000000"/>
                <w:sz w:val="14"/>
              </w:rPr>
              <w:t xml:space="preserve">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单位：辽宁省盘锦市双台子区文慧幼儿园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172.21</w:t>
            </w:r>
          </w:p>
        </w:tc>
        <w:tc>
          <w:tcPr>
            <w:tcW w:w="1120" w:type="dxa"/>
            <w:tcBorders/>
            <w:vAlign w:val="center"/>
          </w:tcPr>
          <w:p>
            <w:pPr>
              <w:jc w:val="right"/>
            </w:pPr>
            <w:r>
              <w:rPr>
                <w:rFonts w:ascii="宋体" w:eastAsia="宋体" w:hAnsi="宋体" w:cs="宋体"/>
                <w:b/>
                <w:i w:val="0"/>
                <w:color w:val="000000"/>
                <w:sz w:val="16"/>
              </w:rPr>
              <w:t xml:space="preserve">155.36</w:t>
            </w:r>
          </w:p>
        </w:tc>
        <w:tc>
          <w:tcPr>
            <w:tcW w:w="1120" w:type="dxa"/>
            <w:tcBorders/>
            <w:vAlign w:val="center"/>
          </w:tcPr>
          <w:p>
            <w:pPr>
              <w:jc w:val="right"/>
            </w:pPr>
            <w:r>
              <w:rPr>
                <w:rFonts w:ascii="宋体" w:eastAsia="宋体" w:hAnsi="宋体" w:cs="宋体"/>
                <w:b/>
                <w:i w:val="0"/>
                <w:color w:val="000000"/>
                <w:sz w:val="16"/>
              </w:rPr>
              <w:t xml:space="preserve">16.85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146.45</w:t>
            </w:r>
          </w:p>
        </w:tc>
        <w:tc>
          <w:tcPr>
            <w:tcW w:w="1120" w:type="dxa"/>
            <w:tcBorders/>
            <w:vAlign w:val="center"/>
          </w:tcPr>
          <w:p>
            <w:pPr>
              <w:jc w:val="right"/>
            </w:pPr>
            <w:r>
              <w:rPr>
                <w:rFonts w:ascii="宋体" w:eastAsia="宋体" w:hAnsi="宋体" w:cs="宋体"/>
                <w:b w:val="0"/>
                <w:i w:val="0"/>
                <w:color w:val="000000"/>
                <w:sz w:val="16"/>
              </w:rPr>
              <w:t xml:space="preserve">129.60</w:t>
            </w:r>
          </w:p>
        </w:tc>
        <w:tc>
          <w:tcPr>
            <w:tcW w:w="1120" w:type="dxa"/>
            <w:tcBorders/>
            <w:vAlign w:val="center"/>
          </w:tcPr>
          <w:p>
            <w:pPr>
              <w:jc w:val="right"/>
            </w:pPr>
            <w:r>
              <w:rPr>
                <w:rFonts w:ascii="宋体" w:eastAsia="宋体" w:hAnsi="宋体" w:cs="宋体"/>
                <w:b w:val="0"/>
                <w:i w:val="0"/>
                <w:color w:val="000000"/>
                <w:sz w:val="16"/>
              </w:rPr>
              <w:t xml:space="preserve">16.85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146.45</w:t>
            </w:r>
          </w:p>
        </w:tc>
        <w:tc>
          <w:tcPr>
            <w:tcW w:w="1120" w:type="dxa"/>
            <w:tcBorders/>
            <w:vAlign w:val="center"/>
          </w:tcPr>
          <w:p>
            <w:pPr>
              <w:jc w:val="right"/>
            </w:pPr>
            <w:r>
              <w:rPr>
                <w:rFonts w:ascii="宋体" w:eastAsia="宋体" w:hAnsi="宋体" w:cs="宋体"/>
                <w:b w:val="0"/>
                <w:i w:val="0"/>
                <w:color w:val="000000"/>
                <w:sz w:val="16"/>
              </w:rPr>
              <w:t xml:space="preserve">129.60</w:t>
            </w:r>
          </w:p>
        </w:tc>
        <w:tc>
          <w:tcPr>
            <w:tcW w:w="1120" w:type="dxa"/>
            <w:tcBorders/>
            <w:vAlign w:val="center"/>
          </w:tcPr>
          <w:p>
            <w:pPr>
              <w:jc w:val="right"/>
            </w:pPr>
            <w:r>
              <w:rPr>
                <w:rFonts w:ascii="宋体" w:eastAsia="宋体" w:hAnsi="宋体" w:cs="宋体"/>
                <w:b w:val="0"/>
                <w:i w:val="0"/>
                <w:color w:val="000000"/>
                <w:sz w:val="16"/>
              </w:rPr>
              <w:t xml:space="preserve">16.85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146.45</w:t>
            </w:r>
          </w:p>
        </w:tc>
        <w:tc>
          <w:tcPr>
            <w:tcW w:w="1120" w:type="dxa"/>
            <w:tcBorders/>
            <w:vAlign w:val="center"/>
          </w:tcPr>
          <w:p>
            <w:pPr>
              <w:jc w:val="right"/>
            </w:pPr>
            <w:r>
              <w:rPr>
                <w:rFonts w:ascii="宋体" w:eastAsia="宋体" w:hAnsi="宋体" w:cs="宋体"/>
                <w:b w:val="0"/>
                <w:i w:val="0"/>
                <w:color w:val="000000"/>
                <w:sz w:val="16"/>
              </w:rPr>
              <w:t xml:space="preserve">129.60</w:t>
            </w:r>
          </w:p>
        </w:tc>
        <w:tc>
          <w:tcPr>
            <w:tcW w:w="1120" w:type="dxa"/>
            <w:tcBorders/>
            <w:vAlign w:val="center"/>
          </w:tcPr>
          <w:p>
            <w:pPr>
              <w:jc w:val="right"/>
            </w:pPr>
            <w:r>
              <w:rPr>
                <w:rFonts w:ascii="宋体" w:eastAsia="宋体" w:hAnsi="宋体" w:cs="宋体"/>
                <w:b w:val="0"/>
                <w:i w:val="0"/>
                <w:color w:val="000000"/>
                <w:sz w:val="16"/>
              </w:rPr>
              <w:t xml:space="preserve">16.85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12.36</w:t>
            </w:r>
          </w:p>
        </w:tc>
        <w:tc>
          <w:tcPr>
            <w:tcW w:w="1120" w:type="dxa"/>
            <w:tcBorders/>
            <w:vAlign w:val="center"/>
          </w:tcPr>
          <w:p>
            <w:pPr>
              <w:jc w:val="right"/>
            </w:pPr>
            <w:r>
              <w:rPr>
                <w:rFonts w:ascii="宋体" w:eastAsia="宋体" w:hAnsi="宋体" w:cs="宋体"/>
                <w:b w:val="0"/>
                <w:i w:val="0"/>
                <w:color w:val="000000"/>
                <w:sz w:val="16"/>
              </w:rPr>
              <w:t xml:space="preserve">12.36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4.89</w:t>
            </w:r>
          </w:p>
        </w:tc>
        <w:tc>
          <w:tcPr>
            <w:tcW w:w="1120" w:type="dxa"/>
            <w:tcBorders/>
            <w:vAlign w:val="center"/>
          </w:tcPr>
          <w:p>
            <w:pPr>
              <w:jc w:val="right"/>
            </w:pPr>
            <w:r>
              <w:rPr>
                <w:rFonts w:ascii="宋体" w:eastAsia="宋体" w:hAnsi="宋体" w:cs="宋体"/>
                <w:b w:val="0"/>
                <w:i w:val="0"/>
                <w:color w:val="000000"/>
                <w:sz w:val="16"/>
              </w:rPr>
              <w:t xml:space="preserve">4.89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单位：辽宁省盘锦市双台子区文慧幼儿园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172.21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146.45</w:t>
            </w:r>
          </w:p>
        </w:tc>
        <w:tc>
          <w:tcPr>
            <w:tcW w:w="1100" w:type="dxa"/>
            <w:tcBorders/>
            <w:vAlign w:val="center"/>
          </w:tcPr>
          <w:p>
            <w:pPr>
              <w:jc w:val="right"/>
            </w:pPr>
            <w:r>
              <w:rPr>
                <w:rFonts w:ascii="宋体" w:eastAsia="宋体" w:hAnsi="宋体" w:cs="宋体"/>
                <w:b w:val="0"/>
                <w:i w:val="0"/>
                <w:color w:val="000000"/>
                <w:sz w:val="14"/>
              </w:rPr>
              <w:t xml:space="preserve">146.45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12.37</w:t>
            </w:r>
          </w:p>
        </w:tc>
        <w:tc>
          <w:tcPr>
            <w:tcW w:w="1100" w:type="dxa"/>
            <w:tcBorders/>
            <w:vAlign w:val="center"/>
          </w:tcPr>
          <w:p>
            <w:pPr>
              <w:jc w:val="right"/>
            </w:pPr>
            <w:r>
              <w:rPr>
                <w:rFonts w:ascii="宋体" w:eastAsia="宋体" w:hAnsi="宋体" w:cs="宋体"/>
                <w:b w:val="0"/>
                <w:i w:val="0"/>
                <w:color w:val="000000"/>
                <w:sz w:val="14"/>
              </w:rPr>
              <w:t xml:space="preserve">12.37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4.93</w:t>
            </w:r>
          </w:p>
        </w:tc>
        <w:tc>
          <w:tcPr>
            <w:tcW w:w="1100" w:type="dxa"/>
            <w:tcBorders/>
            <w:vAlign w:val="center"/>
          </w:tcPr>
          <w:p>
            <w:pPr>
              <w:jc w:val="right"/>
            </w:pPr>
            <w:r>
              <w:rPr>
                <w:rFonts w:ascii="宋体" w:eastAsia="宋体" w:hAnsi="宋体" w:cs="宋体"/>
                <w:b w:val="0"/>
                <w:i w:val="0"/>
                <w:color w:val="000000"/>
                <w:sz w:val="14"/>
              </w:rPr>
              <w:t xml:space="preserve">4.93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8.47</w:t>
            </w:r>
          </w:p>
        </w:tc>
        <w:tc>
          <w:tcPr>
            <w:tcW w:w="1100" w:type="dxa"/>
            <w:tcBorders/>
            <w:vAlign w:val="center"/>
          </w:tcPr>
          <w:p>
            <w:pPr>
              <w:jc w:val="right"/>
            </w:pPr>
            <w:r>
              <w:rPr>
                <w:rFonts w:ascii="宋体" w:eastAsia="宋体" w:hAnsi="宋体" w:cs="宋体"/>
                <w:b w:val="0"/>
                <w:i w:val="0"/>
                <w:color w:val="000000"/>
                <w:sz w:val="14"/>
              </w:rPr>
              <w:t xml:space="preserve">8.47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172.21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172.21</w:t>
            </w:r>
          </w:p>
        </w:tc>
        <w:tc>
          <w:tcPr>
            <w:tcW w:w="1100" w:type="dxa"/>
            <w:tcBorders/>
            <w:vAlign w:val="center"/>
          </w:tcPr>
          <w:p>
            <w:pPr>
              <w:jc w:val="right"/>
            </w:pPr>
            <w:r>
              <w:rPr>
                <w:rFonts w:ascii="宋体" w:eastAsia="宋体" w:hAnsi="宋体" w:cs="宋体"/>
                <w:b w:val="0"/>
                <w:i w:val="0"/>
                <w:color w:val="000000"/>
                <w:sz w:val="14"/>
              </w:rPr>
              <w:t xml:space="preserve">172.21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172.21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172.21</w:t>
            </w:r>
          </w:p>
        </w:tc>
        <w:tc>
          <w:tcPr>
            <w:tcW w:w="1100" w:type="dxa"/>
            <w:tcBorders/>
            <w:vAlign w:val="center"/>
          </w:tcPr>
          <w:p>
            <w:pPr>
              <w:jc w:val="right"/>
            </w:pPr>
            <w:r>
              <w:rPr>
                <w:rFonts w:ascii="宋体" w:eastAsia="宋体" w:hAnsi="宋体" w:cs="宋体"/>
                <w:b w:val="0"/>
                <w:i w:val="0"/>
                <w:color w:val="000000"/>
                <w:sz w:val="14"/>
              </w:rPr>
              <w:t xml:space="preserve">172.21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单位：辽宁省盘锦市双台子区文慧幼儿园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172.21</w:t>
            </w:r>
          </w:p>
        </w:tc>
        <w:tc>
          <w:tcPr>
            <w:tcW w:w="1980" w:type="dxa"/>
            <w:tcBorders/>
            <w:vAlign w:val="center"/>
          </w:tcPr>
          <w:p>
            <w:pPr>
              <w:jc w:val="right"/>
            </w:pPr>
            <w:r>
              <w:rPr>
                <w:rFonts w:ascii="宋体" w:eastAsia="宋体" w:hAnsi="宋体" w:cs="宋体"/>
                <w:b/>
                <w:i w:val="0"/>
                <w:color w:val="000000"/>
                <w:sz w:val="20"/>
              </w:rPr>
              <w:t xml:space="preserve">155.36</w:t>
            </w:r>
          </w:p>
        </w:tc>
        <w:tc>
          <w:tcPr>
            <w:tcW w:w="1952" w:type="dxa"/>
            <w:tcBorders/>
            <w:vAlign w:val="center"/>
          </w:tcPr>
          <w:p>
            <w:pPr>
              <w:jc w:val="right"/>
            </w:pPr>
            <w:r>
              <w:rPr>
                <w:rFonts w:ascii="宋体" w:eastAsia="宋体" w:hAnsi="宋体" w:cs="宋体"/>
                <w:b/>
                <w:i w:val="0"/>
                <w:color w:val="000000"/>
                <w:sz w:val="20"/>
              </w:rPr>
              <w:t xml:space="preserve">16.85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146.45</w:t>
            </w:r>
          </w:p>
        </w:tc>
        <w:tc>
          <w:tcPr>
            <w:tcW w:w="1980" w:type="dxa"/>
            <w:tcBorders/>
            <w:vAlign w:val="center"/>
          </w:tcPr>
          <w:p>
            <w:pPr>
              <w:jc w:val="right"/>
            </w:pPr>
            <w:r>
              <w:rPr>
                <w:rFonts w:ascii="宋体" w:eastAsia="宋体" w:hAnsi="宋体" w:cs="宋体"/>
                <w:b w:val="0"/>
                <w:i w:val="0"/>
                <w:color w:val="000000"/>
                <w:sz w:val="20"/>
              </w:rPr>
              <w:t xml:space="preserve">129.60</w:t>
            </w:r>
          </w:p>
        </w:tc>
        <w:tc>
          <w:tcPr>
            <w:tcW w:w="1952" w:type="dxa"/>
            <w:tcBorders/>
            <w:vAlign w:val="center"/>
          </w:tcPr>
          <w:p>
            <w:pPr>
              <w:jc w:val="right"/>
            </w:pPr>
            <w:r>
              <w:rPr>
                <w:rFonts w:ascii="宋体" w:eastAsia="宋体" w:hAnsi="宋体" w:cs="宋体"/>
                <w:b w:val="0"/>
                <w:i w:val="0"/>
                <w:color w:val="000000"/>
                <w:sz w:val="20"/>
              </w:rPr>
              <w:t xml:space="preserve">16.85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146.45</w:t>
            </w:r>
          </w:p>
        </w:tc>
        <w:tc>
          <w:tcPr>
            <w:tcW w:w="1980" w:type="dxa"/>
            <w:tcBorders/>
            <w:vAlign w:val="center"/>
          </w:tcPr>
          <w:p>
            <w:pPr>
              <w:jc w:val="right"/>
            </w:pPr>
            <w:r>
              <w:rPr>
                <w:rFonts w:ascii="宋体" w:eastAsia="宋体" w:hAnsi="宋体" w:cs="宋体"/>
                <w:b w:val="0"/>
                <w:i w:val="0"/>
                <w:color w:val="000000"/>
                <w:sz w:val="20"/>
              </w:rPr>
              <w:t xml:space="preserve">129.60</w:t>
            </w:r>
          </w:p>
        </w:tc>
        <w:tc>
          <w:tcPr>
            <w:tcW w:w="1952" w:type="dxa"/>
            <w:tcBorders/>
            <w:vAlign w:val="center"/>
          </w:tcPr>
          <w:p>
            <w:pPr>
              <w:jc w:val="right"/>
            </w:pPr>
            <w:r>
              <w:rPr>
                <w:rFonts w:ascii="宋体" w:eastAsia="宋体" w:hAnsi="宋体" w:cs="宋体"/>
                <w:b w:val="0"/>
                <w:i w:val="0"/>
                <w:color w:val="000000"/>
                <w:sz w:val="20"/>
              </w:rPr>
              <w:t xml:space="preserve">16.85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146.45</w:t>
            </w:r>
          </w:p>
        </w:tc>
        <w:tc>
          <w:tcPr>
            <w:tcW w:w="1980" w:type="dxa"/>
            <w:tcBorders/>
            <w:vAlign w:val="center"/>
          </w:tcPr>
          <w:p>
            <w:pPr>
              <w:jc w:val="right"/>
            </w:pPr>
            <w:r>
              <w:rPr>
                <w:rFonts w:ascii="宋体" w:eastAsia="宋体" w:hAnsi="宋体" w:cs="宋体"/>
                <w:b w:val="0"/>
                <w:i w:val="0"/>
                <w:color w:val="000000"/>
                <w:sz w:val="20"/>
              </w:rPr>
              <w:t xml:space="preserve">129.60</w:t>
            </w:r>
          </w:p>
        </w:tc>
        <w:tc>
          <w:tcPr>
            <w:tcW w:w="1952" w:type="dxa"/>
            <w:tcBorders/>
            <w:vAlign w:val="center"/>
          </w:tcPr>
          <w:p>
            <w:pPr>
              <w:jc w:val="right"/>
            </w:pPr>
            <w:r>
              <w:rPr>
                <w:rFonts w:ascii="宋体" w:eastAsia="宋体" w:hAnsi="宋体" w:cs="宋体"/>
                <w:b w:val="0"/>
                <w:i w:val="0"/>
                <w:color w:val="000000"/>
                <w:sz w:val="20"/>
              </w:rPr>
              <w:t xml:space="preserve">16.85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12.36</w:t>
            </w:r>
          </w:p>
        </w:tc>
        <w:tc>
          <w:tcPr>
            <w:tcW w:w="1980" w:type="dxa"/>
            <w:tcBorders/>
            <w:vAlign w:val="center"/>
          </w:tcPr>
          <w:p>
            <w:pPr>
              <w:jc w:val="right"/>
            </w:pPr>
            <w:r>
              <w:rPr>
                <w:rFonts w:ascii="宋体" w:eastAsia="宋体" w:hAnsi="宋体" w:cs="宋体"/>
                <w:b w:val="0"/>
                <w:i w:val="0"/>
                <w:color w:val="000000"/>
                <w:sz w:val="20"/>
              </w:rPr>
              <w:t xml:space="preserve">12.36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4.89</w:t>
            </w:r>
          </w:p>
        </w:tc>
        <w:tc>
          <w:tcPr>
            <w:tcW w:w="1980" w:type="dxa"/>
            <w:tcBorders/>
            <w:vAlign w:val="center"/>
          </w:tcPr>
          <w:p>
            <w:pPr>
              <w:jc w:val="right"/>
            </w:pPr>
            <w:r>
              <w:rPr>
                <w:rFonts w:ascii="宋体" w:eastAsia="宋体" w:hAnsi="宋体" w:cs="宋体"/>
                <w:b w:val="0"/>
                <w:i w:val="0"/>
                <w:color w:val="000000"/>
                <w:sz w:val="20"/>
              </w:rPr>
              <w:t xml:space="preserve">4.89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8.47</w:t>
            </w:r>
          </w:p>
        </w:tc>
        <w:tc>
          <w:tcPr>
            <w:tcW w:w="1980" w:type="dxa"/>
            <w:tcBorders/>
            <w:vAlign w:val="center"/>
          </w:tcPr>
          <w:p>
            <w:pPr>
              <w:jc w:val="right"/>
            </w:pPr>
            <w:r>
              <w:rPr>
                <w:rFonts w:ascii="宋体" w:eastAsia="宋体" w:hAnsi="宋体" w:cs="宋体"/>
                <w:b w:val="0"/>
                <w:i w:val="0"/>
                <w:color w:val="000000"/>
                <w:sz w:val="20"/>
              </w:rPr>
              <w:t xml:space="preserve">8.47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8.47</w:t>
            </w:r>
          </w:p>
        </w:tc>
        <w:tc>
          <w:tcPr>
            <w:tcW w:w="1980" w:type="dxa"/>
            <w:tcBorders/>
            <w:vAlign w:val="center"/>
          </w:tcPr>
          <w:p>
            <w:pPr>
              <w:jc w:val="right"/>
            </w:pPr>
            <w:r>
              <w:rPr>
                <w:rFonts w:ascii="宋体" w:eastAsia="宋体" w:hAnsi="宋体" w:cs="宋体"/>
                <w:b w:val="0"/>
                <w:i w:val="0"/>
                <w:color w:val="000000"/>
                <w:sz w:val="20"/>
              </w:rPr>
              <w:t xml:space="preserve">8.47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8.47</w:t>
            </w:r>
          </w:p>
        </w:tc>
        <w:tc>
          <w:tcPr>
            <w:tcW w:w="1980" w:type="dxa"/>
            <w:tcBorders/>
            <w:vAlign w:val="center"/>
          </w:tcPr>
          <w:p>
            <w:pPr>
              <w:jc w:val="right"/>
            </w:pPr>
            <w:r>
              <w:rPr>
                <w:rFonts w:ascii="宋体" w:eastAsia="宋体" w:hAnsi="宋体" w:cs="宋体"/>
                <w:b w:val="0"/>
                <w:i w:val="0"/>
                <w:color w:val="000000"/>
                <w:sz w:val="20"/>
              </w:rPr>
              <w:t xml:space="preserve">8.47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单位：辽宁省盘锦市双台子区文慧幼儿园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101.72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53.65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59.30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10.54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9.67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0.84</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6.99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11.89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4.89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8.47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3.33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18.84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13.64</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3.43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101.72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53.65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单位：辽宁省盘锦市双台子区文慧幼儿园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单位：辽宁省盘锦市双台子区文慧幼儿园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单位：辽宁省盘锦市双台子区文慧幼儿园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59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