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辽宁省盘锦市双台子区高家小学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辽宁省盘锦市双台子区高家小学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辽宁省盘锦市双台子区高家小学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辽宁省盘锦市双台子区高家小学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辽宁省盘锦市双台子区高家小学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辽宁省盘锦市双台子区高家小学概况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依据《中华人民共和国教育法》;《中华人民共和国义务教育法》;《中华人民共和国教师法》,九年义务教育阶段学校应履行下列职责:</w:t>
        <w:br/>
        <w:t xml:space="preserve">1、负责贯彻党的教育方针,坚持社会主义办学方向,对学生进行德育、智育、体育、美育和劳动教育等方面的教育。</w:t>
        <w:br/>
        <w:t xml:space="preserve">2、负责配合各级人民政府依法动员适龄儿童、少年入学,严格控制学生辍学,依法保证适龄儿童、少年接受九年义务教育。</w:t>
        <w:br/>
        <w:t xml:space="preserve">3、负责制定学校教育发展规划,并抓好组织实施和落实工作。</w:t>
        <w:br/>
        <w:t xml:space="preserve">4、负责按照教育主管部门门发布的指导性教学计划、教学大纲,组织实施教育教学活动。</w:t>
        <w:br/>
        <w:t xml:space="preserve">5、负责依据国家主管部门有关教学计划、课程设置等方面的规定, 决定和实施本校的教学计划, 组织教学评比、集体备课,对学生进行统-考核、考试等。</w:t>
        <w:br/>
        <w:t xml:space="preserve">6、负责学籍管理。</w:t>
        <w:br/>
        <w:t xml:space="preserve">7、负责聘任、培训、考核教师,依法奖励或处分有关教师和职工。</w:t>
        <w:br/>
        <w:t xml:space="preserve">8、负责科学管理、合理使用学校的设施和经费,并积极筹措资金,改善办学条件。</w:t>
        <w:br/>
        <w:t xml:space="preserve">9、负责维护学校、师生的合法权益,有权拒绝任何组织和个人对教育教学活动进行非法干涉。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辽宁省盘锦市双台子区高家小学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1.盘锦市双台子区高家小学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955.96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955.96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955.96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减少69.22万元，降低6.75%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在职教师减少，工资福利待遇相应减少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955.96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930.11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97.30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工资福利支出798.97万元；商品和服务支出97.01万元；对个人和家庭的补助32.37万元；资本性支出1.77万元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25.85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2.70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主要包括小学教育、死亡抚恤等业务支出。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减少69.22万元，降低6.75%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在职教师减少，工资福利待遇相应减少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955.96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930.11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25.85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减少69.22万元，降低6.75%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在职教师减少，工资福利待遇相应减少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106.32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103.44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2023年度一般公共预算财政拨款支出955.96万元。按支出功能分类科目分，包括：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1.教育支出696.64万元，具体包括：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（1）教育支出（类）普通教育（款）小学教育（项）696.64万元,主要是教育和项目等支出，完成年初预算的100%，决算数与年初预算数存在差异的主要原因是没有差异。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2.社会保障和就业支出158.64万元，具体包括：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（1）社会保障和就业支出（类）行政事业单位养老支出（款）事业单位离退休（项）0.73万元,主要是事业单位离退休费等支出，完成年初预算的100%，决算数与年初预算数存在差异的主要原因是没有差异。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88.09万元,主要是机关事业单位基本养老保险缴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32.76万元,主要是机关事业单位职业年金缴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（4）社会保障和就业支出（类）抚恤（款）死亡抚恤（项）16.73万元,主要是死亡抚恤等支出，完成年初预算的100%，决算数与年初预算数存在差异的主要原因是没有差异。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（5）社会保障和就业支出（类）抚恤（款）伤残抚恤（项）16.87万元,主要是伤残抚恤等支出，完成年初预算的100%，决算数与年初预算数存在差异的主要原因是没有差异。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3.46万元,主要是其他社会保障和就业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3.卫生健康支出36.65万元，具体包括：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（1）卫生健康支出（类）行政事业单位医疗（款）事业单位医疗（项）35.87万元,主要是事业单位医疗等支出，完成年初预算的100%，决算数与年初预算数存在差异的主要原因是没有差异。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（2）卫生健康支出（类）行政事业单位医疗（款）其他行政事业单位医疗支出（项）0.78万元,主要是其他行政事业单位医疗等支出，完成年初预算的100%，决算数与年初预算数存在差异的主要原因是没有差异。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4.住房保障支出64.03万元，具体包括：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（1）住房保障支出（类）住房改革支出（款）住房公积金（项）64.03万元,主要是住房保障等支出，完成年初预算的100%，决算数与年初预算数存在差异的主要原因是没有差异。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因公出国（境）费0万元，公务接待费0万元，公务用车购置及运行维护费0万元</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因公出国（境）费0万元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公务接待费0万元</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公务用车购置及运行维护费0万元</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930.12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831.34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98.78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7个（其中：一般公共预算项目7个，政府性基金预算项目0个，国有资本经营预算项目0个），涉及资金25.85万元（其中：一般公共预算资金25.85万元，政府性基金预算资金0万元，国有资本经营预算资金0万元），自评覆盖率（开展绩效自评的项目数/年初批复绩效目标的项目数*100%）达到100%，自评平均分（开展绩效自评的项目分数总和/开展绩效自评的项目数）61.8分。</w:t>
        <w:br/>
        <w:t xml:space="preserve">组织对0个单位开展整体绩效自评，涉及资金0万元，自评平均分0分。《部门（单位）整体绩效自评表》见附件。</w:t>
        <w:br/>
        <w:t xml:space="preserve">本部门组织对“学生校园意外伤害保险”“学校编外人员经费”等7个项目开展了部门评价，涉及资金25.85万元（其中：一般公共预算资金0万元，政府性基金预算资金0万元，国有资本经营预算资金0万元）。从评价情况来看，... ...。</w:t>
        <w:br/>
        <w:t xml:space="preserve">《部门（单位）整体绩效自评表》见附件。</w:t>
        <w:br/>
        <w:t xml:space="preserve">2.项目绩效自评结果。</w:t>
        <w:br/>
        <w:t xml:space="preserve">本部门在2023年度省直部门决算中反映校车运行1个项目绩效自评结果。</w:t>
        <w:br/>
        <w:t xml:space="preserve">“校车运行”项目自评综述：根据年初设定的绩效目标，项目自评得分3.11分。项目全年预算数为41.2万元，执行数为12.2万元，完成预算的29.6%。项目绩效目标完成情况：保证校车正常运营。发现的主要问题及原因：校车运行资金预算过多。下一步改进措施：客观进行校车运行预算。</w:t>
        <w:br/>
        <w:t xml:space="preserve">3.部门评价结果。</w:t>
        <w:br/>
        <w:t xml:space="preserve">建议改进业务管理；改进预算编制管理；提升预算执行效率和效益；改进资产管理。</w:t>
        <w:br/>
        <w:t xml:space="preserve">4.财政评价结果。</w:t>
        <w:br/>
        <w:t xml:space="preserve">建议继续全额安排；按规定调整下一年度预算金额；规范预算管理；削减低效、无效资金；进一步规范预算绩效。</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0</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955.96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696.64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158.64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36.64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64.03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955.96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955.96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955.96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955.96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955.96</w:t>
            </w:r>
          </w:p>
        </w:tc>
        <w:tc>
          <w:tcPr>
            <w:tcW w:w="1160" w:type="dxa"/>
            <w:tcBorders/>
            <w:vAlign w:val="center"/>
          </w:tcPr>
          <w:p>
            <w:pPr>
              <w:jc w:val="right"/>
            </w:pPr>
            <w:r>
              <w:rPr>
                <w:rFonts w:ascii="宋体" w:eastAsia="宋体" w:hAnsi="宋体" w:cs="宋体"/>
                <w:b/>
                <w:i w:val="0"/>
                <w:color w:val="000000"/>
                <w:sz w:val="14"/>
              </w:rPr>
              <w:t xml:space="preserve">955.96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696.64</w:t>
            </w:r>
          </w:p>
        </w:tc>
        <w:tc>
          <w:tcPr>
            <w:tcW w:w="1160" w:type="dxa"/>
            <w:tcBorders/>
            <w:vAlign w:val="center"/>
          </w:tcPr>
          <w:p>
            <w:pPr>
              <w:jc w:val="right"/>
            </w:pPr>
            <w:r>
              <w:rPr>
                <w:rFonts w:ascii="宋体" w:eastAsia="宋体" w:hAnsi="宋体" w:cs="宋体"/>
                <w:b w:val="0"/>
                <w:i w:val="0"/>
                <w:color w:val="000000"/>
                <w:sz w:val="14"/>
              </w:rPr>
              <w:t xml:space="preserve">696.64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696.64</w:t>
            </w:r>
          </w:p>
        </w:tc>
        <w:tc>
          <w:tcPr>
            <w:tcW w:w="1160" w:type="dxa"/>
            <w:tcBorders/>
            <w:vAlign w:val="center"/>
          </w:tcPr>
          <w:p>
            <w:pPr>
              <w:jc w:val="right"/>
            </w:pPr>
            <w:r>
              <w:rPr>
                <w:rFonts w:ascii="宋体" w:eastAsia="宋体" w:hAnsi="宋体" w:cs="宋体"/>
                <w:b w:val="0"/>
                <w:i w:val="0"/>
                <w:color w:val="000000"/>
                <w:sz w:val="14"/>
              </w:rPr>
              <w:t xml:space="preserve">696.64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696.64</w:t>
            </w:r>
          </w:p>
        </w:tc>
        <w:tc>
          <w:tcPr>
            <w:tcW w:w="1160" w:type="dxa"/>
            <w:tcBorders/>
            <w:vAlign w:val="center"/>
          </w:tcPr>
          <w:p>
            <w:pPr>
              <w:jc w:val="right"/>
            </w:pPr>
            <w:r>
              <w:rPr>
                <w:rFonts w:ascii="宋体" w:eastAsia="宋体" w:hAnsi="宋体" w:cs="宋体"/>
                <w:b w:val="0"/>
                <w:i w:val="0"/>
                <w:color w:val="000000"/>
                <w:sz w:val="14"/>
              </w:rPr>
              <w:t xml:space="preserve">696.64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158.64</w:t>
            </w:r>
          </w:p>
        </w:tc>
        <w:tc>
          <w:tcPr>
            <w:tcW w:w="1160" w:type="dxa"/>
            <w:tcBorders/>
            <w:vAlign w:val="center"/>
          </w:tcPr>
          <w:p>
            <w:pPr>
              <w:jc w:val="right"/>
            </w:pPr>
            <w:r>
              <w:rPr>
                <w:rFonts w:ascii="宋体" w:eastAsia="宋体" w:hAnsi="宋体" w:cs="宋体"/>
                <w:b w:val="0"/>
                <w:i w:val="0"/>
                <w:color w:val="000000"/>
                <w:sz w:val="14"/>
              </w:rPr>
              <w:t xml:space="preserve">158.64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121.58</w:t>
            </w:r>
          </w:p>
        </w:tc>
        <w:tc>
          <w:tcPr>
            <w:tcW w:w="1160" w:type="dxa"/>
            <w:tcBorders/>
            <w:vAlign w:val="center"/>
          </w:tcPr>
          <w:p>
            <w:pPr>
              <w:jc w:val="right"/>
            </w:pPr>
            <w:r>
              <w:rPr>
                <w:rFonts w:ascii="宋体" w:eastAsia="宋体" w:hAnsi="宋体" w:cs="宋体"/>
                <w:b w:val="0"/>
                <w:i w:val="0"/>
                <w:color w:val="000000"/>
                <w:sz w:val="14"/>
              </w:rPr>
              <w:t xml:space="preserve">121.58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88.09</w:t>
            </w:r>
          </w:p>
        </w:tc>
        <w:tc>
          <w:tcPr>
            <w:tcW w:w="1160" w:type="dxa"/>
            <w:tcBorders/>
            <w:vAlign w:val="center"/>
          </w:tcPr>
          <w:p>
            <w:pPr>
              <w:jc w:val="right"/>
            </w:pPr>
            <w:r>
              <w:rPr>
                <w:rFonts w:ascii="宋体" w:eastAsia="宋体" w:hAnsi="宋体" w:cs="宋体"/>
                <w:b w:val="0"/>
                <w:i w:val="0"/>
                <w:color w:val="000000"/>
                <w:sz w:val="14"/>
              </w:rPr>
              <w:t xml:space="preserve">88.09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32.76</w:t>
            </w:r>
          </w:p>
        </w:tc>
        <w:tc>
          <w:tcPr>
            <w:tcW w:w="1160" w:type="dxa"/>
            <w:tcBorders/>
            <w:vAlign w:val="center"/>
          </w:tcPr>
          <w:p>
            <w:pPr>
              <w:jc w:val="right"/>
            </w:pPr>
            <w:r>
              <w:rPr>
                <w:rFonts w:ascii="宋体" w:eastAsia="宋体" w:hAnsi="宋体" w:cs="宋体"/>
                <w:b w:val="0"/>
                <w:i w:val="0"/>
                <w:color w:val="000000"/>
                <w:sz w:val="14"/>
              </w:rPr>
              <w:t xml:space="preserve">32.76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33.60</w:t>
            </w:r>
          </w:p>
        </w:tc>
        <w:tc>
          <w:tcPr>
            <w:tcW w:w="1160" w:type="dxa"/>
            <w:tcBorders/>
            <w:vAlign w:val="center"/>
          </w:tcPr>
          <w:p>
            <w:pPr>
              <w:jc w:val="right"/>
            </w:pPr>
            <w:r>
              <w:rPr>
                <w:rFonts w:ascii="宋体" w:eastAsia="宋体" w:hAnsi="宋体" w:cs="宋体"/>
                <w:b w:val="0"/>
                <w:i w:val="0"/>
                <w:color w:val="000000"/>
                <w:sz w:val="14"/>
              </w:rPr>
              <w:t xml:space="preserve">33.60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16.73</w:t>
            </w:r>
          </w:p>
        </w:tc>
        <w:tc>
          <w:tcPr>
            <w:tcW w:w="1160" w:type="dxa"/>
            <w:tcBorders/>
            <w:vAlign w:val="center"/>
          </w:tcPr>
          <w:p>
            <w:pPr>
              <w:jc w:val="right"/>
            </w:pPr>
            <w:r>
              <w:rPr>
                <w:rFonts w:ascii="宋体" w:eastAsia="宋体" w:hAnsi="宋体" w:cs="宋体"/>
                <w:b w:val="0"/>
                <w:i w:val="0"/>
                <w:color w:val="000000"/>
                <w:sz w:val="14"/>
              </w:rPr>
              <w:t xml:space="preserve">16.73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16.87</w:t>
            </w:r>
          </w:p>
        </w:tc>
        <w:tc>
          <w:tcPr>
            <w:tcW w:w="1160" w:type="dxa"/>
            <w:tcBorders/>
            <w:vAlign w:val="center"/>
          </w:tcPr>
          <w:p>
            <w:pPr>
              <w:jc w:val="right"/>
            </w:pPr>
            <w:r>
              <w:rPr>
                <w:rFonts w:ascii="宋体" w:eastAsia="宋体" w:hAnsi="宋体" w:cs="宋体"/>
                <w:b w:val="0"/>
                <w:i w:val="0"/>
                <w:color w:val="000000"/>
                <w:sz w:val="14"/>
              </w:rPr>
              <w:t xml:space="preserve">16.87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3.46</w:t>
            </w:r>
          </w:p>
        </w:tc>
        <w:tc>
          <w:tcPr>
            <w:tcW w:w="1160" w:type="dxa"/>
            <w:tcBorders/>
            <w:vAlign w:val="center"/>
          </w:tcPr>
          <w:p>
            <w:pPr>
              <w:jc w:val="right"/>
            </w:pPr>
            <w:r>
              <w:rPr>
                <w:rFonts w:ascii="宋体" w:eastAsia="宋体" w:hAnsi="宋体" w:cs="宋体"/>
                <w:b w:val="0"/>
                <w:i w:val="0"/>
                <w:color w:val="000000"/>
                <w:sz w:val="14"/>
              </w:rPr>
              <w:t xml:space="preserve">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3.46</w:t>
            </w:r>
          </w:p>
        </w:tc>
        <w:tc>
          <w:tcPr>
            <w:tcW w:w="1160" w:type="dxa"/>
            <w:tcBorders/>
            <w:vAlign w:val="center"/>
          </w:tcPr>
          <w:p>
            <w:pPr>
              <w:jc w:val="right"/>
            </w:pPr>
            <w:r>
              <w:rPr>
                <w:rFonts w:ascii="宋体" w:eastAsia="宋体" w:hAnsi="宋体" w:cs="宋体"/>
                <w:b w:val="0"/>
                <w:i w:val="0"/>
                <w:color w:val="000000"/>
                <w:sz w:val="14"/>
              </w:rPr>
              <w:t xml:space="preserve">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36.65</w:t>
            </w:r>
          </w:p>
        </w:tc>
        <w:tc>
          <w:tcPr>
            <w:tcW w:w="1160" w:type="dxa"/>
            <w:tcBorders/>
            <w:vAlign w:val="center"/>
          </w:tcPr>
          <w:p>
            <w:pPr>
              <w:jc w:val="right"/>
            </w:pPr>
            <w:r>
              <w:rPr>
                <w:rFonts w:ascii="宋体" w:eastAsia="宋体" w:hAnsi="宋体" w:cs="宋体"/>
                <w:b w:val="0"/>
                <w:i w:val="0"/>
                <w:color w:val="000000"/>
                <w:sz w:val="14"/>
              </w:rPr>
              <w:t xml:space="preserve">36.65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36.65</w:t>
            </w:r>
          </w:p>
        </w:tc>
        <w:tc>
          <w:tcPr>
            <w:tcW w:w="1160" w:type="dxa"/>
            <w:tcBorders/>
            <w:vAlign w:val="center"/>
          </w:tcPr>
          <w:p>
            <w:pPr>
              <w:jc w:val="right"/>
            </w:pPr>
            <w:r>
              <w:rPr>
                <w:rFonts w:ascii="宋体" w:eastAsia="宋体" w:hAnsi="宋体" w:cs="宋体"/>
                <w:b w:val="0"/>
                <w:i w:val="0"/>
                <w:color w:val="000000"/>
                <w:sz w:val="14"/>
              </w:rPr>
              <w:t xml:space="preserve">36.65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35.87</w:t>
            </w:r>
          </w:p>
        </w:tc>
        <w:tc>
          <w:tcPr>
            <w:tcW w:w="1160" w:type="dxa"/>
            <w:tcBorders/>
            <w:vAlign w:val="center"/>
          </w:tcPr>
          <w:p>
            <w:pPr>
              <w:jc w:val="right"/>
            </w:pPr>
            <w:r>
              <w:rPr>
                <w:rFonts w:ascii="宋体" w:eastAsia="宋体" w:hAnsi="宋体" w:cs="宋体"/>
                <w:b w:val="0"/>
                <w:i w:val="0"/>
                <w:color w:val="000000"/>
                <w:sz w:val="14"/>
              </w:rPr>
              <w:t xml:space="preserve">35.87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955.96</w:t>
            </w:r>
          </w:p>
        </w:tc>
        <w:tc>
          <w:tcPr>
            <w:tcW w:w="1120" w:type="dxa"/>
            <w:tcBorders/>
            <w:vAlign w:val="center"/>
          </w:tcPr>
          <w:p>
            <w:pPr>
              <w:jc w:val="right"/>
            </w:pPr>
            <w:r>
              <w:rPr>
                <w:rFonts w:ascii="宋体" w:eastAsia="宋体" w:hAnsi="宋体" w:cs="宋体"/>
                <w:b/>
                <w:i w:val="0"/>
                <w:color w:val="000000"/>
                <w:sz w:val="16"/>
              </w:rPr>
              <w:t xml:space="preserve">930.11</w:t>
            </w:r>
          </w:p>
        </w:tc>
        <w:tc>
          <w:tcPr>
            <w:tcW w:w="1120" w:type="dxa"/>
            <w:tcBorders/>
            <w:vAlign w:val="center"/>
          </w:tcPr>
          <w:p>
            <w:pPr>
              <w:jc w:val="right"/>
            </w:pPr>
            <w:r>
              <w:rPr>
                <w:rFonts w:ascii="宋体" w:eastAsia="宋体" w:hAnsi="宋体" w:cs="宋体"/>
                <w:b/>
                <w:i w:val="0"/>
                <w:color w:val="000000"/>
                <w:sz w:val="16"/>
              </w:rPr>
              <w:t xml:space="preserve">25.85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696.64</w:t>
            </w:r>
          </w:p>
        </w:tc>
        <w:tc>
          <w:tcPr>
            <w:tcW w:w="1120" w:type="dxa"/>
            <w:tcBorders/>
            <w:vAlign w:val="center"/>
          </w:tcPr>
          <w:p>
            <w:pPr>
              <w:jc w:val="right"/>
            </w:pPr>
            <w:r>
              <w:rPr>
                <w:rFonts w:ascii="宋体" w:eastAsia="宋体" w:hAnsi="宋体" w:cs="宋体"/>
                <w:b w:val="0"/>
                <w:i w:val="0"/>
                <w:color w:val="000000"/>
                <w:sz w:val="16"/>
              </w:rPr>
              <w:t xml:space="preserve">676.22</w:t>
            </w:r>
          </w:p>
        </w:tc>
        <w:tc>
          <w:tcPr>
            <w:tcW w:w="1120" w:type="dxa"/>
            <w:tcBorders/>
            <w:vAlign w:val="center"/>
          </w:tcPr>
          <w:p>
            <w:pPr>
              <w:jc w:val="right"/>
            </w:pPr>
            <w:r>
              <w:rPr>
                <w:rFonts w:ascii="宋体" w:eastAsia="宋体" w:hAnsi="宋体" w:cs="宋体"/>
                <w:b w:val="0"/>
                <w:i w:val="0"/>
                <w:color w:val="000000"/>
                <w:sz w:val="16"/>
              </w:rPr>
              <w:t xml:space="preserve">20.42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696.64</w:t>
            </w:r>
          </w:p>
        </w:tc>
        <w:tc>
          <w:tcPr>
            <w:tcW w:w="1120" w:type="dxa"/>
            <w:tcBorders/>
            <w:vAlign w:val="center"/>
          </w:tcPr>
          <w:p>
            <w:pPr>
              <w:jc w:val="right"/>
            </w:pPr>
            <w:r>
              <w:rPr>
                <w:rFonts w:ascii="宋体" w:eastAsia="宋体" w:hAnsi="宋体" w:cs="宋体"/>
                <w:b w:val="0"/>
                <w:i w:val="0"/>
                <w:color w:val="000000"/>
                <w:sz w:val="16"/>
              </w:rPr>
              <w:t xml:space="preserve">676.22</w:t>
            </w:r>
          </w:p>
        </w:tc>
        <w:tc>
          <w:tcPr>
            <w:tcW w:w="1120" w:type="dxa"/>
            <w:tcBorders/>
            <w:vAlign w:val="center"/>
          </w:tcPr>
          <w:p>
            <w:pPr>
              <w:jc w:val="right"/>
            </w:pPr>
            <w:r>
              <w:rPr>
                <w:rFonts w:ascii="宋体" w:eastAsia="宋体" w:hAnsi="宋体" w:cs="宋体"/>
                <w:b w:val="0"/>
                <w:i w:val="0"/>
                <w:color w:val="000000"/>
                <w:sz w:val="16"/>
              </w:rPr>
              <w:t xml:space="preserve">20.42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696.64</w:t>
            </w:r>
          </w:p>
        </w:tc>
        <w:tc>
          <w:tcPr>
            <w:tcW w:w="1120" w:type="dxa"/>
            <w:tcBorders/>
            <w:vAlign w:val="center"/>
          </w:tcPr>
          <w:p>
            <w:pPr>
              <w:jc w:val="right"/>
            </w:pPr>
            <w:r>
              <w:rPr>
                <w:rFonts w:ascii="宋体" w:eastAsia="宋体" w:hAnsi="宋体" w:cs="宋体"/>
                <w:b w:val="0"/>
                <w:i w:val="0"/>
                <w:color w:val="000000"/>
                <w:sz w:val="16"/>
              </w:rPr>
              <w:t xml:space="preserve">676.22</w:t>
            </w:r>
          </w:p>
        </w:tc>
        <w:tc>
          <w:tcPr>
            <w:tcW w:w="1120" w:type="dxa"/>
            <w:tcBorders/>
            <w:vAlign w:val="center"/>
          </w:tcPr>
          <w:p>
            <w:pPr>
              <w:jc w:val="right"/>
            </w:pPr>
            <w:r>
              <w:rPr>
                <w:rFonts w:ascii="宋体" w:eastAsia="宋体" w:hAnsi="宋体" w:cs="宋体"/>
                <w:b w:val="0"/>
                <w:i w:val="0"/>
                <w:color w:val="000000"/>
                <w:sz w:val="16"/>
              </w:rPr>
              <w:t xml:space="preserve">20.42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158.64</w:t>
            </w:r>
          </w:p>
        </w:tc>
        <w:tc>
          <w:tcPr>
            <w:tcW w:w="1120" w:type="dxa"/>
            <w:tcBorders/>
            <w:vAlign w:val="center"/>
          </w:tcPr>
          <w:p>
            <w:pPr>
              <w:jc w:val="right"/>
            </w:pPr>
            <w:r>
              <w:rPr>
                <w:rFonts w:ascii="宋体" w:eastAsia="宋体" w:hAnsi="宋体" w:cs="宋体"/>
                <w:b w:val="0"/>
                <w:i w:val="0"/>
                <w:color w:val="000000"/>
                <w:sz w:val="16"/>
              </w:rPr>
              <w:t xml:space="preserve">153.22</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121.58</w:t>
            </w:r>
          </w:p>
        </w:tc>
        <w:tc>
          <w:tcPr>
            <w:tcW w:w="1120" w:type="dxa"/>
            <w:tcBorders/>
            <w:vAlign w:val="center"/>
          </w:tcPr>
          <w:p>
            <w:pPr>
              <w:jc w:val="right"/>
            </w:pPr>
            <w:r>
              <w:rPr>
                <w:rFonts w:ascii="宋体" w:eastAsia="宋体" w:hAnsi="宋体" w:cs="宋体"/>
                <w:b w:val="0"/>
                <w:i w:val="0"/>
                <w:color w:val="000000"/>
                <w:sz w:val="16"/>
              </w:rPr>
              <w:t xml:space="preserve">121.58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88.09</w:t>
            </w:r>
          </w:p>
        </w:tc>
        <w:tc>
          <w:tcPr>
            <w:tcW w:w="1120" w:type="dxa"/>
            <w:tcBorders/>
            <w:vAlign w:val="center"/>
          </w:tcPr>
          <w:p>
            <w:pPr>
              <w:jc w:val="right"/>
            </w:pPr>
            <w:r>
              <w:rPr>
                <w:rFonts w:ascii="宋体" w:eastAsia="宋体" w:hAnsi="宋体" w:cs="宋体"/>
                <w:b w:val="0"/>
                <w:i w:val="0"/>
                <w:color w:val="000000"/>
                <w:sz w:val="16"/>
              </w:rPr>
              <w:t xml:space="preserve">88.09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32.76</w:t>
            </w:r>
          </w:p>
        </w:tc>
        <w:tc>
          <w:tcPr>
            <w:tcW w:w="1120" w:type="dxa"/>
            <w:tcBorders/>
            <w:vAlign w:val="center"/>
          </w:tcPr>
          <w:p>
            <w:pPr>
              <w:jc w:val="right"/>
            </w:pPr>
            <w:r>
              <w:rPr>
                <w:rFonts w:ascii="宋体" w:eastAsia="宋体" w:hAnsi="宋体" w:cs="宋体"/>
                <w:b w:val="0"/>
                <w:i w:val="0"/>
                <w:color w:val="000000"/>
                <w:sz w:val="16"/>
              </w:rPr>
              <w:t xml:space="preserve">32.76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33.60</w:t>
            </w:r>
          </w:p>
        </w:tc>
        <w:tc>
          <w:tcPr>
            <w:tcW w:w="1120" w:type="dxa"/>
            <w:tcBorders/>
            <w:vAlign w:val="center"/>
          </w:tcPr>
          <w:p>
            <w:pPr>
              <w:jc w:val="right"/>
            </w:pPr>
            <w:r>
              <w:rPr>
                <w:rFonts w:ascii="宋体" w:eastAsia="宋体" w:hAnsi="宋体" w:cs="宋体"/>
                <w:b w:val="0"/>
                <w:i w:val="0"/>
                <w:color w:val="000000"/>
                <w:sz w:val="16"/>
              </w:rPr>
              <w:t xml:space="preserve">28.18</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16.73</w:t>
            </w:r>
          </w:p>
        </w:tc>
        <w:tc>
          <w:tcPr>
            <w:tcW w:w="1120" w:type="dxa"/>
            <w:tcBorders/>
            <w:vAlign w:val="center"/>
          </w:tcPr>
          <w:p>
            <w:pPr>
              <w:jc w:val="right"/>
            </w:pPr>
            <w:r>
              <w:rPr>
                <w:rFonts w:ascii="宋体" w:eastAsia="宋体" w:hAnsi="宋体" w:cs="宋体"/>
                <w:b w:val="0"/>
                <w:i w:val="0"/>
                <w:color w:val="000000"/>
                <w:sz w:val="16"/>
              </w:rPr>
              <w:t xml:space="preserve">11.31</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16.87</w:t>
            </w:r>
          </w:p>
        </w:tc>
        <w:tc>
          <w:tcPr>
            <w:tcW w:w="1120" w:type="dxa"/>
            <w:tcBorders/>
            <w:vAlign w:val="center"/>
          </w:tcPr>
          <w:p>
            <w:pPr>
              <w:jc w:val="right"/>
            </w:pPr>
            <w:r>
              <w:rPr>
                <w:rFonts w:ascii="宋体" w:eastAsia="宋体" w:hAnsi="宋体" w:cs="宋体"/>
                <w:b w:val="0"/>
                <w:i w:val="0"/>
                <w:color w:val="000000"/>
                <w:sz w:val="16"/>
              </w:rPr>
              <w:t xml:space="preserve">16.87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3.46</w:t>
            </w:r>
          </w:p>
        </w:tc>
        <w:tc>
          <w:tcPr>
            <w:tcW w:w="1120" w:type="dxa"/>
            <w:tcBorders/>
            <w:vAlign w:val="center"/>
          </w:tcPr>
          <w:p>
            <w:pPr>
              <w:jc w:val="right"/>
            </w:pPr>
            <w:r>
              <w:rPr>
                <w:rFonts w:ascii="宋体" w:eastAsia="宋体" w:hAnsi="宋体" w:cs="宋体"/>
                <w:b w:val="0"/>
                <w:i w:val="0"/>
                <w:color w:val="000000"/>
                <w:sz w:val="16"/>
              </w:rPr>
              <w:t xml:space="preserve">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3.46</w:t>
            </w:r>
          </w:p>
        </w:tc>
        <w:tc>
          <w:tcPr>
            <w:tcW w:w="1120" w:type="dxa"/>
            <w:tcBorders/>
            <w:vAlign w:val="center"/>
          </w:tcPr>
          <w:p>
            <w:pPr>
              <w:jc w:val="right"/>
            </w:pPr>
            <w:r>
              <w:rPr>
                <w:rFonts w:ascii="宋体" w:eastAsia="宋体" w:hAnsi="宋体" w:cs="宋体"/>
                <w:b w:val="0"/>
                <w:i w:val="0"/>
                <w:color w:val="000000"/>
                <w:sz w:val="16"/>
              </w:rPr>
              <w:t xml:space="preserve">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36.65</w:t>
            </w:r>
          </w:p>
        </w:tc>
        <w:tc>
          <w:tcPr>
            <w:tcW w:w="1120" w:type="dxa"/>
            <w:tcBorders/>
            <w:vAlign w:val="center"/>
          </w:tcPr>
          <w:p>
            <w:pPr>
              <w:jc w:val="right"/>
            </w:pPr>
            <w:r>
              <w:rPr>
                <w:rFonts w:ascii="宋体" w:eastAsia="宋体" w:hAnsi="宋体" w:cs="宋体"/>
                <w:b w:val="0"/>
                <w:i w:val="0"/>
                <w:color w:val="000000"/>
                <w:sz w:val="16"/>
              </w:rPr>
              <w:t xml:space="preserve">36.65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36.65</w:t>
            </w:r>
          </w:p>
        </w:tc>
        <w:tc>
          <w:tcPr>
            <w:tcW w:w="1120" w:type="dxa"/>
            <w:tcBorders/>
            <w:vAlign w:val="center"/>
          </w:tcPr>
          <w:p>
            <w:pPr>
              <w:jc w:val="right"/>
            </w:pPr>
            <w:r>
              <w:rPr>
                <w:rFonts w:ascii="宋体" w:eastAsia="宋体" w:hAnsi="宋体" w:cs="宋体"/>
                <w:b w:val="0"/>
                <w:i w:val="0"/>
                <w:color w:val="000000"/>
                <w:sz w:val="16"/>
              </w:rPr>
              <w:t xml:space="preserve">36.65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35.87</w:t>
            </w:r>
          </w:p>
        </w:tc>
        <w:tc>
          <w:tcPr>
            <w:tcW w:w="1120" w:type="dxa"/>
            <w:tcBorders/>
            <w:vAlign w:val="center"/>
          </w:tcPr>
          <w:p>
            <w:pPr>
              <w:jc w:val="right"/>
            </w:pPr>
            <w:r>
              <w:rPr>
                <w:rFonts w:ascii="宋体" w:eastAsia="宋体" w:hAnsi="宋体" w:cs="宋体"/>
                <w:b w:val="0"/>
                <w:i w:val="0"/>
                <w:color w:val="000000"/>
                <w:sz w:val="16"/>
              </w:rPr>
              <w:t xml:space="preserve">35.87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696.64</w:t>
            </w:r>
          </w:p>
        </w:tc>
        <w:tc>
          <w:tcPr>
            <w:tcW w:w="1100" w:type="dxa"/>
            <w:tcBorders/>
            <w:vAlign w:val="center"/>
          </w:tcPr>
          <w:p>
            <w:pPr>
              <w:jc w:val="right"/>
            </w:pPr>
            <w:r>
              <w:rPr>
                <w:rFonts w:ascii="宋体" w:eastAsia="宋体" w:hAnsi="宋体" w:cs="宋体"/>
                <w:b w:val="0"/>
                <w:i w:val="0"/>
                <w:color w:val="000000"/>
                <w:sz w:val="14"/>
              </w:rPr>
              <w:t xml:space="preserve">696.64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158.64</w:t>
            </w:r>
          </w:p>
        </w:tc>
        <w:tc>
          <w:tcPr>
            <w:tcW w:w="1100" w:type="dxa"/>
            <w:tcBorders/>
            <w:vAlign w:val="center"/>
          </w:tcPr>
          <w:p>
            <w:pPr>
              <w:jc w:val="right"/>
            </w:pPr>
            <w:r>
              <w:rPr>
                <w:rFonts w:ascii="宋体" w:eastAsia="宋体" w:hAnsi="宋体" w:cs="宋体"/>
                <w:b w:val="0"/>
                <w:i w:val="0"/>
                <w:color w:val="000000"/>
                <w:sz w:val="14"/>
              </w:rPr>
              <w:t xml:space="preserve">158.64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36.64</w:t>
            </w:r>
          </w:p>
        </w:tc>
        <w:tc>
          <w:tcPr>
            <w:tcW w:w="1100" w:type="dxa"/>
            <w:tcBorders/>
            <w:vAlign w:val="center"/>
          </w:tcPr>
          <w:p>
            <w:pPr>
              <w:jc w:val="right"/>
            </w:pPr>
            <w:r>
              <w:rPr>
                <w:rFonts w:ascii="宋体" w:eastAsia="宋体" w:hAnsi="宋体" w:cs="宋体"/>
                <w:b w:val="0"/>
                <w:i w:val="0"/>
                <w:color w:val="000000"/>
                <w:sz w:val="14"/>
              </w:rPr>
              <w:t xml:space="preserve">36.64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64.03</w:t>
            </w:r>
          </w:p>
        </w:tc>
        <w:tc>
          <w:tcPr>
            <w:tcW w:w="1100" w:type="dxa"/>
            <w:tcBorders/>
            <w:vAlign w:val="center"/>
          </w:tcPr>
          <w:p>
            <w:pPr>
              <w:jc w:val="right"/>
            </w:pPr>
            <w:r>
              <w:rPr>
                <w:rFonts w:ascii="宋体" w:eastAsia="宋体" w:hAnsi="宋体" w:cs="宋体"/>
                <w:b w:val="0"/>
                <w:i w:val="0"/>
                <w:color w:val="000000"/>
                <w:sz w:val="14"/>
              </w:rPr>
              <w:t xml:space="preserve">64.03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1100" w:type="dxa"/>
            <w:tcBorders/>
            <w:vAlign w:val="center"/>
          </w:tcPr>
          <w:p>
            <w:pPr>
              <w:jc w:val="right"/>
            </w:pPr>
            <w:r>
              <w:rPr>
                <w:rFonts w:ascii="宋体" w:eastAsia="宋体" w:hAnsi="宋体" w:cs="宋体"/>
                <w:b w:val="0"/>
                <w:i w:val="0"/>
                <w:color w:val="000000"/>
                <w:sz w:val="14"/>
              </w:rPr>
              <w:t xml:space="preserve">955.96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955.96</w:t>
            </w:r>
          </w:p>
        </w:tc>
        <w:tc>
          <w:tcPr>
            <w:tcW w:w="1980" w:type="dxa"/>
            <w:tcBorders/>
            <w:vAlign w:val="center"/>
          </w:tcPr>
          <w:p>
            <w:pPr>
              <w:jc w:val="right"/>
            </w:pPr>
            <w:r>
              <w:rPr>
                <w:rFonts w:ascii="宋体" w:eastAsia="宋体" w:hAnsi="宋体" w:cs="宋体"/>
                <w:b/>
                <w:i w:val="0"/>
                <w:color w:val="000000"/>
                <w:sz w:val="20"/>
              </w:rPr>
              <w:t xml:space="preserve">930.11</w:t>
            </w:r>
          </w:p>
        </w:tc>
        <w:tc>
          <w:tcPr>
            <w:tcW w:w="1952" w:type="dxa"/>
            <w:tcBorders/>
            <w:vAlign w:val="center"/>
          </w:tcPr>
          <w:p>
            <w:pPr>
              <w:jc w:val="right"/>
            </w:pPr>
            <w:r>
              <w:rPr>
                <w:rFonts w:ascii="宋体" w:eastAsia="宋体" w:hAnsi="宋体" w:cs="宋体"/>
                <w:b/>
                <w:i w:val="0"/>
                <w:color w:val="000000"/>
                <w:sz w:val="20"/>
              </w:rPr>
              <w:t xml:space="preserve">25.85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696.64</w:t>
            </w:r>
          </w:p>
        </w:tc>
        <w:tc>
          <w:tcPr>
            <w:tcW w:w="1980" w:type="dxa"/>
            <w:tcBorders/>
            <w:vAlign w:val="center"/>
          </w:tcPr>
          <w:p>
            <w:pPr>
              <w:jc w:val="right"/>
            </w:pPr>
            <w:r>
              <w:rPr>
                <w:rFonts w:ascii="宋体" w:eastAsia="宋体" w:hAnsi="宋体" w:cs="宋体"/>
                <w:b w:val="0"/>
                <w:i w:val="0"/>
                <w:color w:val="000000"/>
                <w:sz w:val="20"/>
              </w:rPr>
              <w:t xml:space="preserve">676.22</w:t>
            </w:r>
          </w:p>
        </w:tc>
        <w:tc>
          <w:tcPr>
            <w:tcW w:w="1952" w:type="dxa"/>
            <w:tcBorders/>
            <w:vAlign w:val="center"/>
          </w:tcPr>
          <w:p>
            <w:pPr>
              <w:jc w:val="right"/>
            </w:pPr>
            <w:r>
              <w:rPr>
                <w:rFonts w:ascii="宋体" w:eastAsia="宋体" w:hAnsi="宋体" w:cs="宋体"/>
                <w:b w:val="0"/>
                <w:i w:val="0"/>
                <w:color w:val="000000"/>
                <w:sz w:val="20"/>
              </w:rPr>
              <w:t xml:space="preserve">20.42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696.64</w:t>
            </w:r>
          </w:p>
        </w:tc>
        <w:tc>
          <w:tcPr>
            <w:tcW w:w="1980" w:type="dxa"/>
            <w:tcBorders/>
            <w:vAlign w:val="center"/>
          </w:tcPr>
          <w:p>
            <w:pPr>
              <w:jc w:val="right"/>
            </w:pPr>
            <w:r>
              <w:rPr>
                <w:rFonts w:ascii="宋体" w:eastAsia="宋体" w:hAnsi="宋体" w:cs="宋体"/>
                <w:b w:val="0"/>
                <w:i w:val="0"/>
                <w:color w:val="000000"/>
                <w:sz w:val="20"/>
              </w:rPr>
              <w:t xml:space="preserve">676.22</w:t>
            </w:r>
          </w:p>
        </w:tc>
        <w:tc>
          <w:tcPr>
            <w:tcW w:w="1952" w:type="dxa"/>
            <w:tcBorders/>
            <w:vAlign w:val="center"/>
          </w:tcPr>
          <w:p>
            <w:pPr>
              <w:jc w:val="right"/>
            </w:pPr>
            <w:r>
              <w:rPr>
                <w:rFonts w:ascii="宋体" w:eastAsia="宋体" w:hAnsi="宋体" w:cs="宋体"/>
                <w:b w:val="0"/>
                <w:i w:val="0"/>
                <w:color w:val="000000"/>
                <w:sz w:val="20"/>
              </w:rPr>
              <w:t xml:space="preserve">20.42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696.64</w:t>
            </w:r>
          </w:p>
        </w:tc>
        <w:tc>
          <w:tcPr>
            <w:tcW w:w="1980" w:type="dxa"/>
            <w:tcBorders/>
            <w:vAlign w:val="center"/>
          </w:tcPr>
          <w:p>
            <w:pPr>
              <w:jc w:val="right"/>
            </w:pPr>
            <w:r>
              <w:rPr>
                <w:rFonts w:ascii="宋体" w:eastAsia="宋体" w:hAnsi="宋体" w:cs="宋体"/>
                <w:b w:val="0"/>
                <w:i w:val="0"/>
                <w:color w:val="000000"/>
                <w:sz w:val="20"/>
              </w:rPr>
              <w:t xml:space="preserve">676.22</w:t>
            </w:r>
          </w:p>
        </w:tc>
        <w:tc>
          <w:tcPr>
            <w:tcW w:w="1952" w:type="dxa"/>
            <w:tcBorders/>
            <w:vAlign w:val="center"/>
          </w:tcPr>
          <w:p>
            <w:pPr>
              <w:jc w:val="right"/>
            </w:pPr>
            <w:r>
              <w:rPr>
                <w:rFonts w:ascii="宋体" w:eastAsia="宋体" w:hAnsi="宋体" w:cs="宋体"/>
                <w:b w:val="0"/>
                <w:i w:val="0"/>
                <w:color w:val="000000"/>
                <w:sz w:val="20"/>
              </w:rPr>
              <w:t xml:space="preserve">20.42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158.64</w:t>
            </w:r>
          </w:p>
        </w:tc>
        <w:tc>
          <w:tcPr>
            <w:tcW w:w="1980" w:type="dxa"/>
            <w:tcBorders/>
            <w:vAlign w:val="center"/>
          </w:tcPr>
          <w:p>
            <w:pPr>
              <w:jc w:val="right"/>
            </w:pPr>
            <w:r>
              <w:rPr>
                <w:rFonts w:ascii="宋体" w:eastAsia="宋体" w:hAnsi="宋体" w:cs="宋体"/>
                <w:b w:val="0"/>
                <w:i w:val="0"/>
                <w:color w:val="000000"/>
                <w:sz w:val="20"/>
              </w:rPr>
              <w:t xml:space="preserve">153.22</w:t>
            </w:r>
          </w:p>
        </w:tc>
        <w:tc>
          <w:tcPr>
            <w:tcW w:w="1952" w:type="dxa"/>
            <w:tcBorders/>
            <w:vAlign w:val="center"/>
          </w:tcPr>
          <w:p>
            <w:pPr>
              <w:jc w:val="right"/>
            </w:pPr>
            <w:r>
              <w:rPr>
                <w:rFonts w:ascii="宋体" w:eastAsia="宋体" w:hAnsi="宋体" w:cs="宋体"/>
                <w:b w:val="0"/>
                <w:i w:val="0"/>
                <w:color w:val="000000"/>
                <w:sz w:val="20"/>
              </w:rPr>
              <w:t xml:space="preserve">5.42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121.58</w:t>
            </w:r>
          </w:p>
        </w:tc>
        <w:tc>
          <w:tcPr>
            <w:tcW w:w="1980" w:type="dxa"/>
            <w:tcBorders/>
            <w:vAlign w:val="center"/>
          </w:tcPr>
          <w:p>
            <w:pPr>
              <w:jc w:val="right"/>
            </w:pPr>
            <w:r>
              <w:rPr>
                <w:rFonts w:ascii="宋体" w:eastAsia="宋体" w:hAnsi="宋体" w:cs="宋体"/>
                <w:b w:val="0"/>
                <w:i w:val="0"/>
                <w:color w:val="000000"/>
                <w:sz w:val="20"/>
              </w:rPr>
              <w:t xml:space="preserve">121.58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88.09</w:t>
            </w:r>
          </w:p>
        </w:tc>
        <w:tc>
          <w:tcPr>
            <w:tcW w:w="1980" w:type="dxa"/>
            <w:tcBorders/>
            <w:vAlign w:val="center"/>
          </w:tcPr>
          <w:p>
            <w:pPr>
              <w:jc w:val="right"/>
            </w:pPr>
            <w:r>
              <w:rPr>
                <w:rFonts w:ascii="宋体" w:eastAsia="宋体" w:hAnsi="宋体" w:cs="宋体"/>
                <w:b w:val="0"/>
                <w:i w:val="0"/>
                <w:color w:val="000000"/>
                <w:sz w:val="20"/>
              </w:rPr>
              <w:t xml:space="preserve">88.09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32.76</w:t>
            </w:r>
          </w:p>
        </w:tc>
        <w:tc>
          <w:tcPr>
            <w:tcW w:w="1980" w:type="dxa"/>
            <w:tcBorders/>
            <w:vAlign w:val="center"/>
          </w:tcPr>
          <w:p>
            <w:pPr>
              <w:jc w:val="right"/>
            </w:pPr>
            <w:r>
              <w:rPr>
                <w:rFonts w:ascii="宋体" w:eastAsia="宋体" w:hAnsi="宋体" w:cs="宋体"/>
                <w:b w:val="0"/>
                <w:i w:val="0"/>
                <w:color w:val="000000"/>
                <w:sz w:val="20"/>
              </w:rPr>
              <w:t xml:space="preserve">32.76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33.60</w:t>
            </w:r>
          </w:p>
        </w:tc>
        <w:tc>
          <w:tcPr>
            <w:tcW w:w="1980" w:type="dxa"/>
            <w:tcBorders/>
            <w:vAlign w:val="center"/>
          </w:tcPr>
          <w:p>
            <w:pPr>
              <w:jc w:val="right"/>
            </w:pPr>
            <w:r>
              <w:rPr>
                <w:rFonts w:ascii="宋体" w:eastAsia="宋体" w:hAnsi="宋体" w:cs="宋体"/>
                <w:b w:val="0"/>
                <w:i w:val="0"/>
                <w:color w:val="000000"/>
                <w:sz w:val="20"/>
              </w:rPr>
              <w:t xml:space="preserve">28.18</w:t>
            </w:r>
          </w:p>
        </w:tc>
        <w:tc>
          <w:tcPr>
            <w:tcW w:w="1952" w:type="dxa"/>
            <w:tcBorders/>
            <w:vAlign w:val="center"/>
          </w:tcPr>
          <w:p>
            <w:pPr>
              <w:jc w:val="right"/>
            </w:pPr>
            <w:r>
              <w:rPr>
                <w:rFonts w:ascii="宋体" w:eastAsia="宋体" w:hAnsi="宋体" w:cs="宋体"/>
                <w:b w:val="0"/>
                <w:i w:val="0"/>
                <w:color w:val="000000"/>
                <w:sz w:val="20"/>
              </w:rPr>
              <w:t xml:space="preserve">5.42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16.73</w:t>
            </w:r>
          </w:p>
        </w:tc>
        <w:tc>
          <w:tcPr>
            <w:tcW w:w="1980" w:type="dxa"/>
            <w:tcBorders/>
            <w:vAlign w:val="center"/>
          </w:tcPr>
          <w:p>
            <w:pPr>
              <w:jc w:val="right"/>
            </w:pPr>
            <w:r>
              <w:rPr>
                <w:rFonts w:ascii="宋体" w:eastAsia="宋体" w:hAnsi="宋体" w:cs="宋体"/>
                <w:b w:val="0"/>
                <w:i w:val="0"/>
                <w:color w:val="000000"/>
                <w:sz w:val="20"/>
              </w:rPr>
              <w:t xml:space="preserve">11.31</w:t>
            </w:r>
          </w:p>
        </w:tc>
        <w:tc>
          <w:tcPr>
            <w:tcW w:w="1952" w:type="dxa"/>
            <w:tcBorders/>
            <w:vAlign w:val="center"/>
          </w:tcPr>
          <w:p>
            <w:pPr>
              <w:jc w:val="right"/>
            </w:pPr>
            <w:r>
              <w:rPr>
                <w:rFonts w:ascii="宋体" w:eastAsia="宋体" w:hAnsi="宋体" w:cs="宋体"/>
                <w:b w:val="0"/>
                <w:i w:val="0"/>
                <w:color w:val="000000"/>
                <w:sz w:val="20"/>
              </w:rPr>
              <w:t xml:space="preserve">5.42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16.87</w:t>
            </w:r>
          </w:p>
        </w:tc>
        <w:tc>
          <w:tcPr>
            <w:tcW w:w="1980" w:type="dxa"/>
            <w:tcBorders/>
            <w:vAlign w:val="center"/>
          </w:tcPr>
          <w:p>
            <w:pPr>
              <w:jc w:val="right"/>
            </w:pPr>
            <w:r>
              <w:rPr>
                <w:rFonts w:ascii="宋体" w:eastAsia="宋体" w:hAnsi="宋体" w:cs="宋体"/>
                <w:b w:val="0"/>
                <w:i w:val="0"/>
                <w:color w:val="000000"/>
                <w:sz w:val="20"/>
              </w:rPr>
              <w:t xml:space="preserve">16.87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3.46</w:t>
            </w:r>
          </w:p>
        </w:tc>
        <w:tc>
          <w:tcPr>
            <w:tcW w:w="1980" w:type="dxa"/>
            <w:tcBorders/>
            <w:vAlign w:val="center"/>
          </w:tcPr>
          <w:p>
            <w:pPr>
              <w:jc w:val="right"/>
            </w:pPr>
            <w:r>
              <w:rPr>
                <w:rFonts w:ascii="宋体" w:eastAsia="宋体" w:hAnsi="宋体" w:cs="宋体"/>
                <w:b w:val="0"/>
                <w:i w:val="0"/>
                <w:color w:val="000000"/>
                <w:sz w:val="20"/>
              </w:rPr>
              <w:t xml:space="preserve">3.46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3.46</w:t>
            </w:r>
          </w:p>
        </w:tc>
        <w:tc>
          <w:tcPr>
            <w:tcW w:w="1980" w:type="dxa"/>
            <w:tcBorders/>
            <w:vAlign w:val="center"/>
          </w:tcPr>
          <w:p>
            <w:pPr>
              <w:jc w:val="right"/>
            </w:pPr>
            <w:r>
              <w:rPr>
                <w:rFonts w:ascii="宋体" w:eastAsia="宋体" w:hAnsi="宋体" w:cs="宋体"/>
                <w:b w:val="0"/>
                <w:i w:val="0"/>
                <w:color w:val="000000"/>
                <w:sz w:val="20"/>
              </w:rPr>
              <w:t xml:space="preserve">3.46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36.65</w:t>
            </w:r>
          </w:p>
        </w:tc>
        <w:tc>
          <w:tcPr>
            <w:tcW w:w="1980" w:type="dxa"/>
            <w:tcBorders/>
            <w:vAlign w:val="center"/>
          </w:tcPr>
          <w:p>
            <w:pPr>
              <w:jc w:val="right"/>
            </w:pPr>
            <w:r>
              <w:rPr>
                <w:rFonts w:ascii="宋体" w:eastAsia="宋体" w:hAnsi="宋体" w:cs="宋体"/>
                <w:b w:val="0"/>
                <w:i w:val="0"/>
                <w:color w:val="000000"/>
                <w:sz w:val="20"/>
              </w:rPr>
              <w:t xml:space="preserve">36.65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36.65</w:t>
            </w:r>
          </w:p>
        </w:tc>
        <w:tc>
          <w:tcPr>
            <w:tcW w:w="1980" w:type="dxa"/>
            <w:tcBorders/>
            <w:vAlign w:val="center"/>
          </w:tcPr>
          <w:p>
            <w:pPr>
              <w:jc w:val="right"/>
            </w:pPr>
            <w:r>
              <w:rPr>
                <w:rFonts w:ascii="宋体" w:eastAsia="宋体" w:hAnsi="宋体" w:cs="宋体"/>
                <w:b w:val="0"/>
                <w:i w:val="0"/>
                <w:color w:val="000000"/>
                <w:sz w:val="20"/>
              </w:rPr>
              <w:t xml:space="preserve">36.65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35.87</w:t>
            </w:r>
          </w:p>
        </w:tc>
        <w:tc>
          <w:tcPr>
            <w:tcW w:w="1980" w:type="dxa"/>
            <w:tcBorders/>
            <w:vAlign w:val="center"/>
          </w:tcPr>
          <w:p>
            <w:pPr>
              <w:jc w:val="right"/>
            </w:pPr>
            <w:r>
              <w:rPr>
                <w:rFonts w:ascii="宋体" w:eastAsia="宋体" w:hAnsi="宋体" w:cs="宋体"/>
                <w:b w:val="0"/>
                <w:i w:val="0"/>
                <w:color w:val="000000"/>
                <w:sz w:val="20"/>
              </w:rPr>
              <w:t xml:space="preserve">35.87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798.97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97.01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345.07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18.12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103.55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2.80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29.35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1.77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96.03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1.77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88.09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4.25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32.76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35.87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44.34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4.23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64.03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5.37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32.37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0.81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1.84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28.18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3.45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8.86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3.75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4.17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831.34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98.78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5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