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辽宁省盘锦市双台子区实验小学</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辽宁省盘锦市双台子区实验小学</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辽宁省盘锦市双台子区实验小学</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辽宁省盘锦市双台子区实验小学</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辽宁省盘锦市双台子区实验小学</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辽宁省盘锦市双台子区实验小学概况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（一）依据《中华人民共和国教育法》;《中华人民共和国义务教育法》;《中华人民共和国教师法》,九年义务教育阶段学校应履行下列职责:</w:t>
        <w:br/>
        <w:t xml:space="preserve">（二）负责贯彻党的教育方针,坚持社会主义办学方向,对学生进行德育、智育、体育、美育和劳动教育等方面的教育。</w:t>
        <w:br/>
        <w:t xml:space="preserve">（三）负责配合各级人民政府依法动员适龄儿童、少年入学,严格控制学生辍学,依法保证适龄儿童、少年接受九年义务教育。</w:t>
        <w:br/>
        <w:t xml:space="preserve">（四）负责制定学校教育发展规划,并抓好组织实施和落实工作。</w:t>
        <w:br/>
        <w:t xml:space="preserve">（五）负责按照教育主管部门门发布的指导性教学计划、教学大纲,组织实施教育教学活动。</w:t>
        <w:br/>
        <w:t xml:space="preserve">（六）责依据国家主管部门有关教学计划、课程设置等方面的规定, 决定和实施本校的教学计划, 组织教学评比、集体备课,对学生进行统-考核、考试等。</w:t>
        <w:br/>
        <w:t xml:space="preserve">（七）负责学籍管理。</w:t>
        <w:br/>
        <w:t xml:space="preserve">（八）负责聘任、培训、考核教师,依法奖励或处分有关教师和职工。</w:t>
        <w:br/>
        <w:t xml:space="preserve">（九）负责科学管理、合理使用学校的设施和经费,并积极筹措资金,改善办学条件。</w:t>
        <w:br/>
        <w:t xml:space="preserve">（十）负责维护学校、师生的合法权益,有权拒绝任何组织和个人对教育教学活动进行非法干涉。</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辽宁省盘锦市双台子区实验小学</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本部门无二级单位</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2004.52</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2004.52</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2004.52</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增加378.22万元，增长23.26%</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人员增加</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2004.52</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1454.40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72.56</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工资福利支出1382.24万元；商品和服务支出49.41万元；对个人和家庭的补助14.38万元；资本性支出8.37万元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550.12</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27.44</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主要包括教学楼维修等业务支出。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增加378.28万元，增长23.26%</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教学楼维修</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减少0.06万元，降低100.00%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收回</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2004.52</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1454.40</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550.12</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增加378.28万元，增长23.26%</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教学楼维修</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143.91</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105.47</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3963.39</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2023年度一般公共预算财政拨款支出2004.52万元。按支出功能分类科目分，包括：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1.教育支出1601.95万元，具体包括：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（1）教育支出（类）普通教育（款）小学教育（项）1601.95万元,主要是工资薪酬等支出，完成年初预算的154.22%，决算数与年初预算数存在差异的主要原因是新考入、调转人员增加。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2.社会保障和就业支出227.50万元，具体包括：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（1）社会保障和就业支出（类）行政事业单位养老支出（款）事业单位离退休（项）11.39万元,主要是保障事业单位离退休等支出，完成年初预算的45.23%，决算数与年初预算数存在差异的主要原因是离休去世。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153.72万元,主要是养老保险等支出，完成年初预算的102.98%，决算数与年初预算数存在差异的主要原因是新考入、调转人员增加、调保险。</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33.16万元,主要是职业年金等支出，完成年初预算的100%，决算数与年初预算数存在差异的主要原因是退休人员增多。</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（4）社会保障和就业支出（类）抚恤（款）死亡抚恤（项）23.23万元,主要是死亡抚恤等支出，完成年初预算的2300%，决算数与年初预算数存在差异的主要原因是死亡抚恤没做预算。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（5）社会保障和就业支出（类）其他社会保障和就业支出（款）其他社会保障和就业支出（项）6.00万元,主要是其他社会保障等支出，完成年初预算的109%，决算数与年初预算数存在差异的主要原因是人员增加。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3.卫生健康支出63.69万元，具体包括：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（1）卫生健康支出（类）行政事业单位医疗（款）事业单位医疗（项）62.58万元,主要是医疗保险等支出，完成年初预算的95.81%，决算数与年初预算数存在差异的主要原因是调保险。</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（2）卫生健康支出（类）行政事业单位医疗（款）其他行政事业单位医疗支出（项）1.11万元,主要是事业单位医疗支出等支出，完成年初预算的209.43%，决算数与年初预算数存在差异的主要原因是人员增多。</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4.住房保障支出111.39万元，具体包括：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（1）住房保障支出（类）住房改革支出（款）住房公积金（项）111.39万元,主要是住房公积金等支出，完成年初预算的104.80%，决算数与年初预算数存在差异的主要原因是人员增加。</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没有三公</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没有公出国（境）费</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没有公出国（境）费</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没有公务接待费</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没有公务接待费</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没有公务用车购置及运行费</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没有公务用车购置及运行费</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1454.40</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1396.62</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57.78</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没有机关运行经费</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无</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单位：辽宁省盘锦市双台子区实验小学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2,004.52</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jc w:val="right"/>
            </w:pPr>
            <w:r>
              <w:rPr>
                <w:rFonts w:ascii="宋体" w:eastAsia="宋体" w:hAnsi="宋体" w:cs="宋体"/>
                <w:b w:val="0"/>
                <w:i w:val="0"/>
                <w:color w:val="000000"/>
                <w:sz w:val="18"/>
              </w:rPr>
              <w:t xml:space="preserve">1,601.95</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227.49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63.69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111.39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2,004.52</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2,004.52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2,004.52</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2,004.52</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单位：辽宁省盘锦市双台子区实验小学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2,004.52</w:t>
            </w:r>
          </w:p>
        </w:tc>
        <w:tc>
          <w:tcPr>
            <w:tcW w:w="1160" w:type="dxa"/>
            <w:tcBorders/>
            <w:vAlign w:val="center"/>
          </w:tcPr>
          <w:p>
            <w:pPr>
              <w:jc w:val="right"/>
            </w:pPr>
            <w:r>
              <w:rPr>
                <w:rFonts w:ascii="宋体" w:eastAsia="宋体" w:hAnsi="宋体" w:cs="宋体"/>
                <w:b/>
                <w:i w:val="0"/>
                <w:color w:val="000000"/>
                <w:sz w:val="14"/>
              </w:rPr>
              <w:t xml:space="preserve">2,004.52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教育支出</w:t>
            </w:r>
          </w:p>
        </w:tc>
        <w:tc>
          <w:tcPr>
            <w:tcW w:w="1160" w:type="dxa"/>
            <w:tcBorders/>
            <w:vAlign w:val="center"/>
          </w:tcPr>
          <w:p>
            <w:pPr>
              <w:jc w:val="right"/>
            </w:pPr>
            <w:r>
              <w:rPr>
                <w:rFonts w:ascii="宋体" w:eastAsia="宋体" w:hAnsi="宋体" w:cs="宋体"/>
                <w:b w:val="0"/>
                <w:i w:val="0"/>
                <w:color w:val="000000"/>
                <w:sz w:val="14"/>
              </w:rPr>
              <w:t xml:space="preserve">1,601.95</w:t>
            </w:r>
          </w:p>
        </w:tc>
        <w:tc>
          <w:tcPr>
            <w:tcW w:w="1160" w:type="dxa"/>
            <w:tcBorders/>
            <w:vAlign w:val="center"/>
          </w:tcPr>
          <w:p>
            <w:pPr>
              <w:jc w:val="right"/>
            </w:pPr>
            <w:r>
              <w:rPr>
                <w:rFonts w:ascii="宋体" w:eastAsia="宋体" w:hAnsi="宋体" w:cs="宋体"/>
                <w:b w:val="0"/>
                <w:i w:val="0"/>
                <w:color w:val="000000"/>
                <w:sz w:val="14"/>
              </w:rPr>
              <w:t xml:space="preserve">1,601.95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普通教育</w:t>
            </w:r>
          </w:p>
        </w:tc>
        <w:tc>
          <w:tcPr>
            <w:tcW w:w="1160" w:type="dxa"/>
            <w:tcBorders/>
            <w:vAlign w:val="center"/>
          </w:tcPr>
          <w:p>
            <w:pPr>
              <w:jc w:val="right"/>
            </w:pPr>
            <w:r>
              <w:rPr>
                <w:rFonts w:ascii="宋体" w:eastAsia="宋体" w:hAnsi="宋体" w:cs="宋体"/>
                <w:b w:val="0"/>
                <w:i w:val="0"/>
                <w:color w:val="000000"/>
                <w:sz w:val="14"/>
              </w:rPr>
              <w:t xml:space="preserve">1,601.95</w:t>
            </w:r>
          </w:p>
        </w:tc>
        <w:tc>
          <w:tcPr>
            <w:tcW w:w="1160" w:type="dxa"/>
            <w:tcBorders/>
            <w:vAlign w:val="center"/>
          </w:tcPr>
          <w:p>
            <w:pPr>
              <w:jc w:val="right"/>
            </w:pPr>
            <w:r>
              <w:rPr>
                <w:rFonts w:ascii="宋体" w:eastAsia="宋体" w:hAnsi="宋体" w:cs="宋体"/>
                <w:b w:val="0"/>
                <w:i w:val="0"/>
                <w:color w:val="000000"/>
                <w:sz w:val="14"/>
              </w:rPr>
              <w:t xml:space="preserve">1,601.95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小学教育</w:t>
            </w:r>
          </w:p>
        </w:tc>
        <w:tc>
          <w:tcPr>
            <w:tcW w:w="1160" w:type="dxa"/>
            <w:tcBorders/>
            <w:vAlign w:val="center"/>
          </w:tcPr>
          <w:p>
            <w:pPr>
              <w:jc w:val="right"/>
            </w:pPr>
            <w:r>
              <w:rPr>
                <w:rFonts w:ascii="宋体" w:eastAsia="宋体" w:hAnsi="宋体" w:cs="宋体"/>
                <w:b w:val="0"/>
                <w:i w:val="0"/>
                <w:color w:val="000000"/>
                <w:sz w:val="14"/>
              </w:rPr>
              <w:t xml:space="preserve">1,601.95</w:t>
            </w:r>
          </w:p>
        </w:tc>
        <w:tc>
          <w:tcPr>
            <w:tcW w:w="1160" w:type="dxa"/>
            <w:tcBorders/>
            <w:vAlign w:val="center"/>
          </w:tcPr>
          <w:p>
            <w:pPr>
              <w:jc w:val="right"/>
            </w:pPr>
            <w:r>
              <w:rPr>
                <w:rFonts w:ascii="宋体" w:eastAsia="宋体" w:hAnsi="宋体" w:cs="宋体"/>
                <w:b w:val="0"/>
                <w:i w:val="0"/>
                <w:color w:val="000000"/>
                <w:sz w:val="14"/>
              </w:rPr>
              <w:t xml:space="preserve">1,601.95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227.50</w:t>
            </w:r>
          </w:p>
        </w:tc>
        <w:tc>
          <w:tcPr>
            <w:tcW w:w="1160" w:type="dxa"/>
            <w:tcBorders/>
            <w:vAlign w:val="center"/>
          </w:tcPr>
          <w:p>
            <w:pPr>
              <w:jc w:val="right"/>
            </w:pPr>
            <w:r>
              <w:rPr>
                <w:rFonts w:ascii="宋体" w:eastAsia="宋体" w:hAnsi="宋体" w:cs="宋体"/>
                <w:b w:val="0"/>
                <w:i w:val="0"/>
                <w:color w:val="000000"/>
                <w:sz w:val="14"/>
              </w:rPr>
              <w:t xml:space="preserve">227.50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198.27</w:t>
            </w:r>
          </w:p>
        </w:tc>
        <w:tc>
          <w:tcPr>
            <w:tcW w:w="1160" w:type="dxa"/>
            <w:tcBorders/>
            <w:vAlign w:val="center"/>
          </w:tcPr>
          <w:p>
            <w:pPr>
              <w:jc w:val="right"/>
            </w:pPr>
            <w:r>
              <w:rPr>
                <w:rFonts w:ascii="宋体" w:eastAsia="宋体" w:hAnsi="宋体" w:cs="宋体"/>
                <w:b w:val="0"/>
                <w:i w:val="0"/>
                <w:color w:val="000000"/>
                <w:sz w:val="14"/>
              </w:rPr>
              <w:t xml:space="preserve">198.27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11.39</w:t>
            </w:r>
          </w:p>
        </w:tc>
        <w:tc>
          <w:tcPr>
            <w:tcW w:w="1160" w:type="dxa"/>
            <w:tcBorders/>
            <w:vAlign w:val="center"/>
          </w:tcPr>
          <w:p>
            <w:pPr>
              <w:jc w:val="right"/>
            </w:pPr>
            <w:r>
              <w:rPr>
                <w:rFonts w:ascii="宋体" w:eastAsia="宋体" w:hAnsi="宋体" w:cs="宋体"/>
                <w:b w:val="0"/>
                <w:i w:val="0"/>
                <w:color w:val="000000"/>
                <w:sz w:val="14"/>
              </w:rPr>
              <w:t xml:space="preserve">11.39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153.72</w:t>
            </w:r>
          </w:p>
        </w:tc>
        <w:tc>
          <w:tcPr>
            <w:tcW w:w="1160" w:type="dxa"/>
            <w:tcBorders/>
            <w:vAlign w:val="center"/>
          </w:tcPr>
          <w:p>
            <w:pPr>
              <w:jc w:val="right"/>
            </w:pPr>
            <w:r>
              <w:rPr>
                <w:rFonts w:ascii="宋体" w:eastAsia="宋体" w:hAnsi="宋体" w:cs="宋体"/>
                <w:b w:val="0"/>
                <w:i w:val="0"/>
                <w:color w:val="000000"/>
                <w:sz w:val="14"/>
              </w:rPr>
              <w:t xml:space="preserve">153.72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33.16</w:t>
            </w:r>
          </w:p>
        </w:tc>
        <w:tc>
          <w:tcPr>
            <w:tcW w:w="1160" w:type="dxa"/>
            <w:tcBorders/>
            <w:vAlign w:val="center"/>
          </w:tcPr>
          <w:p>
            <w:pPr>
              <w:jc w:val="right"/>
            </w:pPr>
            <w:r>
              <w:rPr>
                <w:rFonts w:ascii="宋体" w:eastAsia="宋体" w:hAnsi="宋体" w:cs="宋体"/>
                <w:b w:val="0"/>
                <w:i w:val="0"/>
                <w:color w:val="000000"/>
                <w:sz w:val="14"/>
              </w:rPr>
              <w:t xml:space="preserve">33.16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23.23</w:t>
            </w:r>
          </w:p>
        </w:tc>
        <w:tc>
          <w:tcPr>
            <w:tcW w:w="1160" w:type="dxa"/>
            <w:tcBorders/>
            <w:vAlign w:val="center"/>
          </w:tcPr>
          <w:p>
            <w:pPr>
              <w:jc w:val="right"/>
            </w:pPr>
            <w:r>
              <w:rPr>
                <w:rFonts w:ascii="宋体" w:eastAsia="宋体" w:hAnsi="宋体" w:cs="宋体"/>
                <w:b w:val="0"/>
                <w:i w:val="0"/>
                <w:color w:val="000000"/>
                <w:sz w:val="14"/>
              </w:rPr>
              <w:t xml:space="preserve">23.23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23.23</w:t>
            </w:r>
          </w:p>
        </w:tc>
        <w:tc>
          <w:tcPr>
            <w:tcW w:w="1160" w:type="dxa"/>
            <w:tcBorders/>
            <w:vAlign w:val="center"/>
          </w:tcPr>
          <w:p>
            <w:pPr>
              <w:jc w:val="right"/>
            </w:pPr>
            <w:r>
              <w:rPr>
                <w:rFonts w:ascii="宋体" w:eastAsia="宋体" w:hAnsi="宋体" w:cs="宋体"/>
                <w:b w:val="0"/>
                <w:i w:val="0"/>
                <w:color w:val="000000"/>
                <w:sz w:val="14"/>
              </w:rPr>
              <w:t xml:space="preserve">23.23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6.00</w:t>
            </w:r>
          </w:p>
        </w:tc>
        <w:tc>
          <w:tcPr>
            <w:tcW w:w="1160" w:type="dxa"/>
            <w:tcBorders/>
            <w:vAlign w:val="center"/>
          </w:tcPr>
          <w:p>
            <w:pPr>
              <w:jc w:val="right"/>
            </w:pPr>
            <w:r>
              <w:rPr>
                <w:rFonts w:ascii="宋体" w:eastAsia="宋体" w:hAnsi="宋体" w:cs="宋体"/>
                <w:b w:val="0"/>
                <w:i w:val="0"/>
                <w:color w:val="000000"/>
                <w:sz w:val="14"/>
              </w:rPr>
              <w:t xml:space="preserve">6.00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6.00</w:t>
            </w:r>
          </w:p>
        </w:tc>
        <w:tc>
          <w:tcPr>
            <w:tcW w:w="1160" w:type="dxa"/>
            <w:tcBorders/>
            <w:vAlign w:val="center"/>
          </w:tcPr>
          <w:p>
            <w:pPr>
              <w:jc w:val="right"/>
            </w:pPr>
            <w:r>
              <w:rPr>
                <w:rFonts w:ascii="宋体" w:eastAsia="宋体" w:hAnsi="宋体" w:cs="宋体"/>
                <w:b w:val="0"/>
                <w:i w:val="0"/>
                <w:color w:val="000000"/>
                <w:sz w:val="14"/>
              </w:rPr>
              <w:t xml:space="preserve">6.00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63.69</w:t>
            </w:r>
          </w:p>
        </w:tc>
        <w:tc>
          <w:tcPr>
            <w:tcW w:w="1160" w:type="dxa"/>
            <w:tcBorders/>
            <w:vAlign w:val="center"/>
          </w:tcPr>
          <w:p>
            <w:pPr>
              <w:jc w:val="right"/>
            </w:pPr>
            <w:r>
              <w:rPr>
                <w:rFonts w:ascii="宋体" w:eastAsia="宋体" w:hAnsi="宋体" w:cs="宋体"/>
                <w:b w:val="0"/>
                <w:i w:val="0"/>
                <w:color w:val="000000"/>
                <w:sz w:val="14"/>
              </w:rPr>
              <w:t xml:space="preserve">63.69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63.69</w:t>
            </w:r>
          </w:p>
        </w:tc>
        <w:tc>
          <w:tcPr>
            <w:tcW w:w="1160" w:type="dxa"/>
            <w:tcBorders/>
            <w:vAlign w:val="center"/>
          </w:tcPr>
          <w:p>
            <w:pPr>
              <w:jc w:val="right"/>
            </w:pPr>
            <w:r>
              <w:rPr>
                <w:rFonts w:ascii="宋体" w:eastAsia="宋体" w:hAnsi="宋体" w:cs="宋体"/>
                <w:b w:val="0"/>
                <w:i w:val="0"/>
                <w:color w:val="000000"/>
                <w:sz w:val="14"/>
              </w:rPr>
              <w:t xml:space="preserve">63.69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62.58</w:t>
            </w:r>
          </w:p>
        </w:tc>
        <w:tc>
          <w:tcPr>
            <w:tcW w:w="1160" w:type="dxa"/>
            <w:tcBorders/>
            <w:vAlign w:val="center"/>
          </w:tcPr>
          <w:p>
            <w:pPr>
              <w:jc w:val="right"/>
            </w:pPr>
            <w:r>
              <w:rPr>
                <w:rFonts w:ascii="宋体" w:eastAsia="宋体" w:hAnsi="宋体" w:cs="宋体"/>
                <w:b w:val="0"/>
                <w:i w:val="0"/>
                <w:color w:val="000000"/>
                <w:sz w:val="14"/>
              </w:rPr>
              <w:t xml:space="preserve">62.58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1.11</w:t>
            </w:r>
          </w:p>
        </w:tc>
        <w:tc>
          <w:tcPr>
            <w:tcW w:w="1160" w:type="dxa"/>
            <w:tcBorders/>
            <w:vAlign w:val="center"/>
          </w:tcPr>
          <w:p>
            <w:pPr>
              <w:jc w:val="right"/>
            </w:pPr>
            <w:r>
              <w:rPr>
                <w:rFonts w:ascii="宋体" w:eastAsia="宋体" w:hAnsi="宋体" w:cs="宋体"/>
                <w:b w:val="0"/>
                <w:i w:val="0"/>
                <w:color w:val="000000"/>
                <w:sz w:val="14"/>
              </w:rPr>
              <w:t xml:space="preserve">1.11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111.39</w:t>
            </w:r>
          </w:p>
        </w:tc>
        <w:tc>
          <w:tcPr>
            <w:tcW w:w="1160" w:type="dxa"/>
            <w:tcBorders/>
            <w:vAlign w:val="center"/>
          </w:tcPr>
          <w:p>
            <w:pPr>
              <w:jc w:val="right"/>
            </w:pPr>
            <w:r>
              <w:rPr>
                <w:rFonts w:ascii="宋体" w:eastAsia="宋体" w:hAnsi="宋体" w:cs="宋体"/>
                <w:b w:val="0"/>
                <w:i w:val="0"/>
                <w:color w:val="000000"/>
                <w:sz w:val="14"/>
              </w:rPr>
              <w:t xml:space="preserve">111.39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111.39</w:t>
            </w:r>
          </w:p>
        </w:tc>
        <w:tc>
          <w:tcPr>
            <w:tcW w:w="1160" w:type="dxa"/>
            <w:tcBorders/>
            <w:vAlign w:val="center"/>
          </w:tcPr>
          <w:p>
            <w:pPr>
              <w:jc w:val="right"/>
            </w:pPr>
            <w:r>
              <w:rPr>
                <w:rFonts w:ascii="宋体" w:eastAsia="宋体" w:hAnsi="宋体" w:cs="宋体"/>
                <w:b w:val="0"/>
                <w:i w:val="0"/>
                <w:color w:val="000000"/>
                <w:sz w:val="14"/>
              </w:rPr>
              <w:t xml:space="preserve">111.39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111.39</w:t>
            </w:r>
          </w:p>
        </w:tc>
        <w:tc>
          <w:tcPr>
            <w:tcW w:w="1160" w:type="dxa"/>
            <w:tcBorders/>
            <w:vAlign w:val="center"/>
          </w:tcPr>
          <w:p>
            <w:pPr>
              <w:jc w:val="right"/>
            </w:pPr>
            <w:r>
              <w:rPr>
                <w:rFonts w:ascii="宋体" w:eastAsia="宋体" w:hAnsi="宋体" w:cs="宋体"/>
                <w:b w:val="0"/>
                <w:i w:val="0"/>
                <w:color w:val="000000"/>
                <w:sz w:val="14"/>
              </w:rPr>
              <w:t xml:space="preserve">111.39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单位：辽宁省盘锦市双台子区实验小学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2,004.52</w:t>
            </w:r>
          </w:p>
        </w:tc>
        <w:tc>
          <w:tcPr>
            <w:tcW w:w="1120" w:type="dxa"/>
            <w:tcBorders/>
            <w:vAlign w:val="center"/>
          </w:tcPr>
          <w:p>
            <w:pPr>
              <w:jc w:val="right"/>
            </w:pPr>
            <w:r>
              <w:rPr>
                <w:rFonts w:ascii="宋体" w:eastAsia="宋体" w:hAnsi="宋体" w:cs="宋体"/>
                <w:b/>
                <w:i w:val="0"/>
                <w:color w:val="000000"/>
                <w:sz w:val="16"/>
              </w:rPr>
              <w:t xml:space="preserve">1,454.40</w:t>
            </w:r>
          </w:p>
        </w:tc>
        <w:tc>
          <w:tcPr>
            <w:tcW w:w="1120" w:type="dxa"/>
            <w:tcBorders/>
            <w:vAlign w:val="center"/>
          </w:tcPr>
          <w:p>
            <w:pPr>
              <w:jc w:val="right"/>
            </w:pPr>
            <w:r>
              <w:rPr>
                <w:rFonts w:ascii="宋体" w:eastAsia="宋体" w:hAnsi="宋体" w:cs="宋体"/>
                <w:b/>
                <w:i w:val="0"/>
                <w:color w:val="000000"/>
                <w:sz w:val="16"/>
              </w:rPr>
              <w:t xml:space="preserve">550.12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教育支出</w:t>
            </w:r>
          </w:p>
        </w:tc>
        <w:tc>
          <w:tcPr>
            <w:tcW w:w="1120" w:type="dxa"/>
            <w:tcBorders/>
            <w:vAlign w:val="center"/>
          </w:tcPr>
          <w:p>
            <w:pPr>
              <w:jc w:val="right"/>
            </w:pPr>
            <w:r>
              <w:rPr>
                <w:rFonts w:ascii="宋体" w:eastAsia="宋体" w:hAnsi="宋体" w:cs="宋体"/>
                <w:b w:val="0"/>
                <w:i w:val="0"/>
                <w:color w:val="000000"/>
                <w:sz w:val="16"/>
              </w:rPr>
              <w:t xml:space="preserve">1,601.95</w:t>
            </w:r>
          </w:p>
        </w:tc>
        <w:tc>
          <w:tcPr>
            <w:tcW w:w="1120" w:type="dxa"/>
            <w:tcBorders/>
            <w:vAlign w:val="center"/>
          </w:tcPr>
          <w:p>
            <w:pPr>
              <w:jc w:val="right"/>
            </w:pPr>
            <w:r>
              <w:rPr>
                <w:rFonts w:ascii="宋体" w:eastAsia="宋体" w:hAnsi="宋体" w:cs="宋体"/>
                <w:b w:val="0"/>
                <w:i w:val="0"/>
                <w:color w:val="000000"/>
                <w:sz w:val="16"/>
              </w:rPr>
              <w:t xml:space="preserve">1,075.06</w:t>
            </w:r>
          </w:p>
        </w:tc>
        <w:tc>
          <w:tcPr>
            <w:tcW w:w="1120" w:type="dxa"/>
            <w:tcBorders/>
            <w:vAlign w:val="center"/>
          </w:tcPr>
          <w:p>
            <w:pPr>
              <w:jc w:val="right"/>
            </w:pPr>
            <w:r>
              <w:rPr>
                <w:rFonts w:ascii="宋体" w:eastAsia="宋体" w:hAnsi="宋体" w:cs="宋体"/>
                <w:b w:val="0"/>
                <w:i w:val="0"/>
                <w:color w:val="000000"/>
                <w:sz w:val="16"/>
              </w:rPr>
              <w:t xml:space="preserve">526.89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普通教育</w:t>
            </w:r>
          </w:p>
        </w:tc>
        <w:tc>
          <w:tcPr>
            <w:tcW w:w="1120" w:type="dxa"/>
            <w:tcBorders/>
            <w:vAlign w:val="center"/>
          </w:tcPr>
          <w:p>
            <w:pPr>
              <w:jc w:val="right"/>
            </w:pPr>
            <w:r>
              <w:rPr>
                <w:rFonts w:ascii="宋体" w:eastAsia="宋体" w:hAnsi="宋体" w:cs="宋体"/>
                <w:b w:val="0"/>
                <w:i w:val="0"/>
                <w:color w:val="000000"/>
                <w:sz w:val="16"/>
              </w:rPr>
              <w:t xml:space="preserve">1,601.95</w:t>
            </w:r>
          </w:p>
        </w:tc>
        <w:tc>
          <w:tcPr>
            <w:tcW w:w="1120" w:type="dxa"/>
            <w:tcBorders/>
            <w:vAlign w:val="center"/>
          </w:tcPr>
          <w:p>
            <w:pPr>
              <w:jc w:val="right"/>
            </w:pPr>
            <w:r>
              <w:rPr>
                <w:rFonts w:ascii="宋体" w:eastAsia="宋体" w:hAnsi="宋体" w:cs="宋体"/>
                <w:b w:val="0"/>
                <w:i w:val="0"/>
                <w:color w:val="000000"/>
                <w:sz w:val="16"/>
              </w:rPr>
              <w:t xml:space="preserve">1,075.06</w:t>
            </w:r>
          </w:p>
        </w:tc>
        <w:tc>
          <w:tcPr>
            <w:tcW w:w="1120" w:type="dxa"/>
            <w:tcBorders/>
            <w:vAlign w:val="center"/>
          </w:tcPr>
          <w:p>
            <w:pPr>
              <w:jc w:val="right"/>
            </w:pPr>
            <w:r>
              <w:rPr>
                <w:rFonts w:ascii="宋体" w:eastAsia="宋体" w:hAnsi="宋体" w:cs="宋体"/>
                <w:b w:val="0"/>
                <w:i w:val="0"/>
                <w:color w:val="000000"/>
                <w:sz w:val="16"/>
              </w:rPr>
              <w:t xml:space="preserve">526.89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小学教育</w:t>
            </w:r>
          </w:p>
        </w:tc>
        <w:tc>
          <w:tcPr>
            <w:tcW w:w="1120" w:type="dxa"/>
            <w:tcBorders/>
            <w:vAlign w:val="center"/>
          </w:tcPr>
          <w:p>
            <w:pPr>
              <w:jc w:val="right"/>
            </w:pPr>
            <w:r>
              <w:rPr>
                <w:rFonts w:ascii="宋体" w:eastAsia="宋体" w:hAnsi="宋体" w:cs="宋体"/>
                <w:b w:val="0"/>
                <w:i w:val="0"/>
                <w:color w:val="000000"/>
                <w:sz w:val="16"/>
              </w:rPr>
              <w:t xml:space="preserve">1,601.95</w:t>
            </w:r>
          </w:p>
        </w:tc>
        <w:tc>
          <w:tcPr>
            <w:tcW w:w="1120" w:type="dxa"/>
            <w:tcBorders/>
            <w:vAlign w:val="center"/>
          </w:tcPr>
          <w:p>
            <w:pPr>
              <w:jc w:val="right"/>
            </w:pPr>
            <w:r>
              <w:rPr>
                <w:rFonts w:ascii="宋体" w:eastAsia="宋体" w:hAnsi="宋体" w:cs="宋体"/>
                <w:b w:val="0"/>
                <w:i w:val="0"/>
                <w:color w:val="000000"/>
                <w:sz w:val="16"/>
              </w:rPr>
              <w:t xml:space="preserve">1,075.06</w:t>
            </w:r>
          </w:p>
        </w:tc>
        <w:tc>
          <w:tcPr>
            <w:tcW w:w="1120" w:type="dxa"/>
            <w:tcBorders/>
            <w:vAlign w:val="center"/>
          </w:tcPr>
          <w:p>
            <w:pPr>
              <w:jc w:val="right"/>
            </w:pPr>
            <w:r>
              <w:rPr>
                <w:rFonts w:ascii="宋体" w:eastAsia="宋体" w:hAnsi="宋体" w:cs="宋体"/>
                <w:b w:val="0"/>
                <w:i w:val="0"/>
                <w:color w:val="000000"/>
                <w:sz w:val="16"/>
              </w:rPr>
              <w:t xml:space="preserve">526.89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227.50</w:t>
            </w:r>
          </w:p>
        </w:tc>
        <w:tc>
          <w:tcPr>
            <w:tcW w:w="1120" w:type="dxa"/>
            <w:tcBorders/>
            <w:vAlign w:val="center"/>
          </w:tcPr>
          <w:p>
            <w:pPr>
              <w:jc w:val="right"/>
            </w:pPr>
            <w:r>
              <w:rPr>
                <w:rFonts w:ascii="宋体" w:eastAsia="宋体" w:hAnsi="宋体" w:cs="宋体"/>
                <w:b w:val="0"/>
                <w:i w:val="0"/>
                <w:color w:val="000000"/>
                <w:sz w:val="16"/>
              </w:rPr>
              <w:t xml:space="preserve">204.27</w:t>
            </w:r>
          </w:p>
        </w:tc>
        <w:tc>
          <w:tcPr>
            <w:tcW w:w="1120" w:type="dxa"/>
            <w:tcBorders/>
            <w:vAlign w:val="center"/>
          </w:tcPr>
          <w:p>
            <w:pPr>
              <w:jc w:val="right"/>
            </w:pPr>
            <w:r>
              <w:rPr>
                <w:rFonts w:ascii="宋体" w:eastAsia="宋体" w:hAnsi="宋体" w:cs="宋体"/>
                <w:b w:val="0"/>
                <w:i w:val="0"/>
                <w:color w:val="000000"/>
                <w:sz w:val="16"/>
              </w:rPr>
              <w:t xml:space="preserve">23.23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198.27</w:t>
            </w:r>
          </w:p>
        </w:tc>
        <w:tc>
          <w:tcPr>
            <w:tcW w:w="1120" w:type="dxa"/>
            <w:tcBorders/>
            <w:vAlign w:val="center"/>
          </w:tcPr>
          <w:p>
            <w:pPr>
              <w:jc w:val="right"/>
            </w:pPr>
            <w:r>
              <w:rPr>
                <w:rFonts w:ascii="宋体" w:eastAsia="宋体" w:hAnsi="宋体" w:cs="宋体"/>
                <w:b w:val="0"/>
                <w:i w:val="0"/>
                <w:color w:val="000000"/>
                <w:sz w:val="16"/>
              </w:rPr>
              <w:t xml:space="preserve">198.27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11.39</w:t>
            </w:r>
          </w:p>
        </w:tc>
        <w:tc>
          <w:tcPr>
            <w:tcW w:w="1120" w:type="dxa"/>
            <w:tcBorders/>
            <w:vAlign w:val="center"/>
          </w:tcPr>
          <w:p>
            <w:pPr>
              <w:jc w:val="right"/>
            </w:pPr>
            <w:r>
              <w:rPr>
                <w:rFonts w:ascii="宋体" w:eastAsia="宋体" w:hAnsi="宋体" w:cs="宋体"/>
                <w:b w:val="0"/>
                <w:i w:val="0"/>
                <w:color w:val="000000"/>
                <w:sz w:val="16"/>
              </w:rPr>
              <w:t xml:space="preserve">11.39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153.72</w:t>
            </w:r>
          </w:p>
        </w:tc>
        <w:tc>
          <w:tcPr>
            <w:tcW w:w="1120" w:type="dxa"/>
            <w:tcBorders/>
            <w:vAlign w:val="center"/>
          </w:tcPr>
          <w:p>
            <w:pPr>
              <w:jc w:val="right"/>
            </w:pPr>
            <w:r>
              <w:rPr>
                <w:rFonts w:ascii="宋体" w:eastAsia="宋体" w:hAnsi="宋体" w:cs="宋体"/>
                <w:b w:val="0"/>
                <w:i w:val="0"/>
                <w:color w:val="000000"/>
                <w:sz w:val="16"/>
              </w:rPr>
              <w:t xml:space="preserve">153.72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33.16</w:t>
            </w:r>
          </w:p>
        </w:tc>
        <w:tc>
          <w:tcPr>
            <w:tcW w:w="1120" w:type="dxa"/>
            <w:tcBorders/>
            <w:vAlign w:val="center"/>
          </w:tcPr>
          <w:p>
            <w:pPr>
              <w:jc w:val="right"/>
            </w:pPr>
            <w:r>
              <w:rPr>
                <w:rFonts w:ascii="宋体" w:eastAsia="宋体" w:hAnsi="宋体" w:cs="宋体"/>
                <w:b w:val="0"/>
                <w:i w:val="0"/>
                <w:color w:val="000000"/>
                <w:sz w:val="16"/>
              </w:rPr>
              <w:t xml:space="preserve">33.16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23.23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23.23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23.23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23.23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6.00</w:t>
            </w:r>
          </w:p>
        </w:tc>
        <w:tc>
          <w:tcPr>
            <w:tcW w:w="1120" w:type="dxa"/>
            <w:tcBorders/>
            <w:vAlign w:val="center"/>
          </w:tcPr>
          <w:p>
            <w:pPr>
              <w:jc w:val="right"/>
            </w:pPr>
            <w:r>
              <w:rPr>
                <w:rFonts w:ascii="宋体" w:eastAsia="宋体" w:hAnsi="宋体" w:cs="宋体"/>
                <w:b w:val="0"/>
                <w:i w:val="0"/>
                <w:color w:val="000000"/>
                <w:sz w:val="16"/>
              </w:rPr>
              <w:t xml:space="preserve">6.00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6.00</w:t>
            </w:r>
          </w:p>
        </w:tc>
        <w:tc>
          <w:tcPr>
            <w:tcW w:w="1120" w:type="dxa"/>
            <w:tcBorders/>
            <w:vAlign w:val="center"/>
          </w:tcPr>
          <w:p>
            <w:pPr>
              <w:jc w:val="right"/>
            </w:pPr>
            <w:r>
              <w:rPr>
                <w:rFonts w:ascii="宋体" w:eastAsia="宋体" w:hAnsi="宋体" w:cs="宋体"/>
                <w:b w:val="0"/>
                <w:i w:val="0"/>
                <w:color w:val="000000"/>
                <w:sz w:val="16"/>
              </w:rPr>
              <w:t xml:space="preserve">6.00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63.69</w:t>
            </w:r>
          </w:p>
        </w:tc>
        <w:tc>
          <w:tcPr>
            <w:tcW w:w="1120" w:type="dxa"/>
            <w:tcBorders/>
            <w:vAlign w:val="center"/>
          </w:tcPr>
          <w:p>
            <w:pPr>
              <w:jc w:val="right"/>
            </w:pPr>
            <w:r>
              <w:rPr>
                <w:rFonts w:ascii="宋体" w:eastAsia="宋体" w:hAnsi="宋体" w:cs="宋体"/>
                <w:b w:val="0"/>
                <w:i w:val="0"/>
                <w:color w:val="000000"/>
                <w:sz w:val="16"/>
              </w:rPr>
              <w:t xml:space="preserve">63.69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63.69</w:t>
            </w:r>
          </w:p>
        </w:tc>
        <w:tc>
          <w:tcPr>
            <w:tcW w:w="1120" w:type="dxa"/>
            <w:tcBorders/>
            <w:vAlign w:val="center"/>
          </w:tcPr>
          <w:p>
            <w:pPr>
              <w:jc w:val="right"/>
            </w:pPr>
            <w:r>
              <w:rPr>
                <w:rFonts w:ascii="宋体" w:eastAsia="宋体" w:hAnsi="宋体" w:cs="宋体"/>
                <w:b w:val="0"/>
                <w:i w:val="0"/>
                <w:color w:val="000000"/>
                <w:sz w:val="16"/>
              </w:rPr>
              <w:t xml:space="preserve">63.69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62.58</w:t>
            </w:r>
          </w:p>
        </w:tc>
        <w:tc>
          <w:tcPr>
            <w:tcW w:w="1120" w:type="dxa"/>
            <w:tcBorders/>
            <w:vAlign w:val="center"/>
          </w:tcPr>
          <w:p>
            <w:pPr>
              <w:jc w:val="right"/>
            </w:pPr>
            <w:r>
              <w:rPr>
                <w:rFonts w:ascii="宋体" w:eastAsia="宋体" w:hAnsi="宋体" w:cs="宋体"/>
                <w:b w:val="0"/>
                <w:i w:val="0"/>
                <w:color w:val="000000"/>
                <w:sz w:val="16"/>
              </w:rPr>
              <w:t xml:space="preserve">62.58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1.11</w:t>
            </w:r>
          </w:p>
        </w:tc>
        <w:tc>
          <w:tcPr>
            <w:tcW w:w="1120" w:type="dxa"/>
            <w:tcBorders/>
            <w:vAlign w:val="center"/>
          </w:tcPr>
          <w:p>
            <w:pPr>
              <w:jc w:val="right"/>
            </w:pPr>
            <w:r>
              <w:rPr>
                <w:rFonts w:ascii="宋体" w:eastAsia="宋体" w:hAnsi="宋体" w:cs="宋体"/>
                <w:b w:val="0"/>
                <w:i w:val="0"/>
                <w:color w:val="000000"/>
                <w:sz w:val="16"/>
              </w:rPr>
              <w:t xml:space="preserve">1.11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111.39</w:t>
            </w:r>
          </w:p>
        </w:tc>
        <w:tc>
          <w:tcPr>
            <w:tcW w:w="1120" w:type="dxa"/>
            <w:tcBorders/>
            <w:vAlign w:val="center"/>
          </w:tcPr>
          <w:p>
            <w:pPr>
              <w:jc w:val="right"/>
            </w:pPr>
            <w:r>
              <w:rPr>
                <w:rFonts w:ascii="宋体" w:eastAsia="宋体" w:hAnsi="宋体" w:cs="宋体"/>
                <w:b w:val="0"/>
                <w:i w:val="0"/>
                <w:color w:val="000000"/>
                <w:sz w:val="16"/>
              </w:rPr>
              <w:t xml:space="preserve">111.39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111.39</w:t>
            </w:r>
          </w:p>
        </w:tc>
        <w:tc>
          <w:tcPr>
            <w:tcW w:w="1120" w:type="dxa"/>
            <w:tcBorders/>
            <w:vAlign w:val="center"/>
          </w:tcPr>
          <w:p>
            <w:pPr>
              <w:jc w:val="right"/>
            </w:pPr>
            <w:r>
              <w:rPr>
                <w:rFonts w:ascii="宋体" w:eastAsia="宋体" w:hAnsi="宋体" w:cs="宋体"/>
                <w:b w:val="0"/>
                <w:i w:val="0"/>
                <w:color w:val="000000"/>
                <w:sz w:val="16"/>
              </w:rPr>
              <w:t xml:space="preserve">111.39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111.39</w:t>
            </w:r>
          </w:p>
        </w:tc>
        <w:tc>
          <w:tcPr>
            <w:tcW w:w="1120" w:type="dxa"/>
            <w:tcBorders/>
            <w:vAlign w:val="center"/>
          </w:tcPr>
          <w:p>
            <w:pPr>
              <w:jc w:val="right"/>
            </w:pPr>
            <w:r>
              <w:rPr>
                <w:rFonts w:ascii="宋体" w:eastAsia="宋体" w:hAnsi="宋体" w:cs="宋体"/>
                <w:b w:val="0"/>
                <w:i w:val="0"/>
                <w:color w:val="000000"/>
                <w:sz w:val="16"/>
              </w:rPr>
              <w:t xml:space="preserve">111.39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单位：辽宁省盘锦市双台子区实验小学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2,004.52</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jc w:val="right"/>
            </w:pPr>
            <w:r>
              <w:rPr>
                <w:rFonts w:ascii="宋体" w:eastAsia="宋体" w:hAnsi="宋体" w:cs="宋体"/>
                <w:b w:val="0"/>
                <w:i w:val="0"/>
                <w:color w:val="000000"/>
                <w:sz w:val="14"/>
              </w:rPr>
              <w:t xml:space="preserve">1,601.95</w:t>
            </w:r>
          </w:p>
        </w:tc>
        <w:tc>
          <w:tcPr>
            <w:tcW w:w="1100" w:type="dxa"/>
            <w:tcBorders/>
            <w:vAlign w:val="center"/>
          </w:tcPr>
          <w:p>
            <w:pPr>
              <w:jc w:val="right"/>
            </w:pPr>
            <w:r>
              <w:rPr>
                <w:rFonts w:ascii="宋体" w:eastAsia="宋体" w:hAnsi="宋体" w:cs="宋体"/>
                <w:b w:val="0"/>
                <w:i w:val="0"/>
                <w:color w:val="000000"/>
                <w:sz w:val="14"/>
              </w:rPr>
              <w:t xml:space="preserve">1,601.95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227.49</w:t>
            </w:r>
          </w:p>
        </w:tc>
        <w:tc>
          <w:tcPr>
            <w:tcW w:w="1100" w:type="dxa"/>
            <w:tcBorders/>
            <w:vAlign w:val="center"/>
          </w:tcPr>
          <w:p>
            <w:pPr>
              <w:jc w:val="right"/>
            </w:pPr>
            <w:r>
              <w:rPr>
                <w:rFonts w:ascii="宋体" w:eastAsia="宋体" w:hAnsi="宋体" w:cs="宋体"/>
                <w:b w:val="0"/>
                <w:i w:val="0"/>
                <w:color w:val="000000"/>
                <w:sz w:val="14"/>
              </w:rPr>
              <w:t xml:space="preserve">227.49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63.69</w:t>
            </w:r>
          </w:p>
        </w:tc>
        <w:tc>
          <w:tcPr>
            <w:tcW w:w="1100" w:type="dxa"/>
            <w:tcBorders/>
            <w:vAlign w:val="center"/>
          </w:tcPr>
          <w:p>
            <w:pPr>
              <w:jc w:val="right"/>
            </w:pPr>
            <w:r>
              <w:rPr>
                <w:rFonts w:ascii="宋体" w:eastAsia="宋体" w:hAnsi="宋体" w:cs="宋体"/>
                <w:b w:val="0"/>
                <w:i w:val="0"/>
                <w:color w:val="000000"/>
                <w:sz w:val="14"/>
              </w:rPr>
              <w:t xml:space="preserve">63.69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111.39</w:t>
            </w:r>
          </w:p>
        </w:tc>
        <w:tc>
          <w:tcPr>
            <w:tcW w:w="1100" w:type="dxa"/>
            <w:tcBorders/>
            <w:vAlign w:val="center"/>
          </w:tcPr>
          <w:p>
            <w:pPr>
              <w:jc w:val="right"/>
            </w:pPr>
            <w:r>
              <w:rPr>
                <w:rFonts w:ascii="宋体" w:eastAsia="宋体" w:hAnsi="宋体" w:cs="宋体"/>
                <w:b w:val="0"/>
                <w:i w:val="0"/>
                <w:color w:val="000000"/>
                <w:sz w:val="14"/>
              </w:rPr>
              <w:t xml:space="preserve">111.39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2,004.52</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2,004.52</w:t>
            </w:r>
          </w:p>
        </w:tc>
        <w:tc>
          <w:tcPr>
            <w:tcW w:w="1100" w:type="dxa"/>
            <w:tcBorders/>
            <w:vAlign w:val="center"/>
          </w:tcPr>
          <w:p>
            <w:pPr>
              <w:jc w:val="right"/>
            </w:pPr>
            <w:r>
              <w:rPr>
                <w:rFonts w:ascii="宋体" w:eastAsia="宋体" w:hAnsi="宋体" w:cs="宋体"/>
                <w:b w:val="0"/>
                <w:i w:val="0"/>
                <w:color w:val="000000"/>
                <w:sz w:val="14"/>
              </w:rPr>
              <w:t xml:space="preserve">2,004.52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2,004.52</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2,004.52</w:t>
            </w:r>
          </w:p>
        </w:tc>
        <w:tc>
          <w:tcPr>
            <w:tcW w:w="1100" w:type="dxa"/>
            <w:tcBorders/>
            <w:vAlign w:val="center"/>
          </w:tcPr>
          <w:p>
            <w:pPr>
              <w:jc w:val="right"/>
            </w:pPr>
            <w:r>
              <w:rPr>
                <w:rFonts w:ascii="宋体" w:eastAsia="宋体" w:hAnsi="宋体" w:cs="宋体"/>
                <w:b w:val="0"/>
                <w:i w:val="0"/>
                <w:color w:val="000000"/>
                <w:sz w:val="14"/>
              </w:rPr>
              <w:t xml:space="preserve">2,004.52</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单位：辽宁省盘锦市双台子区实验小学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2,004.52</w:t>
            </w:r>
          </w:p>
        </w:tc>
        <w:tc>
          <w:tcPr>
            <w:tcW w:w="1980" w:type="dxa"/>
            <w:tcBorders/>
            <w:vAlign w:val="center"/>
          </w:tcPr>
          <w:p>
            <w:pPr>
              <w:jc w:val="right"/>
            </w:pPr>
            <w:r>
              <w:rPr>
                <w:rFonts w:ascii="宋体" w:eastAsia="宋体" w:hAnsi="宋体" w:cs="宋体"/>
                <w:b/>
                <w:i w:val="0"/>
                <w:color w:val="000000"/>
                <w:sz w:val="20"/>
              </w:rPr>
              <w:t xml:space="preserve">1,454.40</w:t>
            </w:r>
          </w:p>
        </w:tc>
        <w:tc>
          <w:tcPr>
            <w:tcW w:w="1952" w:type="dxa"/>
            <w:tcBorders/>
            <w:vAlign w:val="center"/>
          </w:tcPr>
          <w:p>
            <w:pPr>
              <w:jc w:val="right"/>
            </w:pPr>
            <w:r>
              <w:rPr>
                <w:rFonts w:ascii="宋体" w:eastAsia="宋体" w:hAnsi="宋体" w:cs="宋体"/>
                <w:b/>
                <w:i w:val="0"/>
                <w:color w:val="000000"/>
                <w:sz w:val="20"/>
              </w:rPr>
              <w:t xml:space="preserve">550.12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教育支出</w:t>
            </w:r>
          </w:p>
        </w:tc>
        <w:tc>
          <w:tcPr>
            <w:tcW w:w="1980" w:type="dxa"/>
            <w:tcBorders/>
            <w:vAlign w:val="center"/>
          </w:tcPr>
          <w:p>
            <w:pPr>
              <w:jc w:val="right"/>
            </w:pPr>
            <w:r>
              <w:rPr>
                <w:rFonts w:ascii="宋体" w:eastAsia="宋体" w:hAnsi="宋体" w:cs="宋体"/>
                <w:b w:val="0"/>
                <w:i w:val="0"/>
                <w:color w:val="000000"/>
                <w:sz w:val="20"/>
              </w:rPr>
              <w:t xml:space="preserve">1,601.95</w:t>
            </w:r>
          </w:p>
        </w:tc>
        <w:tc>
          <w:tcPr>
            <w:tcW w:w="1980" w:type="dxa"/>
            <w:tcBorders/>
            <w:vAlign w:val="center"/>
          </w:tcPr>
          <w:p>
            <w:pPr>
              <w:jc w:val="right"/>
            </w:pPr>
            <w:r>
              <w:rPr>
                <w:rFonts w:ascii="宋体" w:eastAsia="宋体" w:hAnsi="宋体" w:cs="宋体"/>
                <w:b w:val="0"/>
                <w:i w:val="0"/>
                <w:color w:val="000000"/>
                <w:sz w:val="20"/>
              </w:rPr>
              <w:t xml:space="preserve">1,075.06</w:t>
            </w:r>
          </w:p>
        </w:tc>
        <w:tc>
          <w:tcPr>
            <w:tcW w:w="1952" w:type="dxa"/>
            <w:tcBorders/>
            <w:vAlign w:val="center"/>
          </w:tcPr>
          <w:p>
            <w:pPr>
              <w:jc w:val="right"/>
            </w:pPr>
            <w:r>
              <w:rPr>
                <w:rFonts w:ascii="宋体" w:eastAsia="宋体" w:hAnsi="宋体" w:cs="宋体"/>
                <w:b w:val="0"/>
                <w:i w:val="0"/>
                <w:color w:val="000000"/>
                <w:sz w:val="20"/>
              </w:rPr>
              <w:t xml:space="preserve">526.89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普通教育</w:t>
            </w:r>
          </w:p>
        </w:tc>
        <w:tc>
          <w:tcPr>
            <w:tcW w:w="1980" w:type="dxa"/>
            <w:tcBorders/>
            <w:vAlign w:val="center"/>
          </w:tcPr>
          <w:p>
            <w:pPr>
              <w:jc w:val="right"/>
            </w:pPr>
            <w:r>
              <w:rPr>
                <w:rFonts w:ascii="宋体" w:eastAsia="宋体" w:hAnsi="宋体" w:cs="宋体"/>
                <w:b w:val="0"/>
                <w:i w:val="0"/>
                <w:color w:val="000000"/>
                <w:sz w:val="20"/>
              </w:rPr>
              <w:t xml:space="preserve">1,601.95</w:t>
            </w:r>
          </w:p>
        </w:tc>
        <w:tc>
          <w:tcPr>
            <w:tcW w:w="1980" w:type="dxa"/>
            <w:tcBorders/>
            <w:vAlign w:val="center"/>
          </w:tcPr>
          <w:p>
            <w:pPr>
              <w:jc w:val="right"/>
            </w:pPr>
            <w:r>
              <w:rPr>
                <w:rFonts w:ascii="宋体" w:eastAsia="宋体" w:hAnsi="宋体" w:cs="宋体"/>
                <w:b w:val="0"/>
                <w:i w:val="0"/>
                <w:color w:val="000000"/>
                <w:sz w:val="20"/>
              </w:rPr>
              <w:t xml:space="preserve">1,075.06</w:t>
            </w:r>
          </w:p>
        </w:tc>
        <w:tc>
          <w:tcPr>
            <w:tcW w:w="1952" w:type="dxa"/>
            <w:tcBorders/>
            <w:vAlign w:val="center"/>
          </w:tcPr>
          <w:p>
            <w:pPr>
              <w:jc w:val="right"/>
            </w:pPr>
            <w:r>
              <w:rPr>
                <w:rFonts w:ascii="宋体" w:eastAsia="宋体" w:hAnsi="宋体" w:cs="宋体"/>
                <w:b w:val="0"/>
                <w:i w:val="0"/>
                <w:color w:val="000000"/>
                <w:sz w:val="20"/>
              </w:rPr>
              <w:t xml:space="preserve">526.89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小学教育</w:t>
            </w:r>
          </w:p>
        </w:tc>
        <w:tc>
          <w:tcPr>
            <w:tcW w:w="1980" w:type="dxa"/>
            <w:tcBorders/>
            <w:vAlign w:val="center"/>
          </w:tcPr>
          <w:p>
            <w:pPr>
              <w:jc w:val="right"/>
            </w:pPr>
            <w:r>
              <w:rPr>
                <w:rFonts w:ascii="宋体" w:eastAsia="宋体" w:hAnsi="宋体" w:cs="宋体"/>
                <w:b w:val="0"/>
                <w:i w:val="0"/>
                <w:color w:val="000000"/>
                <w:sz w:val="20"/>
              </w:rPr>
              <w:t xml:space="preserve">1,601.95</w:t>
            </w:r>
          </w:p>
        </w:tc>
        <w:tc>
          <w:tcPr>
            <w:tcW w:w="1980" w:type="dxa"/>
            <w:tcBorders/>
            <w:vAlign w:val="center"/>
          </w:tcPr>
          <w:p>
            <w:pPr>
              <w:jc w:val="right"/>
            </w:pPr>
            <w:r>
              <w:rPr>
                <w:rFonts w:ascii="宋体" w:eastAsia="宋体" w:hAnsi="宋体" w:cs="宋体"/>
                <w:b w:val="0"/>
                <w:i w:val="0"/>
                <w:color w:val="000000"/>
                <w:sz w:val="20"/>
              </w:rPr>
              <w:t xml:space="preserve">1,075.06</w:t>
            </w:r>
          </w:p>
        </w:tc>
        <w:tc>
          <w:tcPr>
            <w:tcW w:w="1952" w:type="dxa"/>
            <w:tcBorders/>
            <w:vAlign w:val="center"/>
          </w:tcPr>
          <w:p>
            <w:pPr>
              <w:jc w:val="right"/>
            </w:pPr>
            <w:r>
              <w:rPr>
                <w:rFonts w:ascii="宋体" w:eastAsia="宋体" w:hAnsi="宋体" w:cs="宋体"/>
                <w:b w:val="0"/>
                <w:i w:val="0"/>
                <w:color w:val="000000"/>
                <w:sz w:val="20"/>
              </w:rPr>
              <w:t xml:space="preserve">526.89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227.50</w:t>
            </w:r>
          </w:p>
        </w:tc>
        <w:tc>
          <w:tcPr>
            <w:tcW w:w="1980" w:type="dxa"/>
            <w:tcBorders/>
            <w:vAlign w:val="center"/>
          </w:tcPr>
          <w:p>
            <w:pPr>
              <w:jc w:val="right"/>
            </w:pPr>
            <w:r>
              <w:rPr>
                <w:rFonts w:ascii="宋体" w:eastAsia="宋体" w:hAnsi="宋体" w:cs="宋体"/>
                <w:b w:val="0"/>
                <w:i w:val="0"/>
                <w:color w:val="000000"/>
                <w:sz w:val="20"/>
              </w:rPr>
              <w:t xml:space="preserve">204.27</w:t>
            </w:r>
          </w:p>
        </w:tc>
        <w:tc>
          <w:tcPr>
            <w:tcW w:w="1952" w:type="dxa"/>
            <w:tcBorders/>
            <w:vAlign w:val="center"/>
          </w:tcPr>
          <w:p>
            <w:pPr>
              <w:jc w:val="right"/>
            </w:pPr>
            <w:r>
              <w:rPr>
                <w:rFonts w:ascii="宋体" w:eastAsia="宋体" w:hAnsi="宋体" w:cs="宋体"/>
                <w:b w:val="0"/>
                <w:i w:val="0"/>
                <w:color w:val="000000"/>
                <w:sz w:val="20"/>
              </w:rPr>
              <w:t xml:space="preserve">23.23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198.27</w:t>
            </w:r>
          </w:p>
        </w:tc>
        <w:tc>
          <w:tcPr>
            <w:tcW w:w="1980" w:type="dxa"/>
            <w:tcBorders/>
            <w:vAlign w:val="center"/>
          </w:tcPr>
          <w:p>
            <w:pPr>
              <w:jc w:val="right"/>
            </w:pPr>
            <w:r>
              <w:rPr>
                <w:rFonts w:ascii="宋体" w:eastAsia="宋体" w:hAnsi="宋体" w:cs="宋体"/>
                <w:b w:val="0"/>
                <w:i w:val="0"/>
                <w:color w:val="000000"/>
                <w:sz w:val="20"/>
              </w:rPr>
              <w:t xml:space="preserve">198.27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11.39</w:t>
            </w:r>
          </w:p>
        </w:tc>
        <w:tc>
          <w:tcPr>
            <w:tcW w:w="1980" w:type="dxa"/>
            <w:tcBorders/>
            <w:vAlign w:val="center"/>
          </w:tcPr>
          <w:p>
            <w:pPr>
              <w:jc w:val="right"/>
            </w:pPr>
            <w:r>
              <w:rPr>
                <w:rFonts w:ascii="宋体" w:eastAsia="宋体" w:hAnsi="宋体" w:cs="宋体"/>
                <w:b w:val="0"/>
                <w:i w:val="0"/>
                <w:color w:val="000000"/>
                <w:sz w:val="20"/>
              </w:rPr>
              <w:t xml:space="preserve">11.39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153.72</w:t>
            </w:r>
          </w:p>
        </w:tc>
        <w:tc>
          <w:tcPr>
            <w:tcW w:w="1980" w:type="dxa"/>
            <w:tcBorders/>
            <w:vAlign w:val="center"/>
          </w:tcPr>
          <w:p>
            <w:pPr>
              <w:jc w:val="right"/>
            </w:pPr>
            <w:r>
              <w:rPr>
                <w:rFonts w:ascii="宋体" w:eastAsia="宋体" w:hAnsi="宋体" w:cs="宋体"/>
                <w:b w:val="0"/>
                <w:i w:val="0"/>
                <w:color w:val="000000"/>
                <w:sz w:val="20"/>
              </w:rPr>
              <w:t xml:space="preserve">153.72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33.16</w:t>
            </w:r>
          </w:p>
        </w:tc>
        <w:tc>
          <w:tcPr>
            <w:tcW w:w="1980" w:type="dxa"/>
            <w:tcBorders/>
            <w:vAlign w:val="center"/>
          </w:tcPr>
          <w:p>
            <w:pPr>
              <w:jc w:val="right"/>
            </w:pPr>
            <w:r>
              <w:rPr>
                <w:rFonts w:ascii="宋体" w:eastAsia="宋体" w:hAnsi="宋体" w:cs="宋体"/>
                <w:b w:val="0"/>
                <w:i w:val="0"/>
                <w:color w:val="000000"/>
                <w:sz w:val="20"/>
              </w:rPr>
              <w:t xml:space="preserve">33.16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23.23</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23.23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23.23</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23.23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6.00</w:t>
            </w:r>
          </w:p>
        </w:tc>
        <w:tc>
          <w:tcPr>
            <w:tcW w:w="1980" w:type="dxa"/>
            <w:tcBorders/>
            <w:vAlign w:val="center"/>
          </w:tcPr>
          <w:p>
            <w:pPr>
              <w:jc w:val="right"/>
            </w:pPr>
            <w:r>
              <w:rPr>
                <w:rFonts w:ascii="宋体" w:eastAsia="宋体" w:hAnsi="宋体" w:cs="宋体"/>
                <w:b w:val="0"/>
                <w:i w:val="0"/>
                <w:color w:val="000000"/>
                <w:sz w:val="20"/>
              </w:rPr>
              <w:t xml:space="preserve">6.00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6.00</w:t>
            </w:r>
          </w:p>
        </w:tc>
        <w:tc>
          <w:tcPr>
            <w:tcW w:w="1980" w:type="dxa"/>
            <w:tcBorders/>
            <w:vAlign w:val="center"/>
          </w:tcPr>
          <w:p>
            <w:pPr>
              <w:jc w:val="right"/>
            </w:pPr>
            <w:r>
              <w:rPr>
                <w:rFonts w:ascii="宋体" w:eastAsia="宋体" w:hAnsi="宋体" w:cs="宋体"/>
                <w:b w:val="0"/>
                <w:i w:val="0"/>
                <w:color w:val="000000"/>
                <w:sz w:val="20"/>
              </w:rPr>
              <w:t xml:space="preserve">6.00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63.69</w:t>
            </w:r>
          </w:p>
        </w:tc>
        <w:tc>
          <w:tcPr>
            <w:tcW w:w="1980" w:type="dxa"/>
            <w:tcBorders/>
            <w:vAlign w:val="center"/>
          </w:tcPr>
          <w:p>
            <w:pPr>
              <w:jc w:val="right"/>
            </w:pPr>
            <w:r>
              <w:rPr>
                <w:rFonts w:ascii="宋体" w:eastAsia="宋体" w:hAnsi="宋体" w:cs="宋体"/>
                <w:b w:val="0"/>
                <w:i w:val="0"/>
                <w:color w:val="000000"/>
                <w:sz w:val="20"/>
              </w:rPr>
              <w:t xml:space="preserve">63.69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63.69</w:t>
            </w:r>
          </w:p>
        </w:tc>
        <w:tc>
          <w:tcPr>
            <w:tcW w:w="1980" w:type="dxa"/>
            <w:tcBorders/>
            <w:vAlign w:val="center"/>
          </w:tcPr>
          <w:p>
            <w:pPr>
              <w:jc w:val="right"/>
            </w:pPr>
            <w:r>
              <w:rPr>
                <w:rFonts w:ascii="宋体" w:eastAsia="宋体" w:hAnsi="宋体" w:cs="宋体"/>
                <w:b w:val="0"/>
                <w:i w:val="0"/>
                <w:color w:val="000000"/>
                <w:sz w:val="20"/>
              </w:rPr>
              <w:t xml:space="preserve">63.69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62.58</w:t>
            </w:r>
          </w:p>
        </w:tc>
        <w:tc>
          <w:tcPr>
            <w:tcW w:w="1980" w:type="dxa"/>
            <w:tcBorders/>
            <w:vAlign w:val="center"/>
          </w:tcPr>
          <w:p>
            <w:pPr>
              <w:jc w:val="right"/>
            </w:pPr>
            <w:r>
              <w:rPr>
                <w:rFonts w:ascii="宋体" w:eastAsia="宋体" w:hAnsi="宋体" w:cs="宋体"/>
                <w:b w:val="0"/>
                <w:i w:val="0"/>
                <w:color w:val="000000"/>
                <w:sz w:val="20"/>
              </w:rPr>
              <w:t xml:space="preserve">62.58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1.11</w:t>
            </w:r>
          </w:p>
        </w:tc>
        <w:tc>
          <w:tcPr>
            <w:tcW w:w="1980" w:type="dxa"/>
            <w:tcBorders/>
            <w:vAlign w:val="center"/>
          </w:tcPr>
          <w:p>
            <w:pPr>
              <w:jc w:val="right"/>
            </w:pPr>
            <w:r>
              <w:rPr>
                <w:rFonts w:ascii="宋体" w:eastAsia="宋体" w:hAnsi="宋体" w:cs="宋体"/>
                <w:b w:val="0"/>
                <w:i w:val="0"/>
                <w:color w:val="000000"/>
                <w:sz w:val="20"/>
              </w:rPr>
              <w:t xml:space="preserve">1.11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111.39</w:t>
            </w:r>
          </w:p>
        </w:tc>
        <w:tc>
          <w:tcPr>
            <w:tcW w:w="1980" w:type="dxa"/>
            <w:tcBorders/>
            <w:vAlign w:val="center"/>
          </w:tcPr>
          <w:p>
            <w:pPr>
              <w:jc w:val="right"/>
            </w:pPr>
            <w:r>
              <w:rPr>
                <w:rFonts w:ascii="宋体" w:eastAsia="宋体" w:hAnsi="宋体" w:cs="宋体"/>
                <w:b w:val="0"/>
                <w:i w:val="0"/>
                <w:color w:val="000000"/>
                <w:sz w:val="20"/>
              </w:rPr>
              <w:t xml:space="preserve">111.39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111.39</w:t>
            </w:r>
          </w:p>
        </w:tc>
        <w:tc>
          <w:tcPr>
            <w:tcW w:w="1980" w:type="dxa"/>
            <w:tcBorders/>
            <w:vAlign w:val="center"/>
          </w:tcPr>
          <w:p>
            <w:pPr>
              <w:jc w:val="right"/>
            </w:pPr>
            <w:r>
              <w:rPr>
                <w:rFonts w:ascii="宋体" w:eastAsia="宋体" w:hAnsi="宋体" w:cs="宋体"/>
                <w:b w:val="0"/>
                <w:i w:val="0"/>
                <w:color w:val="000000"/>
                <w:sz w:val="20"/>
              </w:rPr>
              <w:t xml:space="preserve">111.39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111.39</w:t>
            </w:r>
          </w:p>
        </w:tc>
        <w:tc>
          <w:tcPr>
            <w:tcW w:w="1980" w:type="dxa"/>
            <w:tcBorders/>
            <w:vAlign w:val="center"/>
          </w:tcPr>
          <w:p>
            <w:pPr>
              <w:jc w:val="right"/>
            </w:pPr>
            <w:r>
              <w:rPr>
                <w:rFonts w:ascii="宋体" w:eastAsia="宋体" w:hAnsi="宋体" w:cs="宋体"/>
                <w:b w:val="0"/>
                <w:i w:val="0"/>
                <w:color w:val="000000"/>
                <w:sz w:val="20"/>
              </w:rPr>
              <w:t xml:space="preserve">111.39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单位：辽宁省盘锦市双台子区实验小学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1,382.24</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49.41</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656.95</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4.58</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152.19</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4.48</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25.33</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8.37</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jc w:val="right"/>
            </w:pPr>
            <w:r>
              <w:rPr>
                <w:rFonts w:ascii="宋体" w:eastAsia="宋体" w:hAnsi="宋体" w:cs="宋体"/>
                <w:b w:val="0"/>
                <w:i w:val="0"/>
                <w:color w:val="000000"/>
                <w:sz w:val="14"/>
              </w:rPr>
              <w:t xml:space="preserve">0.00</w:t>
            </w: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179.82</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0.24</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8.37</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153.72</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0.92</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33.16</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62.58</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jc w:val="right"/>
            </w:pPr>
            <w:r>
              <w:rPr>
                <w:rFonts w:ascii="宋体" w:eastAsia="宋体" w:hAnsi="宋体" w:cs="宋体"/>
                <w:b w:val="0"/>
                <w:i w:val="0"/>
                <w:color w:val="000000"/>
                <w:sz w:val="14"/>
              </w:rPr>
              <w:t xml:space="preserve">25.46</w:t>
            </w: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7.11</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0.10</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111.39</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3.70</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jc w:val="right"/>
            </w:pPr>
            <w:r>
              <w:rPr>
                <w:rFonts w:ascii="宋体" w:eastAsia="宋体" w:hAnsi="宋体" w:cs="宋体"/>
                <w:b w:val="0"/>
                <w:i w:val="0"/>
                <w:color w:val="000000"/>
                <w:sz w:val="14"/>
              </w:rPr>
              <w:t xml:space="preserve">0.13</w:t>
            </w: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14.38</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jc w:val="right"/>
            </w:pPr>
            <w:r>
              <w:rPr>
                <w:rFonts w:ascii="宋体" w:eastAsia="宋体" w:hAnsi="宋体" w:cs="宋体"/>
                <w:b w:val="0"/>
                <w:i w:val="0"/>
                <w:color w:val="000000"/>
                <w:sz w:val="14"/>
              </w:rPr>
              <w:t xml:space="preserve">10.32</w:t>
            </w: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1.07</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jc w:val="right"/>
            </w:pPr>
            <w:r>
              <w:rPr>
                <w:rFonts w:ascii="宋体" w:eastAsia="宋体" w:hAnsi="宋体" w:cs="宋体"/>
                <w:b w:val="0"/>
                <w:i w:val="0"/>
                <w:color w:val="000000"/>
                <w:sz w:val="14"/>
              </w:rPr>
              <w:t xml:space="preserve">0.06</w:t>
            </w: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2.99</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jc w:val="right"/>
            </w:pPr>
            <w:r>
              <w:rPr>
                <w:rFonts w:ascii="宋体" w:eastAsia="宋体" w:hAnsi="宋体" w:cs="宋体"/>
                <w:b w:val="0"/>
                <w:i w:val="0"/>
                <w:color w:val="000000"/>
                <w:sz w:val="14"/>
              </w:rPr>
              <w:t xml:space="preserve">8.79</w:t>
            </w: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0.95</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1,396.62</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57.78</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单位：辽宁省盘锦市双台子区实验小学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单位：辽宁省盘锦市双台子区实验小学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单位：辽宁省盘锦市双台子区实验小学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37"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92971"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