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辽宁省盘锦市双台子区陆家镇中心幼儿园</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辽宁省盘锦市双台子区陆家镇中心幼儿园</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辽宁省盘锦市双台子区陆家镇中心幼儿园</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辽宁省盘锦市双台子区陆家镇中心幼儿园</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辽宁省盘锦市双台子区陆家镇中心幼儿园</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辽宁省盘锦市双台子区陆家镇中心幼儿园概况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（一）、实施学前教育，为学龄前儿童提供保育和教育服务。</w:t>
        <w:br/>
        <w:t xml:space="preserve">    （二）、实施保育与教育相结合原则，对幼儿实施德、智、体、美诸方面全面发展，为幼儿一生的发展打好基础。</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辽宁省盘锦市双台子区陆家镇中心幼儿园</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陆家镇中心幼儿园</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3.09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3.09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增加0.40万元，增长14.85%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增加了教师培训</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86.25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商品和服务支出2.67万元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0.43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13.75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主要包括教师参加培训等业务支出。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增加0.40万元，增长14.85%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增加了教师培训</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本园经费全部支付无剩余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3.09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0.43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增加0.40万元，增长14.85%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教师参加培训</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73.68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10.13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2023年度一般公共预算财政拨款支出3.09万元。按支出功能分类科目分，包括：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1.教育支出3.09万元，具体包括：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（1）教育支出（类）普通教育（款）学前教育（项）3.09万元,主要是商品和服务支出，教师培训等支出，完成年初预算的100%，决算数与年初预算数存在差异的主要原因是学生数有变动，财政补助变动。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本园无“三公”经费的使用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本园无因公出国（境）事项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本园无因公出国（境）事项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本园无公务接待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本园无公务接待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本园无公务用车事务</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本园无公务用车事务</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2.67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本园无经费运行事务</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管理要求，本部门组织对2023年度预算项目支出全面开展绩效自评，共涉及预算支出项目1个（其中：一般公共预算项目1个，政府性基金预算0个，国有资本经营预算项目0个），涉及资金3.09万元（其中：一般公共预算资金3.09万元，政府性基金预算资金0元，国有资本预算资金0万元），从评价情况来看良好。</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3.09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3.09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3.09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3.09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3.09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3.09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3.09</w:t>
            </w:r>
          </w:p>
        </w:tc>
        <w:tc>
          <w:tcPr>
            <w:tcW w:w="1160" w:type="dxa"/>
            <w:tcBorders/>
            <w:vAlign w:val="center"/>
          </w:tcPr>
          <w:p>
            <w:pPr>
              <w:jc w:val="right"/>
            </w:pPr>
            <w:r>
              <w:rPr>
                <w:rFonts w:ascii="宋体" w:eastAsia="宋体" w:hAnsi="宋体" w:cs="宋体"/>
                <w:b/>
                <w:i w:val="0"/>
                <w:color w:val="000000"/>
                <w:sz w:val="14"/>
              </w:rPr>
              <w:t xml:space="preserve">3.09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3.09</w:t>
            </w:r>
          </w:p>
        </w:tc>
        <w:tc>
          <w:tcPr>
            <w:tcW w:w="1160" w:type="dxa"/>
            <w:tcBorders/>
            <w:vAlign w:val="center"/>
          </w:tcPr>
          <w:p>
            <w:pPr>
              <w:jc w:val="right"/>
            </w:pPr>
            <w:r>
              <w:rPr>
                <w:rFonts w:ascii="宋体" w:eastAsia="宋体" w:hAnsi="宋体" w:cs="宋体"/>
                <w:b w:val="0"/>
                <w:i w:val="0"/>
                <w:color w:val="000000"/>
                <w:sz w:val="14"/>
              </w:rPr>
              <w:t xml:space="preserve">3.09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3.09</w:t>
            </w:r>
          </w:p>
        </w:tc>
        <w:tc>
          <w:tcPr>
            <w:tcW w:w="1160" w:type="dxa"/>
            <w:tcBorders/>
            <w:vAlign w:val="center"/>
          </w:tcPr>
          <w:p>
            <w:pPr>
              <w:jc w:val="right"/>
            </w:pPr>
            <w:r>
              <w:rPr>
                <w:rFonts w:ascii="宋体" w:eastAsia="宋体" w:hAnsi="宋体" w:cs="宋体"/>
                <w:b w:val="0"/>
                <w:i w:val="0"/>
                <w:color w:val="000000"/>
                <w:sz w:val="14"/>
              </w:rPr>
              <w:t xml:space="preserve">3.09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3.09</w:t>
            </w:r>
          </w:p>
        </w:tc>
        <w:tc>
          <w:tcPr>
            <w:tcW w:w="1160" w:type="dxa"/>
            <w:tcBorders/>
            <w:vAlign w:val="center"/>
          </w:tcPr>
          <w:p>
            <w:pPr>
              <w:jc w:val="right"/>
            </w:pPr>
            <w:r>
              <w:rPr>
                <w:rFonts w:ascii="宋体" w:eastAsia="宋体" w:hAnsi="宋体" w:cs="宋体"/>
                <w:b w:val="0"/>
                <w:i w:val="0"/>
                <w:color w:val="000000"/>
                <w:sz w:val="14"/>
              </w:rPr>
              <w:t xml:space="preserve">3.09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3.09</w:t>
            </w:r>
          </w:p>
        </w:tc>
        <w:tc>
          <w:tcPr>
            <w:tcW w:w="1120" w:type="dxa"/>
            <w:tcBorders/>
            <w:vAlign w:val="center"/>
          </w:tcPr>
          <w:p>
            <w:pPr>
              <w:jc w:val="right"/>
            </w:pPr>
            <w:r>
              <w:rPr>
                <w:rFonts w:ascii="宋体" w:eastAsia="宋体" w:hAnsi="宋体" w:cs="宋体"/>
                <w:b/>
                <w:i w:val="0"/>
                <w:color w:val="000000"/>
                <w:sz w:val="16"/>
              </w:rPr>
              <w:t xml:space="preserve">2.67</w:t>
            </w:r>
          </w:p>
        </w:tc>
        <w:tc>
          <w:tcPr>
            <w:tcW w:w="1120" w:type="dxa"/>
            <w:tcBorders/>
            <w:vAlign w:val="center"/>
          </w:tcPr>
          <w:p>
            <w:pPr>
              <w:jc w:val="right"/>
            </w:pPr>
            <w:r>
              <w:rPr>
                <w:rFonts w:ascii="宋体" w:eastAsia="宋体" w:hAnsi="宋体" w:cs="宋体"/>
                <w:b/>
                <w:i w:val="0"/>
                <w:color w:val="000000"/>
                <w:sz w:val="16"/>
              </w:rPr>
              <w:t xml:space="preserve">0.43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3.09</w:t>
            </w:r>
          </w:p>
        </w:tc>
        <w:tc>
          <w:tcPr>
            <w:tcW w:w="1120" w:type="dxa"/>
            <w:tcBorders/>
            <w:vAlign w:val="center"/>
          </w:tcPr>
          <w:p>
            <w:pPr>
              <w:jc w:val="right"/>
            </w:pPr>
            <w:r>
              <w:rPr>
                <w:rFonts w:ascii="宋体" w:eastAsia="宋体" w:hAnsi="宋体" w:cs="宋体"/>
                <w:b w:val="0"/>
                <w:i w:val="0"/>
                <w:color w:val="000000"/>
                <w:sz w:val="16"/>
              </w:rPr>
              <w:t xml:space="preserve">2.67</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3.09</w:t>
            </w:r>
          </w:p>
        </w:tc>
        <w:tc>
          <w:tcPr>
            <w:tcW w:w="1120" w:type="dxa"/>
            <w:tcBorders/>
            <w:vAlign w:val="center"/>
          </w:tcPr>
          <w:p>
            <w:pPr>
              <w:jc w:val="right"/>
            </w:pPr>
            <w:r>
              <w:rPr>
                <w:rFonts w:ascii="宋体" w:eastAsia="宋体" w:hAnsi="宋体" w:cs="宋体"/>
                <w:b w:val="0"/>
                <w:i w:val="0"/>
                <w:color w:val="000000"/>
                <w:sz w:val="16"/>
              </w:rPr>
              <w:t xml:space="preserve">2.67</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3.09</w:t>
            </w:r>
          </w:p>
        </w:tc>
        <w:tc>
          <w:tcPr>
            <w:tcW w:w="1120" w:type="dxa"/>
            <w:tcBorders/>
            <w:vAlign w:val="center"/>
          </w:tcPr>
          <w:p>
            <w:pPr>
              <w:jc w:val="right"/>
            </w:pPr>
            <w:r>
              <w:rPr>
                <w:rFonts w:ascii="宋体" w:eastAsia="宋体" w:hAnsi="宋体" w:cs="宋体"/>
                <w:b w:val="0"/>
                <w:i w:val="0"/>
                <w:color w:val="000000"/>
                <w:sz w:val="16"/>
              </w:rPr>
              <w:t xml:space="preserve">2.67</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3.09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3.09</w:t>
            </w:r>
          </w:p>
        </w:tc>
        <w:tc>
          <w:tcPr>
            <w:tcW w:w="1100" w:type="dxa"/>
            <w:tcBorders/>
            <w:vAlign w:val="center"/>
          </w:tcPr>
          <w:p>
            <w:pPr>
              <w:jc w:val="right"/>
            </w:pPr>
            <w:r>
              <w:rPr>
                <w:rFonts w:ascii="宋体" w:eastAsia="宋体" w:hAnsi="宋体" w:cs="宋体"/>
                <w:b w:val="0"/>
                <w:i w:val="0"/>
                <w:color w:val="000000"/>
                <w:sz w:val="14"/>
              </w:rPr>
              <w:t xml:space="preserve">3.09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3.09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3.09</w:t>
            </w:r>
          </w:p>
        </w:tc>
        <w:tc>
          <w:tcPr>
            <w:tcW w:w="1100" w:type="dxa"/>
            <w:tcBorders/>
            <w:vAlign w:val="center"/>
          </w:tcPr>
          <w:p>
            <w:pPr>
              <w:jc w:val="right"/>
            </w:pPr>
            <w:r>
              <w:rPr>
                <w:rFonts w:ascii="宋体" w:eastAsia="宋体" w:hAnsi="宋体" w:cs="宋体"/>
                <w:b w:val="0"/>
                <w:i w:val="0"/>
                <w:color w:val="000000"/>
                <w:sz w:val="14"/>
              </w:rPr>
              <w:t xml:space="preserve">3.09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3.09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3.09</w:t>
            </w:r>
          </w:p>
        </w:tc>
        <w:tc>
          <w:tcPr>
            <w:tcW w:w="1100" w:type="dxa"/>
            <w:tcBorders/>
            <w:vAlign w:val="center"/>
          </w:tcPr>
          <w:p>
            <w:pPr>
              <w:jc w:val="right"/>
            </w:pPr>
            <w:r>
              <w:rPr>
                <w:rFonts w:ascii="宋体" w:eastAsia="宋体" w:hAnsi="宋体" w:cs="宋体"/>
                <w:b w:val="0"/>
                <w:i w:val="0"/>
                <w:color w:val="000000"/>
                <w:sz w:val="14"/>
              </w:rPr>
              <w:t xml:space="preserve">3.09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3.09</w:t>
            </w:r>
          </w:p>
        </w:tc>
        <w:tc>
          <w:tcPr>
            <w:tcW w:w="1980" w:type="dxa"/>
            <w:tcBorders/>
            <w:vAlign w:val="center"/>
          </w:tcPr>
          <w:p>
            <w:pPr>
              <w:jc w:val="right"/>
            </w:pPr>
            <w:r>
              <w:rPr>
                <w:rFonts w:ascii="宋体" w:eastAsia="宋体" w:hAnsi="宋体" w:cs="宋体"/>
                <w:b/>
                <w:i w:val="0"/>
                <w:color w:val="000000"/>
                <w:sz w:val="20"/>
              </w:rPr>
              <w:t xml:space="preserve">2.67</w:t>
            </w:r>
          </w:p>
        </w:tc>
        <w:tc>
          <w:tcPr>
            <w:tcW w:w="1952" w:type="dxa"/>
            <w:tcBorders/>
            <w:vAlign w:val="center"/>
          </w:tcPr>
          <w:p>
            <w:pPr>
              <w:jc w:val="right"/>
            </w:pPr>
            <w:r>
              <w:rPr>
                <w:rFonts w:ascii="宋体" w:eastAsia="宋体" w:hAnsi="宋体" w:cs="宋体"/>
                <w:b/>
                <w:i w:val="0"/>
                <w:color w:val="000000"/>
                <w:sz w:val="20"/>
              </w:rPr>
              <w:t xml:space="preserve">0.43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3.09</w:t>
            </w:r>
          </w:p>
        </w:tc>
        <w:tc>
          <w:tcPr>
            <w:tcW w:w="1980" w:type="dxa"/>
            <w:tcBorders/>
            <w:vAlign w:val="center"/>
          </w:tcPr>
          <w:p>
            <w:pPr>
              <w:jc w:val="right"/>
            </w:pPr>
            <w:r>
              <w:rPr>
                <w:rFonts w:ascii="宋体" w:eastAsia="宋体" w:hAnsi="宋体" w:cs="宋体"/>
                <w:b w:val="0"/>
                <w:i w:val="0"/>
                <w:color w:val="000000"/>
                <w:sz w:val="20"/>
              </w:rPr>
              <w:t xml:space="preserve">2.67</w:t>
            </w:r>
          </w:p>
        </w:tc>
        <w:tc>
          <w:tcPr>
            <w:tcW w:w="1952" w:type="dxa"/>
            <w:tcBorders/>
            <w:vAlign w:val="center"/>
          </w:tcPr>
          <w:p>
            <w:pPr>
              <w:jc w:val="right"/>
            </w:pPr>
            <w:r>
              <w:rPr>
                <w:rFonts w:ascii="宋体" w:eastAsia="宋体" w:hAnsi="宋体" w:cs="宋体"/>
                <w:b w:val="0"/>
                <w:i w:val="0"/>
                <w:color w:val="000000"/>
                <w:sz w:val="20"/>
              </w:rPr>
              <w:t xml:space="preserve">0.43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3.09</w:t>
            </w:r>
          </w:p>
        </w:tc>
        <w:tc>
          <w:tcPr>
            <w:tcW w:w="1980" w:type="dxa"/>
            <w:tcBorders/>
            <w:vAlign w:val="center"/>
          </w:tcPr>
          <w:p>
            <w:pPr>
              <w:jc w:val="right"/>
            </w:pPr>
            <w:r>
              <w:rPr>
                <w:rFonts w:ascii="宋体" w:eastAsia="宋体" w:hAnsi="宋体" w:cs="宋体"/>
                <w:b w:val="0"/>
                <w:i w:val="0"/>
                <w:color w:val="000000"/>
                <w:sz w:val="20"/>
              </w:rPr>
              <w:t xml:space="preserve">2.67</w:t>
            </w:r>
          </w:p>
        </w:tc>
        <w:tc>
          <w:tcPr>
            <w:tcW w:w="1952" w:type="dxa"/>
            <w:tcBorders/>
            <w:vAlign w:val="center"/>
          </w:tcPr>
          <w:p>
            <w:pPr>
              <w:jc w:val="right"/>
            </w:pPr>
            <w:r>
              <w:rPr>
                <w:rFonts w:ascii="宋体" w:eastAsia="宋体" w:hAnsi="宋体" w:cs="宋体"/>
                <w:b w:val="0"/>
                <w:i w:val="0"/>
                <w:color w:val="000000"/>
                <w:sz w:val="20"/>
              </w:rPr>
              <w:t xml:space="preserve">0.43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3.09</w:t>
            </w:r>
          </w:p>
        </w:tc>
        <w:tc>
          <w:tcPr>
            <w:tcW w:w="1980" w:type="dxa"/>
            <w:tcBorders/>
            <w:vAlign w:val="center"/>
          </w:tcPr>
          <w:p>
            <w:pPr>
              <w:jc w:val="right"/>
            </w:pPr>
            <w:r>
              <w:rPr>
                <w:rFonts w:ascii="宋体" w:eastAsia="宋体" w:hAnsi="宋体" w:cs="宋体"/>
                <w:b w:val="0"/>
                <w:i w:val="0"/>
                <w:color w:val="000000"/>
                <w:sz w:val="20"/>
              </w:rPr>
              <w:t xml:space="preserve">2.67</w:t>
            </w:r>
          </w:p>
        </w:tc>
        <w:tc>
          <w:tcPr>
            <w:tcW w:w="1952" w:type="dxa"/>
            <w:tcBorders/>
            <w:vAlign w:val="center"/>
          </w:tcPr>
          <w:p>
            <w:pPr>
              <w:jc w:val="right"/>
            </w:pPr>
            <w:r>
              <w:rPr>
                <w:rFonts w:ascii="宋体" w:eastAsia="宋体" w:hAnsi="宋体" w:cs="宋体"/>
                <w:b w:val="0"/>
                <w:i w:val="0"/>
                <w:color w:val="000000"/>
                <w:sz w:val="20"/>
              </w:rPr>
              <w:t xml:space="preserve">0.43</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1.10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2.67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单位：辽宁省盘锦市双台子区陆家镇中心幼儿园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85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