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辽宁省盘锦市双台子区房屋征收安置事务服务中心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辽宁省盘锦市双台子区房屋征收安置事务服务中心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辽宁省盘锦市双台子区房屋征收安置事务服务中心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辽宁省盘锦市双台子区房屋征收安置事务服务中心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辽宁省盘锦市双台子区房屋征收安置事务服务中心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辽宁省盘锦市双台子区房屋征收安置事务服务中心概况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双台子区房屋征收安置事务服务中心是政府工作部门，为一级单位，主要职责：</w:t>
        <w:br/>
        <w:t xml:space="preserve">    负责辖区内房屋拆迁征收项目的具体实施和承办相关征收手续工作；负责制定房屋回迁安置方案；负责征收安置总量及征收补偿安置资金的测算工作；负责组织征收项目评估工作；负责征收过程中的安全生产工作；负责征收档案归档和移交工作；负责信访等工作；负责做好房屋征收安置事务服务中心的党建和人才管理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辽宁省盘锦市双台子区房屋征收安置事务服务中心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1、区房屋征收安置事务服务中心本级</w:t>
        <w:br/>
        <w:t xml:space="preserve">    2、区辽河房屋征收安置事务分中心</w:t>
        <w:br/>
        <w:t xml:space="preserve">    3、区建设房屋征收安置事务分中心</w:t>
        <w:br/>
        <w:t xml:space="preserve">    4、区红旗房屋征收安置事务分中心</w:t>
        <w:br/>
        <w:t xml:space="preserve">    5、区铁东房屋征收安置事务分中心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554.22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554.22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554.22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减少1295.32万元，降低70.03%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拆迁征收补偿支出减少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554.22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447.11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80.67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工资福利支出422.57万元；商品和服务支出24.39万元；对个人和家庭的补助0.15万元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107.11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19.33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主要包括征收临时安置补助、征收评估费等业务支出。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减少1295.32万元，降低70.03%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拆迁征收补偿支出减少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年末无结转和结余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554.22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447.11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107.11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减少1295.32万元，降低70.03%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拆迁征收补偿支出减少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124.76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100.65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2023年度一般公共预算财政拨款支出554.22万元。按支出功能分类科目分，包括：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1.社会保障和就业支出69.72万元，具体包括：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（1）社会保障和就业支出（类）行政事业单位养老支出（款）事业单位离退休（项）0.15万元,主要是退休人员独生子女费等支出，完成年初预算的0%，决算数与年初预算数存在差异的主要原因是年初无预算。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45.64万元,主要是职工养老保险等支出，完成年初预算的99.13%，决算数与年初预算数存在差异的主要原因是职工退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22.13万元,主要是职工退休补缴职业年金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1.80万元,主要是职工失业保险和工伤保险等支出，完成年初预算的89.1%，决算数与年初预算数存在差异的主要原因是职工退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2.卫生健康支出18.53万元，具体包括：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（1）卫生健康支出（类）行政事业单位医疗（款）事业单位医疗（项）18.28万元,主要是职工医疗保险等支出，完成年初预算的90.72%，决算数与年初预算数存在差异的主要原因是职工退休，人员减少。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0.25万元,主要是职工大额医疗保险等支出，完成年初预算的108.7%，决算数与年初预算数存在差异的主要原因是退休人员大额医疗保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3.城乡社区支出433.03万元，具体包括：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其他城乡社区管理事务支出（项）433.03万元,主要是职工工资、单位经费、征收安置补助等支出，完成年初预算的132.33%，决算数与年初预算数存在差异的主要原因是年初无征收资金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4.住房保障支出32.95万元，具体包括：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（1）住房保障支出（类）住房改革支出（款）住房公积金（项）32.95万元,主要是职工住房公积金等支出，完成年初预算的100.64%，决算数与年初预算数存在差异的主要原因是职工人员变动，工资基数变动。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13.00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61.90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车辆使用年限较长，且行驶地段多为房屋拆迁征收现场，路况条件较差，一些车辆无法正常使用，限制了车辆公务外出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13.00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本年单位无因公出国（境）</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本年单位无因公出国（境）</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本年单位无公务接待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本年单位无公务接待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13.00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61.90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车辆使用年限较长，且行驶地段多为房屋拆迁征收现场，路况条件较差，一些车辆无法正常使用，限制了车辆公务外出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比上年增加2.00万元，增长18.18%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车辆已过资产折旧年限，车况差，维修费用增加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13.00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主要用于车辆燃油费及维修费等，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7</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447.11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422.72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24.39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本单位为事业单位，无机关运行经费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，其他用车主要是征收现场办公用车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0%，自评平均分（开展绩效自评的项目分数总和/开展绩效自评的项目数）0分。（2023年预算中无项目支出预算）</w:t>
        <w:br/>
        <w:t xml:space="preserve">    组织对1个单位开展整体绩效自评，涉及资金444.22万元。</w:t>
        <w:br/>
        <w:t xml:space="preserve">    本部门组织对“履职效能”“预算执行”“管理效率”“运行成本”“社会效应”“可持续性”等6 个项目开展了部门评价，涉及资金444.22万元（其中：一般公共预算资金444.22万元，政府性基金预算资金0万元，国有资本经营预算资金0万元）。从评价情况来看，通过部门绩效评价未发现主要问题。</w:t>
        <w:br/>
        <w:t xml:space="preserve">    2023年决算中项目支出数无年初预算，无法根据年初设定的绩效目标开展自评并得分。项目全年预算数为0万元，执行数为107.11万元。</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554.22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69.71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18.53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433.03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32.95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554.22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554.22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554.22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554.22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554.22</w:t>
            </w:r>
          </w:p>
        </w:tc>
        <w:tc>
          <w:tcPr>
            <w:tcW w:w="1160" w:type="dxa"/>
            <w:tcBorders/>
            <w:vAlign w:val="center"/>
          </w:tcPr>
          <w:p>
            <w:pPr>
              <w:jc w:val="right"/>
            </w:pPr>
            <w:r>
              <w:rPr>
                <w:rFonts w:ascii="宋体" w:eastAsia="宋体" w:hAnsi="宋体" w:cs="宋体"/>
                <w:b/>
                <w:i w:val="0"/>
                <w:color w:val="000000"/>
                <w:sz w:val="14"/>
              </w:rPr>
              <w:t xml:space="preserve">554.22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69.72</w:t>
            </w:r>
          </w:p>
        </w:tc>
        <w:tc>
          <w:tcPr>
            <w:tcW w:w="1160" w:type="dxa"/>
            <w:tcBorders/>
            <w:vAlign w:val="center"/>
          </w:tcPr>
          <w:p>
            <w:pPr>
              <w:jc w:val="right"/>
            </w:pPr>
            <w:r>
              <w:rPr>
                <w:rFonts w:ascii="宋体" w:eastAsia="宋体" w:hAnsi="宋体" w:cs="宋体"/>
                <w:b w:val="0"/>
                <w:i w:val="0"/>
                <w:color w:val="000000"/>
                <w:sz w:val="14"/>
              </w:rPr>
              <w:t xml:space="preserve">69.72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67.92</w:t>
            </w:r>
          </w:p>
        </w:tc>
        <w:tc>
          <w:tcPr>
            <w:tcW w:w="1160" w:type="dxa"/>
            <w:tcBorders/>
            <w:vAlign w:val="center"/>
          </w:tcPr>
          <w:p>
            <w:pPr>
              <w:jc w:val="right"/>
            </w:pPr>
            <w:r>
              <w:rPr>
                <w:rFonts w:ascii="宋体" w:eastAsia="宋体" w:hAnsi="宋体" w:cs="宋体"/>
                <w:b w:val="0"/>
                <w:i w:val="0"/>
                <w:color w:val="000000"/>
                <w:sz w:val="14"/>
              </w:rPr>
              <w:t xml:space="preserve">67.92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45.64</w:t>
            </w:r>
          </w:p>
        </w:tc>
        <w:tc>
          <w:tcPr>
            <w:tcW w:w="1160" w:type="dxa"/>
            <w:tcBorders/>
            <w:vAlign w:val="center"/>
          </w:tcPr>
          <w:p>
            <w:pPr>
              <w:jc w:val="right"/>
            </w:pPr>
            <w:r>
              <w:rPr>
                <w:rFonts w:ascii="宋体" w:eastAsia="宋体" w:hAnsi="宋体" w:cs="宋体"/>
                <w:b w:val="0"/>
                <w:i w:val="0"/>
                <w:color w:val="000000"/>
                <w:sz w:val="14"/>
              </w:rPr>
              <w:t xml:space="preserve">45.64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22.13</w:t>
            </w:r>
          </w:p>
        </w:tc>
        <w:tc>
          <w:tcPr>
            <w:tcW w:w="1160" w:type="dxa"/>
            <w:tcBorders/>
            <w:vAlign w:val="center"/>
          </w:tcPr>
          <w:p>
            <w:pPr>
              <w:jc w:val="right"/>
            </w:pPr>
            <w:r>
              <w:rPr>
                <w:rFonts w:ascii="宋体" w:eastAsia="宋体" w:hAnsi="宋体" w:cs="宋体"/>
                <w:b w:val="0"/>
                <w:i w:val="0"/>
                <w:color w:val="000000"/>
                <w:sz w:val="14"/>
              </w:rPr>
              <w:t xml:space="preserve">22.13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18.53</w:t>
            </w:r>
          </w:p>
        </w:tc>
        <w:tc>
          <w:tcPr>
            <w:tcW w:w="1160" w:type="dxa"/>
            <w:tcBorders/>
            <w:vAlign w:val="center"/>
          </w:tcPr>
          <w:p>
            <w:pPr>
              <w:jc w:val="right"/>
            </w:pPr>
            <w:r>
              <w:rPr>
                <w:rFonts w:ascii="宋体" w:eastAsia="宋体" w:hAnsi="宋体" w:cs="宋体"/>
                <w:b w:val="0"/>
                <w:i w:val="0"/>
                <w:color w:val="000000"/>
                <w:sz w:val="14"/>
              </w:rPr>
              <w:t xml:space="preserve">18.53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18.53</w:t>
            </w:r>
          </w:p>
        </w:tc>
        <w:tc>
          <w:tcPr>
            <w:tcW w:w="1160" w:type="dxa"/>
            <w:tcBorders/>
            <w:vAlign w:val="center"/>
          </w:tcPr>
          <w:p>
            <w:pPr>
              <w:jc w:val="right"/>
            </w:pPr>
            <w:r>
              <w:rPr>
                <w:rFonts w:ascii="宋体" w:eastAsia="宋体" w:hAnsi="宋体" w:cs="宋体"/>
                <w:b w:val="0"/>
                <w:i w:val="0"/>
                <w:color w:val="000000"/>
                <w:sz w:val="14"/>
              </w:rPr>
              <w:t xml:space="preserve">18.53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18.28</w:t>
            </w:r>
          </w:p>
        </w:tc>
        <w:tc>
          <w:tcPr>
            <w:tcW w:w="1160" w:type="dxa"/>
            <w:tcBorders/>
            <w:vAlign w:val="center"/>
          </w:tcPr>
          <w:p>
            <w:pPr>
              <w:jc w:val="right"/>
            </w:pPr>
            <w:r>
              <w:rPr>
                <w:rFonts w:ascii="宋体" w:eastAsia="宋体" w:hAnsi="宋体" w:cs="宋体"/>
                <w:b w:val="0"/>
                <w:i w:val="0"/>
                <w:color w:val="000000"/>
                <w:sz w:val="14"/>
              </w:rPr>
              <w:t xml:space="preserve">18.28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433.03</w:t>
            </w:r>
          </w:p>
        </w:tc>
        <w:tc>
          <w:tcPr>
            <w:tcW w:w="1160" w:type="dxa"/>
            <w:tcBorders/>
            <w:vAlign w:val="center"/>
          </w:tcPr>
          <w:p>
            <w:pPr>
              <w:jc w:val="right"/>
            </w:pPr>
            <w:r>
              <w:rPr>
                <w:rFonts w:ascii="宋体" w:eastAsia="宋体" w:hAnsi="宋体" w:cs="宋体"/>
                <w:b w:val="0"/>
                <w:i w:val="0"/>
                <w:color w:val="000000"/>
                <w:sz w:val="14"/>
              </w:rPr>
              <w:t xml:space="preserve">433.03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433.03</w:t>
            </w:r>
          </w:p>
        </w:tc>
        <w:tc>
          <w:tcPr>
            <w:tcW w:w="1160" w:type="dxa"/>
            <w:tcBorders/>
            <w:vAlign w:val="center"/>
          </w:tcPr>
          <w:p>
            <w:pPr>
              <w:jc w:val="right"/>
            </w:pPr>
            <w:r>
              <w:rPr>
                <w:rFonts w:ascii="宋体" w:eastAsia="宋体" w:hAnsi="宋体" w:cs="宋体"/>
                <w:b w:val="0"/>
                <w:i w:val="0"/>
                <w:color w:val="000000"/>
                <w:sz w:val="14"/>
              </w:rPr>
              <w:t xml:space="preserve">433.03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433.03</w:t>
            </w:r>
          </w:p>
        </w:tc>
        <w:tc>
          <w:tcPr>
            <w:tcW w:w="1160" w:type="dxa"/>
            <w:tcBorders/>
            <w:vAlign w:val="center"/>
          </w:tcPr>
          <w:p>
            <w:pPr>
              <w:jc w:val="right"/>
            </w:pPr>
            <w:r>
              <w:rPr>
                <w:rFonts w:ascii="宋体" w:eastAsia="宋体" w:hAnsi="宋体" w:cs="宋体"/>
                <w:b w:val="0"/>
                <w:i w:val="0"/>
                <w:color w:val="000000"/>
                <w:sz w:val="14"/>
              </w:rPr>
              <w:t xml:space="preserve">433.03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32.95</w:t>
            </w:r>
          </w:p>
        </w:tc>
        <w:tc>
          <w:tcPr>
            <w:tcW w:w="1160" w:type="dxa"/>
            <w:tcBorders/>
            <w:vAlign w:val="center"/>
          </w:tcPr>
          <w:p>
            <w:pPr>
              <w:jc w:val="right"/>
            </w:pPr>
            <w:r>
              <w:rPr>
                <w:rFonts w:ascii="宋体" w:eastAsia="宋体" w:hAnsi="宋体" w:cs="宋体"/>
                <w:b w:val="0"/>
                <w:i w:val="0"/>
                <w:color w:val="000000"/>
                <w:sz w:val="14"/>
              </w:rPr>
              <w:t xml:space="preserve">32.95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32.95</w:t>
            </w:r>
          </w:p>
        </w:tc>
        <w:tc>
          <w:tcPr>
            <w:tcW w:w="1160" w:type="dxa"/>
            <w:tcBorders/>
            <w:vAlign w:val="center"/>
          </w:tcPr>
          <w:p>
            <w:pPr>
              <w:jc w:val="right"/>
            </w:pPr>
            <w:r>
              <w:rPr>
                <w:rFonts w:ascii="宋体" w:eastAsia="宋体" w:hAnsi="宋体" w:cs="宋体"/>
                <w:b w:val="0"/>
                <w:i w:val="0"/>
                <w:color w:val="000000"/>
                <w:sz w:val="14"/>
              </w:rPr>
              <w:t xml:space="preserve">32.95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32.95</w:t>
            </w:r>
          </w:p>
        </w:tc>
        <w:tc>
          <w:tcPr>
            <w:tcW w:w="1160" w:type="dxa"/>
            <w:tcBorders/>
            <w:vAlign w:val="center"/>
          </w:tcPr>
          <w:p>
            <w:pPr>
              <w:jc w:val="right"/>
            </w:pPr>
            <w:r>
              <w:rPr>
                <w:rFonts w:ascii="宋体" w:eastAsia="宋体" w:hAnsi="宋体" w:cs="宋体"/>
                <w:b w:val="0"/>
                <w:i w:val="0"/>
                <w:color w:val="000000"/>
                <w:sz w:val="14"/>
              </w:rPr>
              <w:t xml:space="preserve">32.95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554.22</w:t>
            </w:r>
          </w:p>
        </w:tc>
        <w:tc>
          <w:tcPr>
            <w:tcW w:w="1120" w:type="dxa"/>
            <w:tcBorders/>
            <w:vAlign w:val="center"/>
          </w:tcPr>
          <w:p>
            <w:pPr>
              <w:jc w:val="right"/>
            </w:pPr>
            <w:r>
              <w:rPr>
                <w:rFonts w:ascii="宋体" w:eastAsia="宋体" w:hAnsi="宋体" w:cs="宋体"/>
                <w:b/>
                <w:i w:val="0"/>
                <w:color w:val="000000"/>
                <w:sz w:val="16"/>
              </w:rPr>
              <w:t xml:space="preserve">447.11</w:t>
            </w:r>
          </w:p>
        </w:tc>
        <w:tc>
          <w:tcPr>
            <w:tcW w:w="1120" w:type="dxa"/>
            <w:tcBorders/>
            <w:vAlign w:val="center"/>
          </w:tcPr>
          <w:p>
            <w:pPr>
              <w:jc w:val="right"/>
            </w:pPr>
            <w:r>
              <w:rPr>
                <w:rFonts w:ascii="宋体" w:eastAsia="宋体" w:hAnsi="宋体" w:cs="宋体"/>
                <w:b/>
                <w:i w:val="0"/>
                <w:color w:val="000000"/>
                <w:sz w:val="16"/>
              </w:rPr>
              <w:t xml:space="preserve">107.11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69.72</w:t>
            </w:r>
          </w:p>
        </w:tc>
        <w:tc>
          <w:tcPr>
            <w:tcW w:w="1120" w:type="dxa"/>
            <w:tcBorders/>
            <w:vAlign w:val="center"/>
          </w:tcPr>
          <w:p>
            <w:pPr>
              <w:jc w:val="right"/>
            </w:pPr>
            <w:r>
              <w:rPr>
                <w:rFonts w:ascii="宋体" w:eastAsia="宋体" w:hAnsi="宋体" w:cs="宋体"/>
                <w:b w:val="0"/>
                <w:i w:val="0"/>
                <w:color w:val="000000"/>
                <w:sz w:val="16"/>
              </w:rPr>
              <w:t xml:space="preserve">69.72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67.92</w:t>
            </w:r>
          </w:p>
        </w:tc>
        <w:tc>
          <w:tcPr>
            <w:tcW w:w="1120" w:type="dxa"/>
            <w:tcBorders/>
            <w:vAlign w:val="center"/>
          </w:tcPr>
          <w:p>
            <w:pPr>
              <w:jc w:val="right"/>
            </w:pPr>
            <w:r>
              <w:rPr>
                <w:rFonts w:ascii="宋体" w:eastAsia="宋体" w:hAnsi="宋体" w:cs="宋体"/>
                <w:b w:val="0"/>
                <w:i w:val="0"/>
                <w:color w:val="000000"/>
                <w:sz w:val="16"/>
              </w:rPr>
              <w:t xml:space="preserve">67.92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45.64</w:t>
            </w:r>
          </w:p>
        </w:tc>
        <w:tc>
          <w:tcPr>
            <w:tcW w:w="1120" w:type="dxa"/>
            <w:tcBorders/>
            <w:vAlign w:val="center"/>
          </w:tcPr>
          <w:p>
            <w:pPr>
              <w:jc w:val="right"/>
            </w:pPr>
            <w:r>
              <w:rPr>
                <w:rFonts w:ascii="宋体" w:eastAsia="宋体" w:hAnsi="宋体" w:cs="宋体"/>
                <w:b w:val="0"/>
                <w:i w:val="0"/>
                <w:color w:val="000000"/>
                <w:sz w:val="16"/>
              </w:rPr>
              <w:t xml:space="preserve">45.64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22.13</w:t>
            </w:r>
          </w:p>
        </w:tc>
        <w:tc>
          <w:tcPr>
            <w:tcW w:w="1120" w:type="dxa"/>
            <w:tcBorders/>
            <w:vAlign w:val="center"/>
          </w:tcPr>
          <w:p>
            <w:pPr>
              <w:jc w:val="right"/>
            </w:pPr>
            <w:r>
              <w:rPr>
                <w:rFonts w:ascii="宋体" w:eastAsia="宋体" w:hAnsi="宋体" w:cs="宋体"/>
                <w:b w:val="0"/>
                <w:i w:val="0"/>
                <w:color w:val="000000"/>
                <w:sz w:val="16"/>
              </w:rPr>
              <w:t xml:space="preserve">22.13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18.53</w:t>
            </w:r>
          </w:p>
        </w:tc>
        <w:tc>
          <w:tcPr>
            <w:tcW w:w="1120" w:type="dxa"/>
            <w:tcBorders/>
            <w:vAlign w:val="center"/>
          </w:tcPr>
          <w:p>
            <w:pPr>
              <w:jc w:val="right"/>
            </w:pPr>
            <w:r>
              <w:rPr>
                <w:rFonts w:ascii="宋体" w:eastAsia="宋体" w:hAnsi="宋体" w:cs="宋体"/>
                <w:b w:val="0"/>
                <w:i w:val="0"/>
                <w:color w:val="000000"/>
                <w:sz w:val="16"/>
              </w:rPr>
              <w:t xml:space="preserve">18.53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18.53</w:t>
            </w:r>
          </w:p>
        </w:tc>
        <w:tc>
          <w:tcPr>
            <w:tcW w:w="1120" w:type="dxa"/>
            <w:tcBorders/>
            <w:vAlign w:val="center"/>
          </w:tcPr>
          <w:p>
            <w:pPr>
              <w:jc w:val="right"/>
            </w:pPr>
            <w:r>
              <w:rPr>
                <w:rFonts w:ascii="宋体" w:eastAsia="宋体" w:hAnsi="宋体" w:cs="宋体"/>
                <w:b w:val="0"/>
                <w:i w:val="0"/>
                <w:color w:val="000000"/>
                <w:sz w:val="16"/>
              </w:rPr>
              <w:t xml:space="preserve">18.53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18.28</w:t>
            </w:r>
          </w:p>
        </w:tc>
        <w:tc>
          <w:tcPr>
            <w:tcW w:w="1120" w:type="dxa"/>
            <w:tcBorders/>
            <w:vAlign w:val="center"/>
          </w:tcPr>
          <w:p>
            <w:pPr>
              <w:jc w:val="right"/>
            </w:pPr>
            <w:r>
              <w:rPr>
                <w:rFonts w:ascii="宋体" w:eastAsia="宋体" w:hAnsi="宋体" w:cs="宋体"/>
                <w:b w:val="0"/>
                <w:i w:val="0"/>
                <w:color w:val="000000"/>
                <w:sz w:val="16"/>
              </w:rPr>
              <w:t xml:space="preserve">18.28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433.03</w:t>
            </w:r>
          </w:p>
        </w:tc>
        <w:tc>
          <w:tcPr>
            <w:tcW w:w="1120" w:type="dxa"/>
            <w:tcBorders/>
            <w:vAlign w:val="center"/>
          </w:tcPr>
          <w:p>
            <w:pPr>
              <w:jc w:val="right"/>
            </w:pPr>
            <w:r>
              <w:rPr>
                <w:rFonts w:ascii="宋体" w:eastAsia="宋体" w:hAnsi="宋体" w:cs="宋体"/>
                <w:b w:val="0"/>
                <w:i w:val="0"/>
                <w:color w:val="000000"/>
                <w:sz w:val="16"/>
              </w:rPr>
              <w:t xml:space="preserve">325.92</w:t>
            </w:r>
          </w:p>
        </w:tc>
        <w:tc>
          <w:tcPr>
            <w:tcW w:w="1120" w:type="dxa"/>
            <w:tcBorders/>
            <w:vAlign w:val="center"/>
          </w:tcPr>
          <w:p>
            <w:pPr>
              <w:jc w:val="right"/>
            </w:pPr>
            <w:r>
              <w:rPr>
                <w:rFonts w:ascii="宋体" w:eastAsia="宋体" w:hAnsi="宋体" w:cs="宋体"/>
                <w:b w:val="0"/>
                <w:i w:val="0"/>
                <w:color w:val="000000"/>
                <w:sz w:val="16"/>
              </w:rPr>
              <w:t xml:space="preserve">107.11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433.03</w:t>
            </w:r>
          </w:p>
        </w:tc>
        <w:tc>
          <w:tcPr>
            <w:tcW w:w="1120" w:type="dxa"/>
            <w:tcBorders/>
            <w:vAlign w:val="center"/>
          </w:tcPr>
          <w:p>
            <w:pPr>
              <w:jc w:val="right"/>
            </w:pPr>
            <w:r>
              <w:rPr>
                <w:rFonts w:ascii="宋体" w:eastAsia="宋体" w:hAnsi="宋体" w:cs="宋体"/>
                <w:b w:val="0"/>
                <w:i w:val="0"/>
                <w:color w:val="000000"/>
                <w:sz w:val="16"/>
              </w:rPr>
              <w:t xml:space="preserve">325.92</w:t>
            </w:r>
          </w:p>
        </w:tc>
        <w:tc>
          <w:tcPr>
            <w:tcW w:w="1120" w:type="dxa"/>
            <w:tcBorders/>
            <w:vAlign w:val="center"/>
          </w:tcPr>
          <w:p>
            <w:pPr>
              <w:jc w:val="right"/>
            </w:pPr>
            <w:r>
              <w:rPr>
                <w:rFonts w:ascii="宋体" w:eastAsia="宋体" w:hAnsi="宋体" w:cs="宋体"/>
                <w:b w:val="0"/>
                <w:i w:val="0"/>
                <w:color w:val="000000"/>
                <w:sz w:val="16"/>
              </w:rPr>
              <w:t xml:space="preserve">107.11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433.03</w:t>
            </w:r>
          </w:p>
        </w:tc>
        <w:tc>
          <w:tcPr>
            <w:tcW w:w="1120" w:type="dxa"/>
            <w:tcBorders/>
            <w:vAlign w:val="center"/>
          </w:tcPr>
          <w:p>
            <w:pPr>
              <w:jc w:val="right"/>
            </w:pPr>
            <w:r>
              <w:rPr>
                <w:rFonts w:ascii="宋体" w:eastAsia="宋体" w:hAnsi="宋体" w:cs="宋体"/>
                <w:b w:val="0"/>
                <w:i w:val="0"/>
                <w:color w:val="000000"/>
                <w:sz w:val="16"/>
              </w:rPr>
              <w:t xml:space="preserve">325.92</w:t>
            </w:r>
          </w:p>
        </w:tc>
        <w:tc>
          <w:tcPr>
            <w:tcW w:w="1120" w:type="dxa"/>
            <w:tcBorders/>
            <w:vAlign w:val="center"/>
          </w:tcPr>
          <w:p>
            <w:pPr>
              <w:jc w:val="right"/>
            </w:pPr>
            <w:r>
              <w:rPr>
                <w:rFonts w:ascii="宋体" w:eastAsia="宋体" w:hAnsi="宋体" w:cs="宋体"/>
                <w:b w:val="0"/>
                <w:i w:val="0"/>
                <w:color w:val="000000"/>
                <w:sz w:val="16"/>
              </w:rPr>
              <w:t xml:space="preserve">107.11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32.95</w:t>
            </w:r>
          </w:p>
        </w:tc>
        <w:tc>
          <w:tcPr>
            <w:tcW w:w="1120" w:type="dxa"/>
            <w:tcBorders/>
            <w:vAlign w:val="center"/>
          </w:tcPr>
          <w:p>
            <w:pPr>
              <w:jc w:val="right"/>
            </w:pPr>
            <w:r>
              <w:rPr>
                <w:rFonts w:ascii="宋体" w:eastAsia="宋体" w:hAnsi="宋体" w:cs="宋体"/>
                <w:b w:val="0"/>
                <w:i w:val="0"/>
                <w:color w:val="000000"/>
                <w:sz w:val="16"/>
              </w:rPr>
              <w:t xml:space="preserve">32.95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32.95</w:t>
            </w:r>
          </w:p>
        </w:tc>
        <w:tc>
          <w:tcPr>
            <w:tcW w:w="1120" w:type="dxa"/>
            <w:tcBorders/>
            <w:vAlign w:val="center"/>
          </w:tcPr>
          <w:p>
            <w:pPr>
              <w:jc w:val="right"/>
            </w:pPr>
            <w:r>
              <w:rPr>
                <w:rFonts w:ascii="宋体" w:eastAsia="宋体" w:hAnsi="宋体" w:cs="宋体"/>
                <w:b w:val="0"/>
                <w:i w:val="0"/>
                <w:color w:val="000000"/>
                <w:sz w:val="16"/>
              </w:rPr>
              <w:t xml:space="preserve">32.95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32.95</w:t>
            </w:r>
          </w:p>
        </w:tc>
        <w:tc>
          <w:tcPr>
            <w:tcW w:w="1120" w:type="dxa"/>
            <w:tcBorders/>
            <w:vAlign w:val="center"/>
          </w:tcPr>
          <w:p>
            <w:pPr>
              <w:jc w:val="right"/>
            </w:pPr>
            <w:r>
              <w:rPr>
                <w:rFonts w:ascii="宋体" w:eastAsia="宋体" w:hAnsi="宋体" w:cs="宋体"/>
                <w:b w:val="0"/>
                <w:i w:val="0"/>
                <w:color w:val="000000"/>
                <w:sz w:val="16"/>
              </w:rPr>
              <w:t xml:space="preserve">32.95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554.22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69.71</w:t>
            </w:r>
          </w:p>
        </w:tc>
        <w:tc>
          <w:tcPr>
            <w:tcW w:w="1100" w:type="dxa"/>
            <w:tcBorders/>
            <w:vAlign w:val="center"/>
          </w:tcPr>
          <w:p>
            <w:pPr>
              <w:jc w:val="right"/>
            </w:pPr>
            <w:r>
              <w:rPr>
                <w:rFonts w:ascii="宋体" w:eastAsia="宋体" w:hAnsi="宋体" w:cs="宋体"/>
                <w:b w:val="0"/>
                <w:i w:val="0"/>
                <w:color w:val="000000"/>
                <w:sz w:val="14"/>
              </w:rPr>
              <w:t xml:space="preserve">69.71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18.53</w:t>
            </w:r>
          </w:p>
        </w:tc>
        <w:tc>
          <w:tcPr>
            <w:tcW w:w="1100" w:type="dxa"/>
            <w:tcBorders/>
            <w:vAlign w:val="center"/>
          </w:tcPr>
          <w:p>
            <w:pPr>
              <w:jc w:val="right"/>
            </w:pPr>
            <w:r>
              <w:rPr>
                <w:rFonts w:ascii="宋体" w:eastAsia="宋体" w:hAnsi="宋体" w:cs="宋体"/>
                <w:b w:val="0"/>
                <w:i w:val="0"/>
                <w:color w:val="000000"/>
                <w:sz w:val="14"/>
              </w:rPr>
              <w:t xml:space="preserve">18.53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433.03</w:t>
            </w:r>
          </w:p>
        </w:tc>
        <w:tc>
          <w:tcPr>
            <w:tcW w:w="1100" w:type="dxa"/>
            <w:tcBorders/>
            <w:vAlign w:val="center"/>
          </w:tcPr>
          <w:p>
            <w:pPr>
              <w:jc w:val="right"/>
            </w:pPr>
            <w:r>
              <w:rPr>
                <w:rFonts w:ascii="宋体" w:eastAsia="宋体" w:hAnsi="宋体" w:cs="宋体"/>
                <w:b w:val="0"/>
                <w:i w:val="0"/>
                <w:color w:val="000000"/>
                <w:sz w:val="14"/>
              </w:rPr>
              <w:t xml:space="preserve">433.03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32.95</w:t>
            </w:r>
          </w:p>
        </w:tc>
        <w:tc>
          <w:tcPr>
            <w:tcW w:w="1100" w:type="dxa"/>
            <w:tcBorders/>
            <w:vAlign w:val="center"/>
          </w:tcPr>
          <w:p>
            <w:pPr>
              <w:jc w:val="right"/>
            </w:pPr>
            <w:r>
              <w:rPr>
                <w:rFonts w:ascii="宋体" w:eastAsia="宋体" w:hAnsi="宋体" w:cs="宋体"/>
                <w:b w:val="0"/>
                <w:i w:val="0"/>
                <w:color w:val="000000"/>
                <w:sz w:val="14"/>
              </w:rPr>
              <w:t xml:space="preserve">32.95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554.22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554.22</w:t>
            </w:r>
          </w:p>
        </w:tc>
        <w:tc>
          <w:tcPr>
            <w:tcW w:w="1100" w:type="dxa"/>
            <w:tcBorders/>
            <w:vAlign w:val="center"/>
          </w:tcPr>
          <w:p>
            <w:pPr>
              <w:jc w:val="right"/>
            </w:pPr>
            <w:r>
              <w:rPr>
                <w:rFonts w:ascii="宋体" w:eastAsia="宋体" w:hAnsi="宋体" w:cs="宋体"/>
                <w:b w:val="0"/>
                <w:i w:val="0"/>
                <w:color w:val="000000"/>
                <w:sz w:val="14"/>
              </w:rPr>
              <w:t xml:space="preserve">554.22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554.22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554.22</w:t>
            </w:r>
          </w:p>
        </w:tc>
        <w:tc>
          <w:tcPr>
            <w:tcW w:w="1100" w:type="dxa"/>
            <w:tcBorders/>
            <w:vAlign w:val="center"/>
          </w:tcPr>
          <w:p>
            <w:pPr>
              <w:jc w:val="right"/>
            </w:pPr>
            <w:r>
              <w:rPr>
                <w:rFonts w:ascii="宋体" w:eastAsia="宋体" w:hAnsi="宋体" w:cs="宋体"/>
                <w:b w:val="0"/>
                <w:i w:val="0"/>
                <w:color w:val="000000"/>
                <w:sz w:val="14"/>
              </w:rPr>
              <w:t xml:space="preserve">554.22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554.22</w:t>
            </w:r>
          </w:p>
        </w:tc>
        <w:tc>
          <w:tcPr>
            <w:tcW w:w="1980" w:type="dxa"/>
            <w:tcBorders/>
            <w:vAlign w:val="center"/>
          </w:tcPr>
          <w:p>
            <w:pPr>
              <w:jc w:val="right"/>
            </w:pPr>
            <w:r>
              <w:rPr>
                <w:rFonts w:ascii="宋体" w:eastAsia="宋体" w:hAnsi="宋体" w:cs="宋体"/>
                <w:b/>
                <w:i w:val="0"/>
                <w:color w:val="000000"/>
                <w:sz w:val="20"/>
              </w:rPr>
              <w:t xml:space="preserve">447.11</w:t>
            </w:r>
          </w:p>
        </w:tc>
        <w:tc>
          <w:tcPr>
            <w:tcW w:w="1952" w:type="dxa"/>
            <w:tcBorders/>
            <w:vAlign w:val="center"/>
          </w:tcPr>
          <w:p>
            <w:pPr>
              <w:jc w:val="right"/>
            </w:pPr>
            <w:r>
              <w:rPr>
                <w:rFonts w:ascii="宋体" w:eastAsia="宋体" w:hAnsi="宋体" w:cs="宋体"/>
                <w:b/>
                <w:i w:val="0"/>
                <w:color w:val="000000"/>
                <w:sz w:val="20"/>
              </w:rPr>
              <w:t xml:space="preserve">107.11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69.72</w:t>
            </w:r>
          </w:p>
        </w:tc>
        <w:tc>
          <w:tcPr>
            <w:tcW w:w="1980" w:type="dxa"/>
            <w:tcBorders/>
            <w:vAlign w:val="center"/>
          </w:tcPr>
          <w:p>
            <w:pPr>
              <w:jc w:val="right"/>
            </w:pPr>
            <w:r>
              <w:rPr>
                <w:rFonts w:ascii="宋体" w:eastAsia="宋体" w:hAnsi="宋体" w:cs="宋体"/>
                <w:b w:val="0"/>
                <w:i w:val="0"/>
                <w:color w:val="000000"/>
                <w:sz w:val="20"/>
              </w:rPr>
              <w:t xml:space="preserve">69.72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67.92</w:t>
            </w:r>
          </w:p>
        </w:tc>
        <w:tc>
          <w:tcPr>
            <w:tcW w:w="1980" w:type="dxa"/>
            <w:tcBorders/>
            <w:vAlign w:val="center"/>
          </w:tcPr>
          <w:p>
            <w:pPr>
              <w:jc w:val="right"/>
            </w:pPr>
            <w:r>
              <w:rPr>
                <w:rFonts w:ascii="宋体" w:eastAsia="宋体" w:hAnsi="宋体" w:cs="宋体"/>
                <w:b w:val="0"/>
                <w:i w:val="0"/>
                <w:color w:val="000000"/>
                <w:sz w:val="20"/>
              </w:rPr>
              <w:t xml:space="preserve">67.92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45.64</w:t>
            </w:r>
          </w:p>
        </w:tc>
        <w:tc>
          <w:tcPr>
            <w:tcW w:w="1980" w:type="dxa"/>
            <w:tcBorders/>
            <w:vAlign w:val="center"/>
          </w:tcPr>
          <w:p>
            <w:pPr>
              <w:jc w:val="right"/>
            </w:pPr>
            <w:r>
              <w:rPr>
                <w:rFonts w:ascii="宋体" w:eastAsia="宋体" w:hAnsi="宋体" w:cs="宋体"/>
                <w:b w:val="0"/>
                <w:i w:val="0"/>
                <w:color w:val="000000"/>
                <w:sz w:val="20"/>
              </w:rPr>
              <w:t xml:space="preserve">45.64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22.13</w:t>
            </w:r>
          </w:p>
        </w:tc>
        <w:tc>
          <w:tcPr>
            <w:tcW w:w="1980" w:type="dxa"/>
            <w:tcBorders/>
            <w:vAlign w:val="center"/>
          </w:tcPr>
          <w:p>
            <w:pPr>
              <w:jc w:val="right"/>
            </w:pPr>
            <w:r>
              <w:rPr>
                <w:rFonts w:ascii="宋体" w:eastAsia="宋体" w:hAnsi="宋体" w:cs="宋体"/>
                <w:b w:val="0"/>
                <w:i w:val="0"/>
                <w:color w:val="000000"/>
                <w:sz w:val="20"/>
              </w:rPr>
              <w:t xml:space="preserve">22.13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18.53</w:t>
            </w:r>
          </w:p>
        </w:tc>
        <w:tc>
          <w:tcPr>
            <w:tcW w:w="1980" w:type="dxa"/>
            <w:tcBorders/>
            <w:vAlign w:val="center"/>
          </w:tcPr>
          <w:p>
            <w:pPr>
              <w:jc w:val="right"/>
            </w:pPr>
            <w:r>
              <w:rPr>
                <w:rFonts w:ascii="宋体" w:eastAsia="宋体" w:hAnsi="宋体" w:cs="宋体"/>
                <w:b w:val="0"/>
                <w:i w:val="0"/>
                <w:color w:val="000000"/>
                <w:sz w:val="20"/>
              </w:rPr>
              <w:t xml:space="preserve">18.53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18.53</w:t>
            </w:r>
          </w:p>
        </w:tc>
        <w:tc>
          <w:tcPr>
            <w:tcW w:w="1980" w:type="dxa"/>
            <w:tcBorders/>
            <w:vAlign w:val="center"/>
          </w:tcPr>
          <w:p>
            <w:pPr>
              <w:jc w:val="right"/>
            </w:pPr>
            <w:r>
              <w:rPr>
                <w:rFonts w:ascii="宋体" w:eastAsia="宋体" w:hAnsi="宋体" w:cs="宋体"/>
                <w:b w:val="0"/>
                <w:i w:val="0"/>
                <w:color w:val="000000"/>
                <w:sz w:val="20"/>
              </w:rPr>
              <w:t xml:space="preserve">18.53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18.28</w:t>
            </w:r>
          </w:p>
        </w:tc>
        <w:tc>
          <w:tcPr>
            <w:tcW w:w="1980" w:type="dxa"/>
            <w:tcBorders/>
            <w:vAlign w:val="center"/>
          </w:tcPr>
          <w:p>
            <w:pPr>
              <w:jc w:val="right"/>
            </w:pPr>
            <w:r>
              <w:rPr>
                <w:rFonts w:ascii="宋体" w:eastAsia="宋体" w:hAnsi="宋体" w:cs="宋体"/>
                <w:b w:val="0"/>
                <w:i w:val="0"/>
                <w:color w:val="000000"/>
                <w:sz w:val="20"/>
              </w:rPr>
              <w:t xml:space="preserve">18.28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433.03</w:t>
            </w:r>
          </w:p>
        </w:tc>
        <w:tc>
          <w:tcPr>
            <w:tcW w:w="1980" w:type="dxa"/>
            <w:tcBorders/>
            <w:vAlign w:val="center"/>
          </w:tcPr>
          <w:p>
            <w:pPr>
              <w:jc w:val="right"/>
            </w:pPr>
            <w:r>
              <w:rPr>
                <w:rFonts w:ascii="宋体" w:eastAsia="宋体" w:hAnsi="宋体" w:cs="宋体"/>
                <w:b w:val="0"/>
                <w:i w:val="0"/>
                <w:color w:val="000000"/>
                <w:sz w:val="20"/>
              </w:rPr>
              <w:t xml:space="preserve">325.92</w:t>
            </w:r>
          </w:p>
        </w:tc>
        <w:tc>
          <w:tcPr>
            <w:tcW w:w="1952" w:type="dxa"/>
            <w:tcBorders/>
            <w:vAlign w:val="center"/>
          </w:tcPr>
          <w:p>
            <w:pPr>
              <w:jc w:val="right"/>
            </w:pPr>
            <w:r>
              <w:rPr>
                <w:rFonts w:ascii="宋体" w:eastAsia="宋体" w:hAnsi="宋体" w:cs="宋体"/>
                <w:b w:val="0"/>
                <w:i w:val="0"/>
                <w:color w:val="000000"/>
                <w:sz w:val="20"/>
              </w:rPr>
              <w:t xml:space="preserve">107.11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433.03</w:t>
            </w:r>
          </w:p>
        </w:tc>
        <w:tc>
          <w:tcPr>
            <w:tcW w:w="1980" w:type="dxa"/>
            <w:tcBorders/>
            <w:vAlign w:val="center"/>
          </w:tcPr>
          <w:p>
            <w:pPr>
              <w:jc w:val="right"/>
            </w:pPr>
            <w:r>
              <w:rPr>
                <w:rFonts w:ascii="宋体" w:eastAsia="宋体" w:hAnsi="宋体" w:cs="宋体"/>
                <w:b w:val="0"/>
                <w:i w:val="0"/>
                <w:color w:val="000000"/>
                <w:sz w:val="20"/>
              </w:rPr>
              <w:t xml:space="preserve">325.92</w:t>
            </w:r>
          </w:p>
        </w:tc>
        <w:tc>
          <w:tcPr>
            <w:tcW w:w="1952" w:type="dxa"/>
            <w:tcBorders/>
            <w:vAlign w:val="center"/>
          </w:tcPr>
          <w:p>
            <w:pPr>
              <w:jc w:val="right"/>
            </w:pPr>
            <w:r>
              <w:rPr>
                <w:rFonts w:ascii="宋体" w:eastAsia="宋体" w:hAnsi="宋体" w:cs="宋体"/>
                <w:b w:val="0"/>
                <w:i w:val="0"/>
                <w:color w:val="000000"/>
                <w:sz w:val="20"/>
              </w:rPr>
              <w:t xml:space="preserve">107.11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433.03</w:t>
            </w:r>
          </w:p>
        </w:tc>
        <w:tc>
          <w:tcPr>
            <w:tcW w:w="1980" w:type="dxa"/>
            <w:tcBorders/>
            <w:vAlign w:val="center"/>
          </w:tcPr>
          <w:p>
            <w:pPr>
              <w:jc w:val="right"/>
            </w:pPr>
            <w:r>
              <w:rPr>
                <w:rFonts w:ascii="宋体" w:eastAsia="宋体" w:hAnsi="宋体" w:cs="宋体"/>
                <w:b w:val="0"/>
                <w:i w:val="0"/>
                <w:color w:val="000000"/>
                <w:sz w:val="20"/>
              </w:rPr>
              <w:t xml:space="preserve">325.92</w:t>
            </w:r>
          </w:p>
        </w:tc>
        <w:tc>
          <w:tcPr>
            <w:tcW w:w="1952" w:type="dxa"/>
            <w:tcBorders/>
            <w:vAlign w:val="center"/>
          </w:tcPr>
          <w:p>
            <w:pPr>
              <w:jc w:val="right"/>
            </w:pPr>
            <w:r>
              <w:rPr>
                <w:rFonts w:ascii="宋体" w:eastAsia="宋体" w:hAnsi="宋体" w:cs="宋体"/>
                <w:b w:val="0"/>
                <w:i w:val="0"/>
                <w:color w:val="000000"/>
                <w:sz w:val="20"/>
              </w:rPr>
              <w:t xml:space="preserve">107.11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32.95</w:t>
            </w:r>
          </w:p>
        </w:tc>
        <w:tc>
          <w:tcPr>
            <w:tcW w:w="1980" w:type="dxa"/>
            <w:tcBorders/>
            <w:vAlign w:val="center"/>
          </w:tcPr>
          <w:p>
            <w:pPr>
              <w:jc w:val="right"/>
            </w:pPr>
            <w:r>
              <w:rPr>
                <w:rFonts w:ascii="宋体" w:eastAsia="宋体" w:hAnsi="宋体" w:cs="宋体"/>
                <w:b w:val="0"/>
                <w:i w:val="0"/>
                <w:color w:val="000000"/>
                <w:sz w:val="20"/>
              </w:rPr>
              <w:t xml:space="preserve">32.95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32.95</w:t>
            </w:r>
          </w:p>
        </w:tc>
        <w:tc>
          <w:tcPr>
            <w:tcW w:w="1980" w:type="dxa"/>
            <w:tcBorders/>
            <w:vAlign w:val="center"/>
          </w:tcPr>
          <w:p>
            <w:pPr>
              <w:jc w:val="right"/>
            </w:pPr>
            <w:r>
              <w:rPr>
                <w:rFonts w:ascii="宋体" w:eastAsia="宋体" w:hAnsi="宋体" w:cs="宋体"/>
                <w:b w:val="0"/>
                <w:i w:val="0"/>
                <w:color w:val="000000"/>
                <w:sz w:val="20"/>
              </w:rPr>
              <w:t xml:space="preserve">32.95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32.95</w:t>
            </w:r>
          </w:p>
        </w:tc>
        <w:tc>
          <w:tcPr>
            <w:tcW w:w="1980" w:type="dxa"/>
            <w:tcBorders/>
            <w:vAlign w:val="center"/>
          </w:tcPr>
          <w:p>
            <w:pPr>
              <w:jc w:val="right"/>
            </w:pPr>
            <w:r>
              <w:rPr>
                <w:rFonts w:ascii="宋体" w:eastAsia="宋体" w:hAnsi="宋体" w:cs="宋体"/>
                <w:b w:val="0"/>
                <w:i w:val="0"/>
                <w:color w:val="000000"/>
                <w:sz w:val="20"/>
              </w:rPr>
              <w:t xml:space="preserve">32.95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422.57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24.39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230.80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5.47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34.66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2.81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14.71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21.36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45.64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22.13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18.28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2.05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32.95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1.02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13.00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1.94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422.72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24.39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21.00</w:t>
            </w:r>
          </w:p>
        </w:tc>
        <w:tc>
          <w:tcPr>
            <w:tcW w:w="3092" w:type="dxa"/>
            <w:tcBorders/>
            <w:vAlign w:val="center"/>
          </w:tcPr>
          <w:p>
            <w:pPr>
              <w:jc w:val="right"/>
            </w:pPr>
            <w:r>
              <w:rPr>
                <w:rFonts w:ascii="宋体" w:eastAsia="宋体" w:hAnsi="宋体" w:cs="宋体"/>
                <w:b w:val="0"/>
                <w:i w:val="0"/>
                <w:color w:val="000000"/>
                <w:sz w:val="23"/>
              </w:rPr>
              <w:t xml:space="preserve">13.00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21.00</w:t>
            </w:r>
          </w:p>
        </w:tc>
        <w:tc>
          <w:tcPr>
            <w:tcW w:w="3092" w:type="dxa"/>
            <w:tcBorders/>
            <w:vAlign w:val="center"/>
          </w:tcPr>
          <w:p>
            <w:pPr>
              <w:jc w:val="right"/>
            </w:pPr>
            <w:r>
              <w:rPr>
                <w:rFonts w:ascii="宋体" w:eastAsia="宋体" w:hAnsi="宋体" w:cs="宋体"/>
                <w:b w:val="0"/>
                <w:i w:val="0"/>
                <w:color w:val="000000"/>
                <w:sz w:val="23"/>
              </w:rPr>
              <w:t xml:space="preserve">13.00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21.00</w:t>
            </w:r>
          </w:p>
        </w:tc>
        <w:tc>
          <w:tcPr>
            <w:tcW w:w="3092" w:type="dxa"/>
            <w:tcBorders/>
            <w:vAlign w:val="center"/>
          </w:tcPr>
          <w:p>
            <w:pPr>
              <w:jc w:val="right"/>
            </w:pPr>
            <w:r>
              <w:rPr>
                <w:rFonts w:ascii="宋体" w:eastAsia="宋体" w:hAnsi="宋体" w:cs="宋体"/>
                <w:b w:val="0"/>
                <w:i w:val="0"/>
                <w:color w:val="000000"/>
                <w:sz w:val="23"/>
              </w:rPr>
              <w:t xml:space="preserve">13.00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1"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73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