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辽宁省盘锦市双台子区红旗街道办事处（本级）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辽宁省盘锦市双台子区红旗街道办事处（本级）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辽宁省盘锦市双台子区红旗街道办事处（本级）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辽宁省盘锦市双台子区红旗街道办事处（本级）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辽宁省盘锦市双台子区红旗街道办事处（本级）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辽宁省盘锦市双台子区红旗街道办事处（本级）概况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（1）贯彻执行党和国家的路线、方针、政策和上级人民政府关于街道工作方面的决定，制定具体的管理办法并组织实施；  </w:t>
        <w:br/>
        <w:t xml:space="preserve">    （2）负责辖区内市容市貌和环境卫生的日常管理工作，发动辖区单位和群众保护环境，开展爱国卫生运动；  </w:t>
        <w:br/>
        <w:t xml:space="preserve">    （3）动员和领导居民及各单位、各部门开展社区建设工作；制定并实施社区建设规划和年度计划；   </w:t>
        <w:br/>
        <w:t xml:space="preserve">    （4）指导社区居民委员会的工作；协调解决行政事务、社会管理和公共服务方面的问题；  </w:t>
        <w:br/>
        <w:t xml:space="preserve">    （5）负责辖区内普法教育工作，维护老人、妇女儿童的合法权益；  </w:t>
        <w:br/>
        <w:t xml:space="preserve">    （6）负责辖区内安全生产和消防工作的指导、监督；  </w:t>
        <w:br/>
        <w:t xml:space="preserve">    （7）会同有关部门做好本辖区综治、信访、维稳等工作； </w:t>
        <w:br/>
        <w:t xml:space="preserve">    (8)会同有关部门做好本辖区人口和计划生育工作；  </w:t>
        <w:br/>
        <w:t xml:space="preserve">    (9)会同有关部门做好辖区内的企业服务、在地统计工作；  </w:t>
        <w:br/>
        <w:t xml:space="preserve">    (10)会同有关部门做好辖区人员就业、社保、退管等社会保障工作；   </w:t>
        <w:br/>
        <w:t xml:space="preserve">    (11)协助武装部门做好国防动员、民兵训练和公民服兵役工作；  </w:t>
        <w:br/>
        <w:t xml:space="preserve">    （12）配合有关部门做好防空、森林防火、防汛、防风、防旱、防震、征地和城市房屋拆迁、抢险救灾、重大动物疫情防控等工作；  </w:t>
        <w:br/>
        <w:t xml:space="preserve">    （13）承办区政府交办的其他事项。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辽宁省盘锦市双台子区红旗街道办事处（本级）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红旗街道办事处本级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802.68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802.68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802.68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减少120.19万元，降低13.02%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压减经费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802.68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697.75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86.93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工资福利支出678.41万元；商品和服务支出19.07万元；对个人和家庭的补助0.27万元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104.93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13.07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主要包括社区工作经费、村工作经费、党建经费等业务支出。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减少120.19万元，降低13.02%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压减支出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802.68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697.75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104.93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减少120.19万元，降低13.02%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压减支出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101.27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95.37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172.01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2023年度一般公共预算财政拨款支出802.68万元。按支出功能分类科目分，包括：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1.一般公共服务支出192.19万元，具体包括：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153.19万元,主要是办公费、水电费、邮电费等支出，完成年初预算的78.63%，决算数与年初预算数存在差异的主要原因是压减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33.00万元,主要是劳务费、租赁费、信访维稳等支出，完成年初预算的165%，决算数与年初预算数存在差异的主要原因是信访维稳经费在23年度预算执行中下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（3）一般公共服务支出（类）组织事务（款）其他组织事务支出（项）6.00万元,主要是党建经费等支出，完成年初预算的100%，决算数与年初预算数存在差异的主要原因是无。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2.社会保障和就业支出558.84万元，具体包括：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（1）社会保障和就业支出（类）民政管理事务（款）基层政权建设和社区治理（项）522.78万元,主要是社区工资保险等支出，完成年初预算的100.43%，决算数与年初预算数存在差异的主要原因是保险调整。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（2）社会保障和就业支出（类）行政事业单位养老支出（款）行政单位离退休（项）0.27万元,主要是大额医疗保险等支出，完成年初预算的10.47%，决算数与年初预算数存在差异的主要原因是支出减少。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19.08万元,主要是养老保险等支出，完成年初预算的42.47%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（4）社会保障和就业支出（类）行政事业单位养老支出（款）机关事业单位职业年金缴费支出（项）10.20万元,主要是职业年金等支出，完成年初预算的 -%，决算数与年初预算数存在差异的主要原因是新增退休人员职业年金缴费，未纳入年初预算。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（5）社会保障和就业支出（类）抚恤（款）死亡抚恤（项）6.08万元,主要是丧葬费等支出，完成年初预算的-%，决算数与年初预算数存在差异的主要原因是新增死亡人员，未纳入年初预算。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0.43万元,主要是其他保险等支出，完成年初预算的159.26%，决算数与年初预算数存在差异的主要原因是新增保险险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（1）卫生健康支出（类）行政事业单位医疗（款）行政单位医疗（项）7.16万元,主要是医疗保险等支出，完成年初预算的76.74%，决算数与年初预算数存在差异的主要原因是人员变动。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0.54万元,主要是大额医疗保险、生育医疗等支出，完成年初预算的600%，决算数与年初预算数存在差异的主要原因是新增生育医疗费，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4.农林水支出26.25万元，具体包括：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（1）农林水支出（类）农业农村（款）其他农业农村支出（项）1.00万元,主要是村经费等支出，完成年初预算的-%，决算数与年初预算数存在差异的主要原因是在预算执行中下达。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（2）农林水支出（类）农村综合改革（款）对村民委员会和村党支部的补助（项）6.65万元,主要是村工作经费等支出，完成年初预算的133%，决算数与年初预算数存在差异的主要原因是支出增加。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（3）农林水支出（类）农村综合改革（款）农村综合改革示范试点补助（项）18.60万元,主要是农治等支出，完成年初预算的-%，决算数与年初预算数存在差异的主要原因是在预算执行中下达。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5.住房保障支出14.49万元，具体包括：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（1）住房保障支出（类）住房改革支出（款）住房公积金（项）14.49万元,主要是住房公积金等支出，完成年初预算的95.64%，决算数与年初预算数存在差异的主要原因是人员变动。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6.灾害防治及应急管理支出3.21万元，具体包括：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（1）灾害防治及应急管理支出（类）自然灾害救灾及恢复重建支出（款）自然灾害救灾补助（项）3.21万元,主要是民兵防汛等支出，完成年初预算的-%，决算数与年初预算数存在差异的主要原因是临时性支出。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697.75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678.68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19.07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19.07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比上年减少17.47万元，降低47.81%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压减支出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根据预算绩效管理要求，盘锦市双台子区红旗街道办事处2023年应编制绩效目标的项目共4个，实际编制绩效目标的项目共4个，编制绩效目标的项目覆盖率100%。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802.68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192.19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558.84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26.25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802.68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802.68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802.68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802.68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802.68</w:t>
            </w:r>
          </w:p>
        </w:tc>
        <w:tc>
          <w:tcPr>
            <w:tcW w:w="1160" w:type="dxa"/>
            <w:tcBorders/>
            <w:vAlign w:val="center"/>
          </w:tcPr>
          <w:p>
            <w:pPr>
              <w:jc w:val="right"/>
            </w:pPr>
            <w:r>
              <w:rPr>
                <w:rFonts w:ascii="宋体" w:eastAsia="宋体" w:hAnsi="宋体" w:cs="宋体"/>
                <w:b/>
                <w:i w:val="0"/>
                <w:color w:val="000000"/>
                <w:sz w:val="14"/>
              </w:rPr>
              <w:t xml:space="preserve">802.68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192.19</w:t>
            </w:r>
          </w:p>
        </w:tc>
        <w:tc>
          <w:tcPr>
            <w:tcW w:w="1160" w:type="dxa"/>
            <w:tcBorders/>
            <w:vAlign w:val="center"/>
          </w:tcPr>
          <w:p>
            <w:pPr>
              <w:jc w:val="right"/>
            </w:pPr>
            <w:r>
              <w:rPr>
                <w:rFonts w:ascii="宋体" w:eastAsia="宋体" w:hAnsi="宋体" w:cs="宋体"/>
                <w:b w:val="0"/>
                <w:i w:val="0"/>
                <w:color w:val="000000"/>
                <w:sz w:val="14"/>
              </w:rPr>
              <w:t xml:space="preserve">192.19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186.19</w:t>
            </w:r>
          </w:p>
        </w:tc>
        <w:tc>
          <w:tcPr>
            <w:tcW w:w="1160" w:type="dxa"/>
            <w:tcBorders/>
            <w:vAlign w:val="center"/>
          </w:tcPr>
          <w:p>
            <w:pPr>
              <w:jc w:val="right"/>
            </w:pPr>
            <w:r>
              <w:rPr>
                <w:rFonts w:ascii="宋体" w:eastAsia="宋体" w:hAnsi="宋体" w:cs="宋体"/>
                <w:b w:val="0"/>
                <w:i w:val="0"/>
                <w:color w:val="000000"/>
                <w:sz w:val="14"/>
              </w:rPr>
              <w:t xml:space="preserve">186.19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153.19</w:t>
            </w:r>
          </w:p>
        </w:tc>
        <w:tc>
          <w:tcPr>
            <w:tcW w:w="1160" w:type="dxa"/>
            <w:tcBorders/>
            <w:vAlign w:val="center"/>
          </w:tcPr>
          <w:p>
            <w:pPr>
              <w:jc w:val="right"/>
            </w:pPr>
            <w:r>
              <w:rPr>
                <w:rFonts w:ascii="宋体" w:eastAsia="宋体" w:hAnsi="宋体" w:cs="宋体"/>
                <w:b w:val="0"/>
                <w:i w:val="0"/>
                <w:color w:val="000000"/>
                <w:sz w:val="14"/>
              </w:rPr>
              <w:t xml:space="preserve">153.19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33.00</w:t>
            </w:r>
          </w:p>
        </w:tc>
        <w:tc>
          <w:tcPr>
            <w:tcW w:w="1160" w:type="dxa"/>
            <w:tcBorders/>
            <w:vAlign w:val="center"/>
          </w:tcPr>
          <w:p>
            <w:pPr>
              <w:jc w:val="right"/>
            </w:pPr>
            <w:r>
              <w:rPr>
                <w:rFonts w:ascii="宋体" w:eastAsia="宋体" w:hAnsi="宋体" w:cs="宋体"/>
                <w:b w:val="0"/>
                <w:i w:val="0"/>
                <w:color w:val="000000"/>
                <w:sz w:val="14"/>
              </w:rPr>
              <w:t xml:space="preserve">33.00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558.84</w:t>
            </w:r>
          </w:p>
        </w:tc>
        <w:tc>
          <w:tcPr>
            <w:tcW w:w="1160" w:type="dxa"/>
            <w:tcBorders/>
            <w:vAlign w:val="center"/>
          </w:tcPr>
          <w:p>
            <w:pPr>
              <w:jc w:val="right"/>
            </w:pPr>
            <w:r>
              <w:rPr>
                <w:rFonts w:ascii="宋体" w:eastAsia="宋体" w:hAnsi="宋体" w:cs="宋体"/>
                <w:b w:val="0"/>
                <w:i w:val="0"/>
                <w:color w:val="000000"/>
                <w:sz w:val="14"/>
              </w:rPr>
              <w:t xml:space="preserve">558.84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522.78</w:t>
            </w:r>
          </w:p>
        </w:tc>
        <w:tc>
          <w:tcPr>
            <w:tcW w:w="1160" w:type="dxa"/>
            <w:tcBorders/>
            <w:vAlign w:val="center"/>
          </w:tcPr>
          <w:p>
            <w:pPr>
              <w:jc w:val="right"/>
            </w:pPr>
            <w:r>
              <w:rPr>
                <w:rFonts w:ascii="宋体" w:eastAsia="宋体" w:hAnsi="宋体" w:cs="宋体"/>
                <w:b w:val="0"/>
                <w:i w:val="0"/>
                <w:color w:val="000000"/>
                <w:sz w:val="14"/>
              </w:rPr>
              <w:t xml:space="preserve">522.78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522.78</w:t>
            </w:r>
          </w:p>
        </w:tc>
        <w:tc>
          <w:tcPr>
            <w:tcW w:w="1160" w:type="dxa"/>
            <w:tcBorders/>
            <w:vAlign w:val="center"/>
          </w:tcPr>
          <w:p>
            <w:pPr>
              <w:jc w:val="right"/>
            </w:pPr>
            <w:r>
              <w:rPr>
                <w:rFonts w:ascii="宋体" w:eastAsia="宋体" w:hAnsi="宋体" w:cs="宋体"/>
                <w:b w:val="0"/>
                <w:i w:val="0"/>
                <w:color w:val="000000"/>
                <w:sz w:val="14"/>
              </w:rPr>
              <w:t xml:space="preserve">522.78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29.55</w:t>
            </w:r>
          </w:p>
        </w:tc>
        <w:tc>
          <w:tcPr>
            <w:tcW w:w="1160" w:type="dxa"/>
            <w:tcBorders/>
            <w:vAlign w:val="center"/>
          </w:tcPr>
          <w:p>
            <w:pPr>
              <w:jc w:val="right"/>
            </w:pPr>
            <w:r>
              <w:rPr>
                <w:rFonts w:ascii="宋体" w:eastAsia="宋体" w:hAnsi="宋体" w:cs="宋体"/>
                <w:b w:val="0"/>
                <w:i w:val="0"/>
                <w:color w:val="000000"/>
                <w:sz w:val="14"/>
              </w:rPr>
              <w:t xml:space="preserve">29.55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19.08</w:t>
            </w:r>
          </w:p>
        </w:tc>
        <w:tc>
          <w:tcPr>
            <w:tcW w:w="1160" w:type="dxa"/>
            <w:tcBorders/>
            <w:vAlign w:val="center"/>
          </w:tcPr>
          <w:p>
            <w:pPr>
              <w:jc w:val="right"/>
            </w:pPr>
            <w:r>
              <w:rPr>
                <w:rFonts w:ascii="宋体" w:eastAsia="宋体" w:hAnsi="宋体" w:cs="宋体"/>
                <w:b w:val="0"/>
                <w:i w:val="0"/>
                <w:color w:val="000000"/>
                <w:sz w:val="14"/>
              </w:rPr>
              <w:t xml:space="preserve">19.08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10.20</w:t>
            </w:r>
          </w:p>
        </w:tc>
        <w:tc>
          <w:tcPr>
            <w:tcW w:w="1160" w:type="dxa"/>
            <w:tcBorders/>
            <w:vAlign w:val="center"/>
          </w:tcPr>
          <w:p>
            <w:pPr>
              <w:jc w:val="right"/>
            </w:pPr>
            <w:r>
              <w:rPr>
                <w:rFonts w:ascii="宋体" w:eastAsia="宋体" w:hAnsi="宋体" w:cs="宋体"/>
                <w:b w:val="0"/>
                <w:i w:val="0"/>
                <w:color w:val="000000"/>
                <w:sz w:val="14"/>
              </w:rPr>
              <w:t xml:space="preserve">10.20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6.08</w:t>
            </w:r>
          </w:p>
        </w:tc>
        <w:tc>
          <w:tcPr>
            <w:tcW w:w="1160" w:type="dxa"/>
            <w:tcBorders/>
            <w:vAlign w:val="center"/>
          </w:tcPr>
          <w:p>
            <w:pPr>
              <w:jc w:val="right"/>
            </w:pPr>
            <w:r>
              <w:rPr>
                <w:rFonts w:ascii="宋体" w:eastAsia="宋体" w:hAnsi="宋体" w:cs="宋体"/>
                <w:b w:val="0"/>
                <w:i w:val="0"/>
                <w:color w:val="000000"/>
                <w:sz w:val="14"/>
              </w:rPr>
              <w:t xml:space="preserve">6.08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6.08</w:t>
            </w:r>
          </w:p>
        </w:tc>
        <w:tc>
          <w:tcPr>
            <w:tcW w:w="1160" w:type="dxa"/>
            <w:tcBorders/>
            <w:vAlign w:val="center"/>
          </w:tcPr>
          <w:p>
            <w:pPr>
              <w:jc w:val="right"/>
            </w:pPr>
            <w:r>
              <w:rPr>
                <w:rFonts w:ascii="宋体" w:eastAsia="宋体" w:hAnsi="宋体" w:cs="宋体"/>
                <w:b w:val="0"/>
                <w:i w:val="0"/>
                <w:color w:val="000000"/>
                <w:sz w:val="14"/>
              </w:rPr>
              <w:t xml:space="preserve">6.08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7.70</w:t>
            </w:r>
          </w:p>
        </w:tc>
        <w:tc>
          <w:tcPr>
            <w:tcW w:w="1160" w:type="dxa"/>
            <w:tcBorders/>
            <w:vAlign w:val="center"/>
          </w:tcPr>
          <w:p>
            <w:pPr>
              <w:jc w:val="right"/>
            </w:pPr>
            <w:r>
              <w:rPr>
                <w:rFonts w:ascii="宋体" w:eastAsia="宋体" w:hAnsi="宋体" w:cs="宋体"/>
                <w:b w:val="0"/>
                <w:i w:val="0"/>
                <w:color w:val="000000"/>
                <w:sz w:val="14"/>
              </w:rPr>
              <w:t xml:space="preserve">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7.70</w:t>
            </w:r>
          </w:p>
        </w:tc>
        <w:tc>
          <w:tcPr>
            <w:tcW w:w="1160" w:type="dxa"/>
            <w:tcBorders/>
            <w:vAlign w:val="center"/>
          </w:tcPr>
          <w:p>
            <w:pPr>
              <w:jc w:val="right"/>
            </w:pPr>
            <w:r>
              <w:rPr>
                <w:rFonts w:ascii="宋体" w:eastAsia="宋体" w:hAnsi="宋体" w:cs="宋体"/>
                <w:b w:val="0"/>
                <w:i w:val="0"/>
                <w:color w:val="000000"/>
                <w:sz w:val="14"/>
              </w:rPr>
              <w:t xml:space="preserve">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26.25</w:t>
            </w:r>
          </w:p>
        </w:tc>
        <w:tc>
          <w:tcPr>
            <w:tcW w:w="1160" w:type="dxa"/>
            <w:tcBorders/>
            <w:vAlign w:val="center"/>
          </w:tcPr>
          <w:p>
            <w:pPr>
              <w:jc w:val="right"/>
            </w:pPr>
            <w:r>
              <w:rPr>
                <w:rFonts w:ascii="宋体" w:eastAsia="宋体" w:hAnsi="宋体" w:cs="宋体"/>
                <w:b w:val="0"/>
                <w:i w:val="0"/>
                <w:color w:val="000000"/>
                <w:sz w:val="14"/>
              </w:rPr>
              <w:t xml:space="preserve">26.25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25.25</w:t>
            </w:r>
          </w:p>
        </w:tc>
        <w:tc>
          <w:tcPr>
            <w:tcW w:w="1160" w:type="dxa"/>
            <w:tcBorders/>
            <w:vAlign w:val="center"/>
          </w:tcPr>
          <w:p>
            <w:pPr>
              <w:jc w:val="right"/>
            </w:pPr>
            <w:r>
              <w:rPr>
                <w:rFonts w:ascii="宋体" w:eastAsia="宋体" w:hAnsi="宋体" w:cs="宋体"/>
                <w:b w:val="0"/>
                <w:i w:val="0"/>
                <w:color w:val="000000"/>
                <w:sz w:val="14"/>
              </w:rPr>
              <w:t xml:space="preserve">25.25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18.60</w:t>
            </w:r>
          </w:p>
        </w:tc>
        <w:tc>
          <w:tcPr>
            <w:tcW w:w="1160" w:type="dxa"/>
            <w:tcBorders/>
            <w:vAlign w:val="center"/>
          </w:tcPr>
          <w:p>
            <w:pPr>
              <w:jc w:val="right"/>
            </w:pPr>
            <w:r>
              <w:rPr>
                <w:rFonts w:ascii="宋体" w:eastAsia="宋体" w:hAnsi="宋体" w:cs="宋体"/>
                <w:b w:val="0"/>
                <w:i w:val="0"/>
                <w:color w:val="000000"/>
                <w:sz w:val="14"/>
              </w:rPr>
              <w:t xml:space="preserve">18.60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jc w:val="right"/>
            </w:pPr>
            <w:r>
              <w:rPr>
                <w:rFonts w:ascii="宋体" w:eastAsia="宋体" w:hAnsi="宋体" w:cs="宋体"/>
                <w:b w:val="0"/>
                <w:i w:val="0"/>
                <w:color w:val="000000"/>
                <w:sz w:val="14"/>
              </w:rPr>
              <w:t xml:space="preserve">14.49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802.68</w:t>
            </w:r>
          </w:p>
        </w:tc>
        <w:tc>
          <w:tcPr>
            <w:tcW w:w="1120" w:type="dxa"/>
            <w:tcBorders/>
            <w:vAlign w:val="center"/>
          </w:tcPr>
          <w:p>
            <w:pPr>
              <w:jc w:val="right"/>
            </w:pPr>
            <w:r>
              <w:rPr>
                <w:rFonts w:ascii="宋体" w:eastAsia="宋体" w:hAnsi="宋体" w:cs="宋体"/>
                <w:b/>
                <w:i w:val="0"/>
                <w:color w:val="000000"/>
                <w:sz w:val="16"/>
              </w:rPr>
              <w:t xml:space="preserve">697.75</w:t>
            </w:r>
          </w:p>
        </w:tc>
        <w:tc>
          <w:tcPr>
            <w:tcW w:w="1120" w:type="dxa"/>
            <w:tcBorders/>
            <w:vAlign w:val="center"/>
          </w:tcPr>
          <w:p>
            <w:pPr>
              <w:jc w:val="right"/>
            </w:pPr>
            <w:r>
              <w:rPr>
                <w:rFonts w:ascii="宋体" w:eastAsia="宋体" w:hAnsi="宋体" w:cs="宋体"/>
                <w:b/>
                <w:i w:val="0"/>
                <w:color w:val="000000"/>
                <w:sz w:val="16"/>
              </w:rPr>
              <w:t xml:space="preserve">104.93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192.19</w:t>
            </w:r>
          </w:p>
        </w:tc>
        <w:tc>
          <w:tcPr>
            <w:tcW w:w="1120" w:type="dxa"/>
            <w:tcBorders/>
            <w:vAlign w:val="center"/>
          </w:tcPr>
          <w:p>
            <w:pPr>
              <w:jc w:val="right"/>
            </w:pPr>
            <w:r>
              <w:rPr>
                <w:rFonts w:ascii="宋体" w:eastAsia="宋体" w:hAnsi="宋体" w:cs="宋体"/>
                <w:b w:val="0"/>
                <w:i w:val="0"/>
                <w:color w:val="000000"/>
                <w:sz w:val="16"/>
              </w:rPr>
              <w:t xml:space="preserve">153.19</w:t>
            </w:r>
          </w:p>
        </w:tc>
        <w:tc>
          <w:tcPr>
            <w:tcW w:w="1120" w:type="dxa"/>
            <w:tcBorders/>
            <w:vAlign w:val="center"/>
          </w:tcPr>
          <w:p>
            <w:pPr>
              <w:jc w:val="right"/>
            </w:pPr>
            <w:r>
              <w:rPr>
                <w:rFonts w:ascii="宋体" w:eastAsia="宋体" w:hAnsi="宋体" w:cs="宋体"/>
                <w:b w:val="0"/>
                <w:i w:val="0"/>
                <w:color w:val="000000"/>
                <w:sz w:val="16"/>
              </w:rPr>
              <w:t xml:space="preserve">39.00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186.19</w:t>
            </w:r>
          </w:p>
        </w:tc>
        <w:tc>
          <w:tcPr>
            <w:tcW w:w="1120" w:type="dxa"/>
            <w:tcBorders/>
            <w:vAlign w:val="center"/>
          </w:tcPr>
          <w:p>
            <w:pPr>
              <w:jc w:val="right"/>
            </w:pPr>
            <w:r>
              <w:rPr>
                <w:rFonts w:ascii="宋体" w:eastAsia="宋体" w:hAnsi="宋体" w:cs="宋体"/>
                <w:b w:val="0"/>
                <w:i w:val="0"/>
                <w:color w:val="000000"/>
                <w:sz w:val="16"/>
              </w:rPr>
              <w:t xml:space="preserve">153.19</w:t>
            </w:r>
          </w:p>
        </w:tc>
        <w:tc>
          <w:tcPr>
            <w:tcW w:w="1120" w:type="dxa"/>
            <w:tcBorders/>
            <w:vAlign w:val="center"/>
          </w:tcPr>
          <w:p>
            <w:pPr>
              <w:jc w:val="right"/>
            </w:pPr>
            <w:r>
              <w:rPr>
                <w:rFonts w:ascii="宋体" w:eastAsia="宋体" w:hAnsi="宋体" w:cs="宋体"/>
                <w:b w:val="0"/>
                <w:i w:val="0"/>
                <w:color w:val="000000"/>
                <w:sz w:val="16"/>
              </w:rPr>
              <w:t xml:space="preserve">33.00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153.19</w:t>
            </w:r>
          </w:p>
        </w:tc>
        <w:tc>
          <w:tcPr>
            <w:tcW w:w="1120" w:type="dxa"/>
            <w:tcBorders/>
            <w:vAlign w:val="center"/>
          </w:tcPr>
          <w:p>
            <w:pPr>
              <w:jc w:val="right"/>
            </w:pPr>
            <w:r>
              <w:rPr>
                <w:rFonts w:ascii="宋体" w:eastAsia="宋体" w:hAnsi="宋体" w:cs="宋体"/>
                <w:b w:val="0"/>
                <w:i w:val="0"/>
                <w:color w:val="000000"/>
                <w:sz w:val="16"/>
              </w:rPr>
              <w:t xml:space="preserve">153.19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558.84</w:t>
            </w:r>
          </w:p>
        </w:tc>
        <w:tc>
          <w:tcPr>
            <w:tcW w:w="1120" w:type="dxa"/>
            <w:tcBorders/>
            <w:vAlign w:val="center"/>
          </w:tcPr>
          <w:p>
            <w:pPr>
              <w:jc w:val="right"/>
            </w:pPr>
            <w:r>
              <w:rPr>
                <w:rFonts w:ascii="宋体" w:eastAsia="宋体" w:hAnsi="宋体" w:cs="宋体"/>
                <w:b w:val="0"/>
                <w:i w:val="0"/>
                <w:color w:val="000000"/>
                <w:sz w:val="16"/>
              </w:rPr>
              <w:t xml:space="preserve">522.77</w:t>
            </w:r>
          </w:p>
        </w:tc>
        <w:tc>
          <w:tcPr>
            <w:tcW w:w="1120" w:type="dxa"/>
            <w:tcBorders/>
            <w:vAlign w:val="center"/>
          </w:tcPr>
          <w:p>
            <w:pPr>
              <w:jc w:val="right"/>
            </w:pPr>
            <w:r>
              <w:rPr>
                <w:rFonts w:ascii="宋体" w:eastAsia="宋体" w:hAnsi="宋体" w:cs="宋体"/>
                <w:b w:val="0"/>
                <w:i w:val="0"/>
                <w:color w:val="000000"/>
                <w:sz w:val="16"/>
              </w:rPr>
              <w:t xml:space="preserve">36.06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522.78</w:t>
            </w:r>
          </w:p>
        </w:tc>
        <w:tc>
          <w:tcPr>
            <w:tcW w:w="1120" w:type="dxa"/>
            <w:tcBorders/>
            <w:vAlign w:val="center"/>
          </w:tcPr>
          <w:p>
            <w:pPr>
              <w:jc w:val="right"/>
            </w:pPr>
            <w:r>
              <w:rPr>
                <w:rFonts w:ascii="宋体" w:eastAsia="宋体" w:hAnsi="宋体" w:cs="宋体"/>
                <w:b w:val="0"/>
                <w:i w:val="0"/>
                <w:color w:val="000000"/>
                <w:sz w:val="16"/>
              </w:rPr>
              <w:t xml:space="preserve">492.79</w:t>
            </w:r>
          </w:p>
        </w:tc>
        <w:tc>
          <w:tcPr>
            <w:tcW w:w="1120" w:type="dxa"/>
            <w:tcBorders/>
            <w:vAlign w:val="center"/>
          </w:tcPr>
          <w:p>
            <w:pPr>
              <w:jc w:val="right"/>
            </w:pPr>
            <w:r>
              <w:rPr>
                <w:rFonts w:ascii="宋体" w:eastAsia="宋体" w:hAnsi="宋体" w:cs="宋体"/>
                <w:b w:val="0"/>
                <w:i w:val="0"/>
                <w:color w:val="000000"/>
                <w:sz w:val="16"/>
              </w:rPr>
              <w:t xml:space="preserve">29.98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522.78</w:t>
            </w:r>
          </w:p>
        </w:tc>
        <w:tc>
          <w:tcPr>
            <w:tcW w:w="1120" w:type="dxa"/>
            <w:tcBorders/>
            <w:vAlign w:val="center"/>
          </w:tcPr>
          <w:p>
            <w:pPr>
              <w:jc w:val="right"/>
            </w:pPr>
            <w:r>
              <w:rPr>
                <w:rFonts w:ascii="宋体" w:eastAsia="宋体" w:hAnsi="宋体" w:cs="宋体"/>
                <w:b w:val="0"/>
                <w:i w:val="0"/>
                <w:color w:val="000000"/>
                <w:sz w:val="16"/>
              </w:rPr>
              <w:t xml:space="preserve">492.79</w:t>
            </w:r>
          </w:p>
        </w:tc>
        <w:tc>
          <w:tcPr>
            <w:tcW w:w="1120" w:type="dxa"/>
            <w:tcBorders/>
            <w:vAlign w:val="center"/>
          </w:tcPr>
          <w:p>
            <w:pPr>
              <w:jc w:val="right"/>
            </w:pPr>
            <w:r>
              <w:rPr>
                <w:rFonts w:ascii="宋体" w:eastAsia="宋体" w:hAnsi="宋体" w:cs="宋体"/>
                <w:b w:val="0"/>
                <w:i w:val="0"/>
                <w:color w:val="000000"/>
                <w:sz w:val="16"/>
              </w:rPr>
              <w:t xml:space="preserve">29.98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29.55</w:t>
            </w:r>
          </w:p>
        </w:tc>
        <w:tc>
          <w:tcPr>
            <w:tcW w:w="1120" w:type="dxa"/>
            <w:tcBorders/>
            <w:vAlign w:val="center"/>
          </w:tcPr>
          <w:p>
            <w:pPr>
              <w:jc w:val="right"/>
            </w:pPr>
            <w:r>
              <w:rPr>
                <w:rFonts w:ascii="宋体" w:eastAsia="宋体" w:hAnsi="宋体" w:cs="宋体"/>
                <w:b w:val="0"/>
                <w:i w:val="0"/>
                <w:color w:val="000000"/>
                <w:sz w:val="16"/>
              </w:rPr>
              <w:t xml:space="preserve">29.55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19.08</w:t>
            </w:r>
          </w:p>
        </w:tc>
        <w:tc>
          <w:tcPr>
            <w:tcW w:w="1120" w:type="dxa"/>
            <w:tcBorders/>
            <w:vAlign w:val="center"/>
          </w:tcPr>
          <w:p>
            <w:pPr>
              <w:jc w:val="right"/>
            </w:pPr>
            <w:r>
              <w:rPr>
                <w:rFonts w:ascii="宋体" w:eastAsia="宋体" w:hAnsi="宋体" w:cs="宋体"/>
                <w:b w:val="0"/>
                <w:i w:val="0"/>
                <w:color w:val="000000"/>
                <w:sz w:val="16"/>
              </w:rPr>
              <w:t xml:space="preserve">19.08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10.20</w:t>
            </w:r>
          </w:p>
        </w:tc>
        <w:tc>
          <w:tcPr>
            <w:tcW w:w="1120" w:type="dxa"/>
            <w:tcBorders/>
            <w:vAlign w:val="center"/>
          </w:tcPr>
          <w:p>
            <w:pPr>
              <w:jc w:val="right"/>
            </w:pPr>
            <w:r>
              <w:rPr>
                <w:rFonts w:ascii="宋体" w:eastAsia="宋体" w:hAnsi="宋体" w:cs="宋体"/>
                <w:b w:val="0"/>
                <w:i w:val="0"/>
                <w:color w:val="000000"/>
                <w:sz w:val="16"/>
              </w:rPr>
              <w:t xml:space="preserve">10.20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7.70</w:t>
            </w:r>
          </w:p>
        </w:tc>
        <w:tc>
          <w:tcPr>
            <w:tcW w:w="1120" w:type="dxa"/>
            <w:tcBorders/>
            <w:vAlign w:val="center"/>
          </w:tcPr>
          <w:p>
            <w:pPr>
              <w:jc w:val="right"/>
            </w:pPr>
            <w:r>
              <w:rPr>
                <w:rFonts w:ascii="宋体" w:eastAsia="宋体" w:hAnsi="宋体" w:cs="宋体"/>
                <w:b w:val="0"/>
                <w:i w:val="0"/>
                <w:color w:val="000000"/>
                <w:sz w:val="16"/>
              </w:rPr>
              <w:t xml:space="preserve">7.30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7.70</w:t>
            </w:r>
          </w:p>
        </w:tc>
        <w:tc>
          <w:tcPr>
            <w:tcW w:w="1120" w:type="dxa"/>
            <w:tcBorders/>
            <w:vAlign w:val="center"/>
          </w:tcPr>
          <w:p>
            <w:pPr>
              <w:jc w:val="right"/>
            </w:pPr>
            <w:r>
              <w:rPr>
                <w:rFonts w:ascii="宋体" w:eastAsia="宋体" w:hAnsi="宋体" w:cs="宋体"/>
                <w:b w:val="0"/>
                <w:i w:val="0"/>
                <w:color w:val="000000"/>
                <w:sz w:val="16"/>
              </w:rPr>
              <w:t xml:space="preserve">7.30</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26.25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25.25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jc w:val="right"/>
            </w:pPr>
            <w:r>
              <w:rPr>
                <w:rFonts w:ascii="宋体" w:eastAsia="宋体" w:hAnsi="宋体" w:cs="宋体"/>
                <w:b w:val="0"/>
                <w:i w:val="0"/>
                <w:color w:val="000000"/>
                <w:sz w:val="16"/>
              </w:rPr>
              <w:t xml:space="preserve">14.49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802.68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192.19</w:t>
            </w:r>
          </w:p>
        </w:tc>
        <w:tc>
          <w:tcPr>
            <w:tcW w:w="1100" w:type="dxa"/>
            <w:tcBorders/>
            <w:vAlign w:val="center"/>
          </w:tcPr>
          <w:p>
            <w:pPr>
              <w:jc w:val="right"/>
            </w:pPr>
            <w:r>
              <w:rPr>
                <w:rFonts w:ascii="宋体" w:eastAsia="宋体" w:hAnsi="宋体" w:cs="宋体"/>
                <w:b w:val="0"/>
                <w:i w:val="0"/>
                <w:color w:val="000000"/>
                <w:sz w:val="14"/>
              </w:rPr>
              <w:t xml:space="preserve">192.19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558.84</w:t>
            </w:r>
          </w:p>
        </w:tc>
        <w:tc>
          <w:tcPr>
            <w:tcW w:w="1100" w:type="dxa"/>
            <w:tcBorders/>
            <w:vAlign w:val="center"/>
          </w:tcPr>
          <w:p>
            <w:pPr>
              <w:jc w:val="right"/>
            </w:pPr>
            <w:r>
              <w:rPr>
                <w:rFonts w:ascii="宋体" w:eastAsia="宋体" w:hAnsi="宋体" w:cs="宋体"/>
                <w:b w:val="0"/>
                <w:i w:val="0"/>
                <w:color w:val="000000"/>
                <w:sz w:val="14"/>
              </w:rPr>
              <w:t xml:space="preserve">558.84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7.70</w:t>
            </w:r>
          </w:p>
        </w:tc>
        <w:tc>
          <w:tcPr>
            <w:tcW w:w="1100" w:type="dxa"/>
            <w:tcBorders/>
            <w:vAlign w:val="center"/>
          </w:tcPr>
          <w:p>
            <w:pPr>
              <w:jc w:val="right"/>
            </w:pPr>
            <w:r>
              <w:rPr>
                <w:rFonts w:ascii="宋体" w:eastAsia="宋体" w:hAnsi="宋体" w:cs="宋体"/>
                <w:b w:val="0"/>
                <w:i w:val="0"/>
                <w:color w:val="000000"/>
                <w:sz w:val="14"/>
              </w:rPr>
              <w:t xml:space="preserve">7.70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26.25</w:t>
            </w:r>
          </w:p>
        </w:tc>
        <w:tc>
          <w:tcPr>
            <w:tcW w:w="1100" w:type="dxa"/>
            <w:tcBorders/>
            <w:vAlign w:val="center"/>
          </w:tcPr>
          <w:p>
            <w:pPr>
              <w:jc w:val="right"/>
            </w:pPr>
            <w:r>
              <w:rPr>
                <w:rFonts w:ascii="宋体" w:eastAsia="宋体" w:hAnsi="宋体" w:cs="宋体"/>
                <w:b w:val="0"/>
                <w:i w:val="0"/>
                <w:color w:val="000000"/>
                <w:sz w:val="14"/>
              </w:rPr>
              <w:t xml:space="preserve">26.25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14.49</w:t>
            </w:r>
          </w:p>
        </w:tc>
        <w:tc>
          <w:tcPr>
            <w:tcW w:w="1100" w:type="dxa"/>
            <w:tcBorders/>
            <w:vAlign w:val="center"/>
          </w:tcPr>
          <w:p>
            <w:pPr>
              <w:jc w:val="right"/>
            </w:pPr>
            <w:r>
              <w:rPr>
                <w:rFonts w:ascii="宋体" w:eastAsia="宋体" w:hAnsi="宋体" w:cs="宋体"/>
                <w:b w:val="0"/>
                <w:i w:val="0"/>
                <w:color w:val="000000"/>
                <w:sz w:val="14"/>
              </w:rPr>
              <w:t xml:space="preserve">14.49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3.21</w:t>
            </w:r>
          </w:p>
        </w:tc>
        <w:tc>
          <w:tcPr>
            <w:tcW w:w="1100" w:type="dxa"/>
            <w:tcBorders/>
            <w:vAlign w:val="center"/>
          </w:tcPr>
          <w:p>
            <w:pPr>
              <w:jc w:val="right"/>
            </w:pPr>
            <w:r>
              <w:rPr>
                <w:rFonts w:ascii="宋体" w:eastAsia="宋体" w:hAnsi="宋体" w:cs="宋体"/>
                <w:b w:val="0"/>
                <w:i w:val="0"/>
                <w:color w:val="000000"/>
                <w:sz w:val="14"/>
              </w:rPr>
              <w:t xml:space="preserve">3.21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802.68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802.68</w:t>
            </w:r>
          </w:p>
        </w:tc>
        <w:tc>
          <w:tcPr>
            <w:tcW w:w="1100" w:type="dxa"/>
            <w:tcBorders/>
            <w:vAlign w:val="center"/>
          </w:tcPr>
          <w:p>
            <w:pPr>
              <w:jc w:val="right"/>
            </w:pPr>
            <w:r>
              <w:rPr>
                <w:rFonts w:ascii="宋体" w:eastAsia="宋体" w:hAnsi="宋体" w:cs="宋体"/>
                <w:b w:val="0"/>
                <w:i w:val="0"/>
                <w:color w:val="000000"/>
                <w:sz w:val="14"/>
              </w:rPr>
              <w:t xml:space="preserve">802.68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802.68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802.68</w:t>
            </w:r>
          </w:p>
        </w:tc>
        <w:tc>
          <w:tcPr>
            <w:tcW w:w="1100" w:type="dxa"/>
            <w:tcBorders/>
            <w:vAlign w:val="center"/>
          </w:tcPr>
          <w:p>
            <w:pPr>
              <w:jc w:val="right"/>
            </w:pPr>
            <w:r>
              <w:rPr>
                <w:rFonts w:ascii="宋体" w:eastAsia="宋体" w:hAnsi="宋体" w:cs="宋体"/>
                <w:b w:val="0"/>
                <w:i w:val="0"/>
                <w:color w:val="000000"/>
                <w:sz w:val="14"/>
              </w:rPr>
              <w:t xml:space="preserve">802.68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802.68</w:t>
            </w:r>
          </w:p>
        </w:tc>
        <w:tc>
          <w:tcPr>
            <w:tcW w:w="1980" w:type="dxa"/>
            <w:tcBorders/>
            <w:vAlign w:val="center"/>
          </w:tcPr>
          <w:p>
            <w:pPr>
              <w:jc w:val="right"/>
            </w:pPr>
            <w:r>
              <w:rPr>
                <w:rFonts w:ascii="宋体" w:eastAsia="宋体" w:hAnsi="宋体" w:cs="宋体"/>
                <w:b/>
                <w:i w:val="0"/>
                <w:color w:val="000000"/>
                <w:sz w:val="20"/>
              </w:rPr>
              <w:t xml:space="preserve">697.75</w:t>
            </w:r>
          </w:p>
        </w:tc>
        <w:tc>
          <w:tcPr>
            <w:tcW w:w="1952" w:type="dxa"/>
            <w:tcBorders/>
            <w:vAlign w:val="center"/>
          </w:tcPr>
          <w:p>
            <w:pPr>
              <w:jc w:val="right"/>
            </w:pPr>
            <w:r>
              <w:rPr>
                <w:rFonts w:ascii="宋体" w:eastAsia="宋体" w:hAnsi="宋体" w:cs="宋体"/>
                <w:b/>
                <w:i w:val="0"/>
                <w:color w:val="000000"/>
                <w:sz w:val="20"/>
              </w:rPr>
              <w:t xml:space="preserve">104.93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192.19</w:t>
            </w:r>
          </w:p>
        </w:tc>
        <w:tc>
          <w:tcPr>
            <w:tcW w:w="1980" w:type="dxa"/>
            <w:tcBorders/>
            <w:vAlign w:val="center"/>
          </w:tcPr>
          <w:p>
            <w:pPr>
              <w:jc w:val="right"/>
            </w:pPr>
            <w:r>
              <w:rPr>
                <w:rFonts w:ascii="宋体" w:eastAsia="宋体" w:hAnsi="宋体" w:cs="宋体"/>
                <w:b w:val="0"/>
                <w:i w:val="0"/>
                <w:color w:val="000000"/>
                <w:sz w:val="20"/>
              </w:rPr>
              <w:t xml:space="preserve">153.19</w:t>
            </w:r>
          </w:p>
        </w:tc>
        <w:tc>
          <w:tcPr>
            <w:tcW w:w="1952" w:type="dxa"/>
            <w:tcBorders/>
            <w:vAlign w:val="center"/>
          </w:tcPr>
          <w:p>
            <w:pPr>
              <w:jc w:val="right"/>
            </w:pPr>
            <w:r>
              <w:rPr>
                <w:rFonts w:ascii="宋体" w:eastAsia="宋体" w:hAnsi="宋体" w:cs="宋体"/>
                <w:b w:val="0"/>
                <w:i w:val="0"/>
                <w:color w:val="000000"/>
                <w:sz w:val="20"/>
              </w:rPr>
              <w:t xml:space="preserve">39.00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186.19</w:t>
            </w:r>
          </w:p>
        </w:tc>
        <w:tc>
          <w:tcPr>
            <w:tcW w:w="1980" w:type="dxa"/>
            <w:tcBorders/>
            <w:vAlign w:val="center"/>
          </w:tcPr>
          <w:p>
            <w:pPr>
              <w:jc w:val="right"/>
            </w:pPr>
            <w:r>
              <w:rPr>
                <w:rFonts w:ascii="宋体" w:eastAsia="宋体" w:hAnsi="宋体" w:cs="宋体"/>
                <w:b w:val="0"/>
                <w:i w:val="0"/>
                <w:color w:val="000000"/>
                <w:sz w:val="20"/>
              </w:rPr>
              <w:t xml:space="preserve">153.19</w:t>
            </w:r>
          </w:p>
        </w:tc>
        <w:tc>
          <w:tcPr>
            <w:tcW w:w="1952" w:type="dxa"/>
            <w:tcBorders/>
            <w:vAlign w:val="center"/>
          </w:tcPr>
          <w:p>
            <w:pPr>
              <w:jc w:val="right"/>
            </w:pPr>
            <w:r>
              <w:rPr>
                <w:rFonts w:ascii="宋体" w:eastAsia="宋体" w:hAnsi="宋体" w:cs="宋体"/>
                <w:b w:val="0"/>
                <w:i w:val="0"/>
                <w:color w:val="000000"/>
                <w:sz w:val="20"/>
              </w:rPr>
              <w:t xml:space="preserve">33.00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153.19</w:t>
            </w:r>
          </w:p>
        </w:tc>
        <w:tc>
          <w:tcPr>
            <w:tcW w:w="1980" w:type="dxa"/>
            <w:tcBorders/>
            <w:vAlign w:val="center"/>
          </w:tcPr>
          <w:p>
            <w:pPr>
              <w:jc w:val="right"/>
            </w:pPr>
            <w:r>
              <w:rPr>
                <w:rFonts w:ascii="宋体" w:eastAsia="宋体" w:hAnsi="宋体" w:cs="宋体"/>
                <w:b w:val="0"/>
                <w:i w:val="0"/>
                <w:color w:val="000000"/>
                <w:sz w:val="20"/>
              </w:rPr>
              <w:t xml:space="preserve">153.19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558.84</w:t>
            </w:r>
          </w:p>
        </w:tc>
        <w:tc>
          <w:tcPr>
            <w:tcW w:w="1980" w:type="dxa"/>
            <w:tcBorders/>
            <w:vAlign w:val="center"/>
          </w:tcPr>
          <w:p>
            <w:pPr>
              <w:jc w:val="right"/>
            </w:pPr>
            <w:r>
              <w:rPr>
                <w:rFonts w:ascii="宋体" w:eastAsia="宋体" w:hAnsi="宋体" w:cs="宋体"/>
                <w:b w:val="0"/>
                <w:i w:val="0"/>
                <w:color w:val="000000"/>
                <w:sz w:val="20"/>
              </w:rPr>
              <w:t xml:space="preserve">522.77</w:t>
            </w:r>
          </w:p>
        </w:tc>
        <w:tc>
          <w:tcPr>
            <w:tcW w:w="1952" w:type="dxa"/>
            <w:tcBorders/>
            <w:vAlign w:val="center"/>
          </w:tcPr>
          <w:p>
            <w:pPr>
              <w:jc w:val="right"/>
            </w:pPr>
            <w:r>
              <w:rPr>
                <w:rFonts w:ascii="宋体" w:eastAsia="宋体" w:hAnsi="宋体" w:cs="宋体"/>
                <w:b w:val="0"/>
                <w:i w:val="0"/>
                <w:color w:val="000000"/>
                <w:sz w:val="20"/>
              </w:rPr>
              <w:t xml:space="preserve">36.06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522.78</w:t>
            </w:r>
          </w:p>
        </w:tc>
        <w:tc>
          <w:tcPr>
            <w:tcW w:w="1980" w:type="dxa"/>
            <w:tcBorders/>
            <w:vAlign w:val="center"/>
          </w:tcPr>
          <w:p>
            <w:pPr>
              <w:jc w:val="right"/>
            </w:pPr>
            <w:r>
              <w:rPr>
                <w:rFonts w:ascii="宋体" w:eastAsia="宋体" w:hAnsi="宋体" w:cs="宋体"/>
                <w:b w:val="0"/>
                <w:i w:val="0"/>
                <w:color w:val="000000"/>
                <w:sz w:val="20"/>
              </w:rPr>
              <w:t xml:space="preserve">492.79</w:t>
            </w:r>
          </w:p>
        </w:tc>
        <w:tc>
          <w:tcPr>
            <w:tcW w:w="1952" w:type="dxa"/>
            <w:tcBorders/>
            <w:vAlign w:val="center"/>
          </w:tcPr>
          <w:p>
            <w:pPr>
              <w:jc w:val="right"/>
            </w:pPr>
            <w:r>
              <w:rPr>
                <w:rFonts w:ascii="宋体" w:eastAsia="宋体" w:hAnsi="宋体" w:cs="宋体"/>
                <w:b w:val="0"/>
                <w:i w:val="0"/>
                <w:color w:val="000000"/>
                <w:sz w:val="20"/>
              </w:rPr>
              <w:t xml:space="preserve">29.98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522.78</w:t>
            </w:r>
          </w:p>
        </w:tc>
        <w:tc>
          <w:tcPr>
            <w:tcW w:w="1980" w:type="dxa"/>
            <w:tcBorders/>
            <w:vAlign w:val="center"/>
          </w:tcPr>
          <w:p>
            <w:pPr>
              <w:jc w:val="right"/>
            </w:pPr>
            <w:r>
              <w:rPr>
                <w:rFonts w:ascii="宋体" w:eastAsia="宋体" w:hAnsi="宋体" w:cs="宋体"/>
                <w:b w:val="0"/>
                <w:i w:val="0"/>
                <w:color w:val="000000"/>
                <w:sz w:val="20"/>
              </w:rPr>
              <w:t xml:space="preserve">492.79</w:t>
            </w:r>
          </w:p>
        </w:tc>
        <w:tc>
          <w:tcPr>
            <w:tcW w:w="1952" w:type="dxa"/>
            <w:tcBorders/>
            <w:vAlign w:val="center"/>
          </w:tcPr>
          <w:p>
            <w:pPr>
              <w:jc w:val="right"/>
            </w:pPr>
            <w:r>
              <w:rPr>
                <w:rFonts w:ascii="宋体" w:eastAsia="宋体" w:hAnsi="宋体" w:cs="宋体"/>
                <w:b w:val="0"/>
                <w:i w:val="0"/>
                <w:color w:val="000000"/>
                <w:sz w:val="20"/>
              </w:rPr>
              <w:t xml:space="preserve">29.98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29.55</w:t>
            </w:r>
          </w:p>
        </w:tc>
        <w:tc>
          <w:tcPr>
            <w:tcW w:w="1980" w:type="dxa"/>
            <w:tcBorders/>
            <w:vAlign w:val="center"/>
          </w:tcPr>
          <w:p>
            <w:pPr>
              <w:jc w:val="right"/>
            </w:pPr>
            <w:r>
              <w:rPr>
                <w:rFonts w:ascii="宋体" w:eastAsia="宋体" w:hAnsi="宋体" w:cs="宋体"/>
                <w:b w:val="0"/>
                <w:i w:val="0"/>
                <w:color w:val="000000"/>
                <w:sz w:val="20"/>
              </w:rPr>
              <w:t xml:space="preserve">29.55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19.08</w:t>
            </w:r>
          </w:p>
        </w:tc>
        <w:tc>
          <w:tcPr>
            <w:tcW w:w="1980" w:type="dxa"/>
            <w:tcBorders/>
            <w:vAlign w:val="center"/>
          </w:tcPr>
          <w:p>
            <w:pPr>
              <w:jc w:val="right"/>
            </w:pPr>
            <w:r>
              <w:rPr>
                <w:rFonts w:ascii="宋体" w:eastAsia="宋体" w:hAnsi="宋体" w:cs="宋体"/>
                <w:b w:val="0"/>
                <w:i w:val="0"/>
                <w:color w:val="000000"/>
                <w:sz w:val="20"/>
              </w:rPr>
              <w:t xml:space="preserve">19.08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10.20</w:t>
            </w:r>
          </w:p>
        </w:tc>
        <w:tc>
          <w:tcPr>
            <w:tcW w:w="1980" w:type="dxa"/>
            <w:tcBorders/>
            <w:vAlign w:val="center"/>
          </w:tcPr>
          <w:p>
            <w:pPr>
              <w:jc w:val="right"/>
            </w:pPr>
            <w:r>
              <w:rPr>
                <w:rFonts w:ascii="宋体" w:eastAsia="宋体" w:hAnsi="宋体" w:cs="宋体"/>
                <w:b w:val="0"/>
                <w:i w:val="0"/>
                <w:color w:val="000000"/>
                <w:sz w:val="20"/>
              </w:rPr>
              <w:t xml:space="preserve">10.20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7.70</w:t>
            </w:r>
          </w:p>
        </w:tc>
        <w:tc>
          <w:tcPr>
            <w:tcW w:w="1980" w:type="dxa"/>
            <w:tcBorders/>
            <w:vAlign w:val="center"/>
          </w:tcPr>
          <w:p>
            <w:pPr>
              <w:jc w:val="right"/>
            </w:pPr>
            <w:r>
              <w:rPr>
                <w:rFonts w:ascii="宋体" w:eastAsia="宋体" w:hAnsi="宋体" w:cs="宋体"/>
                <w:b w:val="0"/>
                <w:i w:val="0"/>
                <w:color w:val="000000"/>
                <w:sz w:val="20"/>
              </w:rPr>
              <w:t xml:space="preserve">7.30</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7.70</w:t>
            </w:r>
          </w:p>
        </w:tc>
        <w:tc>
          <w:tcPr>
            <w:tcW w:w="1980" w:type="dxa"/>
            <w:tcBorders/>
            <w:vAlign w:val="center"/>
          </w:tcPr>
          <w:p>
            <w:pPr>
              <w:jc w:val="right"/>
            </w:pPr>
            <w:r>
              <w:rPr>
                <w:rFonts w:ascii="宋体" w:eastAsia="宋体" w:hAnsi="宋体" w:cs="宋体"/>
                <w:b w:val="0"/>
                <w:i w:val="0"/>
                <w:color w:val="000000"/>
                <w:sz w:val="20"/>
              </w:rPr>
              <w:t xml:space="preserve">7.30</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26.25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25.25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80" w:type="dxa"/>
            <w:tcBorders/>
            <w:vAlign w:val="center"/>
          </w:tcPr>
          <w:p>
            <w:pPr>
              <w:jc w:val="right"/>
            </w:pPr>
            <w:r>
              <w:rPr>
                <w:rFonts w:ascii="宋体" w:eastAsia="宋体" w:hAnsi="宋体" w:cs="宋体"/>
                <w:b w:val="0"/>
                <w:i w:val="0"/>
                <w:color w:val="000000"/>
                <w:sz w:val="20"/>
              </w:rPr>
              <w:t xml:space="preserve">14.49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3.21</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678.41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19.07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63.72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36.08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34.32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19.08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2.51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10.20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2.17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7.16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14.49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492.79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678.68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19.07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981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