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辽宁省盘锦市双台子区普查中心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辽宁省盘锦市双台子区普查中心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辽宁省盘锦市双台子区普查中心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辽宁省盘锦市双台子区普查中心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辽宁省盘锦市双台子区普查中心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辽宁省盘锦市双台子区普查中心概况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1、组织实施重大国情国力普查等各类普查、经常性统计调查和专项调查。</w:t>
        <w:br/>
        <w:t xml:space="preserve">    2、负责全区普查工作的协调、指导和调度工作，承担普查的业务培训和各阶段业务的指导。</w:t>
        <w:br/>
        <w:t xml:space="preserve">    3、组织实施统计信息自动化系统和统计数据库体系建设。</w:t>
        <w:br/>
        <w:t xml:space="preserve">    4、对普查的数据质量进行评估、分析、对普查资料进行分析研究和开发利用。</w:t>
        <w:br/>
        <w:t xml:space="preserve">    5、负责维护、更新本区经济普查数据库和基本单位名录库。</w:t>
        <w:br/>
        <w:t xml:space="preserve">    6、负责统计计算机网络、统计网站管理和维护。</w:t>
        <w:br/>
        <w:t xml:space="preserve">    7、负责普查、调查文件资料的整理、归档。</w:t>
        <w:br/>
        <w:t xml:space="preserve">    8、承办上级部门交办的其他事项。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辽宁省盘锦市双台子区普查中心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15.33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15.33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15.33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增加15.33万元，增长0.00%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普查中心2023年11月才独立账户</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15.33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15.33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工资福利支出15.33万元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增加15.33万元，增长0.00%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普查中心2023年11月份才独立账户</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上年无结余资金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15.33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15.33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增加15.33万元，增长0.00%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普查中心2023年11月份才独立账户</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2023年度一般公共预算财政拨款支出15.33万元。按支出功能分类科目分，包括：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1.一般公共服务支出8.02万元，具体包括：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（1）一般公共服务支出（类）统计信息事务（款）事业运行（项）8.02万元,主要是行政运行等支出，完成年初预算的100%，决算数与年初预算数存在差异的主要原因是无。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0.46万元,主要是事业单位基本养老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6.33万元,主要是事业单位职业年金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0.02万元,主要是事业单位其他社会保障和就业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3.卫生健康支出0.18万元，具体包括：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（1）卫生健康支出（类）行政事业单位医疗（款）事业单位医疗（项）0.18万元,主要是事业单位医疗等支出，完成年初预算的100%，决算数与年初预算数存在差异的主要原因是无。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4.住房保障支出0.33万元，具体包括：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（1）住房保障支出（类）住房改革支出（款）住房公积金（项）0.33万元,主要是事业单位住房保障、住房改革等支出，完成年初预算的100%，决算数与年初预算数存在差异的主要原因是无。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15.33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15.33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0个，涉及资金0万元，自评覆盖率（开展绩效自评的项目数/年初批复绩效目标的项目数*100%）达到0%，自评平均分（开展绩效自评的项目分数总和/开展绩效自评的项目数）0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15.33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8.02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0.18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0.33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15.33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15.33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15.33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15.33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15.33</w:t>
            </w:r>
          </w:p>
        </w:tc>
        <w:tc>
          <w:tcPr>
            <w:tcW w:w="1160" w:type="dxa"/>
            <w:tcBorders/>
            <w:vAlign w:val="center"/>
          </w:tcPr>
          <w:p>
            <w:pPr>
              <w:jc w:val="right"/>
            </w:pPr>
            <w:r>
              <w:rPr>
                <w:rFonts w:ascii="宋体" w:eastAsia="宋体" w:hAnsi="宋体" w:cs="宋体"/>
                <w:b/>
                <w:i w:val="0"/>
                <w:color w:val="000000"/>
                <w:sz w:val="14"/>
              </w:rPr>
              <w:t xml:space="preserve">15.33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8.02</w:t>
            </w:r>
          </w:p>
        </w:tc>
        <w:tc>
          <w:tcPr>
            <w:tcW w:w="1160" w:type="dxa"/>
            <w:tcBorders/>
            <w:vAlign w:val="center"/>
          </w:tcPr>
          <w:p>
            <w:pPr>
              <w:jc w:val="right"/>
            </w:pPr>
            <w:r>
              <w:rPr>
                <w:rFonts w:ascii="宋体" w:eastAsia="宋体" w:hAnsi="宋体" w:cs="宋体"/>
                <w:b w:val="0"/>
                <w:i w:val="0"/>
                <w:color w:val="000000"/>
                <w:sz w:val="14"/>
              </w:rPr>
              <w:t xml:space="preserve">8.02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统计信息事务</w:t>
            </w:r>
          </w:p>
        </w:tc>
        <w:tc>
          <w:tcPr>
            <w:tcW w:w="1160" w:type="dxa"/>
            <w:tcBorders/>
            <w:vAlign w:val="center"/>
          </w:tcPr>
          <w:p>
            <w:pPr>
              <w:jc w:val="right"/>
            </w:pPr>
            <w:r>
              <w:rPr>
                <w:rFonts w:ascii="宋体" w:eastAsia="宋体" w:hAnsi="宋体" w:cs="宋体"/>
                <w:b w:val="0"/>
                <w:i w:val="0"/>
                <w:color w:val="000000"/>
                <w:sz w:val="14"/>
              </w:rPr>
              <w:t xml:space="preserve">8.02</w:t>
            </w:r>
          </w:p>
        </w:tc>
        <w:tc>
          <w:tcPr>
            <w:tcW w:w="1160" w:type="dxa"/>
            <w:tcBorders/>
            <w:vAlign w:val="center"/>
          </w:tcPr>
          <w:p>
            <w:pPr>
              <w:jc w:val="right"/>
            </w:pPr>
            <w:r>
              <w:rPr>
                <w:rFonts w:ascii="宋体" w:eastAsia="宋体" w:hAnsi="宋体" w:cs="宋体"/>
                <w:b w:val="0"/>
                <w:i w:val="0"/>
                <w:color w:val="000000"/>
                <w:sz w:val="14"/>
              </w:rPr>
              <w:t xml:space="preserve">8.02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2010550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8.02</w:t>
            </w:r>
          </w:p>
        </w:tc>
        <w:tc>
          <w:tcPr>
            <w:tcW w:w="1160" w:type="dxa"/>
            <w:tcBorders/>
            <w:vAlign w:val="center"/>
          </w:tcPr>
          <w:p>
            <w:pPr>
              <w:jc w:val="right"/>
            </w:pPr>
            <w:r>
              <w:rPr>
                <w:rFonts w:ascii="宋体" w:eastAsia="宋体" w:hAnsi="宋体" w:cs="宋体"/>
                <w:b w:val="0"/>
                <w:i w:val="0"/>
                <w:color w:val="000000"/>
                <w:sz w:val="14"/>
              </w:rPr>
              <w:t xml:space="preserve">8.02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6.81</w:t>
            </w:r>
          </w:p>
        </w:tc>
        <w:tc>
          <w:tcPr>
            <w:tcW w:w="1160" w:type="dxa"/>
            <w:tcBorders/>
            <w:vAlign w:val="center"/>
          </w:tcPr>
          <w:p>
            <w:pPr>
              <w:jc w:val="right"/>
            </w:pPr>
            <w:r>
              <w:rPr>
                <w:rFonts w:ascii="宋体" w:eastAsia="宋体" w:hAnsi="宋体" w:cs="宋体"/>
                <w:b w:val="0"/>
                <w:i w:val="0"/>
                <w:color w:val="000000"/>
                <w:sz w:val="14"/>
              </w:rPr>
              <w:t xml:space="preserve">6.81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6.79</w:t>
            </w:r>
          </w:p>
        </w:tc>
        <w:tc>
          <w:tcPr>
            <w:tcW w:w="1160" w:type="dxa"/>
            <w:tcBorders/>
            <w:vAlign w:val="center"/>
          </w:tcPr>
          <w:p>
            <w:pPr>
              <w:jc w:val="right"/>
            </w:pPr>
            <w:r>
              <w:rPr>
                <w:rFonts w:ascii="宋体" w:eastAsia="宋体" w:hAnsi="宋体" w:cs="宋体"/>
                <w:b w:val="0"/>
                <w:i w:val="0"/>
                <w:color w:val="000000"/>
                <w:sz w:val="14"/>
              </w:rPr>
              <w:t xml:space="preserve">6.79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0.46</w:t>
            </w:r>
          </w:p>
        </w:tc>
        <w:tc>
          <w:tcPr>
            <w:tcW w:w="1160" w:type="dxa"/>
            <w:tcBorders/>
            <w:vAlign w:val="center"/>
          </w:tcPr>
          <w:p>
            <w:pPr>
              <w:jc w:val="right"/>
            </w:pPr>
            <w:r>
              <w:rPr>
                <w:rFonts w:ascii="宋体" w:eastAsia="宋体" w:hAnsi="宋体" w:cs="宋体"/>
                <w:b w:val="0"/>
                <w:i w:val="0"/>
                <w:color w:val="000000"/>
                <w:sz w:val="14"/>
              </w:rPr>
              <w:t xml:space="preserve">0.46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6.33</w:t>
            </w:r>
          </w:p>
        </w:tc>
        <w:tc>
          <w:tcPr>
            <w:tcW w:w="1160" w:type="dxa"/>
            <w:tcBorders/>
            <w:vAlign w:val="center"/>
          </w:tcPr>
          <w:p>
            <w:pPr>
              <w:jc w:val="right"/>
            </w:pPr>
            <w:r>
              <w:rPr>
                <w:rFonts w:ascii="宋体" w:eastAsia="宋体" w:hAnsi="宋体" w:cs="宋体"/>
                <w:b w:val="0"/>
                <w:i w:val="0"/>
                <w:color w:val="000000"/>
                <w:sz w:val="14"/>
              </w:rPr>
              <w:t xml:space="preserve">6.33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jc w:val="right"/>
            </w:pPr>
            <w:r>
              <w:rPr>
                <w:rFonts w:ascii="宋体" w:eastAsia="宋体" w:hAnsi="宋体" w:cs="宋体"/>
                <w:b w:val="0"/>
                <w:i w:val="0"/>
                <w:color w:val="000000"/>
                <w:sz w:val="14"/>
              </w:rPr>
              <w:t xml:space="preserve">0.33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15.33</w:t>
            </w:r>
          </w:p>
        </w:tc>
        <w:tc>
          <w:tcPr>
            <w:tcW w:w="1120" w:type="dxa"/>
            <w:tcBorders/>
            <w:vAlign w:val="center"/>
          </w:tcPr>
          <w:p>
            <w:pPr>
              <w:jc w:val="right"/>
            </w:pPr>
            <w:r>
              <w:rPr>
                <w:rFonts w:ascii="宋体" w:eastAsia="宋体" w:hAnsi="宋体" w:cs="宋体"/>
                <w:b/>
                <w:i w:val="0"/>
                <w:color w:val="000000"/>
                <w:sz w:val="16"/>
              </w:rPr>
              <w:t xml:space="preserve">15.33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8.02</w:t>
            </w:r>
          </w:p>
        </w:tc>
        <w:tc>
          <w:tcPr>
            <w:tcW w:w="1120" w:type="dxa"/>
            <w:tcBorders/>
            <w:vAlign w:val="center"/>
          </w:tcPr>
          <w:p>
            <w:pPr>
              <w:jc w:val="right"/>
            </w:pPr>
            <w:r>
              <w:rPr>
                <w:rFonts w:ascii="宋体" w:eastAsia="宋体" w:hAnsi="宋体" w:cs="宋体"/>
                <w:b w:val="0"/>
                <w:i w:val="0"/>
                <w:color w:val="000000"/>
                <w:sz w:val="16"/>
              </w:rPr>
              <w:t xml:space="preserve">8.02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统计信息事务</w:t>
            </w:r>
          </w:p>
        </w:tc>
        <w:tc>
          <w:tcPr>
            <w:tcW w:w="1120" w:type="dxa"/>
            <w:tcBorders/>
            <w:vAlign w:val="center"/>
          </w:tcPr>
          <w:p>
            <w:pPr>
              <w:jc w:val="right"/>
            </w:pPr>
            <w:r>
              <w:rPr>
                <w:rFonts w:ascii="宋体" w:eastAsia="宋体" w:hAnsi="宋体" w:cs="宋体"/>
                <w:b w:val="0"/>
                <w:i w:val="0"/>
                <w:color w:val="000000"/>
                <w:sz w:val="16"/>
              </w:rPr>
              <w:t xml:space="preserve">8.02</w:t>
            </w:r>
          </w:p>
        </w:tc>
        <w:tc>
          <w:tcPr>
            <w:tcW w:w="1120" w:type="dxa"/>
            <w:tcBorders/>
            <w:vAlign w:val="center"/>
          </w:tcPr>
          <w:p>
            <w:pPr>
              <w:jc w:val="right"/>
            </w:pPr>
            <w:r>
              <w:rPr>
                <w:rFonts w:ascii="宋体" w:eastAsia="宋体" w:hAnsi="宋体" w:cs="宋体"/>
                <w:b w:val="0"/>
                <w:i w:val="0"/>
                <w:color w:val="000000"/>
                <w:sz w:val="16"/>
              </w:rPr>
              <w:t xml:space="preserve">8.02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2010550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8.02</w:t>
            </w:r>
          </w:p>
        </w:tc>
        <w:tc>
          <w:tcPr>
            <w:tcW w:w="1120" w:type="dxa"/>
            <w:tcBorders/>
            <w:vAlign w:val="center"/>
          </w:tcPr>
          <w:p>
            <w:pPr>
              <w:jc w:val="right"/>
            </w:pPr>
            <w:r>
              <w:rPr>
                <w:rFonts w:ascii="宋体" w:eastAsia="宋体" w:hAnsi="宋体" w:cs="宋体"/>
                <w:b w:val="0"/>
                <w:i w:val="0"/>
                <w:color w:val="000000"/>
                <w:sz w:val="16"/>
              </w:rPr>
              <w:t xml:space="preserve">8.02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6.81</w:t>
            </w:r>
          </w:p>
        </w:tc>
        <w:tc>
          <w:tcPr>
            <w:tcW w:w="1120" w:type="dxa"/>
            <w:tcBorders/>
            <w:vAlign w:val="center"/>
          </w:tcPr>
          <w:p>
            <w:pPr>
              <w:jc w:val="right"/>
            </w:pPr>
            <w:r>
              <w:rPr>
                <w:rFonts w:ascii="宋体" w:eastAsia="宋体" w:hAnsi="宋体" w:cs="宋体"/>
                <w:b w:val="0"/>
                <w:i w:val="0"/>
                <w:color w:val="000000"/>
                <w:sz w:val="16"/>
              </w:rPr>
              <w:t xml:space="preserve">6.81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6.79</w:t>
            </w:r>
          </w:p>
        </w:tc>
        <w:tc>
          <w:tcPr>
            <w:tcW w:w="1120" w:type="dxa"/>
            <w:tcBorders/>
            <w:vAlign w:val="center"/>
          </w:tcPr>
          <w:p>
            <w:pPr>
              <w:jc w:val="right"/>
            </w:pPr>
            <w:r>
              <w:rPr>
                <w:rFonts w:ascii="宋体" w:eastAsia="宋体" w:hAnsi="宋体" w:cs="宋体"/>
                <w:b w:val="0"/>
                <w:i w:val="0"/>
                <w:color w:val="000000"/>
                <w:sz w:val="16"/>
              </w:rPr>
              <w:t xml:space="preserve">6.79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0.46</w:t>
            </w:r>
          </w:p>
        </w:tc>
        <w:tc>
          <w:tcPr>
            <w:tcW w:w="1120" w:type="dxa"/>
            <w:tcBorders/>
            <w:vAlign w:val="center"/>
          </w:tcPr>
          <w:p>
            <w:pPr>
              <w:jc w:val="right"/>
            </w:pPr>
            <w:r>
              <w:rPr>
                <w:rFonts w:ascii="宋体" w:eastAsia="宋体" w:hAnsi="宋体" w:cs="宋体"/>
                <w:b w:val="0"/>
                <w:i w:val="0"/>
                <w:color w:val="000000"/>
                <w:sz w:val="16"/>
              </w:rPr>
              <w:t xml:space="preserve">0.46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6.33</w:t>
            </w:r>
          </w:p>
        </w:tc>
        <w:tc>
          <w:tcPr>
            <w:tcW w:w="1120" w:type="dxa"/>
            <w:tcBorders/>
            <w:vAlign w:val="center"/>
          </w:tcPr>
          <w:p>
            <w:pPr>
              <w:jc w:val="right"/>
            </w:pPr>
            <w:r>
              <w:rPr>
                <w:rFonts w:ascii="宋体" w:eastAsia="宋体" w:hAnsi="宋体" w:cs="宋体"/>
                <w:b w:val="0"/>
                <w:i w:val="0"/>
                <w:color w:val="000000"/>
                <w:sz w:val="16"/>
              </w:rPr>
              <w:t xml:space="preserve">6.33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jc w:val="right"/>
            </w:pPr>
            <w:r>
              <w:rPr>
                <w:rFonts w:ascii="宋体" w:eastAsia="宋体" w:hAnsi="宋体" w:cs="宋体"/>
                <w:b w:val="0"/>
                <w:i w:val="0"/>
                <w:color w:val="000000"/>
                <w:sz w:val="16"/>
              </w:rPr>
              <w:t xml:space="preserve">0.33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15.33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8.02</w:t>
            </w:r>
          </w:p>
        </w:tc>
        <w:tc>
          <w:tcPr>
            <w:tcW w:w="1100" w:type="dxa"/>
            <w:tcBorders/>
            <w:vAlign w:val="center"/>
          </w:tcPr>
          <w:p>
            <w:pPr>
              <w:jc w:val="right"/>
            </w:pPr>
            <w:r>
              <w:rPr>
                <w:rFonts w:ascii="宋体" w:eastAsia="宋体" w:hAnsi="宋体" w:cs="宋体"/>
                <w:b w:val="0"/>
                <w:i w:val="0"/>
                <w:color w:val="000000"/>
                <w:sz w:val="14"/>
              </w:rPr>
              <w:t xml:space="preserve">8.02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6.80</w:t>
            </w:r>
          </w:p>
        </w:tc>
        <w:tc>
          <w:tcPr>
            <w:tcW w:w="1100" w:type="dxa"/>
            <w:tcBorders/>
            <w:vAlign w:val="center"/>
          </w:tcPr>
          <w:p>
            <w:pPr>
              <w:jc w:val="right"/>
            </w:pPr>
            <w:r>
              <w:rPr>
                <w:rFonts w:ascii="宋体" w:eastAsia="宋体" w:hAnsi="宋体" w:cs="宋体"/>
                <w:b w:val="0"/>
                <w:i w:val="0"/>
                <w:color w:val="000000"/>
                <w:sz w:val="14"/>
              </w:rPr>
              <w:t xml:space="preserve">6.80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0.18</w:t>
            </w:r>
          </w:p>
        </w:tc>
        <w:tc>
          <w:tcPr>
            <w:tcW w:w="1100" w:type="dxa"/>
            <w:tcBorders/>
            <w:vAlign w:val="center"/>
          </w:tcPr>
          <w:p>
            <w:pPr>
              <w:jc w:val="right"/>
            </w:pPr>
            <w:r>
              <w:rPr>
                <w:rFonts w:ascii="宋体" w:eastAsia="宋体" w:hAnsi="宋体" w:cs="宋体"/>
                <w:b w:val="0"/>
                <w:i w:val="0"/>
                <w:color w:val="000000"/>
                <w:sz w:val="14"/>
              </w:rPr>
              <w:t xml:space="preserve">0.18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0.33</w:t>
            </w:r>
          </w:p>
        </w:tc>
        <w:tc>
          <w:tcPr>
            <w:tcW w:w="1100" w:type="dxa"/>
            <w:tcBorders/>
            <w:vAlign w:val="center"/>
          </w:tcPr>
          <w:p>
            <w:pPr>
              <w:jc w:val="right"/>
            </w:pPr>
            <w:r>
              <w:rPr>
                <w:rFonts w:ascii="宋体" w:eastAsia="宋体" w:hAnsi="宋体" w:cs="宋体"/>
                <w:b w:val="0"/>
                <w:i w:val="0"/>
                <w:color w:val="000000"/>
                <w:sz w:val="14"/>
              </w:rPr>
              <w:t xml:space="preserve">0.33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15.33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15.33</w:t>
            </w:r>
          </w:p>
        </w:tc>
        <w:tc>
          <w:tcPr>
            <w:tcW w:w="1100" w:type="dxa"/>
            <w:tcBorders/>
            <w:vAlign w:val="center"/>
          </w:tcPr>
          <w:p>
            <w:pPr>
              <w:jc w:val="right"/>
            </w:pPr>
            <w:r>
              <w:rPr>
                <w:rFonts w:ascii="宋体" w:eastAsia="宋体" w:hAnsi="宋体" w:cs="宋体"/>
                <w:b w:val="0"/>
                <w:i w:val="0"/>
                <w:color w:val="000000"/>
                <w:sz w:val="14"/>
              </w:rPr>
              <w:t xml:space="preserve">15.33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15.33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15.33</w:t>
            </w:r>
          </w:p>
        </w:tc>
        <w:tc>
          <w:tcPr>
            <w:tcW w:w="1100" w:type="dxa"/>
            <w:tcBorders/>
            <w:vAlign w:val="center"/>
          </w:tcPr>
          <w:p>
            <w:pPr>
              <w:jc w:val="right"/>
            </w:pPr>
            <w:r>
              <w:rPr>
                <w:rFonts w:ascii="宋体" w:eastAsia="宋体" w:hAnsi="宋体" w:cs="宋体"/>
                <w:b w:val="0"/>
                <w:i w:val="0"/>
                <w:color w:val="000000"/>
                <w:sz w:val="14"/>
              </w:rPr>
              <w:t xml:space="preserve">15.33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15.33</w:t>
            </w:r>
          </w:p>
        </w:tc>
        <w:tc>
          <w:tcPr>
            <w:tcW w:w="1980" w:type="dxa"/>
            <w:tcBorders/>
            <w:vAlign w:val="center"/>
          </w:tcPr>
          <w:p>
            <w:pPr>
              <w:jc w:val="right"/>
            </w:pPr>
            <w:r>
              <w:rPr>
                <w:rFonts w:ascii="宋体" w:eastAsia="宋体" w:hAnsi="宋体" w:cs="宋体"/>
                <w:b/>
                <w:i w:val="0"/>
                <w:color w:val="000000"/>
                <w:sz w:val="20"/>
              </w:rPr>
              <w:t xml:space="preserve">15.33</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8.02</w:t>
            </w:r>
          </w:p>
        </w:tc>
        <w:tc>
          <w:tcPr>
            <w:tcW w:w="1980" w:type="dxa"/>
            <w:tcBorders/>
            <w:vAlign w:val="center"/>
          </w:tcPr>
          <w:p>
            <w:pPr>
              <w:jc w:val="right"/>
            </w:pPr>
            <w:r>
              <w:rPr>
                <w:rFonts w:ascii="宋体" w:eastAsia="宋体" w:hAnsi="宋体" w:cs="宋体"/>
                <w:b w:val="0"/>
                <w:i w:val="0"/>
                <w:color w:val="000000"/>
                <w:sz w:val="20"/>
              </w:rPr>
              <w:t xml:space="preserve">8.02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统计信息事务</w:t>
            </w:r>
          </w:p>
        </w:tc>
        <w:tc>
          <w:tcPr>
            <w:tcW w:w="1980" w:type="dxa"/>
            <w:tcBorders/>
            <w:vAlign w:val="center"/>
          </w:tcPr>
          <w:p>
            <w:pPr>
              <w:jc w:val="right"/>
            </w:pPr>
            <w:r>
              <w:rPr>
                <w:rFonts w:ascii="宋体" w:eastAsia="宋体" w:hAnsi="宋体" w:cs="宋体"/>
                <w:b w:val="0"/>
                <w:i w:val="0"/>
                <w:color w:val="000000"/>
                <w:sz w:val="20"/>
              </w:rPr>
              <w:t xml:space="preserve">8.02</w:t>
            </w:r>
          </w:p>
        </w:tc>
        <w:tc>
          <w:tcPr>
            <w:tcW w:w="1980" w:type="dxa"/>
            <w:tcBorders/>
            <w:vAlign w:val="center"/>
          </w:tcPr>
          <w:p>
            <w:pPr>
              <w:jc w:val="right"/>
            </w:pPr>
            <w:r>
              <w:rPr>
                <w:rFonts w:ascii="宋体" w:eastAsia="宋体" w:hAnsi="宋体" w:cs="宋体"/>
                <w:b w:val="0"/>
                <w:i w:val="0"/>
                <w:color w:val="000000"/>
                <w:sz w:val="20"/>
              </w:rPr>
              <w:t xml:space="preserve">8.02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2010550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8.02</w:t>
            </w:r>
          </w:p>
        </w:tc>
        <w:tc>
          <w:tcPr>
            <w:tcW w:w="1980" w:type="dxa"/>
            <w:tcBorders/>
            <w:vAlign w:val="center"/>
          </w:tcPr>
          <w:p>
            <w:pPr>
              <w:jc w:val="right"/>
            </w:pPr>
            <w:r>
              <w:rPr>
                <w:rFonts w:ascii="宋体" w:eastAsia="宋体" w:hAnsi="宋体" w:cs="宋体"/>
                <w:b w:val="0"/>
                <w:i w:val="0"/>
                <w:color w:val="000000"/>
                <w:sz w:val="20"/>
              </w:rPr>
              <w:t xml:space="preserve">8.02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6.81</w:t>
            </w:r>
          </w:p>
        </w:tc>
        <w:tc>
          <w:tcPr>
            <w:tcW w:w="1980" w:type="dxa"/>
            <w:tcBorders/>
            <w:vAlign w:val="center"/>
          </w:tcPr>
          <w:p>
            <w:pPr>
              <w:jc w:val="right"/>
            </w:pPr>
            <w:r>
              <w:rPr>
                <w:rFonts w:ascii="宋体" w:eastAsia="宋体" w:hAnsi="宋体" w:cs="宋体"/>
                <w:b w:val="0"/>
                <w:i w:val="0"/>
                <w:color w:val="000000"/>
                <w:sz w:val="20"/>
              </w:rPr>
              <w:t xml:space="preserve">6.81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6.79</w:t>
            </w:r>
          </w:p>
        </w:tc>
        <w:tc>
          <w:tcPr>
            <w:tcW w:w="1980" w:type="dxa"/>
            <w:tcBorders/>
            <w:vAlign w:val="center"/>
          </w:tcPr>
          <w:p>
            <w:pPr>
              <w:jc w:val="right"/>
            </w:pPr>
            <w:r>
              <w:rPr>
                <w:rFonts w:ascii="宋体" w:eastAsia="宋体" w:hAnsi="宋体" w:cs="宋体"/>
                <w:b w:val="0"/>
                <w:i w:val="0"/>
                <w:color w:val="000000"/>
                <w:sz w:val="20"/>
              </w:rPr>
              <w:t xml:space="preserve">6.79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0.46</w:t>
            </w:r>
          </w:p>
        </w:tc>
        <w:tc>
          <w:tcPr>
            <w:tcW w:w="1980" w:type="dxa"/>
            <w:tcBorders/>
            <w:vAlign w:val="center"/>
          </w:tcPr>
          <w:p>
            <w:pPr>
              <w:jc w:val="right"/>
            </w:pPr>
            <w:r>
              <w:rPr>
                <w:rFonts w:ascii="宋体" w:eastAsia="宋体" w:hAnsi="宋体" w:cs="宋体"/>
                <w:b w:val="0"/>
                <w:i w:val="0"/>
                <w:color w:val="000000"/>
                <w:sz w:val="20"/>
              </w:rPr>
              <w:t xml:space="preserve">0.46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6.33</w:t>
            </w:r>
          </w:p>
        </w:tc>
        <w:tc>
          <w:tcPr>
            <w:tcW w:w="1980" w:type="dxa"/>
            <w:tcBorders/>
            <w:vAlign w:val="center"/>
          </w:tcPr>
          <w:p>
            <w:pPr>
              <w:jc w:val="right"/>
            </w:pPr>
            <w:r>
              <w:rPr>
                <w:rFonts w:ascii="宋体" w:eastAsia="宋体" w:hAnsi="宋体" w:cs="宋体"/>
                <w:b w:val="0"/>
                <w:i w:val="0"/>
                <w:color w:val="000000"/>
                <w:sz w:val="20"/>
              </w:rPr>
              <w:t xml:space="preserve">6.33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80" w:type="dxa"/>
            <w:tcBorders/>
            <w:vAlign w:val="center"/>
          </w:tcPr>
          <w:p>
            <w:pPr>
              <w:jc w:val="right"/>
            </w:pPr>
            <w:r>
              <w:rPr>
                <w:rFonts w:ascii="宋体" w:eastAsia="宋体" w:hAnsi="宋体" w:cs="宋体"/>
                <w:b w:val="0"/>
                <w:i w:val="0"/>
                <w:color w:val="000000"/>
                <w:sz w:val="20"/>
              </w:rPr>
              <w:t xml:space="preserve">0.33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15.33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3.51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2.02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2.49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0.46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6.33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0.33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15.33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单位：辽宁省盘锦市双台子区普查中心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104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