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辽宁省盘锦市双台子区卫生健康局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辽宁省盘锦市双台子区卫生健康局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辽宁省盘锦市双台子区卫生健康局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辽宁省盘锦市双台子区卫生健康局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辽宁省盘锦市双台子区卫生健康局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辽宁省盘锦市双台子区卫生健康局概况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br/>
        <w:t xml:space="preserve">    （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br/>
        <w:t xml:space="preserve">    （三）制定并组织落实疾病预防控制规划、免疫规划以及严重危害人民健康公共卫生问题的干预措施。负责卫生应急工作，组织指导突发公共卫生事件的预防控制、应急处置和各类突发公共事件的医疗卫生救援。</w:t>
        <w:br/>
        <w:t xml:space="preserve">    （四）组织拟订并协调落实应对人口老龄化政策措施，负责推进老年健康服务体系建设和医养结合工作。</w:t>
        <w:br/>
        <w:t xml:space="preserve">    （五）组织实施国家和省、市基本药物制度，组织实施全区药物使用等政策措施，开展药品使用监测、临床综合评价和短缺药品预警，落实国家和省、市基本药物价格政策。</w:t>
        <w:br/>
        <w:t xml:space="preserve">    （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br/>
        <w:t xml:space="preserve">    （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br/>
        <w:t xml:space="preserve">    （八）负责建立公益性导向的绩效考核和评价运行机制，推进和谐医患关系建设。</w:t>
        <w:br/>
        <w:t xml:space="preserve">    （九）负责计划生育管理和服务工作，开展人口监测，研究提出人口与家庭发展相关政策建议，组织实施计划生育相关政策。</w:t>
        <w:br/>
        <w:t xml:space="preserve">    （十）负责全区卫生健康工作，落实基层医疗卫生、妇幼健康服务体系和全科医生队伍建设。推进卫生健康科技创新发展。</w:t>
        <w:br/>
        <w:t xml:space="preserve">    （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br/>
        <w:t xml:space="preserve">    （十二）负责全区重要会议与重大活动的医疗卫生保障工作，组织协调全区干部职工健康体检工作。</w:t>
        <w:br/>
        <w:t xml:space="preserve">    （十三）承担区爱国卫生运动委员会、区传染病防治工作领导小组、区地方病防治领导小组、区献血领导小组等日常工作。</w:t>
        <w:br/>
        <w:t xml:space="preserve">    （十四）承办区委、区政府交办的其他事项。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辽宁省盘锦市双台子区卫生健康局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根据本部门主要职责，内设机构有办公室,综合一股,综合二股,综合三股,综合四股.</w:t>
        <w:br/>
        <w:t xml:space="preserve">    所属二级单位设置如下：</w:t>
        <w:br/>
        <w:t xml:space="preserve">    1.盘锦市双台子区卫生健康监督中心</w:t>
        <w:br/>
        <w:t xml:space="preserve">    2.盘锦市双台子区妇幼保健院</w:t>
        <w:br/>
        <w:t xml:space="preserve">    3.盘锦市双台子区疾病预防控制中心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4619.54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4619.54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4619.54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减少905.02万元，降低16.38%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疫情防控资金投入减少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4619.54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1137.95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24.63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工资福利支出1054.93万元；商品和服务支出48.36万元；对个人和家庭的补助29.27万元；资本性支出5.40万元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3481.58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75.37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主要包括社会保障和就业支出、卫生健康支出等业务支出。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减少854.98万元，降低15.62%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疫情防控资金支出减少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减少50.05万元，降低100.00%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已做调整</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4619.54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1137.95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3481.58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减少854.98万元，降低15.62%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疫情防控资金支出减少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151.29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111.84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171.00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2023年度一般公共预算财政拨款支出4619.54万元。按支出功能分类科目分，包括：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1.社会保障和就业支出168.81万元，具体包括：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0.38万元,主要是退休人员独生子女费及大额医疗保险等支出，完成年初预算的190%，决算数与年初预算数存在差异的主要原因是临时增加预算需发放2019-2022年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（2）社会保障和就业支出（类）行政事业单位养老支出（款）事业单位离退休（项）0.48万元,主要是退休人员大额医疗保险等支出，完成年初预算的100%，决算数与年初预算数存在差异的主要原因是无。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111.34万元,主要是在职员工养老保险等支出，完成年初预算的97.36%，决算数与年初预算数存在差异的主要原因是人员增减、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10.54万元,主要是退休人员职业年金等支出，完成年初预算的100%，决算数与年初预算数存在差异的主要原因是年内有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（5）社会保障和就业支出（类）抚恤（款）死亡抚恤（项）33.47万元,主要是人员丧葬费、抚恤金等支出，完成年初预算的100%，决算数与年初预算数存在差异的主要原因是无。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（6）社会保障和就业支出（类）抚恤（款）伤残抚恤（项）8.41万元,主要是人员伤残抚恤金等支出，完成年初预算的100%，决算数与年初预算数存在差异的主要原因是2022年度伤残抚恤费用在2023年1月支出。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财政对基本养老保险基金的补助（款）财政对企业职工基本养老保险基金的补助（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（8）社会保障和就业支出（类）其他社会保障和就业支出（款）其他社会保障和就业支出（项）4.19万元,主要是大额医疗保险等支出，完成年初预算的100%，决算数与年初预算数存在差异的主要原因是无。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2.卫生健康支出4365.88万元，具体包括：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（1）卫生健康支出（类）卫生健康管理事务（款）行政运行（项）114.53万元,主要是行政人员工资、津贴、绩效等支出，完成年初预算的99.19%，决算数与年初预算数存在差异的主要原因是2023年11月转出协会5人。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卫生健康管理事务（款）其他卫生健康管理事务支出（项）11.80万元,主要是补发在职人员滚动工资、绩效工资、年终一次性奖金等支出，完成年初预算的490%，决算数与年初预算数存在差异的主要原因是大部分支出都是临时性预算外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（3）卫生健康支出（类）基层医疗卫生机构（款）乡镇卫生院（项）21.00万元,主要是村医工资、村卫生室运维经费等支出，完成年初预算的100%，决算数与年初预算数存在差异的主要原因是无。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（4）卫生健康支出（类）基层医疗卫生机构（款）其他基层医疗卫生机构支出（项）69.18万元,主要是村医工资、退休村医工资等支出，完成年初预算的100%，决算数与年初预算数存在差异的主要原因是无。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（5）卫生健康支出（类）公共卫生（款）疾病预防控制机构（项）459.75万元,主要是基本工资、津补贴、绩效工资、办公费等支出，完成年初预算的99.05%，决算数与年初预算数存在差异的主要原因是经费紧张。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（6）卫生健康支出（类）公共卫生（款）卫生监督机构（项）245.15万元,主要是基本工资、津贴补贴、绩效工资、办公费等支出，完成年初预算的100%，决算数与年初预算数存在差异的主要原因是无。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（7）卫生健康支出（类）公共卫生（款）妇幼保健机构（项）54.47万元,主要是公共卫生等支出，完成年初预算的100%，决算数与年初预算数存在差异的主要原因是无。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（8）卫生健康支出（类）公共卫生（款）其他专业公共卫生机构（项）0.00万元,主要是无等支出，完成年初预算的无%，决算数与年初预算数存在差异的主要原因是无。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（9）卫生健康支出（类）公共卫生（款）基本公共卫生服务（项）1389.50万元,主要是拨付两院两中心基本公共卫生服务资金等支出，完成年初预算的100%，决算数与年初预算数存在差异的主要原因是无。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卫生健康支出（类）公共卫生（款）重大公共卫生服务（项）351.81万元,主要是转商务局支付疫情期间隔离宾馆征用金、转发改局支付疫情防控物资经费、疫情期间转运费、过渡时期临时性疫情防控工作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（11）卫生健康支出（类）公共卫生（款）突发公共卫生事件应急处理（项）1.66万元,主要是疫情期间医务人员临时性工作补贴等支出，完成年初预算的100%，决算数与年初预算数存在差异的主要原因是无。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（12）卫生健康支出（类）中医药（款）中医（民族医）药专项（项）0.50万元,主要是转基层单位用于中医药传承与发展相关工作等支出，完成年初预算的100%，决算数与年初预算数存在差异的主要原因是无。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（13）卫生健康支出（类）计划生育事务（款）计划生育服务（项）1522.24万元,主要是支付奖励扶助和特别扶助资金及独生子女费等支出，完成年初预算的100%，决算数与年初预算数存在差异的主要原因是无。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（14）卫生健康支出（类）计划生育事务（款）其他计划生育事务支出（项）6.64万元,主要是计划生育特殊家庭走访慰问及活动等支出，完成年初预算的100%，决算数与年初预算数存在差异的主要原因是无。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卫生健康支出（类）行政事业单位医疗（款）行政单位医疗（项）5.47万元,主要是行政在职职工基本医疗保险等支出，完成年初预算的77.15%，决算数与年初预算数存在差异的主要原因是2023年11月转出协会5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（16）卫生健康支出（类）行政事业单位医疗（款）事业单位医疗（项）39.65万元,主要是职工医疗保险等支出，完成年初预算的100%，决算数与年初预算数存在差异的主要原因是无。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（17）卫生健康支出（类）行政事业单位医疗（款）其他行政事业单位医疗支出（项）51.17万元,主要是支付全区职工体检费用等支出，完成年初预算的100%，决算数与年初预算数存在差异的主要原因是无。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（18）卫生健康支出（类）其他卫生健康支出（款）其他卫生健康支出（项）21.36万元,主要是走访慰问、委托业务费等支出，完成年初预算的100%，决算数与年初预算数存在差异的主要原因是无。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3.住房保障支出84.87万元，具体包括：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（1）住房保障支出（类）住房改革支出（款）住房公积金（项）84.87万元,主要是缴纳在职职工公积金等支出，完成年初预算的100%，决算数与年初预算数存在差异的主要原因是无。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14.11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13.83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14.11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14.11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13.83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经费紧张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比上年减少1.91万元，降低11.92%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2023年相关经费紧张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14.11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主要用于公务车加油、保险、检车等，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1137.96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1084.20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53.76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12.01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比上年减少3.40万元，降低22.06%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2023年11月转出协会5名员工</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2</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，其他用车主要是卫健局已处置车辆1台、妇幼保健院再用车辆1台</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13个（其中：一般公共预算项目13个，政府性基金预算项目0个，国有资本经营预算项目0个），涉及资金3650.11万元（其中：一般公共预算资金3650.11万元，开展绩效自评的项目数/年初批复绩效目标的项目数*100%）达到100%，自评平均分（开展绩效自评的项目分数总和/开展绩效自评的项目数）96.6分。 </w:t>
        <w:br/>
        <w:t xml:space="preserve">    本部门组织对“基本公共卫生服务补助资金”“计划生育家庭帮扶救助项目”等13个项目开展了预算项目（政策）绩效自评，涉及资金3650.11万元（其中：一般公共预算资金3650.11万元，政府性基金预算资金0万元，国有资本经营预算资金0万元）。从评价情况来看，资金拨付及时的已经完成，未拨付的正常推进工作，自评平均分96.6分。 </w:t>
        <w:br/>
        <w:t xml:space="preserve">    2.部门评价结果。 </w:t>
        <w:br/>
        <w:t xml:space="preserve">    按照相关工作要求完成绩效目标。 </w:t>
        <w:br/>
        <w:t xml:space="preserve">    4.财政评价结果。 </w:t>
        <w:br/>
        <w:t xml:space="preserve">    建议进一步加强绩效管理。绩效自评随部门决算一同公开</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4,619.54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168.81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4,365.86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84.87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4,619.54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4,619.54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4,619.54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4,619.54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4,619.54</w:t>
            </w:r>
          </w:p>
        </w:tc>
        <w:tc>
          <w:tcPr>
            <w:tcW w:w="1160" w:type="dxa"/>
            <w:tcBorders/>
            <w:vAlign w:val="center"/>
          </w:tcPr>
          <w:p>
            <w:pPr>
              <w:jc w:val="right"/>
            </w:pPr>
            <w:r>
              <w:rPr>
                <w:rFonts w:ascii="宋体" w:eastAsia="宋体" w:hAnsi="宋体" w:cs="宋体"/>
                <w:b/>
                <w:i w:val="0"/>
                <w:color w:val="000000"/>
                <w:sz w:val="14"/>
              </w:rPr>
              <w:t xml:space="preserve">4,619.54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168.81</w:t>
            </w:r>
          </w:p>
        </w:tc>
        <w:tc>
          <w:tcPr>
            <w:tcW w:w="1160" w:type="dxa"/>
            <w:tcBorders/>
            <w:vAlign w:val="center"/>
          </w:tcPr>
          <w:p>
            <w:pPr>
              <w:jc w:val="right"/>
            </w:pPr>
            <w:r>
              <w:rPr>
                <w:rFonts w:ascii="宋体" w:eastAsia="宋体" w:hAnsi="宋体" w:cs="宋体"/>
                <w:b w:val="0"/>
                <w:i w:val="0"/>
                <w:color w:val="000000"/>
                <w:sz w:val="14"/>
              </w:rPr>
              <w:t xml:space="preserve">168.81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122.74</w:t>
            </w:r>
          </w:p>
        </w:tc>
        <w:tc>
          <w:tcPr>
            <w:tcW w:w="1160" w:type="dxa"/>
            <w:tcBorders/>
            <w:vAlign w:val="center"/>
          </w:tcPr>
          <w:p>
            <w:pPr>
              <w:jc w:val="right"/>
            </w:pPr>
            <w:r>
              <w:rPr>
                <w:rFonts w:ascii="宋体" w:eastAsia="宋体" w:hAnsi="宋体" w:cs="宋体"/>
                <w:b w:val="0"/>
                <w:i w:val="0"/>
                <w:color w:val="000000"/>
                <w:sz w:val="14"/>
              </w:rPr>
              <w:t xml:space="preserve">122.74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111.34</w:t>
            </w:r>
          </w:p>
        </w:tc>
        <w:tc>
          <w:tcPr>
            <w:tcW w:w="1160" w:type="dxa"/>
            <w:tcBorders/>
            <w:vAlign w:val="center"/>
          </w:tcPr>
          <w:p>
            <w:pPr>
              <w:jc w:val="right"/>
            </w:pPr>
            <w:r>
              <w:rPr>
                <w:rFonts w:ascii="宋体" w:eastAsia="宋体" w:hAnsi="宋体" w:cs="宋体"/>
                <w:b w:val="0"/>
                <w:i w:val="0"/>
                <w:color w:val="000000"/>
                <w:sz w:val="14"/>
              </w:rPr>
              <w:t xml:space="preserve">111.34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10.54</w:t>
            </w:r>
          </w:p>
        </w:tc>
        <w:tc>
          <w:tcPr>
            <w:tcW w:w="1160" w:type="dxa"/>
            <w:tcBorders/>
            <w:vAlign w:val="center"/>
          </w:tcPr>
          <w:p>
            <w:pPr>
              <w:jc w:val="right"/>
            </w:pPr>
            <w:r>
              <w:rPr>
                <w:rFonts w:ascii="宋体" w:eastAsia="宋体" w:hAnsi="宋体" w:cs="宋体"/>
                <w:b w:val="0"/>
                <w:i w:val="0"/>
                <w:color w:val="000000"/>
                <w:sz w:val="14"/>
              </w:rPr>
              <w:t xml:space="preserve">10.54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33.47</w:t>
            </w:r>
          </w:p>
        </w:tc>
        <w:tc>
          <w:tcPr>
            <w:tcW w:w="1160" w:type="dxa"/>
            <w:tcBorders/>
            <w:vAlign w:val="center"/>
          </w:tcPr>
          <w:p>
            <w:pPr>
              <w:jc w:val="right"/>
            </w:pPr>
            <w:r>
              <w:rPr>
                <w:rFonts w:ascii="宋体" w:eastAsia="宋体" w:hAnsi="宋体" w:cs="宋体"/>
                <w:b w:val="0"/>
                <w:i w:val="0"/>
                <w:color w:val="000000"/>
                <w:sz w:val="14"/>
              </w:rPr>
              <w:t xml:space="preserve">33.47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8.41</w:t>
            </w:r>
          </w:p>
        </w:tc>
        <w:tc>
          <w:tcPr>
            <w:tcW w:w="1160" w:type="dxa"/>
            <w:tcBorders/>
            <w:vAlign w:val="center"/>
          </w:tcPr>
          <w:p>
            <w:pPr>
              <w:jc w:val="right"/>
            </w:pPr>
            <w:r>
              <w:rPr>
                <w:rFonts w:ascii="宋体" w:eastAsia="宋体" w:hAnsi="宋体" w:cs="宋体"/>
                <w:b w:val="0"/>
                <w:i w:val="0"/>
                <w:color w:val="000000"/>
                <w:sz w:val="14"/>
              </w:rPr>
              <w:t xml:space="preserve">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4,365.88</w:t>
            </w:r>
          </w:p>
        </w:tc>
        <w:tc>
          <w:tcPr>
            <w:tcW w:w="1160" w:type="dxa"/>
            <w:tcBorders/>
            <w:vAlign w:val="center"/>
          </w:tcPr>
          <w:p>
            <w:pPr>
              <w:jc w:val="right"/>
            </w:pPr>
            <w:r>
              <w:rPr>
                <w:rFonts w:ascii="宋体" w:eastAsia="宋体" w:hAnsi="宋体" w:cs="宋体"/>
                <w:b w:val="0"/>
                <w:i w:val="0"/>
                <w:color w:val="000000"/>
                <w:sz w:val="14"/>
              </w:rPr>
              <w:t xml:space="preserve">4,365.88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卫生健康管理事务</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jc w:val="right"/>
            </w:pPr>
            <w:r>
              <w:rPr>
                <w:rFonts w:ascii="宋体" w:eastAsia="宋体" w:hAnsi="宋体" w:cs="宋体"/>
                <w:b w:val="0"/>
                <w:i w:val="0"/>
                <w:color w:val="000000"/>
                <w:sz w:val="14"/>
              </w:rPr>
              <w:t xml:space="preserve">126.33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114.53</w:t>
            </w:r>
          </w:p>
        </w:tc>
        <w:tc>
          <w:tcPr>
            <w:tcW w:w="1160" w:type="dxa"/>
            <w:tcBorders/>
            <w:vAlign w:val="center"/>
          </w:tcPr>
          <w:p>
            <w:pPr>
              <w:jc w:val="right"/>
            </w:pPr>
            <w:r>
              <w:rPr>
                <w:rFonts w:ascii="宋体" w:eastAsia="宋体" w:hAnsi="宋体" w:cs="宋体"/>
                <w:b w:val="0"/>
                <w:i w:val="0"/>
                <w:color w:val="000000"/>
                <w:sz w:val="14"/>
              </w:rPr>
              <w:t xml:space="preserve">114.53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其他卫生健康管理事务支出</w:t>
            </w:r>
          </w:p>
        </w:tc>
        <w:tc>
          <w:tcPr>
            <w:tcW w:w="1160" w:type="dxa"/>
            <w:tcBorders/>
            <w:vAlign w:val="center"/>
          </w:tcPr>
          <w:p>
            <w:pPr>
              <w:jc w:val="right"/>
            </w:pPr>
            <w:r>
              <w:rPr>
                <w:rFonts w:ascii="宋体" w:eastAsia="宋体" w:hAnsi="宋体" w:cs="宋体"/>
                <w:b w:val="0"/>
                <w:i w:val="0"/>
                <w:color w:val="000000"/>
                <w:sz w:val="14"/>
              </w:rPr>
              <w:t xml:space="preserve">11.80</w:t>
            </w:r>
          </w:p>
        </w:tc>
        <w:tc>
          <w:tcPr>
            <w:tcW w:w="1160" w:type="dxa"/>
            <w:tcBorders/>
            <w:vAlign w:val="center"/>
          </w:tcPr>
          <w:p>
            <w:pPr>
              <w:jc w:val="right"/>
            </w:pPr>
            <w:r>
              <w:rPr>
                <w:rFonts w:ascii="宋体" w:eastAsia="宋体" w:hAnsi="宋体" w:cs="宋体"/>
                <w:b w:val="0"/>
                <w:i w:val="0"/>
                <w:color w:val="000000"/>
                <w:sz w:val="14"/>
              </w:rPr>
              <w:t xml:space="preserve">11.80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21.00</w:t>
            </w:r>
          </w:p>
        </w:tc>
        <w:tc>
          <w:tcPr>
            <w:tcW w:w="1160" w:type="dxa"/>
            <w:tcBorders/>
            <w:vAlign w:val="center"/>
          </w:tcPr>
          <w:p>
            <w:pPr>
              <w:jc w:val="right"/>
            </w:pPr>
            <w:r>
              <w:rPr>
                <w:rFonts w:ascii="宋体" w:eastAsia="宋体" w:hAnsi="宋体" w:cs="宋体"/>
                <w:b w:val="0"/>
                <w:i w:val="0"/>
                <w:color w:val="000000"/>
                <w:sz w:val="14"/>
              </w:rPr>
              <w:t xml:space="preserve">21.00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其他基层医疗卫生机构支出</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jc w:val="right"/>
            </w:pPr>
            <w:r>
              <w:rPr>
                <w:rFonts w:ascii="宋体" w:eastAsia="宋体" w:hAnsi="宋体" w:cs="宋体"/>
                <w:b w:val="0"/>
                <w:i w:val="0"/>
                <w:color w:val="000000"/>
                <w:sz w:val="14"/>
              </w:rPr>
              <w:t xml:space="preserve">69.18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2,502.34</w:t>
            </w:r>
          </w:p>
        </w:tc>
        <w:tc>
          <w:tcPr>
            <w:tcW w:w="1160" w:type="dxa"/>
            <w:tcBorders/>
            <w:vAlign w:val="center"/>
          </w:tcPr>
          <w:p>
            <w:pPr>
              <w:jc w:val="right"/>
            </w:pPr>
            <w:r>
              <w:rPr>
                <w:rFonts w:ascii="宋体" w:eastAsia="宋体" w:hAnsi="宋体" w:cs="宋体"/>
                <w:b w:val="0"/>
                <w:i w:val="0"/>
                <w:color w:val="000000"/>
                <w:sz w:val="14"/>
              </w:rPr>
              <w:t xml:space="preserve">2,502.34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459.75</w:t>
            </w:r>
          </w:p>
        </w:tc>
        <w:tc>
          <w:tcPr>
            <w:tcW w:w="1160" w:type="dxa"/>
            <w:tcBorders/>
            <w:vAlign w:val="center"/>
          </w:tcPr>
          <w:p>
            <w:pPr>
              <w:jc w:val="right"/>
            </w:pPr>
            <w:r>
              <w:rPr>
                <w:rFonts w:ascii="宋体" w:eastAsia="宋体" w:hAnsi="宋体" w:cs="宋体"/>
                <w:b w:val="0"/>
                <w:i w:val="0"/>
                <w:color w:val="000000"/>
                <w:sz w:val="14"/>
              </w:rPr>
              <w:t xml:space="preserve">459.75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卫生监督机构</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jc w:val="right"/>
            </w:pPr>
            <w:r>
              <w:rPr>
                <w:rFonts w:ascii="宋体" w:eastAsia="宋体" w:hAnsi="宋体" w:cs="宋体"/>
                <w:b w:val="0"/>
                <w:i w:val="0"/>
                <w:color w:val="000000"/>
                <w:sz w:val="14"/>
              </w:rPr>
              <w:t xml:space="preserve">245.15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妇幼保健机构</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1,389.50</w:t>
            </w:r>
          </w:p>
        </w:tc>
        <w:tc>
          <w:tcPr>
            <w:tcW w:w="1160" w:type="dxa"/>
            <w:tcBorders/>
            <w:vAlign w:val="center"/>
          </w:tcPr>
          <w:p>
            <w:pPr>
              <w:jc w:val="right"/>
            </w:pPr>
            <w:r>
              <w:rPr>
                <w:rFonts w:ascii="宋体" w:eastAsia="宋体" w:hAnsi="宋体" w:cs="宋体"/>
                <w:b w:val="0"/>
                <w:i w:val="0"/>
                <w:color w:val="000000"/>
                <w:sz w:val="14"/>
              </w:rPr>
              <w:t xml:space="preserve">1,389.50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351.81</w:t>
            </w:r>
          </w:p>
        </w:tc>
        <w:tc>
          <w:tcPr>
            <w:tcW w:w="1160" w:type="dxa"/>
            <w:tcBorders/>
            <w:vAlign w:val="center"/>
          </w:tcPr>
          <w:p>
            <w:pPr>
              <w:jc w:val="right"/>
            </w:pPr>
            <w:r>
              <w:rPr>
                <w:rFonts w:ascii="宋体" w:eastAsia="宋体" w:hAnsi="宋体" w:cs="宋体"/>
                <w:b w:val="0"/>
                <w:i w:val="0"/>
                <w:color w:val="000000"/>
                <w:sz w:val="14"/>
              </w:rPr>
              <w:t xml:space="preserve">351.81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突发公共卫生事件应急处理</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中医药</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中医（民族医）药专项</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1,528.88</w:t>
            </w:r>
          </w:p>
        </w:tc>
        <w:tc>
          <w:tcPr>
            <w:tcW w:w="1160" w:type="dxa"/>
            <w:tcBorders/>
            <w:vAlign w:val="center"/>
          </w:tcPr>
          <w:p>
            <w:pPr>
              <w:jc w:val="right"/>
            </w:pPr>
            <w:r>
              <w:rPr>
                <w:rFonts w:ascii="宋体" w:eastAsia="宋体" w:hAnsi="宋体" w:cs="宋体"/>
                <w:b w:val="0"/>
                <w:i w:val="0"/>
                <w:color w:val="000000"/>
                <w:sz w:val="14"/>
              </w:rPr>
              <w:t xml:space="preserve">1,528.88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1,522.24</w:t>
            </w:r>
          </w:p>
        </w:tc>
        <w:tc>
          <w:tcPr>
            <w:tcW w:w="1160" w:type="dxa"/>
            <w:tcBorders/>
            <w:vAlign w:val="center"/>
          </w:tcPr>
          <w:p>
            <w:pPr>
              <w:jc w:val="right"/>
            </w:pPr>
            <w:r>
              <w:rPr>
                <w:rFonts w:ascii="宋体" w:eastAsia="宋体" w:hAnsi="宋体" w:cs="宋体"/>
                <w:b w:val="0"/>
                <w:i w:val="0"/>
                <w:color w:val="000000"/>
                <w:sz w:val="14"/>
              </w:rPr>
              <w:t xml:space="preserve">1,522.24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6.64</w:t>
            </w:r>
          </w:p>
        </w:tc>
        <w:tc>
          <w:tcPr>
            <w:tcW w:w="1160" w:type="dxa"/>
            <w:tcBorders/>
            <w:vAlign w:val="center"/>
          </w:tcPr>
          <w:p>
            <w:pPr>
              <w:jc w:val="right"/>
            </w:pPr>
            <w:r>
              <w:rPr>
                <w:rFonts w:ascii="宋体" w:eastAsia="宋体" w:hAnsi="宋体" w:cs="宋体"/>
                <w:b w:val="0"/>
                <w:i w:val="0"/>
                <w:color w:val="000000"/>
                <w:sz w:val="14"/>
              </w:rPr>
              <w:t xml:space="preserve">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96.29</w:t>
            </w:r>
          </w:p>
        </w:tc>
        <w:tc>
          <w:tcPr>
            <w:tcW w:w="1160" w:type="dxa"/>
            <w:tcBorders/>
            <w:vAlign w:val="center"/>
          </w:tcPr>
          <w:p>
            <w:pPr>
              <w:jc w:val="right"/>
            </w:pPr>
            <w:r>
              <w:rPr>
                <w:rFonts w:ascii="宋体" w:eastAsia="宋体" w:hAnsi="宋体" w:cs="宋体"/>
                <w:b w:val="0"/>
                <w:i w:val="0"/>
                <w:color w:val="000000"/>
                <w:sz w:val="14"/>
              </w:rPr>
              <w:t xml:space="preserve">96.29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5.47</w:t>
            </w:r>
          </w:p>
        </w:tc>
        <w:tc>
          <w:tcPr>
            <w:tcW w:w="1160" w:type="dxa"/>
            <w:tcBorders/>
            <w:vAlign w:val="center"/>
          </w:tcPr>
          <w:p>
            <w:pPr>
              <w:jc w:val="right"/>
            </w:pPr>
            <w:r>
              <w:rPr>
                <w:rFonts w:ascii="宋体" w:eastAsia="宋体" w:hAnsi="宋体" w:cs="宋体"/>
                <w:b w:val="0"/>
                <w:i w:val="0"/>
                <w:color w:val="000000"/>
                <w:sz w:val="14"/>
              </w:rPr>
              <w:t xml:space="preserve">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39.65</w:t>
            </w:r>
          </w:p>
        </w:tc>
        <w:tc>
          <w:tcPr>
            <w:tcW w:w="1160" w:type="dxa"/>
            <w:tcBorders/>
            <w:vAlign w:val="center"/>
          </w:tcPr>
          <w:p>
            <w:pPr>
              <w:jc w:val="right"/>
            </w:pPr>
            <w:r>
              <w:rPr>
                <w:rFonts w:ascii="宋体" w:eastAsia="宋体" w:hAnsi="宋体" w:cs="宋体"/>
                <w:b w:val="0"/>
                <w:i w:val="0"/>
                <w:color w:val="000000"/>
                <w:sz w:val="14"/>
              </w:rPr>
              <w:t xml:space="preserve">39.65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51.17</w:t>
            </w:r>
          </w:p>
        </w:tc>
        <w:tc>
          <w:tcPr>
            <w:tcW w:w="1160" w:type="dxa"/>
            <w:tcBorders/>
            <w:vAlign w:val="center"/>
          </w:tcPr>
          <w:p>
            <w:pPr>
              <w:jc w:val="right"/>
            </w:pPr>
            <w:r>
              <w:rPr>
                <w:rFonts w:ascii="宋体" w:eastAsia="宋体" w:hAnsi="宋体" w:cs="宋体"/>
                <w:b w:val="0"/>
                <w:i w:val="0"/>
                <w:color w:val="000000"/>
                <w:sz w:val="14"/>
              </w:rPr>
              <w:t xml:space="preserve">51.17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21.36</w:t>
            </w:r>
          </w:p>
        </w:tc>
        <w:tc>
          <w:tcPr>
            <w:tcW w:w="1160" w:type="dxa"/>
            <w:tcBorders/>
            <w:vAlign w:val="center"/>
          </w:tcPr>
          <w:p>
            <w:pPr>
              <w:jc w:val="right"/>
            </w:pPr>
            <w:r>
              <w:rPr>
                <w:rFonts w:ascii="宋体" w:eastAsia="宋体" w:hAnsi="宋体" w:cs="宋体"/>
                <w:b w:val="0"/>
                <w:i w:val="0"/>
                <w:color w:val="000000"/>
                <w:sz w:val="14"/>
              </w:rPr>
              <w:t xml:space="preserve">21.36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21.36</w:t>
            </w:r>
          </w:p>
        </w:tc>
        <w:tc>
          <w:tcPr>
            <w:tcW w:w="1160" w:type="dxa"/>
            <w:tcBorders/>
            <w:vAlign w:val="center"/>
          </w:tcPr>
          <w:p>
            <w:pPr>
              <w:jc w:val="right"/>
            </w:pPr>
            <w:r>
              <w:rPr>
                <w:rFonts w:ascii="宋体" w:eastAsia="宋体" w:hAnsi="宋体" w:cs="宋体"/>
                <w:b w:val="0"/>
                <w:i w:val="0"/>
                <w:color w:val="000000"/>
                <w:sz w:val="14"/>
              </w:rPr>
              <w:t xml:space="preserve">21.36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jc w:val="right"/>
            </w:pPr>
            <w:r>
              <w:rPr>
                <w:rFonts w:ascii="宋体" w:eastAsia="宋体" w:hAnsi="宋体" w:cs="宋体"/>
                <w:b w:val="0"/>
                <w:i w:val="0"/>
                <w:color w:val="000000"/>
                <w:sz w:val="14"/>
              </w:rPr>
              <w:t xml:space="preserve">84.87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4,619.54</w:t>
            </w:r>
          </w:p>
        </w:tc>
        <w:tc>
          <w:tcPr>
            <w:tcW w:w="1120" w:type="dxa"/>
            <w:tcBorders/>
            <w:vAlign w:val="center"/>
          </w:tcPr>
          <w:p>
            <w:pPr>
              <w:jc w:val="right"/>
            </w:pPr>
            <w:r>
              <w:rPr>
                <w:rFonts w:ascii="宋体" w:eastAsia="宋体" w:hAnsi="宋体" w:cs="宋体"/>
                <w:b/>
                <w:i w:val="0"/>
                <w:color w:val="000000"/>
                <w:sz w:val="16"/>
              </w:rPr>
              <w:t xml:space="preserve">1,137.95</w:t>
            </w:r>
          </w:p>
        </w:tc>
        <w:tc>
          <w:tcPr>
            <w:tcW w:w="1120" w:type="dxa"/>
            <w:tcBorders/>
            <w:vAlign w:val="center"/>
          </w:tcPr>
          <w:p>
            <w:pPr>
              <w:jc w:val="right"/>
            </w:pPr>
            <w:r>
              <w:rPr>
                <w:rFonts w:ascii="宋体" w:eastAsia="宋体" w:hAnsi="宋体" w:cs="宋体"/>
                <w:b/>
                <w:i w:val="0"/>
                <w:color w:val="000000"/>
                <w:sz w:val="16"/>
              </w:rPr>
              <w:t xml:space="preserve">3,481.58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168.81</w:t>
            </w:r>
          </w:p>
        </w:tc>
        <w:tc>
          <w:tcPr>
            <w:tcW w:w="1120" w:type="dxa"/>
            <w:tcBorders/>
            <w:vAlign w:val="center"/>
          </w:tcPr>
          <w:p>
            <w:pPr>
              <w:jc w:val="right"/>
            </w:pPr>
            <w:r>
              <w:rPr>
                <w:rFonts w:ascii="宋体" w:eastAsia="宋体" w:hAnsi="宋体" w:cs="宋体"/>
                <w:b w:val="0"/>
                <w:i w:val="0"/>
                <w:color w:val="000000"/>
                <w:sz w:val="16"/>
              </w:rPr>
              <w:t xml:space="preserve">155.34</w:t>
            </w:r>
          </w:p>
        </w:tc>
        <w:tc>
          <w:tcPr>
            <w:tcW w:w="1120" w:type="dxa"/>
            <w:tcBorders/>
            <w:vAlign w:val="center"/>
          </w:tcPr>
          <w:p>
            <w:pPr>
              <w:jc w:val="right"/>
            </w:pPr>
            <w:r>
              <w:rPr>
                <w:rFonts w:ascii="宋体" w:eastAsia="宋体" w:hAnsi="宋体" w:cs="宋体"/>
                <w:b w:val="0"/>
                <w:i w:val="0"/>
                <w:color w:val="000000"/>
                <w:sz w:val="16"/>
              </w:rPr>
              <w:t xml:space="preserve">13.47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122.74</w:t>
            </w:r>
          </w:p>
        </w:tc>
        <w:tc>
          <w:tcPr>
            <w:tcW w:w="1120" w:type="dxa"/>
            <w:tcBorders/>
            <w:vAlign w:val="center"/>
          </w:tcPr>
          <w:p>
            <w:pPr>
              <w:jc w:val="right"/>
            </w:pPr>
            <w:r>
              <w:rPr>
                <w:rFonts w:ascii="宋体" w:eastAsia="宋体" w:hAnsi="宋体" w:cs="宋体"/>
                <w:b w:val="0"/>
                <w:i w:val="0"/>
                <w:color w:val="000000"/>
                <w:sz w:val="16"/>
              </w:rPr>
              <w:t xml:space="preserve">122.74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111.34</w:t>
            </w:r>
          </w:p>
        </w:tc>
        <w:tc>
          <w:tcPr>
            <w:tcW w:w="1120" w:type="dxa"/>
            <w:tcBorders/>
            <w:vAlign w:val="center"/>
          </w:tcPr>
          <w:p>
            <w:pPr>
              <w:jc w:val="right"/>
            </w:pPr>
            <w:r>
              <w:rPr>
                <w:rFonts w:ascii="宋体" w:eastAsia="宋体" w:hAnsi="宋体" w:cs="宋体"/>
                <w:b w:val="0"/>
                <w:i w:val="0"/>
                <w:color w:val="000000"/>
                <w:sz w:val="16"/>
              </w:rPr>
              <w:t xml:space="preserve">111.34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10.54</w:t>
            </w:r>
          </w:p>
        </w:tc>
        <w:tc>
          <w:tcPr>
            <w:tcW w:w="1120" w:type="dxa"/>
            <w:tcBorders/>
            <w:vAlign w:val="center"/>
          </w:tcPr>
          <w:p>
            <w:pPr>
              <w:jc w:val="right"/>
            </w:pPr>
            <w:r>
              <w:rPr>
                <w:rFonts w:ascii="宋体" w:eastAsia="宋体" w:hAnsi="宋体" w:cs="宋体"/>
                <w:b w:val="0"/>
                <w:i w:val="0"/>
                <w:color w:val="000000"/>
                <w:sz w:val="16"/>
              </w:rPr>
              <w:t xml:space="preserve">10.54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jc w:val="right"/>
            </w:pPr>
            <w:r>
              <w:rPr>
                <w:rFonts w:ascii="宋体" w:eastAsia="宋体" w:hAnsi="宋体" w:cs="宋体"/>
                <w:b w:val="0"/>
                <w:i w:val="0"/>
                <w:color w:val="000000"/>
                <w:sz w:val="16"/>
              </w:rPr>
              <w:t xml:space="preserve">28.41</w:t>
            </w:r>
          </w:p>
        </w:tc>
        <w:tc>
          <w:tcPr>
            <w:tcW w:w="1120" w:type="dxa"/>
            <w:tcBorders/>
            <w:vAlign w:val="center"/>
          </w:tcPr>
          <w:p>
            <w:pPr>
              <w:jc w:val="right"/>
            </w:pPr>
            <w:r>
              <w:rPr>
                <w:rFonts w:ascii="宋体" w:eastAsia="宋体" w:hAnsi="宋体" w:cs="宋体"/>
                <w:b w:val="0"/>
                <w:i w:val="0"/>
                <w:color w:val="000000"/>
                <w:sz w:val="16"/>
              </w:rPr>
              <w:t xml:space="preserve">13.47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33.47</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jc w:val="right"/>
            </w:pPr>
            <w:r>
              <w:rPr>
                <w:rFonts w:ascii="宋体" w:eastAsia="宋体" w:hAnsi="宋体" w:cs="宋体"/>
                <w:b w:val="0"/>
                <w:i w:val="0"/>
                <w:color w:val="000000"/>
                <w:sz w:val="16"/>
              </w:rPr>
              <w:t xml:space="preserve">13.47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8.41</w:t>
            </w:r>
          </w:p>
        </w:tc>
        <w:tc>
          <w:tcPr>
            <w:tcW w:w="1120" w:type="dxa"/>
            <w:tcBorders/>
            <w:vAlign w:val="center"/>
          </w:tcPr>
          <w:p>
            <w:pPr>
              <w:jc w:val="right"/>
            </w:pPr>
            <w:r>
              <w:rPr>
                <w:rFonts w:ascii="宋体" w:eastAsia="宋体" w:hAnsi="宋体" w:cs="宋体"/>
                <w:b w:val="0"/>
                <w:i w:val="0"/>
                <w:color w:val="000000"/>
                <w:sz w:val="16"/>
              </w:rPr>
              <w:t xml:space="preserve">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4,365.88</w:t>
            </w:r>
          </w:p>
        </w:tc>
        <w:tc>
          <w:tcPr>
            <w:tcW w:w="1120" w:type="dxa"/>
            <w:tcBorders/>
            <w:vAlign w:val="center"/>
          </w:tcPr>
          <w:p>
            <w:pPr>
              <w:jc w:val="right"/>
            </w:pPr>
            <w:r>
              <w:rPr>
                <w:rFonts w:ascii="宋体" w:eastAsia="宋体" w:hAnsi="宋体" w:cs="宋体"/>
                <w:b w:val="0"/>
                <w:i w:val="0"/>
                <w:color w:val="000000"/>
                <w:sz w:val="16"/>
              </w:rPr>
              <w:t xml:space="preserve">897.75</w:t>
            </w:r>
          </w:p>
        </w:tc>
        <w:tc>
          <w:tcPr>
            <w:tcW w:w="1120" w:type="dxa"/>
            <w:tcBorders/>
            <w:vAlign w:val="center"/>
          </w:tcPr>
          <w:p>
            <w:pPr>
              <w:jc w:val="right"/>
            </w:pPr>
            <w:r>
              <w:rPr>
                <w:rFonts w:ascii="宋体" w:eastAsia="宋体" w:hAnsi="宋体" w:cs="宋体"/>
                <w:b w:val="0"/>
                <w:i w:val="0"/>
                <w:color w:val="000000"/>
                <w:sz w:val="16"/>
              </w:rPr>
              <w:t xml:space="preserve">3,468.13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卫生健康管理事务</w:t>
            </w:r>
          </w:p>
        </w:tc>
        <w:tc>
          <w:tcPr>
            <w:tcW w:w="1120" w:type="dxa"/>
            <w:tcBorders/>
            <w:vAlign w:val="center"/>
          </w:tcPr>
          <w:p>
            <w:pPr>
              <w:jc w:val="right"/>
            </w:pPr>
            <w:r>
              <w:rPr>
                <w:rFonts w:ascii="宋体" w:eastAsia="宋体" w:hAnsi="宋体" w:cs="宋体"/>
                <w:b w:val="0"/>
                <w:i w:val="0"/>
                <w:color w:val="000000"/>
                <w:sz w:val="16"/>
              </w:rPr>
              <w:t xml:space="preserve">126.33</w:t>
            </w:r>
          </w:p>
        </w:tc>
        <w:tc>
          <w:tcPr>
            <w:tcW w:w="1120" w:type="dxa"/>
            <w:tcBorders/>
            <w:vAlign w:val="center"/>
          </w:tcPr>
          <w:p>
            <w:pPr>
              <w:jc w:val="right"/>
            </w:pPr>
            <w:r>
              <w:rPr>
                <w:rFonts w:ascii="宋体" w:eastAsia="宋体" w:hAnsi="宋体" w:cs="宋体"/>
                <w:b w:val="0"/>
                <w:i w:val="0"/>
                <w:color w:val="000000"/>
                <w:sz w:val="16"/>
              </w:rPr>
              <w:t xml:space="preserve">115.87</w:t>
            </w:r>
          </w:p>
        </w:tc>
        <w:tc>
          <w:tcPr>
            <w:tcW w:w="1120" w:type="dxa"/>
            <w:tcBorders/>
            <w:vAlign w:val="center"/>
          </w:tcPr>
          <w:p>
            <w:pPr>
              <w:jc w:val="right"/>
            </w:pPr>
            <w:r>
              <w:rPr>
                <w:rFonts w:ascii="宋体" w:eastAsia="宋体" w:hAnsi="宋体" w:cs="宋体"/>
                <w:b w:val="0"/>
                <w:i w:val="0"/>
                <w:color w:val="000000"/>
                <w:sz w:val="16"/>
              </w:rPr>
              <w:t xml:space="preserve">10.46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114.53</w:t>
            </w:r>
          </w:p>
        </w:tc>
        <w:tc>
          <w:tcPr>
            <w:tcW w:w="1120" w:type="dxa"/>
            <w:tcBorders/>
            <w:vAlign w:val="center"/>
          </w:tcPr>
          <w:p>
            <w:pPr>
              <w:jc w:val="right"/>
            </w:pPr>
            <w:r>
              <w:rPr>
                <w:rFonts w:ascii="宋体" w:eastAsia="宋体" w:hAnsi="宋体" w:cs="宋体"/>
                <w:b w:val="0"/>
                <w:i w:val="0"/>
                <w:color w:val="000000"/>
                <w:sz w:val="16"/>
              </w:rPr>
              <w:t xml:space="preserve">114.53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其他卫生健康管理事务支出</w:t>
            </w:r>
          </w:p>
        </w:tc>
        <w:tc>
          <w:tcPr>
            <w:tcW w:w="1120" w:type="dxa"/>
            <w:tcBorders/>
            <w:vAlign w:val="center"/>
          </w:tcPr>
          <w:p>
            <w:pPr>
              <w:jc w:val="right"/>
            </w:pPr>
            <w:r>
              <w:rPr>
                <w:rFonts w:ascii="宋体" w:eastAsia="宋体" w:hAnsi="宋体" w:cs="宋体"/>
                <w:b w:val="0"/>
                <w:i w:val="0"/>
                <w:color w:val="000000"/>
                <w:sz w:val="16"/>
              </w:rPr>
              <w:t xml:space="preserve">11.80</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10.46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21.00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其他基层医疗卫生机构支出</w:t>
            </w: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2,502.34</w:t>
            </w:r>
          </w:p>
        </w:tc>
        <w:tc>
          <w:tcPr>
            <w:tcW w:w="1120" w:type="dxa"/>
            <w:tcBorders/>
            <w:vAlign w:val="center"/>
          </w:tcPr>
          <w:p>
            <w:pPr>
              <w:jc w:val="right"/>
            </w:pPr>
            <w:r>
              <w:rPr>
                <w:rFonts w:ascii="宋体" w:eastAsia="宋体" w:hAnsi="宋体" w:cs="宋体"/>
                <w:b w:val="0"/>
                <w:i w:val="0"/>
                <w:color w:val="000000"/>
                <w:sz w:val="16"/>
              </w:rPr>
              <w:t xml:space="preserve">735.99</w:t>
            </w:r>
          </w:p>
        </w:tc>
        <w:tc>
          <w:tcPr>
            <w:tcW w:w="1120" w:type="dxa"/>
            <w:tcBorders/>
            <w:vAlign w:val="center"/>
          </w:tcPr>
          <w:p>
            <w:pPr>
              <w:jc w:val="right"/>
            </w:pPr>
            <w:r>
              <w:rPr>
                <w:rFonts w:ascii="宋体" w:eastAsia="宋体" w:hAnsi="宋体" w:cs="宋体"/>
                <w:b w:val="0"/>
                <w:i w:val="0"/>
                <w:color w:val="000000"/>
                <w:sz w:val="16"/>
              </w:rPr>
              <w:t xml:space="preserve">1,766.35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459.75</w:t>
            </w:r>
          </w:p>
        </w:tc>
        <w:tc>
          <w:tcPr>
            <w:tcW w:w="1120" w:type="dxa"/>
            <w:tcBorders/>
            <w:vAlign w:val="center"/>
          </w:tcPr>
          <w:p>
            <w:pPr>
              <w:jc w:val="right"/>
            </w:pPr>
            <w:r>
              <w:rPr>
                <w:rFonts w:ascii="宋体" w:eastAsia="宋体" w:hAnsi="宋体" w:cs="宋体"/>
                <w:b w:val="0"/>
                <w:i w:val="0"/>
                <w:color w:val="000000"/>
                <w:sz w:val="16"/>
              </w:rPr>
              <w:t xml:space="preserve">436.37</w:t>
            </w:r>
          </w:p>
        </w:tc>
        <w:tc>
          <w:tcPr>
            <w:tcW w:w="1120" w:type="dxa"/>
            <w:tcBorders/>
            <w:vAlign w:val="center"/>
          </w:tcPr>
          <w:p>
            <w:pPr>
              <w:jc w:val="right"/>
            </w:pPr>
            <w:r>
              <w:rPr>
                <w:rFonts w:ascii="宋体" w:eastAsia="宋体" w:hAnsi="宋体" w:cs="宋体"/>
                <w:b w:val="0"/>
                <w:i w:val="0"/>
                <w:color w:val="000000"/>
                <w:sz w:val="16"/>
              </w:rPr>
              <w:t xml:space="preserve">23.38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卫生监督机构</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jc w:val="right"/>
            </w:pPr>
            <w:r>
              <w:rPr>
                <w:rFonts w:ascii="宋体" w:eastAsia="宋体" w:hAnsi="宋体" w:cs="宋体"/>
                <w:b w:val="0"/>
                <w:i w:val="0"/>
                <w:color w:val="000000"/>
                <w:sz w:val="16"/>
              </w:rPr>
              <w:t xml:space="preserve">245.15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妇幼保健机构</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1,389.50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1,389.50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351.81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351.81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突发公共卫生事件应急处理</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中医药</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中医（民族医）药专项</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1,528.88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1,528.88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1,522.24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6.64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96.29</w:t>
            </w:r>
          </w:p>
        </w:tc>
        <w:tc>
          <w:tcPr>
            <w:tcW w:w="1120" w:type="dxa"/>
            <w:tcBorders/>
            <w:vAlign w:val="center"/>
          </w:tcPr>
          <w:p>
            <w:pPr>
              <w:jc w:val="right"/>
            </w:pPr>
            <w:r>
              <w:rPr>
                <w:rFonts w:ascii="宋体" w:eastAsia="宋体" w:hAnsi="宋体" w:cs="宋体"/>
                <w:b w:val="0"/>
                <w:i w:val="0"/>
                <w:color w:val="000000"/>
                <w:sz w:val="16"/>
              </w:rPr>
              <w:t xml:space="preserve">45.89</w:t>
            </w:r>
          </w:p>
        </w:tc>
        <w:tc>
          <w:tcPr>
            <w:tcW w:w="1120" w:type="dxa"/>
            <w:tcBorders/>
            <w:vAlign w:val="center"/>
          </w:tcPr>
          <w:p>
            <w:pPr>
              <w:jc w:val="right"/>
            </w:pPr>
            <w:r>
              <w:rPr>
                <w:rFonts w:ascii="宋体" w:eastAsia="宋体" w:hAnsi="宋体" w:cs="宋体"/>
                <w:b w:val="0"/>
                <w:i w:val="0"/>
                <w:color w:val="000000"/>
                <w:sz w:val="16"/>
              </w:rPr>
              <w:t xml:space="preserve">50.40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5.47</w:t>
            </w:r>
          </w:p>
        </w:tc>
        <w:tc>
          <w:tcPr>
            <w:tcW w:w="1120" w:type="dxa"/>
            <w:tcBorders/>
            <w:vAlign w:val="center"/>
          </w:tcPr>
          <w:p>
            <w:pPr>
              <w:jc w:val="right"/>
            </w:pPr>
            <w:r>
              <w:rPr>
                <w:rFonts w:ascii="宋体" w:eastAsia="宋体" w:hAnsi="宋体" w:cs="宋体"/>
                <w:b w:val="0"/>
                <w:i w:val="0"/>
                <w:color w:val="000000"/>
                <w:sz w:val="16"/>
              </w:rPr>
              <w:t xml:space="preserve">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39.65</w:t>
            </w:r>
          </w:p>
        </w:tc>
        <w:tc>
          <w:tcPr>
            <w:tcW w:w="1120" w:type="dxa"/>
            <w:tcBorders/>
            <w:vAlign w:val="center"/>
          </w:tcPr>
          <w:p>
            <w:pPr>
              <w:jc w:val="right"/>
            </w:pPr>
            <w:r>
              <w:rPr>
                <w:rFonts w:ascii="宋体" w:eastAsia="宋体" w:hAnsi="宋体" w:cs="宋体"/>
                <w:b w:val="0"/>
                <w:i w:val="0"/>
                <w:color w:val="000000"/>
                <w:sz w:val="16"/>
              </w:rPr>
              <w:t xml:space="preserve">39.65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51.17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50.40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21.36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21.36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jc w:val="right"/>
            </w:pPr>
            <w:r>
              <w:rPr>
                <w:rFonts w:ascii="宋体" w:eastAsia="宋体" w:hAnsi="宋体" w:cs="宋体"/>
                <w:b w:val="0"/>
                <w:i w:val="0"/>
                <w:color w:val="000000"/>
                <w:sz w:val="16"/>
              </w:rPr>
              <w:t xml:space="preserve">84.87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168.81</w:t>
            </w:r>
          </w:p>
        </w:tc>
        <w:tc>
          <w:tcPr>
            <w:tcW w:w="1100" w:type="dxa"/>
            <w:tcBorders/>
            <w:vAlign w:val="center"/>
          </w:tcPr>
          <w:p>
            <w:pPr>
              <w:jc w:val="right"/>
            </w:pPr>
            <w:r>
              <w:rPr>
                <w:rFonts w:ascii="宋体" w:eastAsia="宋体" w:hAnsi="宋体" w:cs="宋体"/>
                <w:b w:val="0"/>
                <w:i w:val="0"/>
                <w:color w:val="000000"/>
                <w:sz w:val="14"/>
              </w:rPr>
              <w:t xml:space="preserve">168.81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4,365.86</w:t>
            </w:r>
          </w:p>
        </w:tc>
        <w:tc>
          <w:tcPr>
            <w:tcW w:w="1100" w:type="dxa"/>
            <w:tcBorders/>
            <w:vAlign w:val="center"/>
          </w:tcPr>
          <w:p>
            <w:pPr>
              <w:jc w:val="right"/>
            </w:pPr>
            <w:r>
              <w:rPr>
                <w:rFonts w:ascii="宋体" w:eastAsia="宋体" w:hAnsi="宋体" w:cs="宋体"/>
                <w:b w:val="0"/>
                <w:i w:val="0"/>
                <w:color w:val="000000"/>
                <w:sz w:val="14"/>
              </w:rPr>
              <w:t xml:space="preserve">4,365.86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84.87</w:t>
            </w:r>
          </w:p>
        </w:tc>
        <w:tc>
          <w:tcPr>
            <w:tcW w:w="1100" w:type="dxa"/>
            <w:tcBorders/>
            <w:vAlign w:val="center"/>
          </w:tcPr>
          <w:p>
            <w:pPr>
              <w:jc w:val="right"/>
            </w:pPr>
            <w:r>
              <w:rPr>
                <w:rFonts w:ascii="宋体" w:eastAsia="宋体" w:hAnsi="宋体" w:cs="宋体"/>
                <w:b w:val="0"/>
                <w:i w:val="0"/>
                <w:color w:val="000000"/>
                <w:sz w:val="14"/>
              </w:rPr>
              <w:t xml:space="preserve">84.87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1100" w:type="dxa"/>
            <w:tcBorders/>
            <w:vAlign w:val="center"/>
          </w:tcPr>
          <w:p>
            <w:pPr>
              <w:jc w:val="right"/>
            </w:pPr>
            <w:r>
              <w:rPr>
                <w:rFonts w:ascii="宋体" w:eastAsia="宋体" w:hAnsi="宋体" w:cs="宋体"/>
                <w:b w:val="0"/>
                <w:i w:val="0"/>
                <w:color w:val="000000"/>
                <w:sz w:val="14"/>
              </w:rPr>
              <w:t xml:space="preserve">4,619.54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4,619.54</w:t>
            </w:r>
          </w:p>
        </w:tc>
        <w:tc>
          <w:tcPr>
            <w:tcW w:w="1980" w:type="dxa"/>
            <w:tcBorders/>
            <w:vAlign w:val="center"/>
          </w:tcPr>
          <w:p>
            <w:pPr>
              <w:jc w:val="right"/>
            </w:pPr>
            <w:r>
              <w:rPr>
                <w:rFonts w:ascii="宋体" w:eastAsia="宋体" w:hAnsi="宋体" w:cs="宋体"/>
                <w:b/>
                <w:i w:val="0"/>
                <w:color w:val="000000"/>
                <w:sz w:val="20"/>
              </w:rPr>
              <w:t xml:space="preserve">1,137.95</w:t>
            </w:r>
          </w:p>
        </w:tc>
        <w:tc>
          <w:tcPr>
            <w:tcW w:w="1952" w:type="dxa"/>
            <w:tcBorders/>
            <w:vAlign w:val="center"/>
          </w:tcPr>
          <w:p>
            <w:pPr>
              <w:jc w:val="right"/>
            </w:pPr>
            <w:r>
              <w:rPr>
                <w:rFonts w:ascii="宋体" w:eastAsia="宋体" w:hAnsi="宋体" w:cs="宋体"/>
                <w:b/>
                <w:i w:val="0"/>
                <w:color w:val="000000"/>
                <w:sz w:val="20"/>
              </w:rPr>
              <w:t xml:space="preserve">3,481.58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168.81</w:t>
            </w:r>
          </w:p>
        </w:tc>
        <w:tc>
          <w:tcPr>
            <w:tcW w:w="1980" w:type="dxa"/>
            <w:tcBorders/>
            <w:vAlign w:val="center"/>
          </w:tcPr>
          <w:p>
            <w:pPr>
              <w:jc w:val="right"/>
            </w:pPr>
            <w:r>
              <w:rPr>
                <w:rFonts w:ascii="宋体" w:eastAsia="宋体" w:hAnsi="宋体" w:cs="宋体"/>
                <w:b w:val="0"/>
                <w:i w:val="0"/>
                <w:color w:val="000000"/>
                <w:sz w:val="20"/>
              </w:rPr>
              <w:t xml:space="preserve">155.34</w:t>
            </w:r>
          </w:p>
        </w:tc>
        <w:tc>
          <w:tcPr>
            <w:tcW w:w="1952" w:type="dxa"/>
            <w:tcBorders/>
            <w:vAlign w:val="center"/>
          </w:tcPr>
          <w:p>
            <w:pPr>
              <w:jc w:val="right"/>
            </w:pPr>
            <w:r>
              <w:rPr>
                <w:rFonts w:ascii="宋体" w:eastAsia="宋体" w:hAnsi="宋体" w:cs="宋体"/>
                <w:b w:val="0"/>
                <w:i w:val="0"/>
                <w:color w:val="000000"/>
                <w:sz w:val="20"/>
              </w:rPr>
              <w:t xml:space="preserve">13.47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122.74</w:t>
            </w:r>
          </w:p>
        </w:tc>
        <w:tc>
          <w:tcPr>
            <w:tcW w:w="1980" w:type="dxa"/>
            <w:tcBorders/>
            <w:vAlign w:val="center"/>
          </w:tcPr>
          <w:p>
            <w:pPr>
              <w:jc w:val="right"/>
            </w:pPr>
            <w:r>
              <w:rPr>
                <w:rFonts w:ascii="宋体" w:eastAsia="宋体" w:hAnsi="宋体" w:cs="宋体"/>
                <w:b w:val="0"/>
                <w:i w:val="0"/>
                <w:color w:val="000000"/>
                <w:sz w:val="20"/>
              </w:rPr>
              <w:t xml:space="preserve">122.74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111.34</w:t>
            </w:r>
          </w:p>
        </w:tc>
        <w:tc>
          <w:tcPr>
            <w:tcW w:w="1980" w:type="dxa"/>
            <w:tcBorders/>
            <w:vAlign w:val="center"/>
          </w:tcPr>
          <w:p>
            <w:pPr>
              <w:jc w:val="right"/>
            </w:pPr>
            <w:r>
              <w:rPr>
                <w:rFonts w:ascii="宋体" w:eastAsia="宋体" w:hAnsi="宋体" w:cs="宋体"/>
                <w:b w:val="0"/>
                <w:i w:val="0"/>
                <w:color w:val="000000"/>
                <w:sz w:val="20"/>
              </w:rPr>
              <w:t xml:space="preserve">111.34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10.54</w:t>
            </w:r>
          </w:p>
        </w:tc>
        <w:tc>
          <w:tcPr>
            <w:tcW w:w="1980" w:type="dxa"/>
            <w:tcBorders/>
            <w:vAlign w:val="center"/>
          </w:tcPr>
          <w:p>
            <w:pPr>
              <w:jc w:val="right"/>
            </w:pPr>
            <w:r>
              <w:rPr>
                <w:rFonts w:ascii="宋体" w:eastAsia="宋体" w:hAnsi="宋体" w:cs="宋体"/>
                <w:b w:val="0"/>
                <w:i w:val="0"/>
                <w:color w:val="000000"/>
                <w:sz w:val="20"/>
              </w:rPr>
              <w:t xml:space="preserve">10.54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80" w:type="dxa"/>
            <w:tcBorders/>
            <w:vAlign w:val="center"/>
          </w:tcPr>
          <w:p>
            <w:pPr>
              <w:jc w:val="right"/>
            </w:pPr>
            <w:r>
              <w:rPr>
                <w:rFonts w:ascii="宋体" w:eastAsia="宋体" w:hAnsi="宋体" w:cs="宋体"/>
                <w:b w:val="0"/>
                <w:i w:val="0"/>
                <w:color w:val="000000"/>
                <w:sz w:val="20"/>
              </w:rPr>
              <w:t xml:space="preserve">28.41</w:t>
            </w:r>
          </w:p>
        </w:tc>
        <w:tc>
          <w:tcPr>
            <w:tcW w:w="1952" w:type="dxa"/>
            <w:tcBorders/>
            <w:vAlign w:val="center"/>
          </w:tcPr>
          <w:p>
            <w:pPr>
              <w:jc w:val="right"/>
            </w:pPr>
            <w:r>
              <w:rPr>
                <w:rFonts w:ascii="宋体" w:eastAsia="宋体" w:hAnsi="宋体" w:cs="宋体"/>
                <w:b w:val="0"/>
                <w:i w:val="0"/>
                <w:color w:val="000000"/>
                <w:sz w:val="20"/>
              </w:rPr>
              <w:t xml:space="preserve">13.47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33.47</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52" w:type="dxa"/>
            <w:tcBorders/>
            <w:vAlign w:val="center"/>
          </w:tcPr>
          <w:p>
            <w:pPr>
              <w:jc w:val="right"/>
            </w:pPr>
            <w:r>
              <w:rPr>
                <w:rFonts w:ascii="宋体" w:eastAsia="宋体" w:hAnsi="宋体" w:cs="宋体"/>
                <w:b w:val="0"/>
                <w:i w:val="0"/>
                <w:color w:val="000000"/>
                <w:sz w:val="20"/>
              </w:rPr>
              <w:t xml:space="preserve">13.47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8.41</w:t>
            </w:r>
          </w:p>
        </w:tc>
        <w:tc>
          <w:tcPr>
            <w:tcW w:w="1980" w:type="dxa"/>
            <w:tcBorders/>
            <w:vAlign w:val="center"/>
          </w:tcPr>
          <w:p>
            <w:pPr>
              <w:jc w:val="right"/>
            </w:pPr>
            <w:r>
              <w:rPr>
                <w:rFonts w:ascii="宋体" w:eastAsia="宋体" w:hAnsi="宋体" w:cs="宋体"/>
                <w:b w:val="0"/>
                <w:i w:val="0"/>
                <w:color w:val="000000"/>
                <w:sz w:val="20"/>
              </w:rPr>
              <w:t xml:space="preserve">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财政对企业职工基本养老保险基金的补助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4.19</w:t>
            </w:r>
          </w:p>
        </w:tc>
        <w:tc>
          <w:tcPr>
            <w:tcW w:w="1980" w:type="dxa"/>
            <w:tcBorders/>
            <w:vAlign w:val="center"/>
          </w:tcPr>
          <w:p>
            <w:pPr>
              <w:jc w:val="right"/>
            </w:pPr>
            <w:r>
              <w:rPr>
                <w:rFonts w:ascii="宋体" w:eastAsia="宋体" w:hAnsi="宋体" w:cs="宋体"/>
                <w:b w:val="0"/>
                <w:i w:val="0"/>
                <w:color w:val="000000"/>
                <w:sz w:val="20"/>
              </w:rPr>
              <w:t xml:space="preserve">4.19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4.19</w:t>
            </w:r>
          </w:p>
        </w:tc>
        <w:tc>
          <w:tcPr>
            <w:tcW w:w="1980" w:type="dxa"/>
            <w:tcBorders/>
            <w:vAlign w:val="center"/>
          </w:tcPr>
          <w:p>
            <w:pPr>
              <w:jc w:val="right"/>
            </w:pPr>
            <w:r>
              <w:rPr>
                <w:rFonts w:ascii="宋体" w:eastAsia="宋体" w:hAnsi="宋体" w:cs="宋体"/>
                <w:b w:val="0"/>
                <w:i w:val="0"/>
                <w:color w:val="000000"/>
                <w:sz w:val="20"/>
              </w:rPr>
              <w:t xml:space="preserve">4.19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4,365.88</w:t>
            </w:r>
          </w:p>
        </w:tc>
        <w:tc>
          <w:tcPr>
            <w:tcW w:w="1980" w:type="dxa"/>
            <w:tcBorders/>
            <w:vAlign w:val="center"/>
          </w:tcPr>
          <w:p>
            <w:pPr>
              <w:jc w:val="right"/>
            </w:pPr>
            <w:r>
              <w:rPr>
                <w:rFonts w:ascii="宋体" w:eastAsia="宋体" w:hAnsi="宋体" w:cs="宋体"/>
                <w:b w:val="0"/>
                <w:i w:val="0"/>
                <w:color w:val="000000"/>
                <w:sz w:val="20"/>
              </w:rPr>
              <w:t xml:space="preserve">897.75</w:t>
            </w:r>
          </w:p>
        </w:tc>
        <w:tc>
          <w:tcPr>
            <w:tcW w:w="1952" w:type="dxa"/>
            <w:tcBorders/>
            <w:vAlign w:val="center"/>
          </w:tcPr>
          <w:p>
            <w:pPr>
              <w:jc w:val="right"/>
            </w:pPr>
            <w:r>
              <w:rPr>
                <w:rFonts w:ascii="宋体" w:eastAsia="宋体" w:hAnsi="宋体" w:cs="宋体"/>
                <w:b w:val="0"/>
                <w:i w:val="0"/>
                <w:color w:val="000000"/>
                <w:sz w:val="20"/>
              </w:rPr>
              <w:t xml:space="preserve">3,468.13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卫生健康管理事务</w:t>
            </w:r>
          </w:p>
        </w:tc>
        <w:tc>
          <w:tcPr>
            <w:tcW w:w="1980" w:type="dxa"/>
            <w:tcBorders/>
            <w:vAlign w:val="center"/>
          </w:tcPr>
          <w:p>
            <w:pPr>
              <w:jc w:val="right"/>
            </w:pPr>
            <w:r>
              <w:rPr>
                <w:rFonts w:ascii="宋体" w:eastAsia="宋体" w:hAnsi="宋体" w:cs="宋体"/>
                <w:b w:val="0"/>
                <w:i w:val="0"/>
                <w:color w:val="000000"/>
                <w:sz w:val="20"/>
              </w:rPr>
              <w:t xml:space="preserve">126.33</w:t>
            </w:r>
          </w:p>
        </w:tc>
        <w:tc>
          <w:tcPr>
            <w:tcW w:w="1980" w:type="dxa"/>
            <w:tcBorders/>
            <w:vAlign w:val="center"/>
          </w:tcPr>
          <w:p>
            <w:pPr>
              <w:jc w:val="right"/>
            </w:pPr>
            <w:r>
              <w:rPr>
                <w:rFonts w:ascii="宋体" w:eastAsia="宋体" w:hAnsi="宋体" w:cs="宋体"/>
                <w:b w:val="0"/>
                <w:i w:val="0"/>
                <w:color w:val="000000"/>
                <w:sz w:val="20"/>
              </w:rPr>
              <w:t xml:space="preserve">115.87</w:t>
            </w:r>
          </w:p>
        </w:tc>
        <w:tc>
          <w:tcPr>
            <w:tcW w:w="1952" w:type="dxa"/>
            <w:tcBorders/>
            <w:vAlign w:val="center"/>
          </w:tcPr>
          <w:p>
            <w:pPr>
              <w:jc w:val="right"/>
            </w:pPr>
            <w:r>
              <w:rPr>
                <w:rFonts w:ascii="宋体" w:eastAsia="宋体" w:hAnsi="宋体" w:cs="宋体"/>
                <w:b w:val="0"/>
                <w:i w:val="0"/>
                <w:color w:val="000000"/>
                <w:sz w:val="20"/>
              </w:rPr>
              <w:t xml:space="preserve">10.46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114.53</w:t>
            </w:r>
          </w:p>
        </w:tc>
        <w:tc>
          <w:tcPr>
            <w:tcW w:w="1980" w:type="dxa"/>
            <w:tcBorders/>
            <w:vAlign w:val="center"/>
          </w:tcPr>
          <w:p>
            <w:pPr>
              <w:jc w:val="right"/>
            </w:pPr>
            <w:r>
              <w:rPr>
                <w:rFonts w:ascii="宋体" w:eastAsia="宋体" w:hAnsi="宋体" w:cs="宋体"/>
                <w:b w:val="0"/>
                <w:i w:val="0"/>
                <w:color w:val="000000"/>
                <w:sz w:val="20"/>
              </w:rPr>
              <w:t xml:space="preserve">114.53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其他卫生健康管理事务支出</w:t>
            </w:r>
          </w:p>
        </w:tc>
        <w:tc>
          <w:tcPr>
            <w:tcW w:w="1980" w:type="dxa"/>
            <w:tcBorders/>
            <w:vAlign w:val="center"/>
          </w:tcPr>
          <w:p>
            <w:pPr>
              <w:jc w:val="right"/>
            </w:pPr>
            <w:r>
              <w:rPr>
                <w:rFonts w:ascii="宋体" w:eastAsia="宋体" w:hAnsi="宋体" w:cs="宋体"/>
                <w:b w:val="0"/>
                <w:i w:val="0"/>
                <w:color w:val="000000"/>
                <w:sz w:val="20"/>
              </w:rPr>
              <w:t xml:space="preserve">11.80</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10.46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21.00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其他基层医疗卫生机构支出</w:t>
            </w:r>
          </w:p>
        </w:tc>
        <w:tc>
          <w:tcPr>
            <w:tcW w:w="1980" w:type="dxa"/>
            <w:tcBorders/>
            <w:vAlign w:val="center"/>
          </w:tcPr>
          <w:p>
            <w:pPr>
              <w:jc w:val="right"/>
            </w:pPr>
            <w:r>
              <w:rPr>
                <w:rFonts w:ascii="宋体" w:eastAsia="宋体" w:hAnsi="宋体" w:cs="宋体"/>
                <w:b w:val="0"/>
                <w:i w:val="0"/>
                <w:color w:val="000000"/>
                <w:sz w:val="20"/>
              </w:rPr>
              <w:t xml:space="preserve">69.18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2,502.34</w:t>
            </w:r>
          </w:p>
        </w:tc>
        <w:tc>
          <w:tcPr>
            <w:tcW w:w="1980" w:type="dxa"/>
            <w:tcBorders/>
            <w:vAlign w:val="center"/>
          </w:tcPr>
          <w:p>
            <w:pPr>
              <w:jc w:val="right"/>
            </w:pPr>
            <w:r>
              <w:rPr>
                <w:rFonts w:ascii="宋体" w:eastAsia="宋体" w:hAnsi="宋体" w:cs="宋体"/>
                <w:b w:val="0"/>
                <w:i w:val="0"/>
                <w:color w:val="000000"/>
                <w:sz w:val="20"/>
              </w:rPr>
              <w:t xml:space="preserve">735.99</w:t>
            </w:r>
          </w:p>
        </w:tc>
        <w:tc>
          <w:tcPr>
            <w:tcW w:w="1952" w:type="dxa"/>
            <w:tcBorders/>
            <w:vAlign w:val="center"/>
          </w:tcPr>
          <w:p>
            <w:pPr>
              <w:jc w:val="right"/>
            </w:pPr>
            <w:r>
              <w:rPr>
                <w:rFonts w:ascii="宋体" w:eastAsia="宋体" w:hAnsi="宋体" w:cs="宋体"/>
                <w:b w:val="0"/>
                <w:i w:val="0"/>
                <w:color w:val="000000"/>
                <w:sz w:val="20"/>
              </w:rPr>
              <w:t xml:space="preserve">1,766.35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459.75</w:t>
            </w:r>
          </w:p>
        </w:tc>
        <w:tc>
          <w:tcPr>
            <w:tcW w:w="1980" w:type="dxa"/>
            <w:tcBorders/>
            <w:vAlign w:val="center"/>
          </w:tcPr>
          <w:p>
            <w:pPr>
              <w:jc w:val="right"/>
            </w:pPr>
            <w:r>
              <w:rPr>
                <w:rFonts w:ascii="宋体" w:eastAsia="宋体" w:hAnsi="宋体" w:cs="宋体"/>
                <w:b w:val="0"/>
                <w:i w:val="0"/>
                <w:color w:val="000000"/>
                <w:sz w:val="20"/>
              </w:rPr>
              <w:t xml:space="preserve">436.37</w:t>
            </w:r>
          </w:p>
        </w:tc>
        <w:tc>
          <w:tcPr>
            <w:tcW w:w="1952" w:type="dxa"/>
            <w:tcBorders/>
            <w:vAlign w:val="center"/>
          </w:tcPr>
          <w:p>
            <w:pPr>
              <w:jc w:val="right"/>
            </w:pPr>
            <w:r>
              <w:rPr>
                <w:rFonts w:ascii="宋体" w:eastAsia="宋体" w:hAnsi="宋体" w:cs="宋体"/>
                <w:b w:val="0"/>
                <w:i w:val="0"/>
                <w:color w:val="000000"/>
                <w:sz w:val="20"/>
              </w:rPr>
              <w:t xml:space="preserve">23.38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卫生监督机构</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80" w:type="dxa"/>
            <w:tcBorders/>
            <w:vAlign w:val="center"/>
          </w:tcPr>
          <w:p>
            <w:pPr>
              <w:jc w:val="right"/>
            </w:pPr>
            <w:r>
              <w:rPr>
                <w:rFonts w:ascii="宋体" w:eastAsia="宋体" w:hAnsi="宋体" w:cs="宋体"/>
                <w:b w:val="0"/>
                <w:i w:val="0"/>
                <w:color w:val="000000"/>
                <w:sz w:val="20"/>
              </w:rPr>
              <w:t xml:space="preserve">245.15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妇幼保健机构</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其他专业公共卫生机构</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1,389.50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1,389.50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351.81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351.81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突发公共卫生事件应急处理</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中医药</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中医（民族医）药专项</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1,528.88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1,528.88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1,522.24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6.64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96.29</w:t>
            </w:r>
          </w:p>
        </w:tc>
        <w:tc>
          <w:tcPr>
            <w:tcW w:w="1980" w:type="dxa"/>
            <w:tcBorders/>
            <w:vAlign w:val="center"/>
          </w:tcPr>
          <w:p>
            <w:pPr>
              <w:jc w:val="right"/>
            </w:pPr>
            <w:r>
              <w:rPr>
                <w:rFonts w:ascii="宋体" w:eastAsia="宋体" w:hAnsi="宋体" w:cs="宋体"/>
                <w:b w:val="0"/>
                <w:i w:val="0"/>
                <w:color w:val="000000"/>
                <w:sz w:val="20"/>
              </w:rPr>
              <w:t xml:space="preserve">45.89</w:t>
            </w:r>
          </w:p>
        </w:tc>
        <w:tc>
          <w:tcPr>
            <w:tcW w:w="1952" w:type="dxa"/>
            <w:tcBorders/>
            <w:vAlign w:val="center"/>
          </w:tcPr>
          <w:p>
            <w:pPr>
              <w:jc w:val="right"/>
            </w:pPr>
            <w:r>
              <w:rPr>
                <w:rFonts w:ascii="宋体" w:eastAsia="宋体" w:hAnsi="宋体" w:cs="宋体"/>
                <w:b w:val="0"/>
                <w:i w:val="0"/>
                <w:color w:val="000000"/>
                <w:sz w:val="20"/>
              </w:rPr>
              <w:t xml:space="preserve">50.40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5.47</w:t>
            </w:r>
          </w:p>
        </w:tc>
        <w:tc>
          <w:tcPr>
            <w:tcW w:w="1980" w:type="dxa"/>
            <w:tcBorders/>
            <w:vAlign w:val="center"/>
          </w:tcPr>
          <w:p>
            <w:pPr>
              <w:jc w:val="right"/>
            </w:pPr>
            <w:r>
              <w:rPr>
                <w:rFonts w:ascii="宋体" w:eastAsia="宋体" w:hAnsi="宋体" w:cs="宋体"/>
                <w:b w:val="0"/>
                <w:i w:val="0"/>
                <w:color w:val="000000"/>
                <w:sz w:val="20"/>
              </w:rPr>
              <w:t xml:space="preserve">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39.65</w:t>
            </w:r>
          </w:p>
        </w:tc>
        <w:tc>
          <w:tcPr>
            <w:tcW w:w="1980" w:type="dxa"/>
            <w:tcBorders/>
            <w:vAlign w:val="center"/>
          </w:tcPr>
          <w:p>
            <w:pPr>
              <w:jc w:val="right"/>
            </w:pPr>
            <w:r>
              <w:rPr>
                <w:rFonts w:ascii="宋体" w:eastAsia="宋体" w:hAnsi="宋体" w:cs="宋体"/>
                <w:b w:val="0"/>
                <w:i w:val="0"/>
                <w:color w:val="000000"/>
                <w:sz w:val="20"/>
              </w:rPr>
              <w:t xml:space="preserve">39.65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51.17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50.40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21.36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21.36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80" w:type="dxa"/>
            <w:tcBorders/>
            <w:vAlign w:val="center"/>
          </w:tcPr>
          <w:p>
            <w:pPr>
              <w:jc w:val="right"/>
            </w:pPr>
            <w:r>
              <w:rPr>
                <w:rFonts w:ascii="宋体" w:eastAsia="宋体" w:hAnsi="宋体" w:cs="宋体"/>
                <w:b w:val="0"/>
                <w:i w:val="0"/>
                <w:color w:val="000000"/>
                <w:sz w:val="20"/>
              </w:rPr>
              <w:t xml:space="preserve">84.87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1,054.93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48.36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413.85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12.20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253.08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2.25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10.45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120.72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5.40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111.34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3.95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10.54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45.12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4.96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1.51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84.87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29.27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28.41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2.90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14.11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1,084.20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53.76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102.00</w:t>
            </w:r>
          </w:p>
        </w:tc>
        <w:tc>
          <w:tcPr>
            <w:tcW w:w="3092" w:type="dxa"/>
            <w:tcBorders/>
            <w:vAlign w:val="center"/>
          </w:tcPr>
          <w:p>
            <w:pPr>
              <w:jc w:val="right"/>
            </w:pPr>
            <w:r>
              <w:rPr>
                <w:rFonts w:ascii="宋体" w:eastAsia="宋体" w:hAnsi="宋体" w:cs="宋体"/>
                <w:b w:val="0"/>
                <w:i w:val="0"/>
                <w:color w:val="000000"/>
                <w:sz w:val="23"/>
              </w:rPr>
              <w:t xml:space="preserve">14.11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102.00</w:t>
            </w:r>
          </w:p>
        </w:tc>
        <w:tc>
          <w:tcPr>
            <w:tcW w:w="3092" w:type="dxa"/>
            <w:tcBorders/>
            <w:vAlign w:val="center"/>
          </w:tcPr>
          <w:p>
            <w:pPr>
              <w:jc w:val="right"/>
            </w:pPr>
            <w:r>
              <w:rPr>
                <w:rFonts w:ascii="宋体" w:eastAsia="宋体" w:hAnsi="宋体" w:cs="宋体"/>
                <w:b w:val="0"/>
                <w:i w:val="0"/>
                <w:color w:val="000000"/>
                <w:sz w:val="23"/>
              </w:rPr>
              <w:t xml:space="preserve">14.11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102.00</w:t>
            </w:r>
          </w:p>
        </w:tc>
        <w:tc>
          <w:tcPr>
            <w:tcW w:w="3092" w:type="dxa"/>
            <w:tcBorders/>
            <w:vAlign w:val="center"/>
          </w:tcPr>
          <w:p>
            <w:pPr>
              <w:jc w:val="right"/>
            </w:pPr>
            <w:r>
              <w:rPr>
                <w:rFonts w:ascii="宋体" w:eastAsia="宋体" w:hAnsi="宋体" w:cs="宋体"/>
                <w:b w:val="0"/>
                <w:i w:val="0"/>
                <w:color w:val="000000"/>
                <w:sz w:val="23"/>
              </w:rPr>
              <w:t xml:space="preserve">14.11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部门：辽宁省盘锦市双台子区卫生健康局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4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