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辽宁省盘锦市双台子区人力资源和社会保障局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辽宁省盘锦市双台子区人力资源和社会保障局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辽宁省盘锦市双台子区人力资源和社会保障局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辽宁省盘锦市双台子区人力资源和社会保障局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辽宁省盘锦市双台子区人力资源和社会保障局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辽宁省盘锦市双台子区人力资源和社会保障局概况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（一）贯彻执行国家、省、市人力资源和社会保障（不含医疗保障，下同）事业发展规划和政策法规，拟订全区人力资源和社会保障事业发展规划并组织实施和监督检查。</w:t>
        <w:br/>
        <w:t xml:space="preserve">    （二）拟订并组织实施全区人力资源市场发展规划和人力资源流动政策，承担区政府人才工作的综合管理，牵头推进人才供给侧结构性改革，指导全区人力资源市场建设与管理，规范人才、全区人力资源市场。</w:t>
        <w:br/>
        <w:t xml:space="preserve">    （三）完善公共就业服务体系，贯彻落实国家、省、市就业援助制度，完善职业资格制度相关政策，建立面向城乡劳动者的职业培训制度，贯彻落实国家、省、市关于国（境）外人员（不含专家）就业管理政策，做好组织实施工作。</w:t>
        <w:br/>
        <w:t xml:space="preserve">    （四）贯彻落实国家、省、市城乡社会保险及其补充保险政策和标准，统筹落实机关企事业单位基本养老保险政策。</w:t>
        <w:br/>
        <w:t xml:space="preserve">    （五）负责就业、失业、社会保险基金预测预警、职业介绍和信息引导，拟订应对预案，实施预防、调节和控制，保持就业形势稳定和社会保险基金总体收支平衡。</w:t>
        <w:br/>
        <w:t xml:space="preserve">    （六）会同有关部门拟订全区机关事业单位人员工资收入分配制度改革实施意见，建立机关企事业单位人员工资正常增长和支付保障机制，贯彻落实国家、省、市机关企事业单位人员福利和离退休政策。</w:t>
        <w:br/>
        <w:t xml:space="preserve">    （七）会同有关部门负责事业单位人事制度改革；执行事业单位人员和机关工勤人员管理政策，参与人才管理工作，制定专业技术人员管理和继续教育政策，推进深化职称制度改革工作，负责高层次专业技术人才选拔、培养和引进工作。</w:t>
        <w:br/>
        <w:t xml:space="preserve">    （八）贯彻落实国家、省、市有关农民工工作综合性政策和规划，维护农民工合法权益。</w:t>
        <w:br/>
        <w:t xml:space="preserve">    （九）统筹实施劳动、人事争议调解仲裁制度，完善劳动关系协调机制，监督落实消除非法使用童工政策和女工、未成年工的特殊劳动保护政策，组织实施劳动监察，协调劳动者维权工作，完善人力资源和社会保障系统信访工作制度。</w:t>
        <w:br/>
        <w:t xml:space="preserve">    （十）按分工负责企业帮扶工作。</w:t>
        <w:br/>
        <w:t xml:space="preserve">    （十一）职能转变。区人力资源和社会保障局应加强促进就业创业、持续推进养老保险制度改革、激励人才创新创造、保障农民工权益等职责。</w:t>
        <w:br/>
        <w:t xml:space="preserve">    （十二）毕业生离校后的就业指导和服务工作。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辽宁省盘锦市双台子区人力资源和社会保障局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1.盘锦市双台子区人力资源和社会保障局本级</w:t>
        <w:br/>
        <w:t xml:space="preserve">    2.盘锦市双台子区人力资源和社会保障服务中心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7144.08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7144.08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7144.08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减少3224.05万元，降低31.10%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7144.08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678.34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工资福利支出650.81万元；商品和服务支出19.55万元；对个人和家庭的补助7.98万元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6465.75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90.50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主要包括劳务派遣工资、人才引进政策性补贴等业务支出。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减少3223.91万元，降低31.09%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工作调整，项目支出减少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减少0.14万元，降低100.00%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7144.08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678.34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6465.75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减少3223.91万元，降低31.09%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92.02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100.59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91.20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2023年度一般公共预算财政拨款支出7144.08万元。按支出功能分类科目分，包括：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其他政府办公厅（室）及相关机构事务支出（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2.社会保障和就业支出7062.63万元，具体包括：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行政运行（项）71.64万元,主要是行政人员工资及保险等支出，完成年初预算的108.64%，决算数与年初预算数存在差异的主要原因是行政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引进人才费用（项）1.20万元,主要是引进人才相关费用等支出，完成年初预算的4%，决算数与年初预算数存在差异的主要原因是相关工作调整，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人力资源和社会保障管理事务（款）事业运行（项）435.30万元,主要是事业人员工资及保险等支出，完成年初预算的91.03%，决算数与年初预算数存在差异的主要原因是事业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人力资源和社会保障管理事务（款）其他人力资源和社会保障管理事务支出（项）1681.63万元,主要是劳务派遣工资、招聘考试等支出，完成年初预算的106.09%，决算数与年初预算数存在差异的主要原因是劳务派遣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行政单位离退休（项）3.80万元,主要是行政退休人员采暖补贴等支出，完成年初预算的127.95%，决算数与年初预算数存在差异的主要原因是退休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（6）社会保障和就业支出（类）行政事业单位养老支出（款）事业单位离退休（项）0.09万元,主要是事业退休人员养老等支出，完成年初预算的24.39%，决算数与年初预算数存在差异的主要原因是退休人员变化。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行政事业单位养老支出（款）机关事业单位基本养老保险缴费支出（项）72.99万元,主要是行政事业人员养老保险等支出，完成年初预算的131.09%，决算数与年初预算数存在差异的主要原因是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行政事业单位养老支出（款）机关事业单位职业年金缴费支出（项）6.29万元,主要是事业人员职业年金等支出，完成年初预算的0%，决算数与年初预算数存在差异的主要原因是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（9）社会保障和就业支出（类）就业补助（款）社会保险补贴（项）516.98万元,主要是社会保险补贴等支出，完成年初预算的14.36%，决算数与年初预算数存在差异的主要原因是工作调整，支出减少。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（10）社会保障和就业支出（类）就业补助（款）公益性岗位补贴（项）4265.79万元,主要是公益性岗位补贴等支出，完成年初预算的227.57%，决算数与年初预算数存在差异的主要原因是工作调整，支出增加。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（11）社会保障和就业支出（类）就业补助（款）促进创业补贴（项）0.15万元,主要是创业补贴等支出，完成年初预算的0%，决算数与年初预算数存在差异的主要原因是年初无此项预算。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（12）社会保障和就业支出（类）抚恤（款）伤残抚恤（项）4.08万元,主要是伤残抚恤等支出，完成年初预算的219.5%，决算数与年初预算数存在差异的主要原因是工作调整，支出增加。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（13）社会保障和就业支出（类）其他社会保障和就业支出（款）其他社会保障和就业支出（项）2.69万元,主要是差旅费等支出，完成年初预算的123.96%，决算数与年初预算数存在差异的主要原因是相关工作变化。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3.卫生健康支出29.23万元，具体包括：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（1）卫生健康支出（类）行政事业单位医疗（款）行政单位医疗（项）3.35万元,主要是行政人员医疗保险等支出，完成年初预算的87.27%，决算数与年初预算数存在差异的主要原因是行政人员变动。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25.42万元,主要是事业人员医疗保险等支出，完成年初预算的123.16%，决算数与年初预算数存在差异的主要原因是事业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（3）卫生健康支出（类）行政事业单位医疗（款）其他行政事业单位医疗支出（项）0.46万元,主要是大额医疗保险等支出，完成年初预算的135.29%，决算数与年初预算数存在差异的主要原因是人员变动。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4.住房保障支出52.22万元，具体包括：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（1）住房保障支出（类）住房改革支出（款）住房公积金（项）52.22万元,主要是住房公积金等支出，完成年初预算的133.52%，决算数与年初预算数存在差异的主要原因是人员变动及公积金基数调整。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节约公务用车运行费用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节约公务用车运行费用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比上年减少0.50万元，降低14.29%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节约公务用车运行费用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678.34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658.79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19.55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9.22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比上年增加0.44万元，增长5.01%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劳动监察大队办公经费划入局本级，致使支出费用增加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，其他用车主要是劳动监察外出办案车辆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根据预算绩效管理要求，本部门组织对2023年度预算项目支出全面开展绩效自评，共涉及预算支出项目5个，涉及资金6465.75万元，自评覆盖率达到100%，自评平均分75.47分。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7,144.08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7,062.64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29.23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52.22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7,144.08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7,144.08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7,144.08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7,144.08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7,144.08</w:t>
            </w:r>
          </w:p>
        </w:tc>
        <w:tc>
          <w:tcPr>
            <w:tcW w:w="1160" w:type="dxa"/>
            <w:tcBorders/>
            <w:vAlign w:val="center"/>
          </w:tcPr>
          <w:p>
            <w:pPr>
              <w:jc w:val="right"/>
            </w:pPr>
            <w:r>
              <w:rPr>
                <w:rFonts w:ascii="宋体" w:eastAsia="宋体" w:hAnsi="宋体" w:cs="宋体"/>
                <w:b/>
                <w:i w:val="0"/>
                <w:color w:val="000000"/>
                <w:sz w:val="14"/>
              </w:rPr>
              <w:t xml:space="preserve">7,144.08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7,062.63</w:t>
            </w:r>
          </w:p>
        </w:tc>
        <w:tc>
          <w:tcPr>
            <w:tcW w:w="1160" w:type="dxa"/>
            <w:tcBorders/>
            <w:vAlign w:val="center"/>
          </w:tcPr>
          <w:p>
            <w:pPr>
              <w:jc w:val="right"/>
            </w:pPr>
            <w:r>
              <w:rPr>
                <w:rFonts w:ascii="宋体" w:eastAsia="宋体" w:hAnsi="宋体" w:cs="宋体"/>
                <w:b w:val="0"/>
                <w:i w:val="0"/>
                <w:color w:val="000000"/>
                <w:sz w:val="14"/>
              </w:rPr>
              <w:t xml:space="preserve">7,062.63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2,189.77</w:t>
            </w:r>
          </w:p>
        </w:tc>
        <w:tc>
          <w:tcPr>
            <w:tcW w:w="1160" w:type="dxa"/>
            <w:tcBorders/>
            <w:vAlign w:val="center"/>
          </w:tcPr>
          <w:p>
            <w:pPr>
              <w:jc w:val="right"/>
            </w:pPr>
            <w:r>
              <w:rPr>
                <w:rFonts w:ascii="宋体" w:eastAsia="宋体" w:hAnsi="宋体" w:cs="宋体"/>
                <w:b w:val="0"/>
                <w:i w:val="0"/>
                <w:color w:val="000000"/>
                <w:sz w:val="14"/>
              </w:rPr>
              <w:t xml:space="preserve">2,189.77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71.64</w:t>
            </w:r>
          </w:p>
        </w:tc>
        <w:tc>
          <w:tcPr>
            <w:tcW w:w="1160" w:type="dxa"/>
            <w:tcBorders/>
            <w:vAlign w:val="center"/>
          </w:tcPr>
          <w:p>
            <w:pPr>
              <w:jc w:val="right"/>
            </w:pPr>
            <w:r>
              <w:rPr>
                <w:rFonts w:ascii="宋体" w:eastAsia="宋体" w:hAnsi="宋体" w:cs="宋体"/>
                <w:b w:val="0"/>
                <w:i w:val="0"/>
                <w:color w:val="000000"/>
                <w:sz w:val="14"/>
              </w:rPr>
              <w:t xml:space="preserve">71.64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引进人才费用</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435.30</w:t>
            </w:r>
          </w:p>
        </w:tc>
        <w:tc>
          <w:tcPr>
            <w:tcW w:w="1160" w:type="dxa"/>
            <w:tcBorders/>
            <w:vAlign w:val="center"/>
          </w:tcPr>
          <w:p>
            <w:pPr>
              <w:jc w:val="right"/>
            </w:pPr>
            <w:r>
              <w:rPr>
                <w:rFonts w:ascii="宋体" w:eastAsia="宋体" w:hAnsi="宋体" w:cs="宋体"/>
                <w:b w:val="0"/>
                <w:i w:val="0"/>
                <w:color w:val="000000"/>
                <w:sz w:val="14"/>
              </w:rPr>
              <w:t xml:space="preserve">435.30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1,681.63</w:t>
            </w:r>
          </w:p>
        </w:tc>
        <w:tc>
          <w:tcPr>
            <w:tcW w:w="1160" w:type="dxa"/>
            <w:tcBorders/>
            <w:vAlign w:val="center"/>
          </w:tcPr>
          <w:p>
            <w:pPr>
              <w:jc w:val="right"/>
            </w:pPr>
            <w:r>
              <w:rPr>
                <w:rFonts w:ascii="宋体" w:eastAsia="宋体" w:hAnsi="宋体" w:cs="宋体"/>
                <w:b w:val="0"/>
                <w:i w:val="0"/>
                <w:color w:val="000000"/>
                <w:sz w:val="14"/>
              </w:rPr>
              <w:t xml:space="preserve">1,681.63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83.17</w:t>
            </w:r>
          </w:p>
        </w:tc>
        <w:tc>
          <w:tcPr>
            <w:tcW w:w="1160" w:type="dxa"/>
            <w:tcBorders/>
            <w:vAlign w:val="center"/>
          </w:tcPr>
          <w:p>
            <w:pPr>
              <w:jc w:val="right"/>
            </w:pPr>
            <w:r>
              <w:rPr>
                <w:rFonts w:ascii="宋体" w:eastAsia="宋体" w:hAnsi="宋体" w:cs="宋体"/>
                <w:b w:val="0"/>
                <w:i w:val="0"/>
                <w:color w:val="000000"/>
                <w:sz w:val="14"/>
              </w:rPr>
              <w:t xml:space="preserve">83.17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3.80</w:t>
            </w:r>
          </w:p>
        </w:tc>
        <w:tc>
          <w:tcPr>
            <w:tcW w:w="1160" w:type="dxa"/>
            <w:tcBorders/>
            <w:vAlign w:val="center"/>
          </w:tcPr>
          <w:p>
            <w:pPr>
              <w:jc w:val="right"/>
            </w:pPr>
            <w:r>
              <w:rPr>
                <w:rFonts w:ascii="宋体" w:eastAsia="宋体" w:hAnsi="宋体" w:cs="宋体"/>
                <w:b w:val="0"/>
                <w:i w:val="0"/>
                <w:color w:val="000000"/>
                <w:sz w:val="14"/>
              </w:rPr>
              <w:t xml:space="preserve">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72.99</w:t>
            </w:r>
          </w:p>
        </w:tc>
        <w:tc>
          <w:tcPr>
            <w:tcW w:w="1160" w:type="dxa"/>
            <w:tcBorders/>
            <w:vAlign w:val="center"/>
          </w:tcPr>
          <w:p>
            <w:pPr>
              <w:jc w:val="right"/>
            </w:pPr>
            <w:r>
              <w:rPr>
                <w:rFonts w:ascii="宋体" w:eastAsia="宋体" w:hAnsi="宋体" w:cs="宋体"/>
                <w:b w:val="0"/>
                <w:i w:val="0"/>
                <w:color w:val="000000"/>
                <w:sz w:val="14"/>
              </w:rPr>
              <w:t xml:space="preserve">72.99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6.29</w:t>
            </w:r>
          </w:p>
        </w:tc>
        <w:tc>
          <w:tcPr>
            <w:tcW w:w="1160" w:type="dxa"/>
            <w:tcBorders/>
            <w:vAlign w:val="center"/>
          </w:tcPr>
          <w:p>
            <w:pPr>
              <w:jc w:val="right"/>
            </w:pPr>
            <w:r>
              <w:rPr>
                <w:rFonts w:ascii="宋体" w:eastAsia="宋体" w:hAnsi="宋体" w:cs="宋体"/>
                <w:b w:val="0"/>
                <w:i w:val="0"/>
                <w:color w:val="000000"/>
                <w:sz w:val="14"/>
              </w:rPr>
              <w:t xml:space="preserve">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4,782.92</w:t>
            </w:r>
          </w:p>
        </w:tc>
        <w:tc>
          <w:tcPr>
            <w:tcW w:w="1160" w:type="dxa"/>
            <w:tcBorders/>
            <w:vAlign w:val="center"/>
          </w:tcPr>
          <w:p>
            <w:pPr>
              <w:jc w:val="right"/>
            </w:pPr>
            <w:r>
              <w:rPr>
                <w:rFonts w:ascii="宋体" w:eastAsia="宋体" w:hAnsi="宋体" w:cs="宋体"/>
                <w:b w:val="0"/>
                <w:i w:val="0"/>
                <w:color w:val="000000"/>
                <w:sz w:val="14"/>
              </w:rPr>
              <w:t xml:space="preserve">4,782.92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516.98</w:t>
            </w:r>
          </w:p>
        </w:tc>
        <w:tc>
          <w:tcPr>
            <w:tcW w:w="1160" w:type="dxa"/>
            <w:tcBorders/>
            <w:vAlign w:val="center"/>
          </w:tcPr>
          <w:p>
            <w:pPr>
              <w:jc w:val="right"/>
            </w:pPr>
            <w:r>
              <w:rPr>
                <w:rFonts w:ascii="宋体" w:eastAsia="宋体" w:hAnsi="宋体" w:cs="宋体"/>
                <w:b w:val="0"/>
                <w:i w:val="0"/>
                <w:color w:val="000000"/>
                <w:sz w:val="14"/>
              </w:rPr>
              <w:t xml:space="preserve">516.98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4,265.79</w:t>
            </w:r>
          </w:p>
        </w:tc>
        <w:tc>
          <w:tcPr>
            <w:tcW w:w="1160" w:type="dxa"/>
            <w:tcBorders/>
            <w:vAlign w:val="center"/>
          </w:tcPr>
          <w:p>
            <w:pPr>
              <w:jc w:val="right"/>
            </w:pPr>
            <w:r>
              <w:rPr>
                <w:rFonts w:ascii="宋体" w:eastAsia="宋体" w:hAnsi="宋体" w:cs="宋体"/>
                <w:b w:val="0"/>
                <w:i w:val="0"/>
                <w:color w:val="000000"/>
                <w:sz w:val="14"/>
              </w:rPr>
              <w:t xml:space="preserve">4,265.79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促进创业补贴</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29.23</w:t>
            </w:r>
          </w:p>
        </w:tc>
        <w:tc>
          <w:tcPr>
            <w:tcW w:w="1160" w:type="dxa"/>
            <w:tcBorders/>
            <w:vAlign w:val="center"/>
          </w:tcPr>
          <w:p>
            <w:pPr>
              <w:jc w:val="right"/>
            </w:pPr>
            <w:r>
              <w:rPr>
                <w:rFonts w:ascii="宋体" w:eastAsia="宋体" w:hAnsi="宋体" w:cs="宋体"/>
                <w:b w:val="0"/>
                <w:i w:val="0"/>
                <w:color w:val="000000"/>
                <w:sz w:val="14"/>
              </w:rPr>
              <w:t xml:space="preserve">29.23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29.23</w:t>
            </w:r>
          </w:p>
        </w:tc>
        <w:tc>
          <w:tcPr>
            <w:tcW w:w="1160" w:type="dxa"/>
            <w:tcBorders/>
            <w:vAlign w:val="center"/>
          </w:tcPr>
          <w:p>
            <w:pPr>
              <w:jc w:val="right"/>
            </w:pPr>
            <w:r>
              <w:rPr>
                <w:rFonts w:ascii="宋体" w:eastAsia="宋体" w:hAnsi="宋体" w:cs="宋体"/>
                <w:b w:val="0"/>
                <w:i w:val="0"/>
                <w:color w:val="000000"/>
                <w:sz w:val="14"/>
              </w:rPr>
              <w:t xml:space="preserve">29.23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jc w:val="right"/>
            </w:pPr>
            <w:r>
              <w:rPr>
                <w:rFonts w:ascii="宋体" w:eastAsia="宋体" w:hAnsi="宋体" w:cs="宋体"/>
                <w:b w:val="0"/>
                <w:i w:val="0"/>
                <w:color w:val="000000"/>
                <w:sz w:val="14"/>
              </w:rPr>
              <w:t xml:space="preserve">52.22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7,144.08</w:t>
            </w:r>
          </w:p>
        </w:tc>
        <w:tc>
          <w:tcPr>
            <w:tcW w:w="1120" w:type="dxa"/>
            <w:tcBorders/>
            <w:vAlign w:val="center"/>
          </w:tcPr>
          <w:p>
            <w:pPr>
              <w:jc w:val="right"/>
            </w:pPr>
            <w:r>
              <w:rPr>
                <w:rFonts w:ascii="宋体" w:eastAsia="宋体" w:hAnsi="宋体" w:cs="宋体"/>
                <w:b/>
                <w:i w:val="0"/>
                <w:color w:val="000000"/>
                <w:sz w:val="16"/>
              </w:rPr>
              <w:t xml:space="preserve">678.34</w:t>
            </w:r>
          </w:p>
        </w:tc>
        <w:tc>
          <w:tcPr>
            <w:tcW w:w="1120" w:type="dxa"/>
            <w:tcBorders/>
            <w:vAlign w:val="center"/>
          </w:tcPr>
          <w:p>
            <w:pPr>
              <w:jc w:val="right"/>
            </w:pPr>
            <w:r>
              <w:rPr>
                <w:rFonts w:ascii="宋体" w:eastAsia="宋体" w:hAnsi="宋体" w:cs="宋体"/>
                <w:b/>
                <w:i w:val="0"/>
                <w:color w:val="000000"/>
                <w:sz w:val="16"/>
              </w:rPr>
              <w:t xml:space="preserve">6,465.75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7,062.63</w:t>
            </w:r>
          </w:p>
        </w:tc>
        <w:tc>
          <w:tcPr>
            <w:tcW w:w="1120" w:type="dxa"/>
            <w:tcBorders/>
            <w:vAlign w:val="center"/>
          </w:tcPr>
          <w:p>
            <w:pPr>
              <w:jc w:val="right"/>
            </w:pPr>
            <w:r>
              <w:rPr>
                <w:rFonts w:ascii="宋体" w:eastAsia="宋体" w:hAnsi="宋体" w:cs="宋体"/>
                <w:b w:val="0"/>
                <w:i w:val="0"/>
                <w:color w:val="000000"/>
                <w:sz w:val="16"/>
              </w:rPr>
              <w:t xml:space="preserve">596.88</w:t>
            </w:r>
          </w:p>
        </w:tc>
        <w:tc>
          <w:tcPr>
            <w:tcW w:w="1120" w:type="dxa"/>
            <w:tcBorders/>
            <w:vAlign w:val="center"/>
          </w:tcPr>
          <w:p>
            <w:pPr>
              <w:jc w:val="right"/>
            </w:pPr>
            <w:r>
              <w:rPr>
                <w:rFonts w:ascii="宋体" w:eastAsia="宋体" w:hAnsi="宋体" w:cs="宋体"/>
                <w:b w:val="0"/>
                <w:i w:val="0"/>
                <w:color w:val="000000"/>
                <w:sz w:val="16"/>
              </w:rPr>
              <w:t xml:space="preserve">6,465.75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2,189.77</w:t>
            </w:r>
          </w:p>
        </w:tc>
        <w:tc>
          <w:tcPr>
            <w:tcW w:w="1120" w:type="dxa"/>
            <w:tcBorders/>
            <w:vAlign w:val="center"/>
          </w:tcPr>
          <w:p>
            <w:pPr>
              <w:jc w:val="right"/>
            </w:pPr>
            <w:r>
              <w:rPr>
                <w:rFonts w:ascii="宋体" w:eastAsia="宋体" w:hAnsi="宋体" w:cs="宋体"/>
                <w:b w:val="0"/>
                <w:i w:val="0"/>
                <w:color w:val="000000"/>
                <w:sz w:val="16"/>
              </w:rPr>
              <w:t xml:space="preserve">506.94</w:t>
            </w:r>
          </w:p>
        </w:tc>
        <w:tc>
          <w:tcPr>
            <w:tcW w:w="1120" w:type="dxa"/>
            <w:tcBorders/>
            <w:vAlign w:val="center"/>
          </w:tcPr>
          <w:p>
            <w:pPr>
              <w:jc w:val="right"/>
            </w:pPr>
            <w:r>
              <w:rPr>
                <w:rFonts w:ascii="宋体" w:eastAsia="宋体" w:hAnsi="宋体" w:cs="宋体"/>
                <w:b w:val="0"/>
                <w:i w:val="0"/>
                <w:color w:val="000000"/>
                <w:sz w:val="16"/>
              </w:rPr>
              <w:t xml:space="preserve">1,682.83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71.64</w:t>
            </w:r>
          </w:p>
        </w:tc>
        <w:tc>
          <w:tcPr>
            <w:tcW w:w="1120" w:type="dxa"/>
            <w:tcBorders/>
            <w:vAlign w:val="center"/>
          </w:tcPr>
          <w:p>
            <w:pPr>
              <w:jc w:val="right"/>
            </w:pPr>
            <w:r>
              <w:rPr>
                <w:rFonts w:ascii="宋体" w:eastAsia="宋体" w:hAnsi="宋体" w:cs="宋体"/>
                <w:b w:val="0"/>
                <w:i w:val="0"/>
                <w:color w:val="000000"/>
                <w:sz w:val="16"/>
              </w:rPr>
              <w:t xml:space="preserve">71.64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引进人才费用</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435.30</w:t>
            </w:r>
          </w:p>
        </w:tc>
        <w:tc>
          <w:tcPr>
            <w:tcW w:w="1120" w:type="dxa"/>
            <w:tcBorders/>
            <w:vAlign w:val="center"/>
          </w:tcPr>
          <w:p>
            <w:pPr>
              <w:jc w:val="right"/>
            </w:pPr>
            <w:r>
              <w:rPr>
                <w:rFonts w:ascii="宋体" w:eastAsia="宋体" w:hAnsi="宋体" w:cs="宋体"/>
                <w:b w:val="0"/>
                <w:i w:val="0"/>
                <w:color w:val="000000"/>
                <w:sz w:val="16"/>
              </w:rPr>
              <w:t xml:space="preserve">435.30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1,681.63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1,681.63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83.17</w:t>
            </w:r>
          </w:p>
        </w:tc>
        <w:tc>
          <w:tcPr>
            <w:tcW w:w="1120" w:type="dxa"/>
            <w:tcBorders/>
            <w:vAlign w:val="center"/>
          </w:tcPr>
          <w:p>
            <w:pPr>
              <w:jc w:val="right"/>
            </w:pPr>
            <w:r>
              <w:rPr>
                <w:rFonts w:ascii="宋体" w:eastAsia="宋体" w:hAnsi="宋体" w:cs="宋体"/>
                <w:b w:val="0"/>
                <w:i w:val="0"/>
                <w:color w:val="000000"/>
                <w:sz w:val="16"/>
              </w:rPr>
              <w:t xml:space="preserve">83.17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3.80</w:t>
            </w:r>
          </w:p>
        </w:tc>
        <w:tc>
          <w:tcPr>
            <w:tcW w:w="1120" w:type="dxa"/>
            <w:tcBorders/>
            <w:vAlign w:val="center"/>
          </w:tcPr>
          <w:p>
            <w:pPr>
              <w:jc w:val="right"/>
            </w:pPr>
            <w:r>
              <w:rPr>
                <w:rFonts w:ascii="宋体" w:eastAsia="宋体" w:hAnsi="宋体" w:cs="宋体"/>
                <w:b w:val="0"/>
                <w:i w:val="0"/>
                <w:color w:val="000000"/>
                <w:sz w:val="16"/>
              </w:rPr>
              <w:t xml:space="preserve">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72.99</w:t>
            </w:r>
          </w:p>
        </w:tc>
        <w:tc>
          <w:tcPr>
            <w:tcW w:w="1120" w:type="dxa"/>
            <w:tcBorders/>
            <w:vAlign w:val="center"/>
          </w:tcPr>
          <w:p>
            <w:pPr>
              <w:jc w:val="right"/>
            </w:pPr>
            <w:r>
              <w:rPr>
                <w:rFonts w:ascii="宋体" w:eastAsia="宋体" w:hAnsi="宋体" w:cs="宋体"/>
                <w:b w:val="0"/>
                <w:i w:val="0"/>
                <w:color w:val="000000"/>
                <w:sz w:val="16"/>
              </w:rPr>
              <w:t xml:space="preserve">72.99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6.29</w:t>
            </w:r>
          </w:p>
        </w:tc>
        <w:tc>
          <w:tcPr>
            <w:tcW w:w="1120" w:type="dxa"/>
            <w:tcBorders/>
            <w:vAlign w:val="center"/>
          </w:tcPr>
          <w:p>
            <w:pPr>
              <w:jc w:val="right"/>
            </w:pPr>
            <w:r>
              <w:rPr>
                <w:rFonts w:ascii="宋体" w:eastAsia="宋体" w:hAnsi="宋体" w:cs="宋体"/>
                <w:b w:val="0"/>
                <w:i w:val="0"/>
                <w:color w:val="000000"/>
                <w:sz w:val="16"/>
              </w:rPr>
              <w:t xml:space="preserve">6.29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4,782.92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4,782.92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516.98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4,265.79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4,265.79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促进创业补贴</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29.23</w:t>
            </w:r>
          </w:p>
        </w:tc>
        <w:tc>
          <w:tcPr>
            <w:tcW w:w="1120" w:type="dxa"/>
            <w:tcBorders/>
            <w:vAlign w:val="center"/>
          </w:tcPr>
          <w:p>
            <w:pPr>
              <w:jc w:val="right"/>
            </w:pPr>
            <w:r>
              <w:rPr>
                <w:rFonts w:ascii="宋体" w:eastAsia="宋体" w:hAnsi="宋体" w:cs="宋体"/>
                <w:b w:val="0"/>
                <w:i w:val="0"/>
                <w:color w:val="000000"/>
                <w:sz w:val="16"/>
              </w:rPr>
              <w:t xml:space="preserve">29.23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29.23</w:t>
            </w:r>
          </w:p>
        </w:tc>
        <w:tc>
          <w:tcPr>
            <w:tcW w:w="1120" w:type="dxa"/>
            <w:tcBorders/>
            <w:vAlign w:val="center"/>
          </w:tcPr>
          <w:p>
            <w:pPr>
              <w:jc w:val="right"/>
            </w:pPr>
            <w:r>
              <w:rPr>
                <w:rFonts w:ascii="宋体" w:eastAsia="宋体" w:hAnsi="宋体" w:cs="宋体"/>
                <w:b w:val="0"/>
                <w:i w:val="0"/>
                <w:color w:val="000000"/>
                <w:sz w:val="16"/>
              </w:rPr>
              <w:t xml:space="preserve">29.23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jc w:val="right"/>
            </w:pPr>
            <w:r>
              <w:rPr>
                <w:rFonts w:ascii="宋体" w:eastAsia="宋体" w:hAnsi="宋体" w:cs="宋体"/>
                <w:b w:val="0"/>
                <w:i w:val="0"/>
                <w:color w:val="000000"/>
                <w:sz w:val="16"/>
              </w:rPr>
              <w:t xml:space="preserve">52.22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7,062.64</w:t>
            </w:r>
          </w:p>
        </w:tc>
        <w:tc>
          <w:tcPr>
            <w:tcW w:w="1100" w:type="dxa"/>
            <w:tcBorders/>
            <w:vAlign w:val="center"/>
          </w:tcPr>
          <w:p>
            <w:pPr>
              <w:jc w:val="right"/>
            </w:pPr>
            <w:r>
              <w:rPr>
                <w:rFonts w:ascii="宋体" w:eastAsia="宋体" w:hAnsi="宋体" w:cs="宋体"/>
                <w:b w:val="0"/>
                <w:i w:val="0"/>
                <w:color w:val="000000"/>
                <w:sz w:val="14"/>
              </w:rPr>
              <w:t xml:space="preserve">7,062.64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29.23</w:t>
            </w:r>
          </w:p>
        </w:tc>
        <w:tc>
          <w:tcPr>
            <w:tcW w:w="1100" w:type="dxa"/>
            <w:tcBorders/>
            <w:vAlign w:val="center"/>
          </w:tcPr>
          <w:p>
            <w:pPr>
              <w:jc w:val="right"/>
            </w:pPr>
            <w:r>
              <w:rPr>
                <w:rFonts w:ascii="宋体" w:eastAsia="宋体" w:hAnsi="宋体" w:cs="宋体"/>
                <w:b w:val="0"/>
                <w:i w:val="0"/>
                <w:color w:val="000000"/>
                <w:sz w:val="14"/>
              </w:rPr>
              <w:t xml:space="preserve">29.23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52.22</w:t>
            </w:r>
          </w:p>
        </w:tc>
        <w:tc>
          <w:tcPr>
            <w:tcW w:w="1100" w:type="dxa"/>
            <w:tcBorders/>
            <w:vAlign w:val="center"/>
          </w:tcPr>
          <w:p>
            <w:pPr>
              <w:jc w:val="right"/>
            </w:pPr>
            <w:r>
              <w:rPr>
                <w:rFonts w:ascii="宋体" w:eastAsia="宋体" w:hAnsi="宋体" w:cs="宋体"/>
                <w:b w:val="0"/>
                <w:i w:val="0"/>
                <w:color w:val="000000"/>
                <w:sz w:val="14"/>
              </w:rPr>
              <w:t xml:space="preserve">52.22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1100" w:type="dxa"/>
            <w:tcBorders/>
            <w:vAlign w:val="center"/>
          </w:tcPr>
          <w:p>
            <w:pPr>
              <w:jc w:val="right"/>
            </w:pPr>
            <w:r>
              <w:rPr>
                <w:rFonts w:ascii="宋体" w:eastAsia="宋体" w:hAnsi="宋体" w:cs="宋体"/>
                <w:b w:val="0"/>
                <w:i w:val="0"/>
                <w:color w:val="000000"/>
                <w:sz w:val="14"/>
              </w:rPr>
              <w:t xml:space="preserve">7,144.08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7,144.08</w:t>
            </w:r>
          </w:p>
        </w:tc>
        <w:tc>
          <w:tcPr>
            <w:tcW w:w="1980" w:type="dxa"/>
            <w:tcBorders/>
            <w:vAlign w:val="center"/>
          </w:tcPr>
          <w:p>
            <w:pPr>
              <w:jc w:val="right"/>
            </w:pPr>
            <w:r>
              <w:rPr>
                <w:rFonts w:ascii="宋体" w:eastAsia="宋体" w:hAnsi="宋体" w:cs="宋体"/>
                <w:b/>
                <w:i w:val="0"/>
                <w:color w:val="000000"/>
                <w:sz w:val="20"/>
              </w:rPr>
              <w:t xml:space="preserve">678.34</w:t>
            </w:r>
          </w:p>
        </w:tc>
        <w:tc>
          <w:tcPr>
            <w:tcW w:w="1952" w:type="dxa"/>
            <w:tcBorders/>
            <w:vAlign w:val="center"/>
          </w:tcPr>
          <w:p>
            <w:pPr>
              <w:jc w:val="right"/>
            </w:pPr>
            <w:r>
              <w:rPr>
                <w:rFonts w:ascii="宋体" w:eastAsia="宋体" w:hAnsi="宋体" w:cs="宋体"/>
                <w:b/>
                <w:i w:val="0"/>
                <w:color w:val="000000"/>
                <w:sz w:val="20"/>
              </w:rPr>
              <w:t xml:space="preserve">6,465.75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7,062.63</w:t>
            </w:r>
          </w:p>
        </w:tc>
        <w:tc>
          <w:tcPr>
            <w:tcW w:w="1980" w:type="dxa"/>
            <w:tcBorders/>
            <w:vAlign w:val="center"/>
          </w:tcPr>
          <w:p>
            <w:pPr>
              <w:jc w:val="right"/>
            </w:pPr>
            <w:r>
              <w:rPr>
                <w:rFonts w:ascii="宋体" w:eastAsia="宋体" w:hAnsi="宋体" w:cs="宋体"/>
                <w:b w:val="0"/>
                <w:i w:val="0"/>
                <w:color w:val="000000"/>
                <w:sz w:val="20"/>
              </w:rPr>
              <w:t xml:space="preserve">596.88</w:t>
            </w:r>
          </w:p>
        </w:tc>
        <w:tc>
          <w:tcPr>
            <w:tcW w:w="1952" w:type="dxa"/>
            <w:tcBorders/>
            <w:vAlign w:val="center"/>
          </w:tcPr>
          <w:p>
            <w:pPr>
              <w:jc w:val="right"/>
            </w:pPr>
            <w:r>
              <w:rPr>
                <w:rFonts w:ascii="宋体" w:eastAsia="宋体" w:hAnsi="宋体" w:cs="宋体"/>
                <w:b w:val="0"/>
                <w:i w:val="0"/>
                <w:color w:val="000000"/>
                <w:sz w:val="20"/>
              </w:rPr>
              <w:t xml:space="preserve">6,465.75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2,189.77</w:t>
            </w:r>
          </w:p>
        </w:tc>
        <w:tc>
          <w:tcPr>
            <w:tcW w:w="1980" w:type="dxa"/>
            <w:tcBorders/>
            <w:vAlign w:val="center"/>
          </w:tcPr>
          <w:p>
            <w:pPr>
              <w:jc w:val="right"/>
            </w:pPr>
            <w:r>
              <w:rPr>
                <w:rFonts w:ascii="宋体" w:eastAsia="宋体" w:hAnsi="宋体" w:cs="宋体"/>
                <w:b w:val="0"/>
                <w:i w:val="0"/>
                <w:color w:val="000000"/>
                <w:sz w:val="20"/>
              </w:rPr>
              <w:t xml:space="preserve">506.94</w:t>
            </w:r>
          </w:p>
        </w:tc>
        <w:tc>
          <w:tcPr>
            <w:tcW w:w="1952" w:type="dxa"/>
            <w:tcBorders/>
            <w:vAlign w:val="center"/>
          </w:tcPr>
          <w:p>
            <w:pPr>
              <w:jc w:val="right"/>
            </w:pPr>
            <w:r>
              <w:rPr>
                <w:rFonts w:ascii="宋体" w:eastAsia="宋体" w:hAnsi="宋体" w:cs="宋体"/>
                <w:b w:val="0"/>
                <w:i w:val="0"/>
                <w:color w:val="000000"/>
                <w:sz w:val="20"/>
              </w:rPr>
              <w:t xml:space="preserve">1,682.83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71.64</w:t>
            </w:r>
          </w:p>
        </w:tc>
        <w:tc>
          <w:tcPr>
            <w:tcW w:w="1980" w:type="dxa"/>
            <w:tcBorders/>
            <w:vAlign w:val="center"/>
          </w:tcPr>
          <w:p>
            <w:pPr>
              <w:jc w:val="right"/>
            </w:pPr>
            <w:r>
              <w:rPr>
                <w:rFonts w:ascii="宋体" w:eastAsia="宋体" w:hAnsi="宋体" w:cs="宋体"/>
                <w:b w:val="0"/>
                <w:i w:val="0"/>
                <w:color w:val="000000"/>
                <w:sz w:val="20"/>
              </w:rPr>
              <w:t xml:space="preserve">71.64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引进人才费用</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435.30</w:t>
            </w:r>
          </w:p>
        </w:tc>
        <w:tc>
          <w:tcPr>
            <w:tcW w:w="1980" w:type="dxa"/>
            <w:tcBorders/>
            <w:vAlign w:val="center"/>
          </w:tcPr>
          <w:p>
            <w:pPr>
              <w:jc w:val="right"/>
            </w:pPr>
            <w:r>
              <w:rPr>
                <w:rFonts w:ascii="宋体" w:eastAsia="宋体" w:hAnsi="宋体" w:cs="宋体"/>
                <w:b w:val="0"/>
                <w:i w:val="0"/>
                <w:color w:val="000000"/>
                <w:sz w:val="20"/>
              </w:rPr>
              <w:t xml:space="preserve">435.30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1,681.63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1,681.63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83.17</w:t>
            </w:r>
          </w:p>
        </w:tc>
        <w:tc>
          <w:tcPr>
            <w:tcW w:w="1980" w:type="dxa"/>
            <w:tcBorders/>
            <w:vAlign w:val="center"/>
          </w:tcPr>
          <w:p>
            <w:pPr>
              <w:jc w:val="right"/>
            </w:pPr>
            <w:r>
              <w:rPr>
                <w:rFonts w:ascii="宋体" w:eastAsia="宋体" w:hAnsi="宋体" w:cs="宋体"/>
                <w:b w:val="0"/>
                <w:i w:val="0"/>
                <w:color w:val="000000"/>
                <w:sz w:val="20"/>
              </w:rPr>
              <w:t xml:space="preserve">83.17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3.80</w:t>
            </w:r>
          </w:p>
        </w:tc>
        <w:tc>
          <w:tcPr>
            <w:tcW w:w="1980" w:type="dxa"/>
            <w:tcBorders/>
            <w:vAlign w:val="center"/>
          </w:tcPr>
          <w:p>
            <w:pPr>
              <w:jc w:val="right"/>
            </w:pPr>
            <w:r>
              <w:rPr>
                <w:rFonts w:ascii="宋体" w:eastAsia="宋体" w:hAnsi="宋体" w:cs="宋体"/>
                <w:b w:val="0"/>
                <w:i w:val="0"/>
                <w:color w:val="000000"/>
                <w:sz w:val="20"/>
              </w:rPr>
              <w:t xml:space="preserve">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72.99</w:t>
            </w:r>
          </w:p>
        </w:tc>
        <w:tc>
          <w:tcPr>
            <w:tcW w:w="1980" w:type="dxa"/>
            <w:tcBorders/>
            <w:vAlign w:val="center"/>
          </w:tcPr>
          <w:p>
            <w:pPr>
              <w:jc w:val="right"/>
            </w:pPr>
            <w:r>
              <w:rPr>
                <w:rFonts w:ascii="宋体" w:eastAsia="宋体" w:hAnsi="宋体" w:cs="宋体"/>
                <w:b w:val="0"/>
                <w:i w:val="0"/>
                <w:color w:val="000000"/>
                <w:sz w:val="20"/>
              </w:rPr>
              <w:t xml:space="preserve">72.99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6.29</w:t>
            </w:r>
          </w:p>
        </w:tc>
        <w:tc>
          <w:tcPr>
            <w:tcW w:w="1980" w:type="dxa"/>
            <w:tcBorders/>
            <w:vAlign w:val="center"/>
          </w:tcPr>
          <w:p>
            <w:pPr>
              <w:jc w:val="right"/>
            </w:pPr>
            <w:r>
              <w:rPr>
                <w:rFonts w:ascii="宋体" w:eastAsia="宋体" w:hAnsi="宋体" w:cs="宋体"/>
                <w:b w:val="0"/>
                <w:i w:val="0"/>
                <w:color w:val="000000"/>
                <w:sz w:val="20"/>
              </w:rPr>
              <w:t xml:space="preserve">6.29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4,782.92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4,782.92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516.98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4,265.79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4,265.79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促进创业补贴</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29.23</w:t>
            </w:r>
          </w:p>
        </w:tc>
        <w:tc>
          <w:tcPr>
            <w:tcW w:w="1980" w:type="dxa"/>
            <w:tcBorders/>
            <w:vAlign w:val="center"/>
          </w:tcPr>
          <w:p>
            <w:pPr>
              <w:jc w:val="right"/>
            </w:pPr>
            <w:r>
              <w:rPr>
                <w:rFonts w:ascii="宋体" w:eastAsia="宋体" w:hAnsi="宋体" w:cs="宋体"/>
                <w:b w:val="0"/>
                <w:i w:val="0"/>
                <w:color w:val="000000"/>
                <w:sz w:val="20"/>
              </w:rPr>
              <w:t xml:space="preserve">29.23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29.23</w:t>
            </w:r>
          </w:p>
        </w:tc>
        <w:tc>
          <w:tcPr>
            <w:tcW w:w="1980" w:type="dxa"/>
            <w:tcBorders/>
            <w:vAlign w:val="center"/>
          </w:tcPr>
          <w:p>
            <w:pPr>
              <w:jc w:val="right"/>
            </w:pPr>
            <w:r>
              <w:rPr>
                <w:rFonts w:ascii="宋体" w:eastAsia="宋体" w:hAnsi="宋体" w:cs="宋体"/>
                <w:b w:val="0"/>
                <w:i w:val="0"/>
                <w:color w:val="000000"/>
                <w:sz w:val="20"/>
              </w:rPr>
              <w:t xml:space="preserve">29.23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80" w:type="dxa"/>
            <w:tcBorders/>
            <w:vAlign w:val="center"/>
          </w:tcPr>
          <w:p>
            <w:pPr>
              <w:jc w:val="right"/>
            </w:pPr>
            <w:r>
              <w:rPr>
                <w:rFonts w:ascii="宋体" w:eastAsia="宋体" w:hAnsi="宋体" w:cs="宋体"/>
                <w:b w:val="0"/>
                <w:i w:val="0"/>
                <w:color w:val="000000"/>
                <w:sz w:val="20"/>
              </w:rPr>
              <w:t xml:space="preserve">52.22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650.81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19.55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272.04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125.26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16.43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73.66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72.99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6.29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28.77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1.16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52.22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7.98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3.89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4.08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5.34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658.79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19.55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