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辽宁省盘锦市双台子区残疾人事务服务中心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辽宁省盘锦市双台子区残疾人事务服务中心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辽宁省盘锦市双台子区残疾人事务服务中心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辽宁省盘锦市双台子区残疾人事务服务中心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辽宁省盘锦市双台子区残疾人事务服务中心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辽宁省盘锦市双台子区残疾人事务服务中心概况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盘锦市双台子区残疾人事务服务中心是双台子区残疾人联合会所属事业单位。主要职责：</w:t>
        <w:br/>
        <w:t xml:space="preserve">    1.听取残疾人意见，反映残疾人需求，维护残疾人权益，为残疾人服务。</w:t>
        <w:br/>
        <w:t xml:space="preserve">    2.团结、教育残疾人遵守法律、履行应尽的义务，弘扬乐观进取精神，自尊、自信、自强、自立，为社会主义建设贡献力量。</w:t>
        <w:br/>
        <w:t xml:space="preserve">    3.弘扬人道主义，宣传残疾人事业，沟通政府、社会与残疾人之间的联系，动员社会理解、尊重、关心、帮助残疾人。</w:t>
        <w:br/>
        <w:t xml:space="preserve">    4.开展残疾人康复、文化、残疾人民生保障、残疾预防等工作，做好残疾人证的核发工作，创造良好的环境和条件，扶助残疾人平等参与社会生活。</w:t>
        <w:br/>
        <w:t xml:space="preserve">    5.承担区政府残疾人工作委员会的日常工作，做好综合、组织协调和服务工作。</w:t>
        <w:br/>
        <w:t xml:space="preserve">    6.承办区政府交办的其他事项。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辽宁省盘锦市双台子区残疾人事务服务中心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残疾人事务服务中心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38.39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38.39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24.86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13.54</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增加38.39万元，增长0.00%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无变化</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38.39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23.76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61.88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工资福利支出19.00万元；商品和服务支出4.76万元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14.64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38.12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主要包括辅助器具等业务支出。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增加38.39万元，增长0.00%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无变化</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38.39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23.76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14.64</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增加38.39万元，增长0.00%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无变化</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2023年度一般公共预算财政拨款支出24.86万元。按支出功能分类科目分，包括：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1.社会保障和就业支出22.38万元，具体包括：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（1）社会保障和就业支出（类）行政事业单位养老支出（款）机关事业单位基本养老保险缴费支出（项）2.17万元,主要是养老等支出，完成年初预算的100%，决算数与年初预算数存在差异的主要原因是人员变化。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（2）社会保障和就业支出（类）残疾人事业（款）残疾人康复（项）1.10万元,主要是康复等支出，完成年初预算的100%，决算数与年初预算数存在差异的主要原因是人员变化。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（3）社会保障和就业支出（类）残疾人事业（款）其他残疾人事业支出（项）19.05万元,主要是就业等支出，完成年初预算的100%，决算数与年初预算数存在差异的主要原因是人员变化。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（4）社会保障和就业支出（类）其他社会保障和就业支出（款）其他社会保障和就业支出（项）0.06万元,主要是就业等支出，完成年初预算的100%，决算数与年初预算数存在差异的主要原因是人员变化。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2.卫生健康支出0.93万元，具体包括：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（1）卫生健康支出（类）行政事业单位医疗（款）事业单位医疗（项）0.93万元,主要是医疗等支出，完成年初预算的100%，决算数与年初预算数存在差异的主要原因是人员变化。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（1）住房保障支出（类）住房改革支出（款）住房公积金（项）1.55万元,主要是公积金等支出，完成年初预算的100%，决算数与年初预算数存在差异的主要原因是人员变化。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2023年度政府性基金预算财政拨款支出13.54万元。按支出功能分类科目分，包括：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1.其他支出13.54万元，具体包括：</w:t>
      </w:r>
    </w:p>
    <w:p>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（1）其他支出（类）彩票公益金安排的支出（款）用于残疾人事业的彩票公益金支出（项）13.54万元,主要是彩票公益等支出，完成年初预算的100%，决算数与年初预算数存在差异的主要原因是人员变化。</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人员变化</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大于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比上年增加1.46万元，增长0.00%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人员变化</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主要用于维护费等，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23.76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19.00</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4.76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人员变化</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，其他用车主要是人员变化</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未支出</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单位：辽宁省盘锦市双台子区残疾人事务服务中心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24.86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jc w:val="right"/>
            </w:pPr>
            <w:r>
              <w:rPr>
                <w:rFonts w:ascii="宋体" w:eastAsia="宋体" w:hAnsi="宋体" w:cs="宋体"/>
                <w:b w:val="0"/>
                <w:i w:val="0"/>
                <w:color w:val="000000"/>
                <w:sz w:val="18"/>
              </w:rPr>
              <w:t xml:space="preserve">13.54</w:t>
            </w: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22.38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0.93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jc w:val="right"/>
            </w:pPr>
            <w:r>
              <w:rPr>
                <w:rFonts w:ascii="宋体" w:eastAsia="宋体" w:hAnsi="宋体" w:cs="宋体"/>
                <w:b w:val="0"/>
                <w:i w:val="0"/>
                <w:color w:val="000000"/>
                <w:sz w:val="18"/>
              </w:rPr>
              <w:t xml:space="preserve">13.54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38.39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38.39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38.39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38.39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单位：辽宁省盘锦市双台子区残疾人事务服务中心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38.39</w:t>
            </w:r>
          </w:p>
        </w:tc>
        <w:tc>
          <w:tcPr>
            <w:tcW w:w="1160" w:type="dxa"/>
            <w:tcBorders/>
            <w:vAlign w:val="center"/>
          </w:tcPr>
          <w:p>
            <w:pPr>
              <w:jc w:val="right"/>
            </w:pPr>
            <w:r>
              <w:rPr>
                <w:rFonts w:ascii="宋体" w:eastAsia="宋体" w:hAnsi="宋体" w:cs="宋体"/>
                <w:b/>
                <w:i w:val="0"/>
                <w:color w:val="000000"/>
                <w:sz w:val="14"/>
              </w:rPr>
              <w:t xml:space="preserve">38.39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22.38</w:t>
            </w:r>
          </w:p>
        </w:tc>
        <w:tc>
          <w:tcPr>
            <w:tcW w:w="1160" w:type="dxa"/>
            <w:tcBorders/>
            <w:vAlign w:val="center"/>
          </w:tcPr>
          <w:p>
            <w:pPr>
              <w:jc w:val="right"/>
            </w:pPr>
            <w:r>
              <w:rPr>
                <w:rFonts w:ascii="宋体" w:eastAsia="宋体" w:hAnsi="宋体" w:cs="宋体"/>
                <w:b w:val="0"/>
                <w:i w:val="0"/>
                <w:color w:val="000000"/>
                <w:sz w:val="14"/>
              </w:rPr>
              <w:t xml:space="preserve">22.38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2.17</w:t>
            </w:r>
          </w:p>
        </w:tc>
        <w:tc>
          <w:tcPr>
            <w:tcW w:w="1160" w:type="dxa"/>
            <w:tcBorders/>
            <w:vAlign w:val="center"/>
          </w:tcPr>
          <w:p>
            <w:pPr>
              <w:jc w:val="right"/>
            </w:pPr>
            <w:r>
              <w:rPr>
                <w:rFonts w:ascii="宋体" w:eastAsia="宋体" w:hAnsi="宋体" w:cs="宋体"/>
                <w:b w:val="0"/>
                <w:i w:val="0"/>
                <w:color w:val="000000"/>
                <w:sz w:val="14"/>
              </w:rPr>
              <w:t xml:space="preserve">2.17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2.17</w:t>
            </w:r>
          </w:p>
        </w:tc>
        <w:tc>
          <w:tcPr>
            <w:tcW w:w="1160" w:type="dxa"/>
            <w:tcBorders/>
            <w:vAlign w:val="center"/>
          </w:tcPr>
          <w:p>
            <w:pPr>
              <w:jc w:val="right"/>
            </w:pPr>
            <w:r>
              <w:rPr>
                <w:rFonts w:ascii="宋体" w:eastAsia="宋体" w:hAnsi="宋体" w:cs="宋体"/>
                <w:b w:val="0"/>
                <w:i w:val="0"/>
                <w:color w:val="000000"/>
                <w:sz w:val="14"/>
              </w:rPr>
              <w:t xml:space="preserve">2.17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残疾人事业</w:t>
            </w:r>
          </w:p>
        </w:tc>
        <w:tc>
          <w:tcPr>
            <w:tcW w:w="1160" w:type="dxa"/>
            <w:tcBorders/>
            <w:vAlign w:val="center"/>
          </w:tcPr>
          <w:p>
            <w:pPr>
              <w:jc w:val="right"/>
            </w:pPr>
            <w:r>
              <w:rPr>
                <w:rFonts w:ascii="宋体" w:eastAsia="宋体" w:hAnsi="宋体" w:cs="宋体"/>
                <w:b w:val="0"/>
                <w:i w:val="0"/>
                <w:color w:val="000000"/>
                <w:sz w:val="14"/>
              </w:rPr>
              <w:t xml:space="preserve">20.15</w:t>
            </w:r>
          </w:p>
        </w:tc>
        <w:tc>
          <w:tcPr>
            <w:tcW w:w="1160" w:type="dxa"/>
            <w:tcBorders/>
            <w:vAlign w:val="center"/>
          </w:tcPr>
          <w:p>
            <w:pPr>
              <w:jc w:val="right"/>
            </w:pPr>
            <w:r>
              <w:rPr>
                <w:rFonts w:ascii="宋体" w:eastAsia="宋体" w:hAnsi="宋体" w:cs="宋体"/>
                <w:b w:val="0"/>
                <w:i w:val="0"/>
                <w:color w:val="000000"/>
                <w:sz w:val="14"/>
              </w:rPr>
              <w:t xml:space="preserve">20.15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残疾人康复</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其他残疾人事业支出</w:t>
            </w:r>
          </w:p>
        </w:tc>
        <w:tc>
          <w:tcPr>
            <w:tcW w:w="1160" w:type="dxa"/>
            <w:tcBorders/>
            <w:vAlign w:val="center"/>
          </w:tcPr>
          <w:p>
            <w:pPr>
              <w:jc w:val="right"/>
            </w:pPr>
            <w:r>
              <w:rPr>
                <w:rFonts w:ascii="宋体" w:eastAsia="宋体" w:hAnsi="宋体" w:cs="宋体"/>
                <w:b w:val="0"/>
                <w:i w:val="0"/>
                <w:color w:val="000000"/>
                <w:sz w:val="14"/>
              </w:rPr>
              <w:t xml:space="preserve">19.05</w:t>
            </w:r>
          </w:p>
        </w:tc>
        <w:tc>
          <w:tcPr>
            <w:tcW w:w="1160" w:type="dxa"/>
            <w:tcBorders/>
            <w:vAlign w:val="center"/>
          </w:tcPr>
          <w:p>
            <w:pPr>
              <w:jc w:val="right"/>
            </w:pPr>
            <w:r>
              <w:rPr>
                <w:rFonts w:ascii="宋体" w:eastAsia="宋体" w:hAnsi="宋体" w:cs="宋体"/>
                <w:b w:val="0"/>
                <w:i w:val="0"/>
                <w:color w:val="000000"/>
                <w:sz w:val="14"/>
              </w:rPr>
              <w:t xml:space="preserve">19.05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jc w:val="right"/>
            </w:pPr>
            <w:r>
              <w:rPr>
                <w:rFonts w:ascii="宋体" w:eastAsia="宋体" w:hAnsi="宋体" w:cs="宋体"/>
                <w:b w:val="0"/>
                <w:i w:val="0"/>
                <w:color w:val="000000"/>
                <w:sz w:val="14"/>
              </w:rPr>
              <w:t xml:space="preserve">0.93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jc w:val="right"/>
            </w:pPr>
            <w:r>
              <w:rPr>
                <w:rFonts w:ascii="宋体" w:eastAsia="宋体" w:hAnsi="宋体" w:cs="宋体"/>
                <w:b w:val="0"/>
                <w:i w:val="0"/>
                <w:color w:val="000000"/>
                <w:sz w:val="14"/>
              </w:rPr>
              <w:t xml:space="preserve">1.55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其他支出</w:t>
            </w:r>
          </w:p>
        </w:tc>
        <w:tc>
          <w:tcPr>
            <w:tcW w:w="1160" w:type="dxa"/>
            <w:tcBorders/>
            <w:vAlign w:val="center"/>
          </w:tcPr>
          <w:p>
            <w:pPr>
              <w:jc w:val="right"/>
            </w:pPr>
            <w:r>
              <w:rPr>
                <w:rFonts w:ascii="宋体" w:eastAsia="宋体" w:hAnsi="宋体" w:cs="宋体"/>
                <w:b w:val="0"/>
                <w:i w:val="0"/>
                <w:color w:val="000000"/>
                <w:sz w:val="14"/>
              </w:rPr>
              <w:t xml:space="preserve">13.54</w:t>
            </w:r>
          </w:p>
        </w:tc>
        <w:tc>
          <w:tcPr>
            <w:tcW w:w="1160" w:type="dxa"/>
            <w:tcBorders/>
            <w:vAlign w:val="center"/>
          </w:tcPr>
          <w:p>
            <w:pPr>
              <w:jc w:val="right"/>
            </w:pPr>
            <w:r>
              <w:rPr>
                <w:rFonts w:ascii="宋体" w:eastAsia="宋体" w:hAnsi="宋体" w:cs="宋体"/>
                <w:b w:val="0"/>
                <w:i w:val="0"/>
                <w:color w:val="000000"/>
                <w:sz w:val="14"/>
              </w:rPr>
              <w:t xml:space="preserve">13.54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彩票公益金安排的支出</w:t>
            </w:r>
          </w:p>
        </w:tc>
        <w:tc>
          <w:tcPr>
            <w:tcW w:w="1160" w:type="dxa"/>
            <w:tcBorders/>
            <w:vAlign w:val="center"/>
          </w:tcPr>
          <w:p>
            <w:pPr>
              <w:jc w:val="right"/>
            </w:pPr>
            <w:r>
              <w:rPr>
                <w:rFonts w:ascii="宋体" w:eastAsia="宋体" w:hAnsi="宋体" w:cs="宋体"/>
                <w:b w:val="0"/>
                <w:i w:val="0"/>
                <w:color w:val="000000"/>
                <w:sz w:val="14"/>
              </w:rPr>
              <w:t xml:space="preserve">13.54</w:t>
            </w:r>
          </w:p>
        </w:tc>
        <w:tc>
          <w:tcPr>
            <w:tcW w:w="1160" w:type="dxa"/>
            <w:tcBorders/>
            <w:vAlign w:val="center"/>
          </w:tcPr>
          <w:p>
            <w:pPr>
              <w:jc w:val="right"/>
            </w:pPr>
            <w:r>
              <w:rPr>
                <w:rFonts w:ascii="宋体" w:eastAsia="宋体" w:hAnsi="宋体" w:cs="宋体"/>
                <w:b w:val="0"/>
                <w:i w:val="0"/>
                <w:color w:val="000000"/>
                <w:sz w:val="14"/>
              </w:rPr>
              <w:t xml:space="preserve">13.54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2296006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用于残疾人事业的彩票公益金支出</w:t>
            </w:r>
          </w:p>
        </w:tc>
        <w:tc>
          <w:tcPr>
            <w:tcW w:w="1160" w:type="dxa"/>
            <w:tcBorders/>
            <w:vAlign w:val="center"/>
          </w:tcPr>
          <w:p>
            <w:pPr>
              <w:jc w:val="right"/>
            </w:pPr>
            <w:r>
              <w:rPr>
                <w:rFonts w:ascii="宋体" w:eastAsia="宋体" w:hAnsi="宋体" w:cs="宋体"/>
                <w:b w:val="0"/>
                <w:i w:val="0"/>
                <w:color w:val="000000"/>
                <w:sz w:val="14"/>
              </w:rPr>
              <w:t xml:space="preserve">13.54</w:t>
            </w:r>
          </w:p>
        </w:tc>
        <w:tc>
          <w:tcPr>
            <w:tcW w:w="1160" w:type="dxa"/>
            <w:tcBorders/>
            <w:vAlign w:val="center"/>
          </w:tcPr>
          <w:p>
            <w:pPr>
              <w:jc w:val="right"/>
            </w:pPr>
            <w:r>
              <w:rPr>
                <w:rFonts w:ascii="宋体" w:eastAsia="宋体" w:hAnsi="宋体" w:cs="宋体"/>
                <w:b w:val="0"/>
                <w:i w:val="0"/>
                <w:color w:val="000000"/>
                <w:sz w:val="14"/>
              </w:rPr>
              <w:t xml:space="preserve">13.54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单位：辽宁省盘锦市双台子区残疾人事务服务中心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38.39</w:t>
            </w:r>
          </w:p>
        </w:tc>
        <w:tc>
          <w:tcPr>
            <w:tcW w:w="1120" w:type="dxa"/>
            <w:tcBorders/>
            <w:vAlign w:val="center"/>
          </w:tcPr>
          <w:p>
            <w:pPr>
              <w:jc w:val="right"/>
            </w:pPr>
            <w:r>
              <w:rPr>
                <w:rFonts w:ascii="宋体" w:eastAsia="宋体" w:hAnsi="宋体" w:cs="宋体"/>
                <w:b/>
                <w:i w:val="0"/>
                <w:color w:val="000000"/>
                <w:sz w:val="16"/>
              </w:rPr>
              <w:t xml:space="preserve">23.76</w:t>
            </w:r>
          </w:p>
        </w:tc>
        <w:tc>
          <w:tcPr>
            <w:tcW w:w="1120" w:type="dxa"/>
            <w:tcBorders/>
            <w:vAlign w:val="center"/>
          </w:tcPr>
          <w:p>
            <w:pPr>
              <w:jc w:val="right"/>
            </w:pPr>
            <w:r>
              <w:rPr>
                <w:rFonts w:ascii="宋体" w:eastAsia="宋体" w:hAnsi="宋体" w:cs="宋体"/>
                <w:b/>
                <w:i w:val="0"/>
                <w:color w:val="000000"/>
                <w:sz w:val="16"/>
              </w:rPr>
              <w:t xml:space="preserve">14.64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22.38</w:t>
            </w:r>
          </w:p>
        </w:tc>
        <w:tc>
          <w:tcPr>
            <w:tcW w:w="1120" w:type="dxa"/>
            <w:tcBorders/>
            <w:vAlign w:val="center"/>
          </w:tcPr>
          <w:p>
            <w:pPr>
              <w:jc w:val="right"/>
            </w:pPr>
            <w:r>
              <w:rPr>
                <w:rFonts w:ascii="宋体" w:eastAsia="宋体" w:hAnsi="宋体" w:cs="宋体"/>
                <w:b w:val="0"/>
                <w:i w:val="0"/>
                <w:color w:val="000000"/>
                <w:sz w:val="16"/>
              </w:rPr>
              <w:t xml:space="preserve">21.28</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2.17</w:t>
            </w:r>
          </w:p>
        </w:tc>
        <w:tc>
          <w:tcPr>
            <w:tcW w:w="1120" w:type="dxa"/>
            <w:tcBorders/>
            <w:vAlign w:val="center"/>
          </w:tcPr>
          <w:p>
            <w:pPr>
              <w:jc w:val="right"/>
            </w:pPr>
            <w:r>
              <w:rPr>
                <w:rFonts w:ascii="宋体" w:eastAsia="宋体" w:hAnsi="宋体" w:cs="宋体"/>
                <w:b w:val="0"/>
                <w:i w:val="0"/>
                <w:color w:val="000000"/>
                <w:sz w:val="16"/>
              </w:rPr>
              <w:t xml:space="preserve">2.17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2.17</w:t>
            </w:r>
          </w:p>
        </w:tc>
        <w:tc>
          <w:tcPr>
            <w:tcW w:w="1120" w:type="dxa"/>
            <w:tcBorders/>
            <w:vAlign w:val="center"/>
          </w:tcPr>
          <w:p>
            <w:pPr>
              <w:jc w:val="right"/>
            </w:pPr>
            <w:r>
              <w:rPr>
                <w:rFonts w:ascii="宋体" w:eastAsia="宋体" w:hAnsi="宋体" w:cs="宋体"/>
                <w:b w:val="0"/>
                <w:i w:val="0"/>
                <w:color w:val="000000"/>
                <w:sz w:val="16"/>
              </w:rPr>
              <w:t xml:space="preserve">2.17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残疾人事业</w:t>
            </w:r>
          </w:p>
        </w:tc>
        <w:tc>
          <w:tcPr>
            <w:tcW w:w="1120" w:type="dxa"/>
            <w:tcBorders/>
            <w:vAlign w:val="center"/>
          </w:tcPr>
          <w:p>
            <w:pPr>
              <w:jc w:val="right"/>
            </w:pPr>
            <w:r>
              <w:rPr>
                <w:rFonts w:ascii="宋体" w:eastAsia="宋体" w:hAnsi="宋体" w:cs="宋体"/>
                <w:b w:val="0"/>
                <w:i w:val="0"/>
                <w:color w:val="000000"/>
                <w:sz w:val="16"/>
              </w:rPr>
              <w:t xml:space="preserve">20.15</w:t>
            </w:r>
          </w:p>
        </w:tc>
        <w:tc>
          <w:tcPr>
            <w:tcW w:w="1120" w:type="dxa"/>
            <w:tcBorders/>
            <w:vAlign w:val="center"/>
          </w:tcPr>
          <w:p>
            <w:pPr>
              <w:jc w:val="right"/>
            </w:pPr>
            <w:r>
              <w:rPr>
                <w:rFonts w:ascii="宋体" w:eastAsia="宋体" w:hAnsi="宋体" w:cs="宋体"/>
                <w:b w:val="0"/>
                <w:i w:val="0"/>
                <w:color w:val="000000"/>
                <w:sz w:val="16"/>
              </w:rPr>
              <w:t xml:space="preserve">19.05</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残疾人康复</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其他残疾人事业支出</w:t>
            </w:r>
          </w:p>
        </w:tc>
        <w:tc>
          <w:tcPr>
            <w:tcW w:w="1120" w:type="dxa"/>
            <w:tcBorders/>
            <w:vAlign w:val="center"/>
          </w:tcPr>
          <w:p>
            <w:pPr>
              <w:jc w:val="right"/>
            </w:pPr>
            <w:r>
              <w:rPr>
                <w:rFonts w:ascii="宋体" w:eastAsia="宋体" w:hAnsi="宋体" w:cs="宋体"/>
                <w:b w:val="0"/>
                <w:i w:val="0"/>
                <w:color w:val="000000"/>
                <w:sz w:val="16"/>
              </w:rPr>
              <w:t xml:space="preserve">19.05</w:t>
            </w:r>
          </w:p>
        </w:tc>
        <w:tc>
          <w:tcPr>
            <w:tcW w:w="1120" w:type="dxa"/>
            <w:tcBorders/>
            <w:vAlign w:val="center"/>
          </w:tcPr>
          <w:p>
            <w:pPr>
              <w:jc w:val="right"/>
            </w:pPr>
            <w:r>
              <w:rPr>
                <w:rFonts w:ascii="宋体" w:eastAsia="宋体" w:hAnsi="宋体" w:cs="宋体"/>
                <w:b w:val="0"/>
                <w:i w:val="0"/>
                <w:color w:val="000000"/>
                <w:sz w:val="16"/>
              </w:rPr>
              <w:t xml:space="preserve">19.05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jc w:val="right"/>
            </w:pPr>
            <w:r>
              <w:rPr>
                <w:rFonts w:ascii="宋体" w:eastAsia="宋体" w:hAnsi="宋体" w:cs="宋体"/>
                <w:b w:val="0"/>
                <w:i w:val="0"/>
                <w:color w:val="000000"/>
                <w:sz w:val="16"/>
              </w:rPr>
              <w:t xml:space="preserve">0.93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jc w:val="right"/>
            </w:pPr>
            <w:r>
              <w:rPr>
                <w:rFonts w:ascii="宋体" w:eastAsia="宋体" w:hAnsi="宋体" w:cs="宋体"/>
                <w:b w:val="0"/>
                <w:i w:val="0"/>
                <w:color w:val="000000"/>
                <w:sz w:val="16"/>
              </w:rPr>
              <w:t xml:space="preserve">1.55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单位：辽宁省盘锦市双台子区残疾人事务服务中心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24.86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right"/>
            </w:pPr>
            <w:r>
              <w:rPr>
                <w:rFonts w:ascii="宋体" w:eastAsia="宋体" w:hAnsi="宋体" w:cs="宋体"/>
                <w:b w:val="0"/>
                <w:i w:val="0"/>
                <w:color w:val="000000"/>
                <w:sz w:val="14"/>
              </w:rPr>
              <w:t xml:space="preserve">13.54</w:t>
            </w: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22.38</w:t>
            </w:r>
          </w:p>
        </w:tc>
        <w:tc>
          <w:tcPr>
            <w:tcW w:w="1100" w:type="dxa"/>
            <w:tcBorders/>
            <w:vAlign w:val="center"/>
          </w:tcPr>
          <w:p>
            <w:pPr>
              <w:jc w:val="right"/>
            </w:pPr>
            <w:r>
              <w:rPr>
                <w:rFonts w:ascii="宋体" w:eastAsia="宋体" w:hAnsi="宋体" w:cs="宋体"/>
                <w:b w:val="0"/>
                <w:i w:val="0"/>
                <w:color w:val="000000"/>
                <w:sz w:val="14"/>
              </w:rPr>
              <w:t xml:space="preserve">22.38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0.93</w:t>
            </w:r>
          </w:p>
        </w:tc>
        <w:tc>
          <w:tcPr>
            <w:tcW w:w="1100" w:type="dxa"/>
            <w:tcBorders/>
            <w:vAlign w:val="center"/>
          </w:tcPr>
          <w:p>
            <w:pPr>
              <w:jc w:val="right"/>
            </w:pPr>
            <w:r>
              <w:rPr>
                <w:rFonts w:ascii="宋体" w:eastAsia="宋体" w:hAnsi="宋体" w:cs="宋体"/>
                <w:b w:val="0"/>
                <w:i w:val="0"/>
                <w:color w:val="000000"/>
                <w:sz w:val="14"/>
              </w:rPr>
              <w:t xml:space="preserve">0.93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1.55</w:t>
            </w:r>
          </w:p>
        </w:tc>
        <w:tc>
          <w:tcPr>
            <w:tcW w:w="1100" w:type="dxa"/>
            <w:tcBorders/>
            <w:vAlign w:val="center"/>
          </w:tcPr>
          <w:p>
            <w:pPr>
              <w:jc w:val="right"/>
            </w:pPr>
            <w:r>
              <w:rPr>
                <w:rFonts w:ascii="宋体" w:eastAsia="宋体" w:hAnsi="宋体" w:cs="宋体"/>
                <w:b w:val="0"/>
                <w:i w:val="0"/>
                <w:color w:val="000000"/>
                <w:sz w:val="14"/>
              </w:rPr>
              <w:t xml:space="preserve">1.55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jc w:val="right"/>
            </w:pPr>
            <w:r>
              <w:rPr>
                <w:rFonts w:ascii="宋体" w:eastAsia="宋体" w:hAnsi="宋体" w:cs="宋体"/>
                <w:b w:val="0"/>
                <w:i w:val="0"/>
                <w:color w:val="000000"/>
                <w:sz w:val="14"/>
              </w:rPr>
              <w:t xml:space="preserve">13.54</w:t>
            </w:r>
          </w:p>
        </w:tc>
        <w:tc>
          <w:tcPr>
            <w:tcW w:w="1100" w:type="dxa"/>
            <w:tcBorders/>
            <w:vAlign w:val="center"/>
          </w:tcPr>
          <w:p>
            <w:pPr/>
          </w:p>
        </w:tc>
        <w:tc>
          <w:tcPr>
            <w:tcW w:w="1100" w:type="dxa"/>
            <w:tcBorders/>
            <w:vAlign w:val="center"/>
          </w:tcPr>
          <w:p>
            <w:pPr>
              <w:jc w:val="right"/>
            </w:pPr>
            <w:r>
              <w:rPr>
                <w:rFonts w:ascii="宋体" w:eastAsia="宋体" w:hAnsi="宋体" w:cs="宋体"/>
                <w:b w:val="0"/>
                <w:i w:val="0"/>
                <w:color w:val="000000"/>
                <w:sz w:val="14"/>
              </w:rPr>
              <w:t xml:space="preserve">13.54</w:t>
            </w: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38.39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38.39</w:t>
            </w:r>
          </w:p>
        </w:tc>
        <w:tc>
          <w:tcPr>
            <w:tcW w:w="1100" w:type="dxa"/>
            <w:tcBorders/>
            <w:vAlign w:val="center"/>
          </w:tcPr>
          <w:p>
            <w:pPr>
              <w:jc w:val="right"/>
            </w:pPr>
            <w:r>
              <w:rPr>
                <w:rFonts w:ascii="宋体" w:eastAsia="宋体" w:hAnsi="宋体" w:cs="宋体"/>
                <w:b w:val="0"/>
                <w:i w:val="0"/>
                <w:color w:val="000000"/>
                <w:sz w:val="14"/>
              </w:rPr>
              <w:t xml:space="preserve">24.86</w:t>
            </w:r>
          </w:p>
        </w:tc>
        <w:tc>
          <w:tcPr>
            <w:tcW w:w="1100" w:type="dxa"/>
            <w:tcBorders/>
            <w:vAlign w:val="center"/>
          </w:tcPr>
          <w:p>
            <w:pPr>
              <w:jc w:val="right"/>
            </w:pPr>
            <w:r>
              <w:rPr>
                <w:rFonts w:ascii="宋体" w:eastAsia="宋体" w:hAnsi="宋体" w:cs="宋体"/>
                <w:b w:val="0"/>
                <w:i w:val="0"/>
                <w:color w:val="000000"/>
                <w:sz w:val="14"/>
              </w:rPr>
              <w:t xml:space="preserve">13.54</w:t>
            </w: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38.39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38.39</w:t>
            </w:r>
          </w:p>
        </w:tc>
        <w:tc>
          <w:tcPr>
            <w:tcW w:w="1100" w:type="dxa"/>
            <w:tcBorders/>
            <w:vAlign w:val="center"/>
          </w:tcPr>
          <w:p>
            <w:pPr>
              <w:jc w:val="right"/>
            </w:pPr>
            <w:r>
              <w:rPr>
                <w:rFonts w:ascii="宋体" w:eastAsia="宋体" w:hAnsi="宋体" w:cs="宋体"/>
                <w:b w:val="0"/>
                <w:i w:val="0"/>
                <w:color w:val="000000"/>
                <w:sz w:val="14"/>
              </w:rPr>
              <w:t xml:space="preserve">24.86</w:t>
            </w:r>
          </w:p>
        </w:tc>
        <w:tc>
          <w:tcPr>
            <w:tcW w:w="1100" w:type="dxa"/>
            <w:tcBorders/>
            <w:vAlign w:val="center"/>
          </w:tcPr>
          <w:p>
            <w:pPr>
              <w:jc w:val="right"/>
            </w:pPr>
            <w:r>
              <w:rPr>
                <w:rFonts w:ascii="宋体" w:eastAsia="宋体" w:hAnsi="宋体" w:cs="宋体"/>
                <w:b w:val="0"/>
                <w:i w:val="0"/>
                <w:color w:val="000000"/>
                <w:sz w:val="14"/>
              </w:rPr>
              <w:t xml:space="preserve">13.54</w:t>
            </w: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单位：辽宁省盘锦市双台子区残疾人事务服务中心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24.86</w:t>
            </w:r>
          </w:p>
        </w:tc>
        <w:tc>
          <w:tcPr>
            <w:tcW w:w="1980" w:type="dxa"/>
            <w:tcBorders/>
            <w:vAlign w:val="center"/>
          </w:tcPr>
          <w:p>
            <w:pPr>
              <w:jc w:val="right"/>
            </w:pPr>
            <w:r>
              <w:rPr>
                <w:rFonts w:ascii="宋体" w:eastAsia="宋体" w:hAnsi="宋体" w:cs="宋体"/>
                <w:b/>
                <w:i w:val="0"/>
                <w:color w:val="000000"/>
                <w:sz w:val="20"/>
              </w:rPr>
              <w:t xml:space="preserve">23.76</w:t>
            </w:r>
          </w:p>
        </w:tc>
        <w:tc>
          <w:tcPr>
            <w:tcW w:w="1952" w:type="dxa"/>
            <w:tcBorders/>
            <w:vAlign w:val="center"/>
          </w:tcPr>
          <w:p>
            <w:pPr>
              <w:jc w:val="right"/>
            </w:pPr>
            <w:r>
              <w:rPr>
                <w:rFonts w:ascii="宋体" w:eastAsia="宋体" w:hAnsi="宋体" w:cs="宋体"/>
                <w:b/>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22.38</w:t>
            </w:r>
          </w:p>
        </w:tc>
        <w:tc>
          <w:tcPr>
            <w:tcW w:w="1980" w:type="dxa"/>
            <w:tcBorders/>
            <w:vAlign w:val="center"/>
          </w:tcPr>
          <w:p>
            <w:pPr>
              <w:jc w:val="right"/>
            </w:pPr>
            <w:r>
              <w:rPr>
                <w:rFonts w:ascii="宋体" w:eastAsia="宋体" w:hAnsi="宋体" w:cs="宋体"/>
                <w:b w:val="0"/>
                <w:i w:val="0"/>
                <w:color w:val="000000"/>
                <w:sz w:val="20"/>
              </w:rPr>
              <w:t xml:space="preserve">21.28</w:t>
            </w:r>
          </w:p>
        </w:tc>
        <w:tc>
          <w:tcPr>
            <w:tcW w:w="1952" w:type="dxa"/>
            <w:tcBorders/>
            <w:vAlign w:val="center"/>
          </w:tcPr>
          <w:p>
            <w:pPr>
              <w:jc w:val="right"/>
            </w:pPr>
            <w:r>
              <w:rPr>
                <w:rFonts w:ascii="宋体" w:eastAsia="宋体" w:hAnsi="宋体" w:cs="宋体"/>
                <w:b w:val="0"/>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2.17</w:t>
            </w:r>
          </w:p>
        </w:tc>
        <w:tc>
          <w:tcPr>
            <w:tcW w:w="1980" w:type="dxa"/>
            <w:tcBorders/>
            <w:vAlign w:val="center"/>
          </w:tcPr>
          <w:p>
            <w:pPr>
              <w:jc w:val="right"/>
            </w:pPr>
            <w:r>
              <w:rPr>
                <w:rFonts w:ascii="宋体" w:eastAsia="宋体" w:hAnsi="宋体" w:cs="宋体"/>
                <w:b w:val="0"/>
                <w:i w:val="0"/>
                <w:color w:val="000000"/>
                <w:sz w:val="20"/>
              </w:rPr>
              <w:t xml:space="preserve">2.17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2.17</w:t>
            </w:r>
          </w:p>
        </w:tc>
        <w:tc>
          <w:tcPr>
            <w:tcW w:w="1980" w:type="dxa"/>
            <w:tcBorders/>
            <w:vAlign w:val="center"/>
          </w:tcPr>
          <w:p>
            <w:pPr>
              <w:jc w:val="right"/>
            </w:pPr>
            <w:r>
              <w:rPr>
                <w:rFonts w:ascii="宋体" w:eastAsia="宋体" w:hAnsi="宋体" w:cs="宋体"/>
                <w:b w:val="0"/>
                <w:i w:val="0"/>
                <w:color w:val="000000"/>
                <w:sz w:val="20"/>
              </w:rPr>
              <w:t xml:space="preserve">2.17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残疾人事业</w:t>
            </w:r>
          </w:p>
        </w:tc>
        <w:tc>
          <w:tcPr>
            <w:tcW w:w="1980" w:type="dxa"/>
            <w:tcBorders/>
            <w:vAlign w:val="center"/>
          </w:tcPr>
          <w:p>
            <w:pPr>
              <w:jc w:val="right"/>
            </w:pPr>
            <w:r>
              <w:rPr>
                <w:rFonts w:ascii="宋体" w:eastAsia="宋体" w:hAnsi="宋体" w:cs="宋体"/>
                <w:b w:val="0"/>
                <w:i w:val="0"/>
                <w:color w:val="000000"/>
                <w:sz w:val="20"/>
              </w:rPr>
              <w:t xml:space="preserve">20.15</w:t>
            </w:r>
          </w:p>
        </w:tc>
        <w:tc>
          <w:tcPr>
            <w:tcW w:w="1980" w:type="dxa"/>
            <w:tcBorders/>
            <w:vAlign w:val="center"/>
          </w:tcPr>
          <w:p>
            <w:pPr>
              <w:jc w:val="right"/>
            </w:pPr>
            <w:r>
              <w:rPr>
                <w:rFonts w:ascii="宋体" w:eastAsia="宋体" w:hAnsi="宋体" w:cs="宋体"/>
                <w:b w:val="0"/>
                <w:i w:val="0"/>
                <w:color w:val="000000"/>
                <w:sz w:val="20"/>
              </w:rPr>
              <w:t xml:space="preserve">19.05</w:t>
            </w:r>
          </w:p>
        </w:tc>
        <w:tc>
          <w:tcPr>
            <w:tcW w:w="1952" w:type="dxa"/>
            <w:tcBorders/>
            <w:vAlign w:val="center"/>
          </w:tcPr>
          <w:p>
            <w:pPr>
              <w:jc w:val="right"/>
            </w:pPr>
            <w:r>
              <w:rPr>
                <w:rFonts w:ascii="宋体" w:eastAsia="宋体" w:hAnsi="宋体" w:cs="宋体"/>
                <w:b w:val="0"/>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残疾人康复</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其他残疾人事业支出</w:t>
            </w:r>
          </w:p>
        </w:tc>
        <w:tc>
          <w:tcPr>
            <w:tcW w:w="1980" w:type="dxa"/>
            <w:tcBorders/>
            <w:vAlign w:val="center"/>
          </w:tcPr>
          <w:p>
            <w:pPr>
              <w:jc w:val="right"/>
            </w:pPr>
            <w:r>
              <w:rPr>
                <w:rFonts w:ascii="宋体" w:eastAsia="宋体" w:hAnsi="宋体" w:cs="宋体"/>
                <w:b w:val="0"/>
                <w:i w:val="0"/>
                <w:color w:val="000000"/>
                <w:sz w:val="20"/>
              </w:rPr>
              <w:t xml:space="preserve">19.05</w:t>
            </w:r>
          </w:p>
        </w:tc>
        <w:tc>
          <w:tcPr>
            <w:tcW w:w="1980" w:type="dxa"/>
            <w:tcBorders/>
            <w:vAlign w:val="center"/>
          </w:tcPr>
          <w:p>
            <w:pPr>
              <w:jc w:val="right"/>
            </w:pPr>
            <w:r>
              <w:rPr>
                <w:rFonts w:ascii="宋体" w:eastAsia="宋体" w:hAnsi="宋体" w:cs="宋体"/>
                <w:b w:val="0"/>
                <w:i w:val="0"/>
                <w:color w:val="000000"/>
                <w:sz w:val="20"/>
              </w:rPr>
              <w:t xml:space="preserve">19.05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80" w:type="dxa"/>
            <w:tcBorders/>
            <w:vAlign w:val="center"/>
          </w:tcPr>
          <w:p>
            <w:pPr>
              <w:jc w:val="right"/>
            </w:pPr>
            <w:r>
              <w:rPr>
                <w:rFonts w:ascii="宋体" w:eastAsia="宋体" w:hAnsi="宋体" w:cs="宋体"/>
                <w:b w:val="0"/>
                <w:i w:val="0"/>
                <w:color w:val="000000"/>
                <w:sz w:val="20"/>
              </w:rPr>
              <w:t xml:space="preserve">0.93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1.55</w:t>
            </w:r>
          </w:p>
        </w:tc>
        <w:tc>
          <w:tcPr>
            <w:tcW w:w="1980" w:type="dxa"/>
            <w:tcBorders/>
            <w:vAlign w:val="center"/>
          </w:tcPr>
          <w:p>
            <w:pPr>
              <w:jc w:val="right"/>
            </w:pPr>
            <w:r>
              <w:rPr>
                <w:rFonts w:ascii="宋体" w:eastAsia="宋体" w:hAnsi="宋体" w:cs="宋体"/>
                <w:b w:val="0"/>
                <w:i w:val="0"/>
                <w:color w:val="000000"/>
                <w:sz w:val="20"/>
              </w:rPr>
              <w:t xml:space="preserve">1.55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1.55</w:t>
            </w:r>
          </w:p>
        </w:tc>
        <w:tc>
          <w:tcPr>
            <w:tcW w:w="1980" w:type="dxa"/>
            <w:tcBorders/>
            <w:vAlign w:val="center"/>
          </w:tcPr>
          <w:p>
            <w:pPr>
              <w:jc w:val="right"/>
            </w:pPr>
            <w:r>
              <w:rPr>
                <w:rFonts w:ascii="宋体" w:eastAsia="宋体" w:hAnsi="宋体" w:cs="宋体"/>
                <w:b w:val="0"/>
                <w:i w:val="0"/>
                <w:color w:val="000000"/>
                <w:sz w:val="20"/>
              </w:rPr>
              <w:t xml:space="preserve">1.55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1.55</w:t>
            </w:r>
          </w:p>
        </w:tc>
        <w:tc>
          <w:tcPr>
            <w:tcW w:w="1980" w:type="dxa"/>
            <w:tcBorders/>
            <w:vAlign w:val="center"/>
          </w:tcPr>
          <w:p>
            <w:pPr>
              <w:jc w:val="right"/>
            </w:pPr>
            <w:r>
              <w:rPr>
                <w:rFonts w:ascii="宋体" w:eastAsia="宋体" w:hAnsi="宋体" w:cs="宋体"/>
                <w:b w:val="0"/>
                <w:i w:val="0"/>
                <w:color w:val="000000"/>
                <w:sz w:val="20"/>
              </w:rPr>
              <w:t xml:space="preserve">1.55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单位：辽宁省盘锦市双台子区残疾人事务服务中心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19.00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4.76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7.80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3.30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3.94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2.55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2.17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0.93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1.55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19.00</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4.76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单位：辽宁省盘锦市双台子区残疾人事务服务中心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jc w:val="right"/>
            </w:pPr>
            <w:r>
              <w:rPr>
                <w:rFonts w:ascii="宋体" w:eastAsia="宋体" w:hAnsi="宋体" w:cs="宋体"/>
                <w:b w:val="0"/>
                <w:i w:val="0"/>
                <w:color w:val="000000"/>
                <w:sz w:val="23"/>
              </w:rPr>
              <w:t xml:space="preserve">1.46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单位：辽宁省盘锦市双台子区残疾人事务服务中心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13.54</w:t>
            </w:r>
          </w:p>
        </w:tc>
        <w:tc>
          <w:tcPr>
            <w:tcW w:w="1120" w:type="dxa"/>
            <w:tcBorders/>
            <w:vAlign w:val="center"/>
          </w:tcPr>
          <w:p>
            <w:pPr>
              <w:jc w:val="right"/>
            </w:pPr>
            <w:r>
              <w:rPr>
                <w:rFonts w:ascii="宋体" w:eastAsia="宋体" w:hAnsi="宋体" w:cs="宋体"/>
                <w:b/>
                <w:i w:val="0"/>
                <w:color w:val="000000"/>
                <w:sz w:val="16"/>
              </w:rPr>
              <w:t xml:space="preserve">13.54</w:t>
            </w:r>
          </w:p>
        </w:tc>
        <w:tc>
          <w:tcPr>
            <w:tcW w:w="1120" w:type="dxa"/>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13.54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彩票公益金安排的支出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12" w:type="dxa"/>
            <w:tcBorders/>
            <w:vAlign w:val="center"/>
          </w:tcPr>
          <w:p>
            <w:pPr/>
          </w:p>
        </w:tc>
      </w:tr>
      <w:tr>
        <w:trPr>
          <w:trHeight w:hRule="exact" w:val="435"/>
          <w:jc w:val="center"/>
        </w:trPr>
        <w:tc>
          <w:tcPr>
            <w:tcW w:w="240" w:type="dxa"/>
            <w:hMerge w:val="restart"/>
            <w:tcBorders/>
            <w:vAlign w:val="center"/>
          </w:tcPr>
          <w:p>
            <w:pPr>
              <w:jc w:val="left"/>
            </w:pPr>
            <w:r>
              <w:rPr>
                <w:rFonts w:ascii="宋体" w:eastAsia="宋体" w:hAnsi="宋体" w:cs="宋体"/>
                <w:b w:val="0"/>
                <w:i w:val="0"/>
                <w:color w:val="000000"/>
                <w:sz w:val="16"/>
              </w:rPr>
              <w:t xml:space="preserve">2296006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用于残疾人事业的彩票公益金支出</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jc w:val="right"/>
            </w:pPr>
            <w:r>
              <w:rPr>
                <w:rFonts w:ascii="宋体" w:eastAsia="宋体" w:hAnsi="宋体" w:cs="宋体"/>
                <w:b w:val="0"/>
                <w:i w:val="0"/>
                <w:color w:val="000000"/>
                <w:sz w:val="16"/>
              </w:rPr>
              <w:t xml:space="preserve">13.54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13.54</w:t>
            </w: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单位：辽宁省盘锦市双台子区残疾人事务服务中心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9"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510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