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辽宁省盘锦市兴隆台区人民政府办公室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辽宁省盘锦市兴隆台区人民政府办公室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辽宁省盘锦市兴隆台区人民政府办公室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辽宁省盘锦市兴隆台区人民政府办公室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辽宁省盘锦市兴隆台区人民政府办公室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辽宁省盘锦市兴隆台区人民政府办公室概况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（一）负责区政府会议和区政府领导同志重要活动的组织安排，协助区政府领导同志组织实施会议决定事项。</w:t>
        <w:br/>
        <w:t xml:space="preserve">    （二）负责或参与上级领导、各县区领导以及重要外宾来兴隆台区政务活动组织安排。</w:t>
        <w:br/>
        <w:t xml:space="preserve">    （三）协助区政府领导同志组织起草或审核以区政府、区政府办公室名义发布的公文，指导全区行政机关公文处理工作。</w:t>
        <w:br/>
        <w:t xml:space="preserve">    （四）审核区政府各部门和各街道请示、报告区政府的事项，提出办理意见，报区政府领导同志审批，办理市政府和市政府各部门及各方面的来文来电。</w:t>
        <w:br/>
        <w:t xml:space="preserve">    (五)根据区政府领导同志指示,对区政府重要工作部署组织开展调查研究和综合协调。</w:t>
        <w:br/>
        <w:t xml:space="preserve">    (六)负责组织协调、指导督促区政府系统承办的人大建议、政协提案办理工作。</w:t>
        <w:br/>
        <w:t xml:space="preserve">    （七）负责区政府值班工作,及时报告重要情况,传达和督促落实党中央、国务院、省委、省政府、市委、市政府以及区委、区政府领导同志的指示。</w:t>
        <w:br/>
        <w:t xml:space="preserve">    （八）负责全区政务信息搜集、整理、报送工作，指导政府系统信息工作。</w:t>
        <w:br/>
        <w:t xml:space="preserve">    （九）负责规划协调、指导监督全区政府系统电子政务建设工作。</w:t>
        <w:br/>
        <w:t xml:space="preserve">    （十）负责推进、指导、协调、监督全区政府信息与政务公开工作，组织协调区政府系统政务舆情应对工作。</w:t>
        <w:br/>
        <w:t xml:space="preserve">    (十一)负责协调组织区政府重点工作的宣传报道，对区政府各部门宣传工作进行督促检查。</w:t>
        <w:br/>
        <w:t xml:space="preserve">    (十二)组织指导、督促和检查地方志工作。</w:t>
        <w:br/>
        <w:t xml:space="preserve">    (十三)负责全区油地工作的统筹协调、油地信息交流与反馈，推动油地经济融合、城市共建和社会事业发展以及辽河油区企业生产经营和勘探开发等方面的协调服务工作。</w:t>
        <w:br/>
        <w:t xml:space="preserve">    (十四)负责全区经济社会发展有关重大问题的调查研</w:t>
        <w:br/>
        <w:t xml:space="preserve">    究,收集和分析全区经济社会发展的信息、动态,为区政府决策提供建议。</w:t>
        <w:br/>
        <w:t xml:space="preserve">    (十五)完成区委、区政府和领导同志交办的其他任务。</w:t>
        <w:br/>
        <w:t xml:space="preserve">    (十六)职能转变。区政府办公室应加强督查督办工作，推动党和政府重大决策部署的贯彻落实。加强和改进区政府宣传工作，为推动区政府重点工作和政策措施的落实营造良好环境。加强政务公开，指导各单位主动回应社会关切，接受群众监督。加强群众咨询和诉求的受理和督办力度，进一步提升“三服务”质量。加强综合服务力度，充分发挥参谋助手和运转枢纽作用。</w:t>
        <w:br/>
        <w:t xml:space="preserve">    第四条  盘锦市兴隆台区人民政府办公室内设机构另行规定。</w:t>
        <w:br/>
        <w:t xml:space="preserve">    第五条  盘锦市兴隆台区人民政府办公室机关行政编制22名。设主任1名，副主任3名。</w:t>
        <w:br/>
        <w:t xml:space="preserve">    机关工勤人员编制2名。</w:t>
        <w:br/>
        <w:t xml:space="preserve">    第六条  本规定由中共盘锦市兴隆台区委机构编制委员会办公室负责解释，其调整由中共盘锦市兴隆台区委机构编制委员会办公室按规定程序办理。</w:t>
        <w:br/>
        <w:t xml:space="preserve">    第七条  本规定自2019年2月21日起施行。</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辽宁省盘锦市兴隆台区人民政府办公室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一级预算单位，无下设二级预算单位。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375.29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375.29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375.29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减少85.20万元，降低18.50%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375.29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293.19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78.12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工资福利支出260.18万元；商品和服务支出29.41万元；对个人和家庭的补助3.60万元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82.10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21.88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主要包括机关服务业务等业务支出。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减少85.20万元，降低18.50%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没有结余结转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375.29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293.19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82.10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减少85.20万元，降低18.50%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人员变动、部分项目未按计划实施</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85.94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88.66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77.45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2023年度一般公共预算财政拨款支出375.29万元。按支出功能分类科目分，包括：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1.一般公共服务支出294.01万元，具体包括：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（1）一般公共服务支出（类）政府办公厅（室）及相关机构事务（款）行政运行（项）211.91万元,主要是基本工资、津贴补贴等支出，完成年初预算的72.76%，决算数与年初预算数存在差异的主要原因是人员变动。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82.10万元,主要是部门项目等支出，完成年初预算的77.45%，决算数与年初预算数存在差异的主要原因是部分项目未按计划实施。</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2.社会保障和就业支出46.49万元，具体包括：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（1）社会保障和就业支出（类）行政事业单位养老支出（款）行政单位离退休（项）3.21万元,主要是退休人员取暖费等支出，完成年初预算的117.58%，决算数与年初预算数存在差异的主要原因是退休人员增加。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25.25万元,主要是基本养老保险等支出，完成年初预算的80.70%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18.03万元,主要是单位职业年金等支出，完成年初预算的100.2%，决算数与年初预算数存在差异的主要原因是支付退休职工年金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没有此项支出等支出，完成年初预算的0.00%，决算数与年初预算数存在差异的主要原因是没有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3.卫生健康支出13.02万元，具体包括：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（1）卫生健康支出（类）行政事业单位医疗（款）行政单位医疗（项）9.70万元,主要是单位医疗保险等支出，完成年初预算的79.70%，决算数与年初预算数存在差异的主要原因是人员变动。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（2）卫生健康支出（类）行政事业单位医疗（款）公务员医疗补助（项）2.73万元,主要是公务员医疗补助 等支出，完成年初预算的79.59%，决算数与年初预算数存在差异的主要原因是人员变动。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（3）卫生健康支出（类）行政事业单位医疗（款）其他行政事业单位医疗支出（项）0.59万元,主要是其他行政事业单位医疗等支出，完成年初预算的168.57%，决算数与年初预算数存在差异的主要原因是人员变动。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4.住房保障支出21.79万元，具体包括：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（1）住房保障支出（类）住房改革支出（款）住房公积金（项）21.79万元,主要是住房公积金等支出，完成年初预算的85.55%，决算数与年初预算数存在差异的主要原因是人员减少。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39.00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39.00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比上年减少13.32万元，降低81.02%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主要用于车辆维护、保险等，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293.19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263.78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29.41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29.41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比上年减少2.05万元，降低6.52%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12.02</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12.02</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我部门组织对2023年度预算项目支出全面开展绩效自评，共涉及预算支出项目自评覆盖率（开展绩效自评的项目数/年初批复绩效目标的项目数）达到100%，自评平均分（开展绩效自评的项目分数总和/开展绩效自评的项目数）100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375.29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294.00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46.49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13.02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375.29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375.29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375.29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375.29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375.29</w:t>
            </w:r>
          </w:p>
        </w:tc>
        <w:tc>
          <w:tcPr>
            <w:tcW w:w="1160" w:type="dxa"/>
            <w:tcBorders/>
            <w:vAlign w:val="center"/>
          </w:tcPr>
          <w:p>
            <w:pPr>
              <w:jc w:val="right"/>
            </w:pPr>
            <w:r>
              <w:rPr>
                <w:rFonts w:ascii="宋体" w:eastAsia="宋体" w:hAnsi="宋体" w:cs="宋体"/>
                <w:b/>
                <w:i w:val="0"/>
                <w:color w:val="000000"/>
                <w:sz w:val="14"/>
              </w:rPr>
              <w:t xml:space="preserve">375.29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294.01</w:t>
            </w:r>
          </w:p>
        </w:tc>
        <w:tc>
          <w:tcPr>
            <w:tcW w:w="1160" w:type="dxa"/>
            <w:tcBorders/>
            <w:vAlign w:val="center"/>
          </w:tcPr>
          <w:p>
            <w:pPr>
              <w:jc w:val="right"/>
            </w:pPr>
            <w:r>
              <w:rPr>
                <w:rFonts w:ascii="宋体" w:eastAsia="宋体" w:hAnsi="宋体" w:cs="宋体"/>
                <w:b w:val="0"/>
                <w:i w:val="0"/>
                <w:color w:val="000000"/>
                <w:sz w:val="14"/>
              </w:rPr>
              <w:t xml:space="preserve">294.01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294.01</w:t>
            </w:r>
          </w:p>
        </w:tc>
        <w:tc>
          <w:tcPr>
            <w:tcW w:w="1160" w:type="dxa"/>
            <w:tcBorders/>
            <w:vAlign w:val="center"/>
          </w:tcPr>
          <w:p>
            <w:pPr>
              <w:jc w:val="right"/>
            </w:pPr>
            <w:r>
              <w:rPr>
                <w:rFonts w:ascii="宋体" w:eastAsia="宋体" w:hAnsi="宋体" w:cs="宋体"/>
                <w:b w:val="0"/>
                <w:i w:val="0"/>
                <w:color w:val="000000"/>
                <w:sz w:val="14"/>
              </w:rPr>
              <w:t xml:space="preserve">294.01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211.91</w:t>
            </w:r>
          </w:p>
        </w:tc>
        <w:tc>
          <w:tcPr>
            <w:tcW w:w="1160" w:type="dxa"/>
            <w:tcBorders/>
            <w:vAlign w:val="center"/>
          </w:tcPr>
          <w:p>
            <w:pPr>
              <w:jc w:val="right"/>
            </w:pPr>
            <w:r>
              <w:rPr>
                <w:rFonts w:ascii="宋体" w:eastAsia="宋体" w:hAnsi="宋体" w:cs="宋体"/>
                <w:b w:val="0"/>
                <w:i w:val="0"/>
                <w:color w:val="000000"/>
                <w:sz w:val="14"/>
              </w:rPr>
              <w:t xml:space="preserve">211.91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82.10</w:t>
            </w:r>
          </w:p>
        </w:tc>
        <w:tc>
          <w:tcPr>
            <w:tcW w:w="1160" w:type="dxa"/>
            <w:tcBorders/>
            <w:vAlign w:val="center"/>
          </w:tcPr>
          <w:p>
            <w:pPr>
              <w:jc w:val="right"/>
            </w:pPr>
            <w:r>
              <w:rPr>
                <w:rFonts w:ascii="宋体" w:eastAsia="宋体" w:hAnsi="宋体" w:cs="宋体"/>
                <w:b w:val="0"/>
                <w:i w:val="0"/>
                <w:color w:val="000000"/>
                <w:sz w:val="14"/>
              </w:rPr>
              <w:t xml:space="preserve">82.10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jc w:val="right"/>
            </w:pPr>
            <w:r>
              <w:rPr>
                <w:rFonts w:ascii="宋体" w:eastAsia="宋体" w:hAnsi="宋体" w:cs="宋体"/>
                <w:b w:val="0"/>
                <w:i w:val="0"/>
                <w:color w:val="000000"/>
                <w:sz w:val="14"/>
              </w:rPr>
              <w:t xml:space="preserve">46.49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18.03</w:t>
            </w:r>
          </w:p>
        </w:tc>
        <w:tc>
          <w:tcPr>
            <w:tcW w:w="1160" w:type="dxa"/>
            <w:tcBorders/>
            <w:vAlign w:val="center"/>
          </w:tcPr>
          <w:p>
            <w:pPr>
              <w:jc w:val="right"/>
            </w:pPr>
            <w:r>
              <w:rPr>
                <w:rFonts w:ascii="宋体" w:eastAsia="宋体" w:hAnsi="宋体" w:cs="宋体"/>
                <w:b w:val="0"/>
                <w:i w:val="0"/>
                <w:color w:val="000000"/>
                <w:sz w:val="14"/>
              </w:rPr>
              <w:t xml:space="preserve">18.03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13.02</w:t>
            </w:r>
          </w:p>
        </w:tc>
        <w:tc>
          <w:tcPr>
            <w:tcW w:w="1160" w:type="dxa"/>
            <w:tcBorders/>
            <w:vAlign w:val="center"/>
          </w:tcPr>
          <w:p>
            <w:pPr>
              <w:jc w:val="right"/>
            </w:pPr>
            <w:r>
              <w:rPr>
                <w:rFonts w:ascii="宋体" w:eastAsia="宋体" w:hAnsi="宋体" w:cs="宋体"/>
                <w:b w:val="0"/>
                <w:i w:val="0"/>
                <w:color w:val="000000"/>
                <w:sz w:val="14"/>
              </w:rPr>
              <w:t xml:space="preserve">13.02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13.02</w:t>
            </w:r>
          </w:p>
        </w:tc>
        <w:tc>
          <w:tcPr>
            <w:tcW w:w="1160" w:type="dxa"/>
            <w:tcBorders/>
            <w:vAlign w:val="center"/>
          </w:tcPr>
          <w:p>
            <w:pPr>
              <w:jc w:val="right"/>
            </w:pPr>
            <w:r>
              <w:rPr>
                <w:rFonts w:ascii="宋体" w:eastAsia="宋体" w:hAnsi="宋体" w:cs="宋体"/>
                <w:b w:val="0"/>
                <w:i w:val="0"/>
                <w:color w:val="000000"/>
                <w:sz w:val="14"/>
              </w:rPr>
              <w:t xml:space="preserve">13.02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jc w:val="right"/>
            </w:pPr>
            <w:r>
              <w:rPr>
                <w:rFonts w:ascii="宋体" w:eastAsia="宋体" w:hAnsi="宋体" w:cs="宋体"/>
                <w:b w:val="0"/>
                <w:i w:val="0"/>
                <w:color w:val="000000"/>
                <w:sz w:val="14"/>
              </w:rPr>
              <w:t xml:space="preserve">9.70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0.59</w:t>
            </w:r>
          </w:p>
        </w:tc>
        <w:tc>
          <w:tcPr>
            <w:tcW w:w="1160" w:type="dxa"/>
            <w:tcBorders/>
            <w:vAlign w:val="center"/>
          </w:tcPr>
          <w:p>
            <w:pPr>
              <w:jc w:val="right"/>
            </w:pPr>
            <w:r>
              <w:rPr>
                <w:rFonts w:ascii="宋体" w:eastAsia="宋体" w:hAnsi="宋体" w:cs="宋体"/>
                <w:b w:val="0"/>
                <w:i w:val="0"/>
                <w:color w:val="000000"/>
                <w:sz w:val="14"/>
              </w:rPr>
              <w:t xml:space="preserve">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jc w:val="right"/>
            </w:pPr>
            <w:r>
              <w:rPr>
                <w:rFonts w:ascii="宋体" w:eastAsia="宋体" w:hAnsi="宋体" w:cs="宋体"/>
                <w:b w:val="0"/>
                <w:i w:val="0"/>
                <w:color w:val="000000"/>
                <w:sz w:val="14"/>
              </w:rPr>
              <w:t xml:space="preserve">21.79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375.29</w:t>
            </w:r>
          </w:p>
        </w:tc>
        <w:tc>
          <w:tcPr>
            <w:tcW w:w="1120" w:type="dxa"/>
            <w:tcBorders/>
            <w:vAlign w:val="center"/>
          </w:tcPr>
          <w:p>
            <w:pPr>
              <w:jc w:val="right"/>
            </w:pPr>
            <w:r>
              <w:rPr>
                <w:rFonts w:ascii="宋体" w:eastAsia="宋体" w:hAnsi="宋体" w:cs="宋体"/>
                <w:b/>
                <w:i w:val="0"/>
                <w:color w:val="000000"/>
                <w:sz w:val="16"/>
              </w:rPr>
              <w:t xml:space="preserve">293.19</w:t>
            </w:r>
          </w:p>
        </w:tc>
        <w:tc>
          <w:tcPr>
            <w:tcW w:w="1120" w:type="dxa"/>
            <w:tcBorders/>
            <w:vAlign w:val="center"/>
          </w:tcPr>
          <w:p>
            <w:pPr>
              <w:jc w:val="right"/>
            </w:pPr>
            <w:r>
              <w:rPr>
                <w:rFonts w:ascii="宋体" w:eastAsia="宋体" w:hAnsi="宋体" w:cs="宋体"/>
                <w:b/>
                <w:i w:val="0"/>
                <w:color w:val="000000"/>
                <w:sz w:val="16"/>
              </w:rPr>
              <w:t xml:space="preserve">82.10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294.01</w:t>
            </w:r>
          </w:p>
        </w:tc>
        <w:tc>
          <w:tcPr>
            <w:tcW w:w="1120" w:type="dxa"/>
            <w:tcBorders/>
            <w:vAlign w:val="center"/>
          </w:tcPr>
          <w:p>
            <w:pPr>
              <w:jc w:val="right"/>
            </w:pPr>
            <w:r>
              <w:rPr>
                <w:rFonts w:ascii="宋体" w:eastAsia="宋体" w:hAnsi="宋体" w:cs="宋体"/>
                <w:b w:val="0"/>
                <w:i w:val="0"/>
                <w:color w:val="000000"/>
                <w:sz w:val="16"/>
              </w:rPr>
              <w:t xml:space="preserve">211.91</w:t>
            </w:r>
          </w:p>
        </w:tc>
        <w:tc>
          <w:tcPr>
            <w:tcW w:w="1120" w:type="dxa"/>
            <w:tcBorders/>
            <w:vAlign w:val="center"/>
          </w:tcPr>
          <w:p>
            <w:pPr>
              <w:jc w:val="right"/>
            </w:pPr>
            <w:r>
              <w:rPr>
                <w:rFonts w:ascii="宋体" w:eastAsia="宋体" w:hAnsi="宋体" w:cs="宋体"/>
                <w:b w:val="0"/>
                <w:i w:val="0"/>
                <w:color w:val="000000"/>
                <w:sz w:val="16"/>
              </w:rPr>
              <w:t xml:space="preserve">82.10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294.01</w:t>
            </w:r>
          </w:p>
        </w:tc>
        <w:tc>
          <w:tcPr>
            <w:tcW w:w="1120" w:type="dxa"/>
            <w:tcBorders/>
            <w:vAlign w:val="center"/>
          </w:tcPr>
          <w:p>
            <w:pPr>
              <w:jc w:val="right"/>
            </w:pPr>
            <w:r>
              <w:rPr>
                <w:rFonts w:ascii="宋体" w:eastAsia="宋体" w:hAnsi="宋体" w:cs="宋体"/>
                <w:b w:val="0"/>
                <w:i w:val="0"/>
                <w:color w:val="000000"/>
                <w:sz w:val="16"/>
              </w:rPr>
              <w:t xml:space="preserve">211.91</w:t>
            </w:r>
          </w:p>
        </w:tc>
        <w:tc>
          <w:tcPr>
            <w:tcW w:w="1120" w:type="dxa"/>
            <w:tcBorders/>
            <w:vAlign w:val="center"/>
          </w:tcPr>
          <w:p>
            <w:pPr>
              <w:jc w:val="right"/>
            </w:pPr>
            <w:r>
              <w:rPr>
                <w:rFonts w:ascii="宋体" w:eastAsia="宋体" w:hAnsi="宋体" w:cs="宋体"/>
                <w:b w:val="0"/>
                <w:i w:val="0"/>
                <w:color w:val="000000"/>
                <w:sz w:val="16"/>
              </w:rPr>
              <w:t xml:space="preserve">82.10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211.91</w:t>
            </w:r>
          </w:p>
        </w:tc>
        <w:tc>
          <w:tcPr>
            <w:tcW w:w="1120" w:type="dxa"/>
            <w:tcBorders/>
            <w:vAlign w:val="center"/>
          </w:tcPr>
          <w:p>
            <w:pPr>
              <w:jc w:val="right"/>
            </w:pPr>
            <w:r>
              <w:rPr>
                <w:rFonts w:ascii="宋体" w:eastAsia="宋体" w:hAnsi="宋体" w:cs="宋体"/>
                <w:b w:val="0"/>
                <w:i w:val="0"/>
                <w:color w:val="000000"/>
                <w:sz w:val="16"/>
              </w:rPr>
              <w:t xml:space="preserve">211.91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82.10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jc w:val="right"/>
            </w:pPr>
            <w:r>
              <w:rPr>
                <w:rFonts w:ascii="宋体" w:eastAsia="宋体" w:hAnsi="宋体" w:cs="宋体"/>
                <w:b w:val="0"/>
                <w:i w:val="0"/>
                <w:color w:val="000000"/>
                <w:sz w:val="16"/>
              </w:rPr>
              <w:t xml:space="preserve">46.49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18.03</w:t>
            </w:r>
          </w:p>
        </w:tc>
        <w:tc>
          <w:tcPr>
            <w:tcW w:w="1120" w:type="dxa"/>
            <w:tcBorders/>
            <w:vAlign w:val="center"/>
          </w:tcPr>
          <w:p>
            <w:pPr>
              <w:jc w:val="right"/>
            </w:pPr>
            <w:r>
              <w:rPr>
                <w:rFonts w:ascii="宋体" w:eastAsia="宋体" w:hAnsi="宋体" w:cs="宋体"/>
                <w:b w:val="0"/>
                <w:i w:val="0"/>
                <w:color w:val="000000"/>
                <w:sz w:val="16"/>
              </w:rPr>
              <w:t xml:space="preserve">18.03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13.02</w:t>
            </w:r>
          </w:p>
        </w:tc>
        <w:tc>
          <w:tcPr>
            <w:tcW w:w="1120" w:type="dxa"/>
            <w:tcBorders/>
            <w:vAlign w:val="center"/>
          </w:tcPr>
          <w:p>
            <w:pPr>
              <w:jc w:val="right"/>
            </w:pPr>
            <w:r>
              <w:rPr>
                <w:rFonts w:ascii="宋体" w:eastAsia="宋体" w:hAnsi="宋体" w:cs="宋体"/>
                <w:b w:val="0"/>
                <w:i w:val="0"/>
                <w:color w:val="000000"/>
                <w:sz w:val="16"/>
              </w:rPr>
              <w:t xml:space="preserve">13.02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13.02</w:t>
            </w:r>
          </w:p>
        </w:tc>
        <w:tc>
          <w:tcPr>
            <w:tcW w:w="1120" w:type="dxa"/>
            <w:tcBorders/>
            <w:vAlign w:val="center"/>
          </w:tcPr>
          <w:p>
            <w:pPr>
              <w:jc w:val="right"/>
            </w:pPr>
            <w:r>
              <w:rPr>
                <w:rFonts w:ascii="宋体" w:eastAsia="宋体" w:hAnsi="宋体" w:cs="宋体"/>
                <w:b w:val="0"/>
                <w:i w:val="0"/>
                <w:color w:val="000000"/>
                <w:sz w:val="16"/>
              </w:rPr>
              <w:t xml:space="preserve">13.02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jc w:val="right"/>
            </w:pPr>
            <w:r>
              <w:rPr>
                <w:rFonts w:ascii="宋体" w:eastAsia="宋体" w:hAnsi="宋体" w:cs="宋体"/>
                <w:b w:val="0"/>
                <w:i w:val="0"/>
                <w:color w:val="000000"/>
                <w:sz w:val="16"/>
              </w:rPr>
              <w:t xml:space="preserve">9.70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0.59</w:t>
            </w:r>
          </w:p>
        </w:tc>
        <w:tc>
          <w:tcPr>
            <w:tcW w:w="1120" w:type="dxa"/>
            <w:tcBorders/>
            <w:vAlign w:val="center"/>
          </w:tcPr>
          <w:p>
            <w:pPr>
              <w:jc w:val="right"/>
            </w:pPr>
            <w:r>
              <w:rPr>
                <w:rFonts w:ascii="宋体" w:eastAsia="宋体" w:hAnsi="宋体" w:cs="宋体"/>
                <w:b w:val="0"/>
                <w:i w:val="0"/>
                <w:color w:val="000000"/>
                <w:sz w:val="16"/>
              </w:rPr>
              <w:t xml:space="preserve">0.59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jc w:val="right"/>
            </w:pPr>
            <w:r>
              <w:rPr>
                <w:rFonts w:ascii="宋体" w:eastAsia="宋体" w:hAnsi="宋体" w:cs="宋体"/>
                <w:b w:val="0"/>
                <w:i w:val="0"/>
                <w:color w:val="000000"/>
                <w:sz w:val="16"/>
              </w:rPr>
              <w:t xml:space="preserve">21.79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294.00</w:t>
            </w:r>
          </w:p>
        </w:tc>
        <w:tc>
          <w:tcPr>
            <w:tcW w:w="1100" w:type="dxa"/>
            <w:tcBorders/>
            <w:vAlign w:val="center"/>
          </w:tcPr>
          <w:p>
            <w:pPr>
              <w:jc w:val="right"/>
            </w:pPr>
            <w:r>
              <w:rPr>
                <w:rFonts w:ascii="宋体" w:eastAsia="宋体" w:hAnsi="宋体" w:cs="宋体"/>
                <w:b w:val="0"/>
                <w:i w:val="0"/>
                <w:color w:val="000000"/>
                <w:sz w:val="14"/>
              </w:rPr>
              <w:t xml:space="preserve">294.00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46.49</w:t>
            </w:r>
          </w:p>
        </w:tc>
        <w:tc>
          <w:tcPr>
            <w:tcW w:w="1100" w:type="dxa"/>
            <w:tcBorders/>
            <w:vAlign w:val="center"/>
          </w:tcPr>
          <w:p>
            <w:pPr>
              <w:jc w:val="right"/>
            </w:pPr>
            <w:r>
              <w:rPr>
                <w:rFonts w:ascii="宋体" w:eastAsia="宋体" w:hAnsi="宋体" w:cs="宋体"/>
                <w:b w:val="0"/>
                <w:i w:val="0"/>
                <w:color w:val="000000"/>
                <w:sz w:val="14"/>
              </w:rPr>
              <w:t xml:space="preserve">46.49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13.02</w:t>
            </w:r>
          </w:p>
        </w:tc>
        <w:tc>
          <w:tcPr>
            <w:tcW w:w="1100" w:type="dxa"/>
            <w:tcBorders/>
            <w:vAlign w:val="center"/>
          </w:tcPr>
          <w:p>
            <w:pPr>
              <w:jc w:val="right"/>
            </w:pPr>
            <w:r>
              <w:rPr>
                <w:rFonts w:ascii="宋体" w:eastAsia="宋体" w:hAnsi="宋体" w:cs="宋体"/>
                <w:b w:val="0"/>
                <w:i w:val="0"/>
                <w:color w:val="000000"/>
                <w:sz w:val="14"/>
              </w:rPr>
              <w:t xml:space="preserve">13.02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21.79</w:t>
            </w:r>
          </w:p>
        </w:tc>
        <w:tc>
          <w:tcPr>
            <w:tcW w:w="1100" w:type="dxa"/>
            <w:tcBorders/>
            <w:vAlign w:val="center"/>
          </w:tcPr>
          <w:p>
            <w:pPr>
              <w:jc w:val="right"/>
            </w:pPr>
            <w:r>
              <w:rPr>
                <w:rFonts w:ascii="宋体" w:eastAsia="宋体" w:hAnsi="宋体" w:cs="宋体"/>
                <w:b w:val="0"/>
                <w:i w:val="0"/>
                <w:color w:val="000000"/>
                <w:sz w:val="14"/>
              </w:rPr>
              <w:t xml:space="preserve">21.79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1100" w:type="dxa"/>
            <w:tcBorders/>
            <w:vAlign w:val="center"/>
          </w:tcPr>
          <w:p>
            <w:pPr>
              <w:jc w:val="right"/>
            </w:pPr>
            <w:r>
              <w:rPr>
                <w:rFonts w:ascii="宋体" w:eastAsia="宋体" w:hAnsi="宋体" w:cs="宋体"/>
                <w:b w:val="0"/>
                <w:i w:val="0"/>
                <w:color w:val="000000"/>
                <w:sz w:val="14"/>
              </w:rPr>
              <w:t xml:space="preserve">375.29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375.29</w:t>
            </w:r>
          </w:p>
        </w:tc>
        <w:tc>
          <w:tcPr>
            <w:tcW w:w="1980" w:type="dxa"/>
            <w:tcBorders/>
            <w:vAlign w:val="center"/>
          </w:tcPr>
          <w:p>
            <w:pPr>
              <w:jc w:val="right"/>
            </w:pPr>
            <w:r>
              <w:rPr>
                <w:rFonts w:ascii="宋体" w:eastAsia="宋体" w:hAnsi="宋体" w:cs="宋体"/>
                <w:b/>
                <w:i w:val="0"/>
                <w:color w:val="000000"/>
                <w:sz w:val="20"/>
              </w:rPr>
              <w:t xml:space="preserve">293.19</w:t>
            </w:r>
          </w:p>
        </w:tc>
        <w:tc>
          <w:tcPr>
            <w:tcW w:w="1952" w:type="dxa"/>
            <w:tcBorders/>
            <w:vAlign w:val="center"/>
          </w:tcPr>
          <w:p>
            <w:pPr>
              <w:jc w:val="right"/>
            </w:pPr>
            <w:r>
              <w:rPr>
                <w:rFonts w:ascii="宋体" w:eastAsia="宋体" w:hAnsi="宋体" w:cs="宋体"/>
                <w:b/>
                <w:i w:val="0"/>
                <w:color w:val="000000"/>
                <w:sz w:val="20"/>
              </w:rPr>
              <w:t xml:space="preserve">82.10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294.01</w:t>
            </w:r>
          </w:p>
        </w:tc>
        <w:tc>
          <w:tcPr>
            <w:tcW w:w="1980" w:type="dxa"/>
            <w:tcBorders/>
            <w:vAlign w:val="center"/>
          </w:tcPr>
          <w:p>
            <w:pPr>
              <w:jc w:val="right"/>
            </w:pPr>
            <w:r>
              <w:rPr>
                <w:rFonts w:ascii="宋体" w:eastAsia="宋体" w:hAnsi="宋体" w:cs="宋体"/>
                <w:b w:val="0"/>
                <w:i w:val="0"/>
                <w:color w:val="000000"/>
                <w:sz w:val="20"/>
              </w:rPr>
              <w:t xml:space="preserve">211.91</w:t>
            </w:r>
          </w:p>
        </w:tc>
        <w:tc>
          <w:tcPr>
            <w:tcW w:w="1952" w:type="dxa"/>
            <w:tcBorders/>
            <w:vAlign w:val="center"/>
          </w:tcPr>
          <w:p>
            <w:pPr>
              <w:jc w:val="right"/>
            </w:pPr>
            <w:r>
              <w:rPr>
                <w:rFonts w:ascii="宋体" w:eastAsia="宋体" w:hAnsi="宋体" w:cs="宋体"/>
                <w:b w:val="0"/>
                <w:i w:val="0"/>
                <w:color w:val="000000"/>
                <w:sz w:val="20"/>
              </w:rPr>
              <w:t xml:space="preserve">82.10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294.01</w:t>
            </w:r>
          </w:p>
        </w:tc>
        <w:tc>
          <w:tcPr>
            <w:tcW w:w="1980" w:type="dxa"/>
            <w:tcBorders/>
            <w:vAlign w:val="center"/>
          </w:tcPr>
          <w:p>
            <w:pPr>
              <w:jc w:val="right"/>
            </w:pPr>
            <w:r>
              <w:rPr>
                <w:rFonts w:ascii="宋体" w:eastAsia="宋体" w:hAnsi="宋体" w:cs="宋体"/>
                <w:b w:val="0"/>
                <w:i w:val="0"/>
                <w:color w:val="000000"/>
                <w:sz w:val="20"/>
              </w:rPr>
              <w:t xml:space="preserve">211.91</w:t>
            </w:r>
          </w:p>
        </w:tc>
        <w:tc>
          <w:tcPr>
            <w:tcW w:w="1952" w:type="dxa"/>
            <w:tcBorders/>
            <w:vAlign w:val="center"/>
          </w:tcPr>
          <w:p>
            <w:pPr>
              <w:jc w:val="right"/>
            </w:pPr>
            <w:r>
              <w:rPr>
                <w:rFonts w:ascii="宋体" w:eastAsia="宋体" w:hAnsi="宋体" w:cs="宋体"/>
                <w:b w:val="0"/>
                <w:i w:val="0"/>
                <w:color w:val="000000"/>
                <w:sz w:val="20"/>
              </w:rPr>
              <w:t xml:space="preserve">82.10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211.91</w:t>
            </w:r>
          </w:p>
        </w:tc>
        <w:tc>
          <w:tcPr>
            <w:tcW w:w="1980" w:type="dxa"/>
            <w:tcBorders/>
            <w:vAlign w:val="center"/>
          </w:tcPr>
          <w:p>
            <w:pPr>
              <w:jc w:val="right"/>
            </w:pPr>
            <w:r>
              <w:rPr>
                <w:rFonts w:ascii="宋体" w:eastAsia="宋体" w:hAnsi="宋体" w:cs="宋体"/>
                <w:b w:val="0"/>
                <w:i w:val="0"/>
                <w:color w:val="000000"/>
                <w:sz w:val="20"/>
              </w:rPr>
              <w:t xml:space="preserve">211.91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82.10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46.49</w:t>
            </w:r>
          </w:p>
        </w:tc>
        <w:tc>
          <w:tcPr>
            <w:tcW w:w="1980" w:type="dxa"/>
            <w:tcBorders/>
            <w:vAlign w:val="center"/>
          </w:tcPr>
          <w:p>
            <w:pPr>
              <w:jc w:val="right"/>
            </w:pPr>
            <w:r>
              <w:rPr>
                <w:rFonts w:ascii="宋体" w:eastAsia="宋体" w:hAnsi="宋体" w:cs="宋体"/>
                <w:b w:val="0"/>
                <w:i w:val="0"/>
                <w:color w:val="000000"/>
                <w:sz w:val="20"/>
              </w:rPr>
              <w:t xml:space="preserve">46.49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46.49</w:t>
            </w:r>
          </w:p>
        </w:tc>
        <w:tc>
          <w:tcPr>
            <w:tcW w:w="1980" w:type="dxa"/>
            <w:tcBorders/>
            <w:vAlign w:val="center"/>
          </w:tcPr>
          <w:p>
            <w:pPr>
              <w:jc w:val="right"/>
            </w:pPr>
            <w:r>
              <w:rPr>
                <w:rFonts w:ascii="宋体" w:eastAsia="宋体" w:hAnsi="宋体" w:cs="宋体"/>
                <w:b w:val="0"/>
                <w:i w:val="0"/>
                <w:color w:val="000000"/>
                <w:sz w:val="20"/>
              </w:rPr>
              <w:t xml:space="preserve">46.49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25.25</w:t>
            </w:r>
          </w:p>
        </w:tc>
        <w:tc>
          <w:tcPr>
            <w:tcW w:w="1980" w:type="dxa"/>
            <w:tcBorders/>
            <w:vAlign w:val="center"/>
          </w:tcPr>
          <w:p>
            <w:pPr>
              <w:jc w:val="right"/>
            </w:pPr>
            <w:r>
              <w:rPr>
                <w:rFonts w:ascii="宋体" w:eastAsia="宋体" w:hAnsi="宋体" w:cs="宋体"/>
                <w:b w:val="0"/>
                <w:i w:val="0"/>
                <w:color w:val="000000"/>
                <w:sz w:val="20"/>
              </w:rPr>
              <w:t xml:space="preserve">25.25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18.03</w:t>
            </w:r>
          </w:p>
        </w:tc>
        <w:tc>
          <w:tcPr>
            <w:tcW w:w="1980" w:type="dxa"/>
            <w:tcBorders/>
            <w:vAlign w:val="center"/>
          </w:tcPr>
          <w:p>
            <w:pPr>
              <w:jc w:val="right"/>
            </w:pPr>
            <w:r>
              <w:rPr>
                <w:rFonts w:ascii="宋体" w:eastAsia="宋体" w:hAnsi="宋体" w:cs="宋体"/>
                <w:b w:val="0"/>
                <w:i w:val="0"/>
                <w:color w:val="000000"/>
                <w:sz w:val="20"/>
              </w:rPr>
              <w:t xml:space="preserve">18.03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13.02</w:t>
            </w:r>
          </w:p>
        </w:tc>
        <w:tc>
          <w:tcPr>
            <w:tcW w:w="1980" w:type="dxa"/>
            <w:tcBorders/>
            <w:vAlign w:val="center"/>
          </w:tcPr>
          <w:p>
            <w:pPr>
              <w:jc w:val="right"/>
            </w:pPr>
            <w:r>
              <w:rPr>
                <w:rFonts w:ascii="宋体" w:eastAsia="宋体" w:hAnsi="宋体" w:cs="宋体"/>
                <w:b w:val="0"/>
                <w:i w:val="0"/>
                <w:color w:val="000000"/>
                <w:sz w:val="20"/>
              </w:rPr>
              <w:t xml:space="preserve">13.02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13.02</w:t>
            </w:r>
          </w:p>
        </w:tc>
        <w:tc>
          <w:tcPr>
            <w:tcW w:w="1980" w:type="dxa"/>
            <w:tcBorders/>
            <w:vAlign w:val="center"/>
          </w:tcPr>
          <w:p>
            <w:pPr>
              <w:jc w:val="right"/>
            </w:pPr>
            <w:r>
              <w:rPr>
                <w:rFonts w:ascii="宋体" w:eastAsia="宋体" w:hAnsi="宋体" w:cs="宋体"/>
                <w:b w:val="0"/>
                <w:i w:val="0"/>
                <w:color w:val="000000"/>
                <w:sz w:val="20"/>
              </w:rPr>
              <w:t xml:space="preserve">13.02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80" w:type="dxa"/>
            <w:tcBorders/>
            <w:vAlign w:val="center"/>
          </w:tcPr>
          <w:p>
            <w:pPr>
              <w:jc w:val="right"/>
            </w:pPr>
            <w:r>
              <w:rPr>
                <w:rFonts w:ascii="宋体" w:eastAsia="宋体" w:hAnsi="宋体" w:cs="宋体"/>
                <w:b w:val="0"/>
                <w:i w:val="0"/>
                <w:color w:val="000000"/>
                <w:sz w:val="20"/>
              </w:rPr>
              <w:t xml:space="preserve">9.70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0.59</w:t>
            </w:r>
          </w:p>
        </w:tc>
        <w:tc>
          <w:tcPr>
            <w:tcW w:w="1980" w:type="dxa"/>
            <w:tcBorders/>
            <w:vAlign w:val="center"/>
          </w:tcPr>
          <w:p>
            <w:pPr>
              <w:jc w:val="right"/>
            </w:pPr>
            <w:r>
              <w:rPr>
                <w:rFonts w:ascii="宋体" w:eastAsia="宋体" w:hAnsi="宋体" w:cs="宋体"/>
                <w:b w:val="0"/>
                <w:i w:val="0"/>
                <w:color w:val="000000"/>
                <w:sz w:val="20"/>
              </w:rPr>
              <w:t xml:space="preserve">0.59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80" w:type="dxa"/>
            <w:tcBorders/>
            <w:vAlign w:val="center"/>
          </w:tcPr>
          <w:p>
            <w:pPr>
              <w:jc w:val="right"/>
            </w:pPr>
            <w:r>
              <w:rPr>
                <w:rFonts w:ascii="宋体" w:eastAsia="宋体" w:hAnsi="宋体" w:cs="宋体"/>
                <w:b w:val="0"/>
                <w:i w:val="0"/>
                <w:color w:val="000000"/>
                <w:sz w:val="20"/>
              </w:rPr>
              <w:t xml:space="preserve">21.79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260.18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29.41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79.54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51.42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46.00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5.14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25.25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18.03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9.54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2.73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21.79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3.60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3.21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4.26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13.85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263.78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29.41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部门：辽宁省盘锦市兴隆台区人民政府办公室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5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4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