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004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2023年地方政府债务情况</w:t>
      </w:r>
    </w:p>
    <w:p w14:paraId="16F1DB09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50BF11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023年末双台子区政府债务限额数（89.7亿元）、余额决算数（89.688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亿元）。</w:t>
      </w:r>
    </w:p>
    <w:p w14:paraId="7D26A4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政府债券发行数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（22.3349亿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元）、还本付息决算数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（7.0593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亿元，其中本金通过再融资方式偿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还4.5823亿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元，利息通过预算资金偿还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2.477亿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元）。</w:t>
      </w:r>
    </w:p>
    <w:p w14:paraId="256C5F6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债券资金使用安排（发行债券22.3349亿元，其中发行政府一般再融资债券11.3349亿元、政府再融资专项债券5亿元；新增一般债券4亿元、新增专项债券2亿元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I0NjI5N2U1Yjg2NjFlNzBhMmZjYzZhM2QzMmMifQ=="/>
  </w:docVars>
  <w:rsids>
    <w:rsidRoot w:val="50875D13"/>
    <w:rsid w:val="162D7061"/>
    <w:rsid w:val="2B9A22A5"/>
    <w:rsid w:val="2DFD59A3"/>
    <w:rsid w:val="341669C7"/>
    <w:rsid w:val="4C84020C"/>
    <w:rsid w:val="508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187</Characters>
  <Lines>0</Lines>
  <Paragraphs>0</Paragraphs>
  <TotalTime>11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2022-09-15T02:53:00Z</dcterms:created>
  <dc:creator>既然不是仙难免有杂念</dc:creator>
  <cp:lastModifiedBy>大董</cp:lastModifiedBy>
  <cp:lastPrinted>2023-09-08T07:12:00Z</cp:lastPrinted>
  <dcterms:modified xsi:type="dcterms:W3CDTF">2024-09-19T06:14:33Z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4E0FD3415EB44D2A9EC38D2D33C6BECC</vt:lpwstr>
  </property>
</Properties>
</file>