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b/>
          <w:sz w:val="48"/>
          <w:szCs w:val="48"/>
        </w:rPr>
      </w:pPr>
      <w:r>
        <w:rPr>
          <w:rFonts w:hint="eastAsia" w:ascii="宋体" w:hAnsi="宋体"/>
          <w:b/>
          <w:sz w:val="48"/>
          <w:szCs w:val="48"/>
        </w:rPr>
        <w:t>辽宁省盘锦市盘山县交通运输事业发展</w:t>
      </w:r>
    </w:p>
    <w:p>
      <w:pPr>
        <w:spacing w:line="360" w:lineRule="auto"/>
        <w:jc w:val="center"/>
        <w:rPr>
          <w:rFonts w:hint="eastAsia" w:ascii="宋体" w:eastAsia="宋体"/>
          <w:b/>
          <w:sz w:val="52"/>
          <w:szCs w:val="52"/>
          <w:lang w:eastAsia="zh-CN"/>
        </w:rPr>
      </w:pPr>
      <w:r>
        <w:rPr>
          <w:rFonts w:hint="eastAsia" w:ascii="宋体" w:hAnsi="宋体"/>
          <w:b/>
          <w:sz w:val="48"/>
          <w:szCs w:val="48"/>
        </w:rPr>
        <w:t>中心</w:t>
      </w:r>
      <w:r>
        <w:rPr>
          <w:rFonts w:ascii="宋体" w:hAnsi="宋体"/>
          <w:b/>
          <w:sz w:val="48"/>
          <w:szCs w:val="48"/>
        </w:rPr>
        <w:t>2023</w:t>
      </w:r>
      <w:r>
        <w:rPr>
          <w:rFonts w:hint="eastAsia" w:ascii="宋体" w:hAnsi="宋体"/>
          <w:b/>
          <w:sz w:val="48"/>
          <w:szCs w:val="48"/>
        </w:rPr>
        <w:t>年度部门决算</w:t>
      </w:r>
      <w:r>
        <w:rPr>
          <w:rFonts w:hint="eastAsia" w:ascii="宋体" w:hAnsi="宋体"/>
          <w:b/>
          <w:sz w:val="48"/>
          <w:szCs w:val="48"/>
          <w:lang w:eastAsia="zh-CN"/>
        </w:rPr>
        <w:t>公开说明</w:t>
      </w:r>
    </w:p>
    <w:p>
      <w:pPr>
        <w:spacing w:line="540" w:lineRule="exact"/>
        <w:jc w:val="center"/>
        <w:rPr>
          <w:rFonts w:asci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540" w:lineRule="exact"/>
        <w:rPr>
          <w:b/>
          <w:sz w:val="44"/>
          <w:szCs w:val="44"/>
          <w:u w:val="single"/>
        </w:rPr>
      </w:pPr>
    </w:p>
    <w:p>
      <w:pPr>
        <w:spacing w:line="520" w:lineRule="exact"/>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辽宁省盘锦市盘山县交通运输事业发展中心概况</w:t>
      </w:r>
    </w:p>
    <w:p>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辽宁省盘锦市盘山县交通事务服务中心决算单位构成</w:t>
      </w:r>
    </w:p>
    <w:p>
      <w:pPr>
        <w:spacing w:line="520" w:lineRule="exac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2023</w:t>
      </w:r>
      <w:r>
        <w:rPr>
          <w:rFonts w:hint="eastAsia" w:ascii="黑体" w:hAnsi="黑体" w:eastAsia="黑体"/>
          <w:sz w:val="32"/>
          <w:szCs w:val="32"/>
        </w:rPr>
        <w:t>年度辽宁省盘锦市盘山县交通运输事业发展中心部门决算情况说明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pPr>
        <w:spacing w:line="520" w:lineRule="exact"/>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名词解释</w:t>
      </w:r>
    </w:p>
    <w:p>
      <w:pPr>
        <w:spacing w:line="520" w:lineRule="exact"/>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2023</w:t>
      </w:r>
      <w:r>
        <w:rPr>
          <w:rFonts w:hint="eastAsia" w:ascii="黑体" w:hAnsi="黑体" w:eastAsia="黑体"/>
          <w:sz w:val="32"/>
          <w:szCs w:val="32"/>
        </w:rPr>
        <w:t>年度辽宁省盘锦市盘山县交通运输事业发展中心部门决算表</w:t>
      </w:r>
    </w:p>
    <w:p>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pPr>
        <w:spacing w:line="520" w:lineRule="exact"/>
        <w:ind w:left="638" w:leftChars="304"/>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20" w:lineRule="exact"/>
        <w:rPr>
          <w:rFonts w:ascii="仿宋_GB2312" w:eastAsia="仿宋_GB2312"/>
          <w:sz w:val="32"/>
          <w:szCs w:val="32"/>
        </w:rPr>
      </w:pPr>
      <w:r>
        <w:rPr>
          <w:rFonts w:hint="eastAsia" w:ascii="黑体" w:hAnsi="黑体" w:eastAsia="黑体"/>
          <w:sz w:val="32"/>
          <w:szCs w:val="32"/>
        </w:rPr>
        <w:t>第五部分</w:t>
      </w:r>
      <w:r>
        <w:rPr>
          <w:rFonts w:ascii="黑体" w:hAnsi="黑体" w:eastAsia="黑体"/>
          <w:sz w:val="32"/>
          <w:szCs w:val="32"/>
        </w:rPr>
        <w:t xml:space="preserve">  </w:t>
      </w:r>
      <w:r>
        <w:rPr>
          <w:rFonts w:hint="eastAsia" w:ascii="黑体" w:hAnsi="黑体" w:eastAsia="黑体"/>
          <w:sz w:val="32"/>
          <w:szCs w:val="32"/>
        </w:rPr>
        <w:t>附件</w:t>
      </w:r>
    </w:p>
    <w:p>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pPr>
        <w:spacing w:line="540" w:lineRule="exact"/>
        <w:ind w:left="638" w:leftChars="304"/>
        <w:rPr>
          <w:rFonts w:ascii="仿宋_GB2312" w:eastAsia="仿宋_GB2312"/>
          <w:sz w:val="32"/>
          <w:szCs w:val="32"/>
        </w:rPr>
      </w:pPr>
    </w:p>
    <w:p>
      <w:pPr>
        <w:numPr>
          <w:ilvl w:val="0"/>
          <w:numId w:val="1"/>
        </w:numPr>
        <w:spacing w:line="540" w:lineRule="exact"/>
        <w:jc w:val="center"/>
        <w:rPr>
          <w:rFonts w:ascii="宋体"/>
          <w:b/>
          <w:sz w:val="36"/>
          <w:szCs w:val="36"/>
        </w:rPr>
      </w:pPr>
      <w:r>
        <w:rPr>
          <w:rFonts w:hint="eastAsia" w:ascii="宋体" w:hAnsi="宋体"/>
          <w:b/>
          <w:sz w:val="36"/>
          <w:szCs w:val="36"/>
        </w:rPr>
        <w:t>辽宁省盘锦市盘山县交通运输事业发展中心</w:t>
      </w:r>
    </w:p>
    <w:p>
      <w:pPr>
        <w:spacing w:line="540" w:lineRule="exact"/>
        <w:ind w:firstLine="4698" w:firstLineChars="1300"/>
        <w:rPr>
          <w:rFonts w:ascii="宋体"/>
          <w:b/>
          <w:sz w:val="36"/>
          <w:szCs w:val="36"/>
        </w:rPr>
      </w:pP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numPr>
          <w:ilvl w:val="0"/>
          <w:numId w:val="2"/>
        </w:numPr>
        <w:spacing w:line="540" w:lineRule="exact"/>
        <w:ind w:firstLine="640" w:firstLineChars="200"/>
        <w:jc w:val="left"/>
        <w:rPr>
          <w:rFonts w:ascii="黑体" w:hAnsi="宋体" w:eastAsia="黑体" w:cs="黑体"/>
          <w:kern w:val="0"/>
          <w:sz w:val="32"/>
          <w:szCs w:val="32"/>
        </w:rPr>
      </w:pPr>
      <w:r>
        <w:rPr>
          <w:rFonts w:hint="eastAsia" w:ascii="黑体" w:hAnsi="宋体" w:eastAsia="黑体" w:cs="黑体"/>
          <w:kern w:val="0"/>
          <w:sz w:val="32"/>
          <w:szCs w:val="32"/>
        </w:rPr>
        <w:t>主要职责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贯彻执行国家和省、市、县有关交通运输发展战略、方针政策和法律法规；为全县交通运输行业发展规划、年度工作计划以及政策标准拟订、实施提供技术支持和事务服务保障。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为全县国省干线普通公路的养护、农村公路和交通重点工程项目的管理提供技术支持和服务保障，负责项目组织实施的事务性工作；为交通工程质量与安全管理提供技术支持和服务保障；负责交通运输站场项目组织实施的事务性工作，参与协调推进地方铁路、高速公路建设相关事务性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为全县道路旅客运输、货物运输、城市公共交通、汽车租赁、轨道交通运营、出租汽车、机动车维修、管运车辆综合性能检测及交通物流行业管理提供技术支持和事务服务保障；承担全县机动车驾驶人、道路运输从业人员培训相关事务服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（3）参与全县交通运输行业安全生产监督，反恐怖防范相关事务性工作；参与调查处理全县交通运输行业重大安全生产、消防安全事故等工作；承担全县交通战备保障和应急保障相关事务性工作。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（4）为全县交通科技、环境保护、重大项目资金管理等提供技术支持和服务保障；承担交通固定资产管理的相关事务性工作。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（5）承担智慧城市交通运输管理信息服务平台的应用；为全县国省干线普通公路路网运行情况及道路运输运营情况监测提供服务；受理“12328”交通运输监督服务平台和其他平台转办的投诉工作。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（6）承担县交通运输局交办的其他工作。 </w:t>
      </w:r>
    </w:p>
    <w:p>
      <w:pPr>
        <w:spacing w:line="540" w:lineRule="exact"/>
        <w:ind w:firstLine="640"/>
        <w:jc w:val="left"/>
        <w:rPr>
          <w:rFonts w:ascii="黑体" w:hAnsi="宋体" w:eastAsia="黑体" w:cs="黑体"/>
          <w:kern w:val="0"/>
          <w:sz w:val="32"/>
          <w:szCs w:val="32"/>
        </w:rPr>
      </w:pPr>
      <w:r>
        <w:rPr>
          <w:rFonts w:hint="eastAsia" w:ascii="黑体" w:hAnsi="宋体" w:eastAsia="黑体" w:cs="黑体"/>
          <w:kern w:val="0"/>
          <w:sz w:val="32"/>
          <w:szCs w:val="32"/>
        </w:rPr>
        <w:t>二、机构设置情况</w:t>
      </w:r>
    </w:p>
    <w:p>
      <w:pPr>
        <w:spacing w:line="540" w:lineRule="exact"/>
        <w:ind w:firstLine="640"/>
        <w:jc w:val="left"/>
        <w:rPr>
          <w:rFonts w:ascii="仿宋_GB2312" w:eastAsia="仿宋_GB2312"/>
          <w:bCs/>
          <w:sz w:val="32"/>
          <w:szCs w:val="32"/>
        </w:rPr>
      </w:pPr>
      <w:r>
        <w:rPr>
          <w:rFonts w:hint="eastAsia" w:ascii="仿宋_GB2312" w:eastAsia="仿宋_GB2312"/>
          <w:bCs/>
          <w:sz w:val="32"/>
          <w:szCs w:val="32"/>
        </w:rPr>
        <w:t>根据部门职责，内设科室如下：综合办公室、财务审计股、养护管理股、建设管理股、运输管理股、安全质量股。</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三、部门决算单位构成</w:t>
      </w:r>
    </w:p>
    <w:p>
      <w:pPr>
        <w:spacing w:line="540" w:lineRule="exact"/>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rPr>
        <w:t>纳入辽宁省盘锦市盘山县交通</w:t>
      </w:r>
      <w:r>
        <w:rPr>
          <w:rFonts w:hint="eastAsia" w:ascii="仿宋_GB2312" w:eastAsia="仿宋_GB2312"/>
          <w:bCs/>
          <w:sz w:val="32"/>
          <w:szCs w:val="32"/>
          <w:lang w:val="en-US" w:eastAsia="zh-CN"/>
        </w:rPr>
        <w:t>运输事业发展</w:t>
      </w:r>
      <w:r>
        <w:rPr>
          <w:rFonts w:hint="eastAsia" w:ascii="仿宋_GB2312" w:eastAsia="仿宋_GB2312"/>
          <w:bCs/>
          <w:sz w:val="32"/>
          <w:szCs w:val="32"/>
        </w:rPr>
        <w:t>中心</w:t>
      </w:r>
      <w:r>
        <w:rPr>
          <w:rFonts w:ascii="仿宋_GB2312" w:eastAsia="仿宋_GB2312"/>
          <w:bCs/>
          <w:sz w:val="32"/>
          <w:szCs w:val="32"/>
        </w:rPr>
        <w:t>2023</w:t>
      </w:r>
      <w:r>
        <w:rPr>
          <w:rFonts w:hint="eastAsia" w:ascii="仿宋_GB2312" w:eastAsia="仿宋_GB2312"/>
          <w:bCs/>
          <w:sz w:val="32"/>
          <w:szCs w:val="32"/>
        </w:rPr>
        <w:t>年部门决算编制范围的预算单位包括：盘山县交通运输事业发展中心</w:t>
      </w:r>
      <w:r>
        <w:rPr>
          <w:rFonts w:hint="eastAsia" w:ascii="仿宋_GB2312" w:eastAsia="仿宋_GB2312"/>
          <w:bCs/>
          <w:sz w:val="32"/>
          <w:szCs w:val="32"/>
          <w:lang w:eastAsia="zh-CN"/>
        </w:rPr>
        <w:t>。</w:t>
      </w:r>
    </w:p>
    <w:p>
      <w:pPr>
        <w:spacing w:line="540" w:lineRule="exact"/>
        <w:ind w:firstLine="720" w:firstLineChars="200"/>
        <w:jc w:val="center"/>
        <w:rPr>
          <w:rFonts w:ascii="宋体"/>
          <w:bCs/>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p>
    <w:p>
      <w:pPr>
        <w:spacing w:line="540" w:lineRule="exact"/>
        <w:ind w:firstLine="723" w:firstLineChars="200"/>
        <w:jc w:val="center"/>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盘山县交通</w:t>
      </w:r>
      <w:r>
        <w:rPr>
          <w:rFonts w:hint="eastAsia" w:ascii="宋体" w:hAnsi="宋体"/>
          <w:b/>
          <w:sz w:val="36"/>
          <w:szCs w:val="36"/>
          <w:lang w:val="en-US" w:eastAsia="zh-CN"/>
        </w:rPr>
        <w:t>运输事业发展</w:t>
      </w:r>
      <w:r>
        <w:rPr>
          <w:rFonts w:hint="eastAsia" w:ascii="宋体" w:hAnsi="宋体"/>
          <w:b/>
          <w:sz w:val="36"/>
          <w:szCs w:val="36"/>
        </w:rPr>
        <w:t>中心</w:t>
      </w:r>
      <w:r>
        <w:rPr>
          <w:rFonts w:ascii="宋体" w:hAnsi="宋体"/>
          <w:b/>
          <w:sz w:val="36"/>
          <w:szCs w:val="36"/>
        </w:rPr>
        <w:t>2023</w:t>
      </w:r>
      <w:r>
        <w:rPr>
          <w:rFonts w:hint="eastAsia" w:ascii="宋体" w:hAnsi="宋体"/>
          <w:b/>
          <w:sz w:val="36"/>
          <w:szCs w:val="36"/>
        </w:rPr>
        <w:t>年度部门决算情况说明</w:t>
      </w:r>
    </w:p>
    <w:p>
      <w:pPr>
        <w:spacing w:line="540" w:lineRule="exact"/>
        <w:rPr>
          <w:rFonts w:ascii="宋体"/>
          <w:b/>
          <w:sz w:val="36"/>
          <w:szCs w:val="36"/>
        </w:rPr>
      </w:pPr>
    </w:p>
    <w:p>
      <w:pPr>
        <w:numPr>
          <w:ilvl w:val="0"/>
          <w:numId w:val="3"/>
        </w:numPr>
        <w:spacing w:line="540" w:lineRule="exact"/>
        <w:ind w:firstLine="627" w:firstLineChars="196"/>
        <w:rPr>
          <w:rFonts w:ascii="黑体" w:hAnsi="宋体" w:eastAsia="黑体" w:cs="黑体"/>
          <w:sz w:val="32"/>
          <w:szCs w:val="32"/>
        </w:rPr>
      </w:pPr>
      <w:r>
        <w:rPr>
          <w:rFonts w:hint="eastAsia" w:ascii="黑体" w:hAnsi="宋体" w:eastAsia="黑体" w:cs="黑体"/>
          <w:sz w:val="32"/>
          <w:szCs w:val="32"/>
        </w:rPr>
        <w:t>收入支出决算总体情况说明</w:t>
      </w:r>
    </w:p>
    <w:p>
      <w:pPr>
        <w:spacing w:line="540" w:lineRule="exact"/>
        <w:rPr>
          <w:rFonts w:ascii="楷体_GB2312" w:hAnsi="宋体" w:eastAsia="楷体_GB2312"/>
          <w:b/>
          <w:sz w:val="32"/>
          <w:szCs w:val="32"/>
        </w:rPr>
      </w:pPr>
      <w:r>
        <w:rPr>
          <w:rFonts w:hint="eastAsia" w:ascii="楷体_GB2312" w:hAnsi="宋体" w:eastAsia="楷体_GB2312"/>
          <w:b/>
          <w:sz w:val="32"/>
          <w:szCs w:val="32"/>
        </w:rPr>
        <w:t>（一）收入总计</w:t>
      </w:r>
      <w:r>
        <w:rPr>
          <w:rFonts w:ascii="楷体_GB2312" w:hAnsi="宋体" w:eastAsia="楷体_GB2312"/>
          <w:b/>
          <w:sz w:val="32"/>
          <w:szCs w:val="32"/>
        </w:rPr>
        <w:t>5711.19</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财政拨款收入</w:t>
      </w:r>
      <w:r>
        <w:rPr>
          <w:rFonts w:ascii="仿宋_GB2312" w:eastAsia="仿宋_GB2312" w:cs="仿宋_GB2312"/>
          <w:sz w:val="32"/>
          <w:szCs w:val="32"/>
        </w:rPr>
        <w:t>5110.57</w:t>
      </w:r>
      <w:r>
        <w:rPr>
          <w:rFonts w:hint="eastAsia" w:ascii="仿宋_GB2312" w:hAnsi="宋体" w:eastAsia="仿宋_GB2312"/>
          <w:sz w:val="32"/>
          <w:szCs w:val="32"/>
        </w:rPr>
        <w:t>万元，占收入总计的</w:t>
      </w:r>
      <w:r>
        <w:rPr>
          <w:rFonts w:ascii="仿宋_GB2312" w:eastAsia="仿宋_GB2312" w:cs="仿宋_GB2312"/>
          <w:sz w:val="32"/>
          <w:szCs w:val="32"/>
        </w:rPr>
        <w:t>89.48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ascii="仿宋_GB2312" w:eastAsia="仿宋_GB2312" w:cs="仿宋_GB2312"/>
          <w:sz w:val="32"/>
          <w:szCs w:val="32"/>
        </w:rPr>
        <w:t>5110.57</w:t>
      </w:r>
      <w:r>
        <w:rPr>
          <w:rFonts w:hint="eastAsia" w:ascii="仿宋_GB2312" w:hAnsi="宋体" w:eastAsia="仿宋_GB2312"/>
          <w:sz w:val="32"/>
          <w:szCs w:val="32"/>
        </w:rPr>
        <w:t>万元，政府性基金预算财政拨款收入</w:t>
      </w:r>
      <w:r>
        <w:rPr>
          <w:rFonts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上级补助收入</w:t>
      </w:r>
      <w:r>
        <w:rPr>
          <w:rFonts w:ascii="仿宋_GB2312" w:eastAsia="仿宋_GB2312" w:cs="仿宋_GB2312"/>
          <w:sz w:val="32"/>
          <w:szCs w:val="32"/>
        </w:rPr>
        <w:t>0.00</w:t>
      </w:r>
      <w:r>
        <w:rPr>
          <w:rFonts w:hint="eastAsia" w:ascii="仿宋_GB2312" w:hAnsi="宋体" w:eastAsia="仿宋_GB2312"/>
          <w:sz w:val="32"/>
          <w:szCs w:val="32"/>
        </w:rPr>
        <w:t>万元。</w:t>
      </w:r>
    </w:p>
    <w:p>
      <w:pPr>
        <w:topLinePunct/>
        <w:spacing w:line="540" w:lineRule="exact"/>
        <w:ind w:firstLine="658"/>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事业收入</w:t>
      </w:r>
      <w:r>
        <w:rPr>
          <w:rFonts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经营收入</w:t>
      </w:r>
      <w:r>
        <w:rPr>
          <w:rFonts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58"/>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附属单位上缴收入</w:t>
      </w:r>
      <w:r>
        <w:rPr>
          <w:rFonts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其他收入</w:t>
      </w:r>
      <w:r>
        <w:rPr>
          <w:rFonts w:ascii="仿宋_GB2312" w:eastAsia="仿宋_GB2312" w:cs="仿宋_GB2312"/>
          <w:sz w:val="32"/>
          <w:szCs w:val="32"/>
        </w:rPr>
        <w:t>600.62</w:t>
      </w:r>
      <w:r>
        <w:rPr>
          <w:rFonts w:hint="eastAsia" w:ascii="仿宋_GB2312" w:hAnsi="宋体" w:eastAsia="仿宋_GB2312"/>
          <w:sz w:val="32"/>
          <w:szCs w:val="32"/>
        </w:rPr>
        <w:t>万元，占收入总计的</w:t>
      </w:r>
      <w:r>
        <w:rPr>
          <w:rFonts w:ascii="仿宋_GB2312" w:eastAsia="仿宋_GB2312" w:cs="仿宋_GB2312"/>
          <w:sz w:val="32"/>
          <w:szCs w:val="32"/>
        </w:rPr>
        <w:t>10.52</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eastAsia="仿宋_GB2312" w:cs="仿宋_GB2312"/>
          <w:sz w:val="32"/>
          <w:szCs w:val="32"/>
        </w:rPr>
        <w:t>主要是县交通局横向转移支付资金等收入。</w:t>
      </w:r>
    </w:p>
    <w:p>
      <w:pPr>
        <w:spacing w:line="540" w:lineRule="exact"/>
        <w:ind w:firstLine="658"/>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使用非财政拨款结余</w:t>
      </w:r>
      <w:r>
        <w:rPr>
          <w:rFonts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58"/>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上年结转和结余</w:t>
      </w:r>
      <w:r>
        <w:rPr>
          <w:rFonts w:ascii="仿宋_GB2312" w:eastAsia="仿宋_GB2312" w:cs="仿宋_GB2312"/>
          <w:sz w:val="32"/>
          <w:szCs w:val="32"/>
        </w:rPr>
        <w:t>0.00</w:t>
      </w:r>
      <w:r>
        <w:rPr>
          <w:rFonts w:hint="eastAsia" w:ascii="仿宋_GB2312" w:hAnsi="宋体" w:eastAsia="仿宋_GB2312"/>
          <w:sz w:val="32"/>
          <w:szCs w:val="32"/>
        </w:rPr>
        <w:t>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w:t>
      </w:r>
      <w:r>
        <w:rPr>
          <w:rFonts w:ascii="仿宋_GB2312" w:hAnsi="宋体" w:eastAsia="仿宋_GB2312"/>
          <w:sz w:val="32"/>
          <w:szCs w:val="32"/>
        </w:rPr>
        <w:t>1820.30</w:t>
      </w:r>
      <w:r>
        <w:rPr>
          <w:rFonts w:hint="eastAsia" w:ascii="仿宋_GB2312" w:hAnsi="宋体" w:eastAsia="仿宋_GB2312"/>
          <w:sz w:val="32"/>
          <w:szCs w:val="32"/>
        </w:rPr>
        <w:t>万元，降低</w:t>
      </w:r>
      <w:r>
        <w:rPr>
          <w:rFonts w:ascii="仿宋_GB2312" w:hAnsi="宋体" w:eastAsia="仿宋_GB2312"/>
          <w:sz w:val="32"/>
          <w:szCs w:val="32"/>
        </w:rPr>
        <w:t>24.17%,</w:t>
      </w:r>
      <w:r>
        <w:rPr>
          <w:rFonts w:hint="eastAsia" w:ascii="仿宋_GB2312" w:hAnsi="宋体" w:eastAsia="仿宋_GB2312"/>
          <w:sz w:val="32"/>
          <w:szCs w:val="32"/>
        </w:rPr>
        <w:t>主要原因：转移支付资金收入减少。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ascii="楷体_GB2312" w:hAnsi="宋体" w:eastAsia="楷体_GB2312"/>
          <w:b/>
          <w:sz w:val="32"/>
          <w:szCs w:val="32"/>
        </w:rPr>
        <w:t>5711.19</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基本支出</w:t>
      </w:r>
      <w:r>
        <w:rPr>
          <w:rFonts w:ascii="仿宋_GB2312" w:eastAsia="仿宋_GB2312" w:cs="仿宋_GB2312"/>
          <w:sz w:val="32"/>
          <w:szCs w:val="32"/>
        </w:rPr>
        <w:t>2207.23</w:t>
      </w:r>
      <w:r>
        <w:rPr>
          <w:rFonts w:hint="eastAsia" w:ascii="仿宋_GB2312" w:hAnsi="宋体" w:eastAsia="仿宋_GB2312"/>
          <w:sz w:val="32"/>
          <w:szCs w:val="32"/>
        </w:rPr>
        <w:t>万元，占支出总计的</w:t>
      </w:r>
      <w:r>
        <w:rPr>
          <w:rFonts w:ascii="仿宋_GB2312" w:eastAsia="仿宋_GB2312" w:cs="仿宋_GB2312"/>
          <w:sz w:val="32"/>
          <w:szCs w:val="32"/>
        </w:rPr>
        <w:t>38.65</w:t>
      </w:r>
      <w:r>
        <w:rPr>
          <w:rFonts w:ascii="仿宋_GB2312" w:hAnsi="宋体" w:eastAsia="仿宋_GB2312"/>
          <w:sz w:val="32"/>
          <w:szCs w:val="32"/>
        </w:rPr>
        <w:t>%</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w:t>
      </w:r>
      <w:r>
        <w:rPr>
          <w:rFonts w:ascii="仿宋_GB2312" w:eastAsia="仿宋_GB2312" w:cs="仿宋_GB2312"/>
          <w:sz w:val="32"/>
          <w:szCs w:val="32"/>
        </w:rPr>
        <w:t>1857.28</w:t>
      </w:r>
      <w:r>
        <w:rPr>
          <w:rFonts w:hint="eastAsia" w:ascii="仿宋_GB2312" w:eastAsia="仿宋_GB2312" w:cs="仿宋_GB2312"/>
          <w:sz w:val="32"/>
          <w:szCs w:val="32"/>
        </w:rPr>
        <w:t>万元；商品和服务支出</w:t>
      </w:r>
      <w:r>
        <w:rPr>
          <w:rFonts w:ascii="仿宋_GB2312" w:eastAsia="仿宋_GB2312" w:cs="仿宋_GB2312"/>
          <w:sz w:val="32"/>
          <w:szCs w:val="32"/>
        </w:rPr>
        <w:t>48.61</w:t>
      </w:r>
      <w:r>
        <w:rPr>
          <w:rFonts w:hint="eastAsia" w:ascii="仿宋_GB2312" w:eastAsia="仿宋_GB2312" w:cs="仿宋_GB2312"/>
          <w:sz w:val="32"/>
          <w:szCs w:val="32"/>
        </w:rPr>
        <w:t>万元；对个人和家庭的补助</w:t>
      </w:r>
      <w:r>
        <w:rPr>
          <w:rFonts w:ascii="仿宋_GB2312" w:eastAsia="仿宋_GB2312" w:cs="仿宋_GB2312"/>
          <w:sz w:val="32"/>
          <w:szCs w:val="32"/>
        </w:rPr>
        <w:t>301.34</w:t>
      </w:r>
      <w:r>
        <w:rPr>
          <w:rFonts w:hint="eastAsia" w:ascii="仿宋_GB2312" w:eastAsia="仿宋_GB2312" w:cs="仿宋_GB2312"/>
          <w:sz w:val="32"/>
          <w:szCs w:val="32"/>
        </w:rPr>
        <w:t>万元。</w:t>
      </w:r>
    </w:p>
    <w:p>
      <w:pPr>
        <w:topLinePunct/>
        <w:spacing w:line="540" w:lineRule="exact"/>
        <w:ind w:firstLine="658"/>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项目支出</w:t>
      </w:r>
      <w:r>
        <w:rPr>
          <w:rFonts w:ascii="仿宋_GB2312" w:eastAsia="仿宋_GB2312" w:cs="仿宋_GB2312"/>
          <w:sz w:val="32"/>
          <w:szCs w:val="32"/>
        </w:rPr>
        <w:t>3503.96</w:t>
      </w:r>
      <w:r>
        <w:rPr>
          <w:rFonts w:hint="eastAsia" w:ascii="仿宋_GB2312" w:hAnsi="宋体" w:eastAsia="仿宋_GB2312"/>
          <w:sz w:val="32"/>
          <w:szCs w:val="32"/>
        </w:rPr>
        <w:t>万元，占支出总计的</w:t>
      </w:r>
      <w:r>
        <w:rPr>
          <w:rFonts w:ascii="仿宋_GB2312" w:eastAsia="仿宋_GB2312" w:cs="仿宋_GB2312"/>
          <w:sz w:val="32"/>
          <w:szCs w:val="32"/>
        </w:rPr>
        <w:t>61.35</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eastAsia="仿宋_GB2312" w:cs="仿宋_GB2312"/>
          <w:sz w:val="32"/>
          <w:szCs w:val="32"/>
        </w:rPr>
        <w:t>主要包括农村公路新改建、维修改造等业务支出。</w:t>
      </w:r>
    </w:p>
    <w:p>
      <w:pPr>
        <w:topLinePunct/>
        <w:spacing w:line="540" w:lineRule="exact"/>
        <w:ind w:firstLine="658"/>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上缴上级支出</w:t>
      </w:r>
      <w:r>
        <w:rPr>
          <w:rFonts w:ascii="仿宋_GB2312" w:eastAsia="仿宋_GB2312" w:cs="仿宋_GB2312"/>
          <w:sz w:val="32"/>
          <w:szCs w:val="32"/>
        </w:rPr>
        <w:t>0.00</w:t>
      </w:r>
      <w:r>
        <w:rPr>
          <w:rFonts w:hint="eastAsia" w:ascii="仿宋_GB2312" w:hAnsi="宋体" w:eastAsia="仿宋_GB2312"/>
          <w:sz w:val="32"/>
          <w:szCs w:val="32"/>
        </w:rPr>
        <w:t>万元。</w:t>
      </w:r>
    </w:p>
    <w:p>
      <w:pPr>
        <w:topLinePunct/>
        <w:spacing w:line="540" w:lineRule="exact"/>
        <w:ind w:firstLine="658"/>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经营支出</w:t>
      </w:r>
      <w:r>
        <w:rPr>
          <w:rFonts w:ascii="仿宋_GB2312" w:eastAsia="仿宋_GB2312" w:cs="仿宋_GB2312"/>
          <w:sz w:val="32"/>
          <w:szCs w:val="32"/>
        </w:rPr>
        <w:t>0.00</w:t>
      </w:r>
      <w:r>
        <w:rPr>
          <w:rFonts w:hint="eastAsia" w:ascii="仿宋_GB2312" w:hAnsi="宋体" w:eastAsia="仿宋_GB2312"/>
          <w:sz w:val="32"/>
          <w:szCs w:val="32"/>
        </w:rPr>
        <w:t>万元。</w:t>
      </w:r>
    </w:p>
    <w:p>
      <w:pPr>
        <w:topLinePunct/>
        <w:spacing w:line="540" w:lineRule="exact"/>
        <w:ind w:firstLine="658"/>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对附属单位补助支出</w:t>
      </w:r>
      <w:r>
        <w:rPr>
          <w:rFonts w:ascii="仿宋_GB2312" w:eastAsia="仿宋_GB2312" w:cs="仿宋_GB2312"/>
          <w:sz w:val="32"/>
          <w:szCs w:val="32"/>
        </w:rPr>
        <w:t>0.00</w:t>
      </w:r>
      <w:r>
        <w:rPr>
          <w:rFonts w:hint="eastAsia" w:ascii="仿宋_GB2312" w:hAnsi="宋体" w:eastAsia="仿宋_GB2312"/>
          <w:sz w:val="32"/>
          <w:szCs w:val="32"/>
        </w:rPr>
        <w:t>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w:t>
      </w:r>
      <w:r>
        <w:rPr>
          <w:rFonts w:ascii="仿宋_GB2312" w:hAnsi="宋体" w:eastAsia="仿宋_GB2312"/>
          <w:sz w:val="32"/>
          <w:szCs w:val="32"/>
        </w:rPr>
        <w:t>1805.18</w:t>
      </w:r>
      <w:r>
        <w:rPr>
          <w:rFonts w:hint="eastAsia" w:ascii="仿宋_GB2312" w:hAnsi="宋体" w:eastAsia="仿宋_GB2312"/>
          <w:sz w:val="32"/>
          <w:szCs w:val="32"/>
        </w:rPr>
        <w:t>万元，降低</w:t>
      </w:r>
      <w:r>
        <w:rPr>
          <w:rFonts w:ascii="仿宋_GB2312" w:hAnsi="宋体" w:eastAsia="仿宋_GB2312"/>
          <w:sz w:val="32"/>
          <w:szCs w:val="32"/>
        </w:rPr>
        <w:t>24.02%,</w:t>
      </w:r>
      <w:r>
        <w:rPr>
          <w:rFonts w:hint="eastAsia" w:ascii="仿宋_GB2312" w:hAnsi="宋体" w:eastAsia="仿宋_GB2312"/>
          <w:sz w:val="32"/>
          <w:szCs w:val="32"/>
        </w:rPr>
        <w:t>主要原因：专项转移支付项目减少。</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w:t>
      </w:r>
      <w:r>
        <w:rPr>
          <w:rFonts w:ascii="楷体_GB2312" w:hAnsi="宋体" w:eastAsia="楷体_GB2312"/>
          <w:b/>
          <w:sz w:val="32"/>
          <w:szCs w:val="32"/>
        </w:rPr>
        <w:t>0.00</w:t>
      </w:r>
      <w:r>
        <w:rPr>
          <w:rFonts w:hint="eastAsia" w:ascii="楷体_GB2312" w:hAnsi="宋体" w:eastAsia="楷体_GB2312"/>
          <w:b/>
          <w:sz w:val="32"/>
          <w:szCs w:val="32"/>
        </w:rPr>
        <w:t>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w:t>
      </w:r>
      <w:r>
        <w:rPr>
          <w:rFonts w:ascii="仿宋_GB2312" w:hAnsi="宋体" w:eastAsia="仿宋_GB2312"/>
          <w:sz w:val="32"/>
          <w:szCs w:val="32"/>
        </w:rPr>
        <w:t>13.87</w:t>
      </w:r>
      <w:r>
        <w:rPr>
          <w:rFonts w:hint="eastAsia" w:ascii="仿宋_GB2312" w:hAnsi="宋体" w:eastAsia="仿宋_GB2312"/>
          <w:sz w:val="32"/>
          <w:szCs w:val="32"/>
        </w:rPr>
        <w:t>万元，降低</w:t>
      </w:r>
      <w:r>
        <w:rPr>
          <w:rFonts w:ascii="仿宋_GB2312" w:hAnsi="宋体" w:eastAsia="仿宋_GB2312"/>
          <w:sz w:val="32"/>
          <w:szCs w:val="32"/>
        </w:rPr>
        <w:t>100.00%</w:t>
      </w:r>
      <w:r>
        <w:rPr>
          <w:rFonts w:hint="eastAsia" w:ascii="仿宋_GB2312" w:hAnsi="宋体" w:eastAsia="仿宋_GB2312"/>
          <w:sz w:val="32"/>
          <w:szCs w:val="32"/>
        </w:rPr>
        <w:t>，主要原因：以前年度结余资金上缴财政。</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ascii="仿宋_GB2312" w:hAnsi="宋体" w:eastAsia="仿宋_GB2312"/>
          <w:sz w:val="32"/>
          <w:szCs w:val="32"/>
        </w:rPr>
        <w:t>2023</w:t>
      </w:r>
      <w:r>
        <w:rPr>
          <w:rFonts w:hint="eastAsia" w:ascii="仿宋_GB2312" w:hAnsi="宋体" w:eastAsia="仿宋_GB2312"/>
          <w:sz w:val="32"/>
          <w:szCs w:val="32"/>
        </w:rPr>
        <w:t>年度财政拨款支出</w:t>
      </w:r>
      <w:r>
        <w:rPr>
          <w:rFonts w:ascii="仿宋_GB2312" w:eastAsia="仿宋_GB2312" w:cs="仿宋_GB2312"/>
          <w:sz w:val="32"/>
          <w:szCs w:val="32"/>
        </w:rPr>
        <w:t>5110.57</w:t>
      </w:r>
      <w:r>
        <w:rPr>
          <w:rFonts w:hint="eastAsia" w:ascii="仿宋_GB2312" w:hAnsi="宋体" w:eastAsia="仿宋_GB2312"/>
          <w:sz w:val="32"/>
          <w:szCs w:val="32"/>
        </w:rPr>
        <w:t>万元，其中：基本支出</w:t>
      </w:r>
      <w:r>
        <w:rPr>
          <w:rFonts w:ascii="仿宋_GB2312" w:eastAsia="仿宋_GB2312" w:cs="仿宋_GB2312"/>
          <w:sz w:val="32"/>
          <w:szCs w:val="32"/>
        </w:rPr>
        <w:t>2206.61</w:t>
      </w:r>
      <w:r>
        <w:rPr>
          <w:rFonts w:hint="eastAsia" w:ascii="仿宋_GB2312" w:hAnsi="宋体" w:eastAsia="仿宋_GB2312"/>
          <w:sz w:val="32"/>
          <w:szCs w:val="32"/>
        </w:rPr>
        <w:t>万元，项目支出</w:t>
      </w:r>
      <w:r>
        <w:rPr>
          <w:rFonts w:ascii="仿宋_GB2312" w:eastAsia="仿宋_GB2312" w:cs="仿宋_GB2312"/>
          <w:sz w:val="32"/>
          <w:szCs w:val="32"/>
        </w:rPr>
        <w:t>2903.96</w:t>
      </w:r>
      <w:r>
        <w:rPr>
          <w:rFonts w:hint="eastAsia" w:ascii="仿宋_GB2312" w:hAnsi="宋体" w:eastAsia="仿宋_GB2312"/>
          <w:sz w:val="32"/>
          <w:szCs w:val="32"/>
        </w:rPr>
        <w:t>万元。与上年相比，财政拨款支出增加</w:t>
      </w:r>
      <w:r>
        <w:rPr>
          <w:rFonts w:ascii="仿宋_GB2312" w:hAnsi="宋体" w:eastAsia="仿宋_GB2312"/>
          <w:sz w:val="32"/>
          <w:szCs w:val="32"/>
        </w:rPr>
        <w:t>1525.10</w:t>
      </w:r>
      <w:r>
        <w:rPr>
          <w:rFonts w:hint="eastAsia" w:ascii="仿宋_GB2312" w:hAnsi="宋体" w:eastAsia="仿宋_GB2312"/>
          <w:sz w:val="32"/>
          <w:szCs w:val="32"/>
        </w:rPr>
        <w:t>万元，增长</w:t>
      </w:r>
      <w:r>
        <w:rPr>
          <w:rFonts w:ascii="仿宋_GB2312" w:hAnsi="宋体" w:eastAsia="仿宋_GB2312"/>
          <w:sz w:val="32"/>
          <w:szCs w:val="32"/>
        </w:rPr>
        <w:t>42.54%</w:t>
      </w:r>
      <w:r>
        <w:rPr>
          <w:rFonts w:hint="eastAsia" w:ascii="仿宋_GB2312" w:hAnsi="宋体" w:eastAsia="仿宋_GB2312"/>
          <w:sz w:val="32"/>
          <w:szCs w:val="32"/>
        </w:rPr>
        <w:t>，主要原因</w:t>
      </w:r>
      <w:r>
        <w:rPr>
          <w:rFonts w:hint="eastAsia" w:ascii="仿宋_GB2312" w:eastAsia="仿宋_GB2312" w:cs="仿宋_GB2312"/>
          <w:sz w:val="32"/>
          <w:szCs w:val="32"/>
        </w:rPr>
        <w:t>：省转移支付资金本年增加。</w:t>
      </w:r>
      <w:r>
        <w:rPr>
          <w:rFonts w:hint="eastAsia" w:ascii="仿宋_GB2312" w:hAnsi="宋体" w:eastAsia="仿宋_GB2312"/>
          <w:sz w:val="32"/>
          <w:szCs w:val="32"/>
        </w:rPr>
        <w:t>与年初预算相比，</w:t>
      </w:r>
      <w:r>
        <w:rPr>
          <w:rFonts w:ascii="仿宋_GB2312" w:hAnsi="宋体" w:eastAsia="仿宋_GB2312"/>
          <w:sz w:val="32"/>
          <w:szCs w:val="32"/>
        </w:rPr>
        <w:t>2023</w:t>
      </w:r>
      <w:r>
        <w:rPr>
          <w:rFonts w:hint="eastAsia" w:ascii="仿宋_GB2312" w:hAnsi="宋体" w:eastAsia="仿宋_GB2312"/>
          <w:sz w:val="32"/>
          <w:szCs w:val="32"/>
        </w:rPr>
        <w:t>年度财政拨款支出完成年初预算的</w:t>
      </w:r>
      <w:r>
        <w:rPr>
          <w:rFonts w:ascii="仿宋_GB2312" w:eastAsia="仿宋_GB2312" w:cs="仿宋_GB2312"/>
          <w:sz w:val="32"/>
          <w:szCs w:val="32"/>
        </w:rPr>
        <w:t>182.78</w:t>
      </w:r>
      <w:r>
        <w:rPr>
          <w:rFonts w:ascii="仿宋_GB2312" w:hAnsi="宋体" w:eastAsia="仿宋_GB2312"/>
          <w:sz w:val="32"/>
          <w:szCs w:val="32"/>
        </w:rPr>
        <w:t>%</w:t>
      </w:r>
      <w:r>
        <w:rPr>
          <w:rFonts w:hint="eastAsia" w:ascii="仿宋_GB2312" w:hAnsi="宋体" w:eastAsia="仿宋_GB2312"/>
          <w:sz w:val="32"/>
          <w:szCs w:val="32"/>
        </w:rPr>
        <w:t>，其中：基本支出完成年初预算的</w:t>
      </w:r>
      <w:r>
        <w:rPr>
          <w:rFonts w:ascii="仿宋_GB2312" w:eastAsia="仿宋_GB2312" w:cs="仿宋_GB2312"/>
          <w:sz w:val="32"/>
          <w:szCs w:val="32"/>
        </w:rPr>
        <w:t>88.44</w:t>
      </w:r>
      <w:r>
        <w:rPr>
          <w:rFonts w:ascii="仿宋_GB2312" w:hAnsi="宋体" w:eastAsia="仿宋_GB2312"/>
          <w:sz w:val="32"/>
          <w:szCs w:val="32"/>
        </w:rPr>
        <w:t>%</w:t>
      </w:r>
      <w:r>
        <w:rPr>
          <w:rFonts w:hint="eastAsia" w:ascii="仿宋_GB2312" w:hAnsi="宋体" w:eastAsia="仿宋_GB2312"/>
          <w:sz w:val="32"/>
          <w:szCs w:val="32"/>
        </w:rPr>
        <w:t>，项目支出完成年初预算的</w:t>
      </w:r>
      <w:r>
        <w:rPr>
          <w:rFonts w:ascii="仿宋_GB2312" w:eastAsia="仿宋_GB2312" w:cs="仿宋_GB2312"/>
          <w:sz w:val="32"/>
          <w:szCs w:val="32"/>
        </w:rPr>
        <w:t>964.77</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2023</w:t>
      </w:r>
      <w:r>
        <w:rPr>
          <w:rFonts w:hint="eastAsia" w:ascii="仿宋_GB2312" w:eastAsia="仿宋_GB2312" w:cs="仿宋_GB2312"/>
          <w:sz w:val="32"/>
          <w:szCs w:val="32"/>
        </w:rPr>
        <w:t>年度一般公共预算财政拨款支出</w:t>
      </w:r>
      <w:r>
        <w:rPr>
          <w:rFonts w:ascii="仿宋_GB2312" w:eastAsia="仿宋_GB2312" w:cs="仿宋_GB2312"/>
          <w:sz w:val="32"/>
          <w:szCs w:val="32"/>
        </w:rPr>
        <w:t>5110.57</w:t>
      </w:r>
      <w:r>
        <w:rPr>
          <w:rFonts w:hint="eastAsia" w:ascii="仿宋_GB2312" w:eastAsia="仿宋_GB2312" w:cs="仿宋_GB2312"/>
          <w:sz w:val="32"/>
          <w:szCs w:val="32"/>
        </w:rPr>
        <w:t>万元。按支出功能分类科目分，包括：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社会保障和就业支出</w:t>
      </w:r>
      <w:r>
        <w:rPr>
          <w:rFonts w:ascii="仿宋_GB2312" w:eastAsia="仿宋_GB2312" w:cs="仿宋_GB2312"/>
          <w:sz w:val="32"/>
          <w:szCs w:val="32"/>
        </w:rPr>
        <w:t>641.21</w:t>
      </w:r>
      <w:r>
        <w:rPr>
          <w:rFonts w:hint="eastAsia" w:ascii="仿宋_GB2312" w:eastAsia="仿宋_GB2312" w:cs="仿宋_GB2312"/>
          <w:sz w:val="32"/>
          <w:szCs w:val="32"/>
        </w:rPr>
        <w:t>万元，具体包括：</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）社会保障和就业支出（类）行政事业单位养老支出（款）事业单位离退休（项）</w:t>
      </w:r>
      <w:r>
        <w:rPr>
          <w:rFonts w:ascii="仿宋_GB2312" w:eastAsia="仿宋_GB2312" w:cs="仿宋_GB2312"/>
          <w:sz w:val="32"/>
          <w:szCs w:val="32"/>
        </w:rPr>
        <w:t>209.87</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主要是离休人员工资，离休、退休人员取暖费等支出，完成年初预算的</w:t>
      </w:r>
      <w:r>
        <w:rPr>
          <w:rFonts w:ascii="仿宋_GB2312" w:eastAsia="仿宋_GB2312" w:cs="仿宋_GB2312"/>
          <w:sz w:val="32"/>
          <w:szCs w:val="32"/>
        </w:rPr>
        <w:t>180%</w:t>
      </w:r>
      <w:r>
        <w:rPr>
          <w:rFonts w:hint="eastAsia" w:ascii="仿宋_GB2312" w:eastAsia="仿宋_GB2312" w:cs="仿宋_GB2312"/>
          <w:sz w:val="32"/>
          <w:szCs w:val="32"/>
        </w:rPr>
        <w:t>，决算数与年初预算数存在差异的主要原因是退休人员取暖费预算按照每人</w:t>
      </w:r>
      <w:r>
        <w:rPr>
          <w:rFonts w:ascii="仿宋_GB2312" w:eastAsia="仿宋_GB2312" w:cs="仿宋_GB2312"/>
          <w:sz w:val="32"/>
          <w:szCs w:val="32"/>
        </w:rPr>
        <w:t>1000</w:t>
      </w:r>
      <w:r>
        <w:rPr>
          <w:rFonts w:hint="eastAsia" w:ascii="仿宋_GB2312" w:eastAsia="仿宋_GB2312" w:cs="仿宋_GB2312"/>
          <w:sz w:val="32"/>
          <w:szCs w:val="32"/>
        </w:rPr>
        <w:t>元编制，实际执行时按照政府文件执行，每人平均</w:t>
      </w:r>
      <w:r>
        <w:rPr>
          <w:rFonts w:ascii="仿宋_GB2312" w:eastAsia="仿宋_GB2312" w:cs="仿宋_GB2312"/>
          <w:sz w:val="32"/>
          <w:szCs w:val="32"/>
        </w:rPr>
        <w:t>2380</w:t>
      </w:r>
      <w:r>
        <w:rPr>
          <w:rFonts w:hint="eastAsia" w:ascii="仿宋_GB2312" w:eastAsia="仿宋_GB2312" w:cs="仿宋_GB2312"/>
          <w:sz w:val="32"/>
          <w:szCs w:val="32"/>
        </w:rPr>
        <w:t>元。</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）社会保障和就业支出（类）行政事业单位养老支出（款）机关事业单位基本养老保险缴费支出（项）</w:t>
      </w:r>
      <w:r>
        <w:rPr>
          <w:rFonts w:ascii="仿宋_GB2312" w:eastAsia="仿宋_GB2312" w:cs="仿宋_GB2312"/>
          <w:sz w:val="32"/>
          <w:szCs w:val="32"/>
        </w:rPr>
        <w:t>246.32</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主要是等支出，完成年初预算的</w:t>
      </w:r>
      <w:r>
        <w:rPr>
          <w:rFonts w:ascii="仿宋_GB2312" w:eastAsia="仿宋_GB2312" w:cs="仿宋_GB2312"/>
          <w:sz w:val="32"/>
          <w:szCs w:val="32"/>
        </w:rPr>
        <w:t>98%</w:t>
      </w:r>
      <w:r>
        <w:rPr>
          <w:rFonts w:hint="eastAsia" w:ascii="仿宋_GB2312" w:eastAsia="仿宋_GB2312" w:cs="仿宋_GB2312"/>
          <w:sz w:val="32"/>
          <w:szCs w:val="32"/>
        </w:rPr>
        <w:t>，决算数与年初预算数存在差异的主要原因是本年在职职工退休导致总体缴费基数减少。</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）社会保障和就业支出（类）行政事业单位养老支出（款）机关事业单位职业年金缴费支出（项）</w:t>
      </w:r>
      <w:r>
        <w:rPr>
          <w:rFonts w:ascii="仿宋_GB2312" w:eastAsia="仿宋_GB2312" w:cs="仿宋_GB2312"/>
          <w:sz w:val="32"/>
          <w:szCs w:val="32"/>
        </w:rPr>
        <w:t>114.92</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主要是在职人员职业年金等支出，完成年初预算的</w:t>
      </w:r>
      <w:r>
        <w:rPr>
          <w:rFonts w:ascii="仿宋_GB2312" w:eastAsia="仿宋_GB2312" w:cs="仿宋_GB2312"/>
          <w:sz w:val="32"/>
          <w:szCs w:val="32"/>
        </w:rPr>
        <w:t>110%</w:t>
      </w:r>
      <w:r>
        <w:rPr>
          <w:rFonts w:hint="eastAsia" w:ascii="仿宋_GB2312" w:eastAsia="仿宋_GB2312" w:cs="仿宋_GB2312"/>
          <w:sz w:val="32"/>
          <w:szCs w:val="32"/>
        </w:rPr>
        <w:t>，决算数与年初预算数存在差异的主要原因是本年职业年金缴费基数调增和在职职工退休时补记个人账户利息。</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）社会保障和就业支出（类）抚恤（款）死亡抚恤（项）</w:t>
      </w:r>
      <w:r>
        <w:rPr>
          <w:rFonts w:ascii="仿宋_GB2312" w:eastAsia="仿宋_GB2312" w:cs="仿宋_GB2312"/>
          <w:sz w:val="32"/>
          <w:szCs w:val="32"/>
        </w:rPr>
        <w:t>56.35</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主要是单位退休职工死亡发生的丧葬费、抚恤金等支出，完成年初预算的</w:t>
      </w:r>
      <w:r>
        <w:rPr>
          <w:rFonts w:ascii="仿宋_GB2312" w:eastAsia="仿宋_GB2312" w:cs="仿宋_GB2312"/>
          <w:sz w:val="32"/>
          <w:szCs w:val="32"/>
        </w:rPr>
        <w:t>0%</w:t>
      </w:r>
      <w:r>
        <w:rPr>
          <w:rFonts w:hint="eastAsia" w:ascii="仿宋_GB2312" w:eastAsia="仿宋_GB2312" w:cs="仿宋_GB2312"/>
          <w:sz w:val="32"/>
          <w:szCs w:val="32"/>
        </w:rPr>
        <w:t>，决算数与年初预算数存在差异的主要原因是此项指标为财政代编。</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）社会保障和就业支出（类）其他社会保障和就业支出（款）其他社会保障和就业支出（项）</w:t>
      </w:r>
      <w:r>
        <w:rPr>
          <w:rFonts w:ascii="仿宋_GB2312" w:eastAsia="仿宋_GB2312" w:cs="仿宋_GB2312"/>
          <w:sz w:val="32"/>
          <w:szCs w:val="32"/>
        </w:rPr>
        <w:t>13.75</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主要是职工失业保险、工伤保险等支出，完成年初预算的</w:t>
      </w:r>
      <w:r>
        <w:rPr>
          <w:rFonts w:ascii="仿宋_GB2312" w:eastAsia="仿宋_GB2312" w:cs="仿宋_GB2312"/>
          <w:sz w:val="32"/>
          <w:szCs w:val="32"/>
        </w:rPr>
        <w:t>103%</w:t>
      </w:r>
      <w:r>
        <w:rPr>
          <w:rFonts w:hint="eastAsia" w:ascii="仿宋_GB2312" w:eastAsia="仿宋_GB2312" w:cs="仿宋_GB2312"/>
          <w:sz w:val="32"/>
          <w:szCs w:val="32"/>
        </w:rPr>
        <w:t>，决算数与年初预算数存在差异的主要原因是本年缴费基数调增。</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卫生健康支出</w:t>
      </w:r>
      <w:r>
        <w:rPr>
          <w:rFonts w:ascii="仿宋_GB2312" w:eastAsia="仿宋_GB2312" w:cs="仿宋_GB2312"/>
          <w:sz w:val="32"/>
          <w:szCs w:val="32"/>
        </w:rPr>
        <w:t>101.90</w:t>
      </w:r>
      <w:r>
        <w:rPr>
          <w:rFonts w:hint="eastAsia" w:ascii="仿宋_GB2312" w:eastAsia="仿宋_GB2312" w:cs="仿宋_GB2312"/>
          <w:sz w:val="32"/>
          <w:szCs w:val="32"/>
        </w:rPr>
        <w:t>万元，具体包括：</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）卫生健康支出（类）行政事业单位医疗（款）事业单位医疗（项）</w:t>
      </w:r>
      <w:r>
        <w:rPr>
          <w:rFonts w:ascii="仿宋_GB2312" w:eastAsia="仿宋_GB2312" w:cs="仿宋_GB2312"/>
          <w:sz w:val="32"/>
          <w:szCs w:val="32"/>
        </w:rPr>
        <w:t>101.90</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主要是职工医疗保险等支出，完成年初预算的</w:t>
      </w:r>
      <w:r>
        <w:rPr>
          <w:rFonts w:ascii="仿宋_GB2312" w:eastAsia="仿宋_GB2312" w:cs="仿宋_GB2312"/>
          <w:sz w:val="32"/>
          <w:szCs w:val="32"/>
        </w:rPr>
        <w:t>92%</w:t>
      </w:r>
      <w:r>
        <w:rPr>
          <w:rFonts w:hint="eastAsia" w:ascii="仿宋_GB2312" w:eastAsia="仿宋_GB2312" w:cs="仿宋_GB2312"/>
          <w:sz w:val="32"/>
          <w:szCs w:val="32"/>
        </w:rPr>
        <w:t>，决算数与年初预算数存在差异的主要原因是本年退休职工较多，总体缴费基数较上年降低。</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交通运输支出</w:t>
      </w:r>
      <w:r>
        <w:rPr>
          <w:rFonts w:ascii="仿宋_GB2312" w:eastAsia="仿宋_GB2312" w:cs="仿宋_GB2312"/>
          <w:sz w:val="32"/>
          <w:szCs w:val="32"/>
        </w:rPr>
        <w:t>4237.06</w:t>
      </w:r>
      <w:r>
        <w:rPr>
          <w:rFonts w:hint="eastAsia" w:ascii="仿宋_GB2312" w:eastAsia="仿宋_GB2312" w:cs="仿宋_GB2312"/>
          <w:sz w:val="32"/>
          <w:szCs w:val="32"/>
        </w:rPr>
        <w:t>万元，具体包括：</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）交通运输支出（类）公路水路运输（款）其他公路水路运输支出（项）</w:t>
      </w:r>
      <w:r>
        <w:rPr>
          <w:rFonts w:ascii="仿宋_GB2312" w:eastAsia="仿宋_GB2312" w:cs="仿宋_GB2312"/>
          <w:sz w:val="32"/>
          <w:szCs w:val="32"/>
        </w:rPr>
        <w:t>3917.76</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主要是人员基本支出和农村公路新改建、维修改造等支出，完成年初预算的</w:t>
      </w:r>
      <w:r>
        <w:rPr>
          <w:rFonts w:ascii="仿宋_GB2312" w:eastAsia="仿宋_GB2312" w:cs="仿宋_GB2312"/>
          <w:sz w:val="32"/>
          <w:szCs w:val="32"/>
        </w:rPr>
        <w:t>196%</w:t>
      </w:r>
      <w:r>
        <w:rPr>
          <w:rFonts w:hint="eastAsia" w:ascii="仿宋_GB2312" w:eastAsia="仿宋_GB2312" w:cs="仿宋_GB2312"/>
          <w:sz w:val="32"/>
          <w:szCs w:val="32"/>
        </w:rPr>
        <w:t>，决算数与年初预算数存在差异的主要原因是本年转移支付资金指标增加和横向转移支付资金增加。</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）交通运输支出（类）车辆购置税支出（款）车辆购置税用于农村公路建设支出（项）</w:t>
      </w:r>
      <w:r>
        <w:rPr>
          <w:rFonts w:ascii="仿宋_GB2312" w:eastAsia="仿宋_GB2312" w:cs="仿宋_GB2312"/>
          <w:sz w:val="32"/>
          <w:szCs w:val="32"/>
        </w:rPr>
        <w:t>319.30</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主要是转移支付资金农村公路新改建工程等支出，完成年初预算的</w:t>
      </w:r>
      <w:r>
        <w:rPr>
          <w:rFonts w:ascii="仿宋_GB2312" w:eastAsia="仿宋_GB2312" w:cs="仿宋_GB2312"/>
          <w:sz w:val="32"/>
          <w:szCs w:val="32"/>
        </w:rPr>
        <w:t>0%</w:t>
      </w:r>
      <w:r>
        <w:rPr>
          <w:rFonts w:hint="eastAsia" w:ascii="仿宋_GB2312" w:eastAsia="仿宋_GB2312" w:cs="仿宋_GB2312"/>
          <w:sz w:val="32"/>
          <w:szCs w:val="32"/>
        </w:rPr>
        <w:t>，决算数与年初预算数存在差异的主要原因是此项资金为转移支付资金，不在地方财政预算内。</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住房保障支出</w:t>
      </w:r>
      <w:r>
        <w:rPr>
          <w:rFonts w:ascii="仿宋_GB2312" w:eastAsia="仿宋_GB2312" w:cs="仿宋_GB2312"/>
          <w:sz w:val="32"/>
          <w:szCs w:val="32"/>
        </w:rPr>
        <w:t>130.40</w:t>
      </w:r>
      <w:r>
        <w:rPr>
          <w:rFonts w:hint="eastAsia" w:ascii="仿宋_GB2312" w:eastAsia="仿宋_GB2312" w:cs="仿宋_GB2312"/>
          <w:sz w:val="32"/>
          <w:szCs w:val="32"/>
        </w:rPr>
        <w:t>万元，具体包括：</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）住房保障支出（类）住房改革支出（款）住房公积金（项）</w:t>
      </w:r>
      <w:r>
        <w:rPr>
          <w:rFonts w:ascii="仿宋_GB2312" w:eastAsia="仿宋_GB2312" w:cs="仿宋_GB2312"/>
          <w:sz w:val="32"/>
          <w:szCs w:val="32"/>
        </w:rPr>
        <w:t>130.40</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主要是在职职工住房公积金等支出，完成年初预算的</w:t>
      </w:r>
      <w:r>
        <w:rPr>
          <w:rFonts w:ascii="仿宋_GB2312" w:eastAsia="仿宋_GB2312" w:cs="仿宋_GB2312"/>
          <w:sz w:val="32"/>
          <w:szCs w:val="32"/>
        </w:rPr>
        <w:t>66%</w:t>
      </w:r>
      <w:r>
        <w:rPr>
          <w:rFonts w:hint="eastAsia" w:ascii="仿宋_GB2312" w:eastAsia="仿宋_GB2312" w:cs="仿宋_GB2312"/>
          <w:sz w:val="32"/>
          <w:szCs w:val="32"/>
        </w:rPr>
        <w:t>，决算数与年初预算数存在差异的主要原因是中心部分职工公积金由转移支付资金承担，减少地方财政资金预算支出。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w:t>
      </w:r>
      <w:r>
        <w:rPr>
          <w:rFonts w:ascii="仿宋_GB2312" w:eastAsia="仿宋_GB2312" w:cs="仿宋_GB2312"/>
          <w:sz w:val="32"/>
          <w:szCs w:val="32"/>
        </w:rPr>
        <w:t>2023</w:t>
      </w:r>
      <w:r>
        <w:rPr>
          <w:rFonts w:hint="eastAsia" w:ascii="仿宋_GB2312" w:eastAsia="仿宋_GB2312" w:cs="仿宋_GB2312"/>
          <w:sz w:val="32"/>
          <w:szCs w:val="32"/>
        </w:rPr>
        <w:t>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w:t>
      </w:r>
      <w:r>
        <w:rPr>
          <w:rFonts w:ascii="仿宋_GB2312" w:eastAsia="仿宋_GB2312" w:cs="仿宋_GB2312"/>
          <w:sz w:val="32"/>
          <w:szCs w:val="32"/>
        </w:rPr>
        <w:t>2023</w:t>
      </w:r>
      <w:r>
        <w:rPr>
          <w:rFonts w:hint="eastAsia" w:ascii="仿宋_GB2312" w:eastAsia="仿宋_GB2312" w:cs="仿宋_GB2312"/>
          <w:sz w:val="32"/>
          <w:szCs w:val="32"/>
        </w:rPr>
        <w:t>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ascii="仿宋_GB2312" w:hAnsi="宋体" w:eastAsia="仿宋_GB2312"/>
          <w:sz w:val="32"/>
          <w:szCs w:val="32"/>
        </w:rPr>
        <w:t>2023</w:t>
      </w:r>
      <w:r>
        <w:rPr>
          <w:rFonts w:hint="eastAsia" w:ascii="仿宋_GB2312" w:hAnsi="宋体" w:eastAsia="仿宋_GB2312"/>
          <w:sz w:val="32"/>
          <w:szCs w:val="32"/>
        </w:rPr>
        <w:t>年度财政拨款安排的“三公”经费支出</w:t>
      </w:r>
      <w:r>
        <w:rPr>
          <w:rFonts w:ascii="仿宋_GB2312" w:eastAsia="仿宋_GB2312" w:cs="仿宋_GB2312"/>
          <w:sz w:val="32"/>
          <w:szCs w:val="32"/>
        </w:rPr>
        <w:t>18.00</w:t>
      </w:r>
      <w:r>
        <w:rPr>
          <w:rFonts w:hint="eastAsia" w:ascii="仿宋_GB2312" w:hAnsi="宋体" w:eastAsia="仿宋_GB2312"/>
          <w:sz w:val="32"/>
          <w:szCs w:val="32"/>
        </w:rPr>
        <w:t>万元，完成预算的</w:t>
      </w:r>
      <w:r>
        <w:rPr>
          <w:rFonts w:ascii="仿宋_GB2312" w:eastAsia="仿宋_GB2312" w:cs="仿宋_GB2312"/>
          <w:sz w:val="32"/>
          <w:szCs w:val="32"/>
        </w:rPr>
        <w:t>37.50</w:t>
      </w:r>
      <w:r>
        <w:rPr>
          <w:rFonts w:ascii="仿宋_GB2312" w:hAnsi="宋体" w:eastAsia="仿宋_GB2312"/>
          <w:sz w:val="32"/>
          <w:szCs w:val="32"/>
        </w:rPr>
        <w:t>%</w:t>
      </w:r>
      <w:r>
        <w:rPr>
          <w:rFonts w:hint="eastAsia" w:ascii="仿宋_GB2312" w:hAnsi="宋体" w:eastAsia="仿宋_GB2312"/>
          <w:sz w:val="32"/>
          <w:szCs w:val="32"/>
        </w:rPr>
        <w:t>，决算数小于预算数的主要原因是年初预算含有县交通局</w:t>
      </w:r>
      <w:r>
        <w:rPr>
          <w:rFonts w:ascii="仿宋_GB2312" w:hAnsi="宋体" w:eastAsia="仿宋_GB2312"/>
          <w:sz w:val="32"/>
          <w:szCs w:val="32"/>
        </w:rPr>
        <w:t>13</w:t>
      </w:r>
      <w:r>
        <w:rPr>
          <w:rFonts w:hint="eastAsia" w:ascii="仿宋_GB2312" w:hAnsi="宋体" w:eastAsia="仿宋_GB2312"/>
          <w:sz w:val="32"/>
          <w:szCs w:val="32"/>
        </w:rPr>
        <w:t>台公务用车运行维护费支出</w:t>
      </w:r>
      <w:r>
        <w:rPr>
          <w:rFonts w:ascii="仿宋_GB2312" w:hAnsi="宋体" w:eastAsia="仿宋_GB2312"/>
          <w:sz w:val="32"/>
          <w:szCs w:val="32"/>
        </w:rPr>
        <w:t>26</w:t>
      </w:r>
      <w:r>
        <w:rPr>
          <w:rFonts w:hint="eastAsia" w:ascii="仿宋_GB2312" w:hAnsi="宋体" w:eastAsia="仿宋_GB2312"/>
          <w:sz w:val="32"/>
          <w:szCs w:val="32"/>
        </w:rPr>
        <w:t>万元，实际支付时只用于中心</w:t>
      </w:r>
      <w:r>
        <w:rPr>
          <w:rFonts w:ascii="仿宋_GB2312" w:hAnsi="宋体" w:eastAsia="仿宋_GB2312"/>
          <w:sz w:val="32"/>
          <w:szCs w:val="32"/>
        </w:rPr>
        <w:t>12</w:t>
      </w:r>
      <w:r>
        <w:rPr>
          <w:rFonts w:hint="eastAsia" w:ascii="仿宋_GB2312" w:hAnsi="宋体" w:eastAsia="仿宋_GB2312"/>
          <w:sz w:val="32"/>
          <w:szCs w:val="32"/>
        </w:rPr>
        <w:t>台运行维护费支出。其中：因公出国（境）费</w:t>
      </w:r>
      <w:r>
        <w:rPr>
          <w:rFonts w:ascii="仿宋_GB2312" w:eastAsia="仿宋_GB2312" w:cs="仿宋_GB2312"/>
          <w:sz w:val="32"/>
          <w:szCs w:val="32"/>
        </w:rPr>
        <w:t>0.00</w:t>
      </w:r>
      <w:r>
        <w:rPr>
          <w:rFonts w:hint="eastAsia" w:ascii="仿宋_GB2312" w:hAnsi="宋体" w:eastAsia="仿宋_GB2312"/>
          <w:sz w:val="32"/>
          <w:szCs w:val="32"/>
        </w:rPr>
        <w:t>万元，公务接待费</w:t>
      </w:r>
      <w:r>
        <w:rPr>
          <w:rFonts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ascii="仿宋_GB2312" w:eastAsia="仿宋_GB2312" w:cs="仿宋_GB2312"/>
          <w:sz w:val="32"/>
          <w:szCs w:val="32"/>
        </w:rPr>
        <w:t>18.00</w:t>
      </w:r>
      <w:r>
        <w:rPr>
          <w:rFonts w:hint="eastAsia" w:ascii="仿宋_GB2312" w:hAnsi="宋体" w:eastAsia="仿宋_GB2312"/>
          <w:sz w:val="32"/>
          <w:szCs w:val="32"/>
        </w:rPr>
        <w:t>万元。</w:t>
      </w:r>
    </w:p>
    <w:p>
      <w:pPr>
        <w:topLinePunct/>
        <w:spacing w:line="540" w:lineRule="exact"/>
        <w:ind w:firstLine="640" w:firstLineChars="200"/>
        <w:rPr>
          <w:rFonts w:ascii="仿宋_GB2312" w:eastAsia="仿宋_GB2312" w:cs="仿宋_GB2312"/>
          <w:sz w:val="32"/>
          <w:szCs w:val="32"/>
        </w:rPr>
      </w:pPr>
      <w:r>
        <w:rPr>
          <w:rFonts w:ascii="仿宋_GB2312" w:hAnsi="宋体" w:eastAsia="仿宋_GB2312"/>
          <w:sz w:val="32"/>
          <w:szCs w:val="32"/>
        </w:rPr>
        <w:t>1.</w:t>
      </w:r>
      <w:r>
        <w:rPr>
          <w:rFonts w:hint="eastAsia" w:ascii="仿宋_GB2312" w:hAnsi="宋体" w:eastAsia="仿宋_GB2312"/>
          <w:sz w:val="32"/>
          <w:szCs w:val="32"/>
        </w:rPr>
        <w:t>因公出国（境）费</w:t>
      </w:r>
      <w:r>
        <w:rPr>
          <w:rFonts w:ascii="仿宋_GB2312" w:eastAsia="仿宋_GB2312" w:cs="仿宋_GB2312"/>
          <w:sz w:val="32"/>
          <w:szCs w:val="32"/>
        </w:rPr>
        <w:t>0.00</w:t>
      </w:r>
      <w:r>
        <w:rPr>
          <w:rFonts w:hint="eastAsia" w:ascii="仿宋_GB2312" w:hAnsi="宋体" w:eastAsia="仿宋_GB2312"/>
          <w:sz w:val="32"/>
          <w:szCs w:val="32"/>
        </w:rPr>
        <w:t>万元，占“三公”经费支出的</w:t>
      </w:r>
      <w:r>
        <w:rPr>
          <w:rFonts w:ascii="仿宋_GB2312" w:eastAsia="仿宋_GB2312" w:cs="仿宋_GB2312"/>
          <w:sz w:val="32"/>
          <w:szCs w:val="32"/>
        </w:rPr>
        <w:t>0.00</w:t>
      </w:r>
      <w:r>
        <w:rPr>
          <w:rFonts w:ascii="仿宋_GB2312" w:hAnsi="宋体" w:eastAsia="仿宋_GB2312"/>
          <w:sz w:val="32"/>
          <w:szCs w:val="32"/>
        </w:rPr>
        <w:t>%</w:t>
      </w:r>
      <w:r>
        <w:rPr>
          <w:rFonts w:hint="eastAsia" w:ascii="仿宋_GB2312" w:hAnsi="宋体" w:eastAsia="仿宋_GB2312"/>
          <w:sz w:val="32"/>
          <w:szCs w:val="32"/>
        </w:rPr>
        <w:t>。完成预算的</w:t>
      </w:r>
      <w:r>
        <w:rPr>
          <w:rFonts w:ascii="仿宋_GB2312" w:eastAsia="仿宋_GB2312" w:cs="仿宋_GB2312"/>
          <w:sz w:val="32"/>
          <w:szCs w:val="32"/>
        </w:rPr>
        <w:t>0.00</w:t>
      </w:r>
      <w:r>
        <w:rPr>
          <w:rFonts w:ascii="仿宋_GB2312" w:hAnsi="宋体" w:eastAsia="仿宋_GB2312"/>
          <w:sz w:val="32"/>
          <w:szCs w:val="32"/>
        </w:rPr>
        <w:t>%</w:t>
      </w:r>
      <w:r>
        <w:rPr>
          <w:rFonts w:hint="eastAsia" w:ascii="仿宋_GB2312" w:hAnsi="宋体" w:eastAsia="仿宋_GB2312"/>
          <w:sz w:val="32"/>
          <w:szCs w:val="32"/>
        </w:rPr>
        <w:t>，决算数持平预算数的主要原因是无因公出国业务。</w:t>
      </w:r>
      <w:r>
        <w:rPr>
          <w:rFonts w:ascii="仿宋_GB2312" w:hAnsi="宋体" w:eastAsia="仿宋_GB2312"/>
          <w:sz w:val="32"/>
          <w:szCs w:val="32"/>
        </w:rPr>
        <w:t>2023</w:t>
      </w:r>
      <w:r>
        <w:rPr>
          <w:rFonts w:hint="eastAsia" w:ascii="仿宋_GB2312" w:hAnsi="宋体" w:eastAsia="仿宋_GB2312"/>
          <w:sz w:val="32"/>
          <w:szCs w:val="32"/>
        </w:rPr>
        <w:t>年参加出国（境）团组</w:t>
      </w:r>
      <w:r>
        <w:rPr>
          <w:rFonts w:ascii="仿宋_GB2312" w:eastAsia="仿宋_GB2312" w:cs="仿宋_GB2312"/>
          <w:sz w:val="32"/>
          <w:szCs w:val="32"/>
        </w:rPr>
        <w:t>0</w:t>
      </w:r>
      <w:r>
        <w:rPr>
          <w:rFonts w:hint="eastAsia" w:ascii="仿宋_GB2312" w:hAnsi="宋体" w:eastAsia="仿宋_GB2312"/>
          <w:sz w:val="32"/>
          <w:szCs w:val="32"/>
        </w:rPr>
        <w:t>个，累计</w:t>
      </w:r>
      <w:r>
        <w:rPr>
          <w:rFonts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ascii="仿宋_GB2312" w:hAnsi="宋体" w:eastAsia="仿宋_GB2312"/>
          <w:sz w:val="32"/>
          <w:szCs w:val="32"/>
        </w:rPr>
        <w:t>2023</w:t>
      </w:r>
      <w:r>
        <w:rPr>
          <w:rFonts w:hint="eastAsia" w:ascii="仿宋_GB2312" w:hAnsi="宋体" w:eastAsia="仿宋_GB2312"/>
          <w:sz w:val="32"/>
          <w:szCs w:val="32"/>
        </w:rPr>
        <w:t>年因公出国（境）费与上年持平，主要原因是无因公出国业务等。</w:t>
      </w:r>
    </w:p>
    <w:p>
      <w:pPr>
        <w:topLinePunct/>
        <w:spacing w:line="54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公务接待费</w:t>
      </w:r>
      <w:r>
        <w:rPr>
          <w:rFonts w:ascii="仿宋_GB2312" w:eastAsia="仿宋_GB2312" w:cs="仿宋_GB2312"/>
          <w:sz w:val="32"/>
          <w:szCs w:val="32"/>
        </w:rPr>
        <w:t>0.00</w:t>
      </w:r>
      <w:r>
        <w:rPr>
          <w:rFonts w:hint="eastAsia" w:ascii="仿宋_GB2312" w:hAnsi="宋体" w:eastAsia="仿宋_GB2312"/>
          <w:sz w:val="32"/>
          <w:szCs w:val="32"/>
        </w:rPr>
        <w:t>万元，占“三公”经费支出的</w:t>
      </w:r>
      <w:r>
        <w:rPr>
          <w:rFonts w:ascii="仿宋_GB2312" w:eastAsia="仿宋_GB2312" w:cs="仿宋_GB2312"/>
          <w:sz w:val="32"/>
          <w:szCs w:val="32"/>
        </w:rPr>
        <w:t>0.00</w:t>
      </w:r>
      <w:r>
        <w:rPr>
          <w:rFonts w:ascii="仿宋_GB2312" w:hAnsi="宋体" w:eastAsia="仿宋_GB2312"/>
          <w:sz w:val="32"/>
          <w:szCs w:val="32"/>
        </w:rPr>
        <w:t>%</w:t>
      </w:r>
      <w:r>
        <w:rPr>
          <w:rFonts w:hint="eastAsia" w:ascii="仿宋_GB2312" w:hAnsi="宋体" w:eastAsia="仿宋_GB2312"/>
          <w:sz w:val="32"/>
          <w:szCs w:val="32"/>
        </w:rPr>
        <w:t>。完成预算的</w:t>
      </w:r>
      <w:r>
        <w:rPr>
          <w:rFonts w:ascii="仿宋_GB2312" w:eastAsia="仿宋_GB2312" w:cs="仿宋_GB2312"/>
          <w:sz w:val="32"/>
          <w:szCs w:val="32"/>
        </w:rPr>
        <w:t>0.00</w:t>
      </w:r>
      <w:r>
        <w:rPr>
          <w:rFonts w:ascii="仿宋_GB2312" w:hAnsi="宋体" w:eastAsia="仿宋_GB2312"/>
          <w:sz w:val="32"/>
          <w:szCs w:val="32"/>
        </w:rPr>
        <w:t>%</w:t>
      </w:r>
      <w:r>
        <w:rPr>
          <w:rFonts w:hint="eastAsia" w:ascii="仿宋_GB2312" w:hAnsi="宋体" w:eastAsia="仿宋_GB2312"/>
          <w:sz w:val="32"/>
          <w:szCs w:val="32"/>
        </w:rPr>
        <w:t>，决算数持平预算数的主要原因是无公务接待业务。</w:t>
      </w:r>
      <w:r>
        <w:rPr>
          <w:rFonts w:ascii="仿宋_GB2312" w:hAnsi="宋体" w:eastAsia="仿宋_GB2312"/>
          <w:sz w:val="32"/>
          <w:szCs w:val="32"/>
        </w:rPr>
        <w:t>2023</w:t>
      </w:r>
      <w:r>
        <w:rPr>
          <w:rFonts w:hint="eastAsia" w:ascii="仿宋_GB2312" w:hAnsi="宋体" w:eastAsia="仿宋_GB2312"/>
          <w:sz w:val="32"/>
          <w:szCs w:val="32"/>
        </w:rPr>
        <w:t>年国内公务接待累计</w:t>
      </w:r>
      <w:r>
        <w:rPr>
          <w:rFonts w:ascii="仿宋_GB2312" w:eastAsia="仿宋_GB2312" w:cs="仿宋_GB2312"/>
          <w:sz w:val="32"/>
          <w:szCs w:val="32"/>
        </w:rPr>
        <w:t>0</w:t>
      </w:r>
      <w:r>
        <w:rPr>
          <w:rFonts w:hint="eastAsia" w:ascii="仿宋_GB2312" w:hAnsi="宋体" w:eastAsia="仿宋_GB2312"/>
          <w:sz w:val="32"/>
          <w:szCs w:val="32"/>
        </w:rPr>
        <w:t>批次、</w:t>
      </w:r>
      <w:r>
        <w:rPr>
          <w:rFonts w:ascii="仿宋_GB2312" w:eastAsia="仿宋_GB2312" w:cs="仿宋_GB2312"/>
          <w:sz w:val="32"/>
          <w:szCs w:val="32"/>
        </w:rPr>
        <w:t>0</w:t>
      </w:r>
      <w:r>
        <w:rPr>
          <w:rFonts w:hint="eastAsia" w:ascii="仿宋_GB2312" w:hAnsi="宋体" w:eastAsia="仿宋_GB2312"/>
          <w:sz w:val="32"/>
          <w:szCs w:val="32"/>
        </w:rPr>
        <w:t>人、</w:t>
      </w:r>
      <w:r>
        <w:rPr>
          <w:rFonts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ascii="仿宋_GB2312" w:eastAsia="仿宋_GB2312" w:cs="仿宋_GB2312"/>
          <w:sz w:val="32"/>
          <w:szCs w:val="32"/>
        </w:rPr>
        <w:t>0</w:t>
      </w:r>
      <w:r>
        <w:rPr>
          <w:rFonts w:hint="eastAsia" w:ascii="仿宋_GB2312" w:hAnsi="宋体" w:eastAsia="仿宋_GB2312"/>
          <w:sz w:val="32"/>
          <w:szCs w:val="32"/>
        </w:rPr>
        <w:t>批次、</w:t>
      </w:r>
      <w:r>
        <w:rPr>
          <w:rFonts w:ascii="仿宋_GB2312" w:eastAsia="仿宋_GB2312" w:cs="仿宋_GB2312"/>
          <w:sz w:val="32"/>
          <w:szCs w:val="32"/>
        </w:rPr>
        <w:t>0</w:t>
      </w:r>
      <w:r>
        <w:rPr>
          <w:rFonts w:hint="eastAsia" w:ascii="仿宋_GB2312" w:hAnsi="宋体" w:eastAsia="仿宋_GB2312"/>
          <w:sz w:val="32"/>
          <w:szCs w:val="32"/>
        </w:rPr>
        <w:t>人、</w:t>
      </w:r>
      <w:r>
        <w:rPr>
          <w:rFonts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ascii="仿宋_GB2312" w:hAnsi="宋体" w:eastAsia="仿宋_GB2312"/>
          <w:sz w:val="32"/>
          <w:szCs w:val="32"/>
        </w:rPr>
        <w:t>2023</w:t>
      </w:r>
      <w:r>
        <w:rPr>
          <w:rFonts w:hint="eastAsia" w:ascii="仿宋_GB2312" w:hAnsi="宋体" w:eastAsia="仿宋_GB2312"/>
          <w:sz w:val="32"/>
          <w:szCs w:val="32"/>
        </w:rPr>
        <w:t>年公务接待费与上年持平，主要是无公务接待业务等原因。</w:t>
      </w:r>
    </w:p>
    <w:p>
      <w:pPr>
        <w:topLinePunct/>
        <w:spacing w:line="54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公务用车购置及运行费</w:t>
      </w:r>
      <w:r>
        <w:rPr>
          <w:rFonts w:ascii="仿宋_GB2312" w:eastAsia="仿宋_GB2312" w:cs="仿宋_GB2312"/>
          <w:sz w:val="32"/>
          <w:szCs w:val="32"/>
        </w:rPr>
        <w:t>18.00</w:t>
      </w:r>
      <w:r>
        <w:rPr>
          <w:rFonts w:hint="eastAsia" w:ascii="仿宋_GB2312" w:hAnsi="宋体" w:eastAsia="仿宋_GB2312"/>
          <w:sz w:val="32"/>
          <w:szCs w:val="32"/>
        </w:rPr>
        <w:t>万元，占“三公”经费支出的</w:t>
      </w:r>
      <w:r>
        <w:rPr>
          <w:rFonts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。完成预算的</w:t>
      </w:r>
      <w:r>
        <w:rPr>
          <w:rFonts w:ascii="仿宋_GB2312" w:eastAsia="仿宋_GB2312" w:cs="仿宋_GB2312"/>
          <w:sz w:val="32"/>
          <w:szCs w:val="32"/>
        </w:rPr>
        <w:t>37.50</w:t>
      </w:r>
      <w:r>
        <w:rPr>
          <w:rFonts w:ascii="仿宋_GB2312" w:hAnsi="宋体" w:eastAsia="仿宋_GB2312"/>
          <w:sz w:val="32"/>
          <w:szCs w:val="32"/>
        </w:rPr>
        <w:t>%</w:t>
      </w:r>
      <w:r>
        <w:rPr>
          <w:rFonts w:hint="eastAsia" w:ascii="仿宋_GB2312" w:hAnsi="宋体" w:eastAsia="仿宋_GB2312"/>
          <w:sz w:val="32"/>
          <w:szCs w:val="32"/>
        </w:rPr>
        <w:t>，决算数小于预算数的主要原因是一是预算含交通局</w:t>
      </w:r>
      <w:r>
        <w:rPr>
          <w:rFonts w:ascii="仿宋_GB2312" w:hAnsi="宋体" w:eastAsia="仿宋_GB2312"/>
          <w:sz w:val="32"/>
          <w:szCs w:val="32"/>
        </w:rPr>
        <w:t>13</w:t>
      </w:r>
      <w:r>
        <w:rPr>
          <w:rFonts w:hint="eastAsia" w:ascii="仿宋_GB2312" w:hAnsi="宋体" w:eastAsia="仿宋_GB2312"/>
          <w:sz w:val="32"/>
          <w:szCs w:val="32"/>
        </w:rPr>
        <w:t>台车辆费用，实际支付时为中心</w:t>
      </w:r>
      <w:r>
        <w:rPr>
          <w:rFonts w:ascii="仿宋_GB2312" w:hAnsi="宋体" w:eastAsia="仿宋_GB2312"/>
          <w:sz w:val="32"/>
          <w:szCs w:val="32"/>
        </w:rPr>
        <w:t>12</w:t>
      </w:r>
      <w:r>
        <w:rPr>
          <w:rFonts w:hint="eastAsia" w:ascii="仿宋_GB2312" w:hAnsi="宋体" w:eastAsia="仿宋_GB2312"/>
          <w:sz w:val="32"/>
          <w:szCs w:val="32"/>
        </w:rPr>
        <w:t>台车辆费用支出。比上年减少</w:t>
      </w:r>
      <w:r>
        <w:rPr>
          <w:rFonts w:ascii="仿宋_GB2312" w:hAnsi="宋体" w:eastAsia="仿宋_GB2312"/>
          <w:sz w:val="32"/>
          <w:szCs w:val="32"/>
        </w:rPr>
        <w:t>2.97</w:t>
      </w:r>
      <w:r>
        <w:rPr>
          <w:rFonts w:hint="eastAsia" w:ascii="仿宋_GB2312" w:hAnsi="宋体" w:eastAsia="仿宋_GB2312"/>
          <w:sz w:val="32"/>
          <w:szCs w:val="32"/>
        </w:rPr>
        <w:t>万元，降低</w:t>
      </w:r>
      <w:r>
        <w:rPr>
          <w:rFonts w:ascii="仿宋_GB2312" w:hAnsi="宋体" w:eastAsia="仿宋_GB2312"/>
          <w:sz w:val="32"/>
          <w:szCs w:val="32"/>
        </w:rPr>
        <w:t>14.16%</w:t>
      </w:r>
      <w:r>
        <w:rPr>
          <w:rFonts w:hint="eastAsia" w:ascii="仿宋_GB2312" w:hAnsi="宋体" w:eastAsia="仿宋_GB2312"/>
          <w:sz w:val="32"/>
          <w:szCs w:val="32"/>
        </w:rPr>
        <w:t>，主要是财政强制压缩支出等原因。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ascii="仿宋_GB2312" w:eastAsia="仿宋_GB2312" w:cs="仿宋_GB2312"/>
          <w:sz w:val="32"/>
          <w:szCs w:val="32"/>
        </w:rPr>
        <w:t>0.00</w:t>
      </w:r>
      <w:r>
        <w:rPr>
          <w:rFonts w:hint="eastAsia" w:ascii="仿宋_GB2312" w:hAnsi="宋体" w:eastAsia="仿宋_GB2312"/>
          <w:sz w:val="32"/>
          <w:szCs w:val="32"/>
        </w:rPr>
        <w:t>万元，当年购置公务用车</w:t>
      </w:r>
      <w:r>
        <w:rPr>
          <w:rFonts w:ascii="仿宋_GB2312" w:eastAsia="仿宋_GB2312" w:cs="仿宋_GB2312"/>
          <w:sz w:val="32"/>
          <w:szCs w:val="32"/>
        </w:rPr>
        <w:t>0</w:t>
      </w:r>
      <w:r>
        <w:rPr>
          <w:rFonts w:hint="eastAsia" w:ascii="仿宋_GB2312" w:hAnsi="宋体" w:eastAsia="仿宋_GB2312"/>
          <w:sz w:val="32"/>
          <w:szCs w:val="32"/>
        </w:rPr>
        <w:t>辆。公务用车运行维护费</w:t>
      </w:r>
      <w:r>
        <w:rPr>
          <w:rFonts w:ascii="仿宋_GB2312" w:eastAsia="仿宋_GB2312" w:cs="仿宋_GB2312"/>
          <w:sz w:val="32"/>
          <w:szCs w:val="32"/>
        </w:rPr>
        <w:t>18.00</w:t>
      </w:r>
      <w:r>
        <w:rPr>
          <w:rFonts w:hint="eastAsia" w:ascii="仿宋_GB2312" w:hAnsi="宋体" w:eastAsia="仿宋_GB2312"/>
          <w:sz w:val="32"/>
          <w:szCs w:val="32"/>
        </w:rPr>
        <w:t>万元，</w:t>
      </w:r>
      <w:r>
        <w:rPr>
          <w:rFonts w:hint="eastAsia" w:ascii="仿宋_GB2312" w:eastAsia="仿宋_GB2312" w:cs="仿宋_GB2312"/>
          <w:sz w:val="32"/>
          <w:szCs w:val="32"/>
        </w:rPr>
        <w:t>主要用于中心</w:t>
      </w:r>
      <w:r>
        <w:rPr>
          <w:rFonts w:ascii="仿宋_GB2312" w:eastAsia="仿宋_GB2312" w:cs="仿宋_GB2312"/>
          <w:sz w:val="32"/>
          <w:szCs w:val="32"/>
        </w:rPr>
        <w:t>12</w:t>
      </w:r>
      <w:r>
        <w:rPr>
          <w:rFonts w:hint="eastAsia" w:ascii="仿宋_GB2312" w:eastAsia="仿宋_GB2312" w:cs="仿宋_GB2312"/>
          <w:sz w:val="32"/>
          <w:szCs w:val="32"/>
        </w:rPr>
        <w:t>台公务用车燃油、维修、保险等，</w:t>
      </w:r>
      <w:r>
        <w:rPr>
          <w:rFonts w:hint="eastAsia" w:ascii="仿宋_GB2312" w:hAnsi="宋体" w:eastAsia="仿宋_GB2312"/>
          <w:sz w:val="32"/>
          <w:szCs w:val="32"/>
        </w:rPr>
        <w:t>截至年末使用财政拨款开支运行维护费的公务用车保有量</w:t>
      </w:r>
      <w:r>
        <w:rPr>
          <w:rFonts w:ascii="仿宋_GB2312" w:eastAsia="仿宋_GB2312" w:cs="仿宋_GB2312"/>
          <w:sz w:val="32"/>
          <w:szCs w:val="32"/>
        </w:rPr>
        <w:t>12</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ascii="仿宋_GB2312" w:hAnsi="宋体" w:eastAsia="仿宋_GB2312"/>
          <w:sz w:val="32"/>
          <w:szCs w:val="32"/>
        </w:rPr>
        <w:t>2023</w:t>
      </w:r>
      <w:r>
        <w:rPr>
          <w:rFonts w:hint="eastAsia" w:ascii="仿宋_GB2312" w:hAnsi="宋体" w:eastAsia="仿宋_GB2312"/>
          <w:sz w:val="32"/>
          <w:szCs w:val="32"/>
        </w:rPr>
        <w:t>年度一般公共预算财政拨款基本支出</w:t>
      </w:r>
      <w:r>
        <w:rPr>
          <w:rFonts w:ascii="仿宋_GB2312" w:eastAsia="仿宋_GB2312" w:cs="仿宋_GB2312"/>
          <w:sz w:val="32"/>
          <w:szCs w:val="32"/>
        </w:rPr>
        <w:t>2206.61</w:t>
      </w:r>
      <w:r>
        <w:rPr>
          <w:rFonts w:hint="eastAsia" w:ascii="仿宋_GB2312" w:hAnsi="宋体" w:eastAsia="仿宋_GB2312"/>
          <w:sz w:val="32"/>
          <w:szCs w:val="32"/>
        </w:rPr>
        <w:t>万元，其中：人员经费</w:t>
      </w:r>
      <w:r>
        <w:rPr>
          <w:rFonts w:ascii="仿宋_GB2312" w:eastAsia="仿宋_GB2312" w:cs="仿宋_GB2312"/>
          <w:sz w:val="32"/>
          <w:szCs w:val="32"/>
        </w:rPr>
        <w:t>2158.62</w:t>
      </w:r>
      <w:r>
        <w:rPr>
          <w:rFonts w:hint="eastAsia" w:ascii="仿宋_GB2312" w:hAnsi="宋体" w:eastAsia="仿宋_GB2312"/>
          <w:sz w:val="32"/>
          <w:szCs w:val="32"/>
        </w:rPr>
        <w:t>万元，主要包括基本工资、津贴补贴、</w:t>
      </w:r>
      <w:r>
        <w:rPr>
          <w:rFonts w:hint="eastAsia" w:ascii="仿宋_GB2312" w:hAnsi="宋体" w:eastAsia="仿宋_GB2312"/>
          <w:sz w:val="32"/>
          <w:szCs w:val="32"/>
          <w:lang w:val="en-US" w:eastAsia="zh-CN"/>
        </w:rPr>
        <w:t>绩效工资、</w:t>
      </w:r>
      <w:r>
        <w:rPr>
          <w:rFonts w:hint="eastAsia" w:ascii="仿宋_GB2312" w:hAnsi="宋体" w:eastAsia="仿宋_GB2312"/>
          <w:sz w:val="32"/>
          <w:szCs w:val="32"/>
        </w:rPr>
        <w:t>其他社会保障缴费、机关事业单位基本养老保险缴费、</w:t>
      </w:r>
      <w:r>
        <w:rPr>
          <w:rFonts w:hint="eastAsia" w:ascii="仿宋_GB2312" w:hAnsi="宋体" w:eastAsia="仿宋_GB2312"/>
          <w:sz w:val="32"/>
          <w:szCs w:val="32"/>
          <w:lang w:val="en-US" w:eastAsia="zh-CN"/>
        </w:rPr>
        <w:t>职业年金缴费、职工基本医疗保险、</w:t>
      </w:r>
      <w:r>
        <w:rPr>
          <w:rFonts w:hint="eastAsia" w:ascii="仿宋_GB2312" w:hAnsi="宋体" w:eastAsia="仿宋_GB2312"/>
          <w:sz w:val="32"/>
          <w:szCs w:val="32"/>
        </w:rPr>
        <w:t>离休费、退休费、抚恤金、生活补助、住房公积金等；日常公用经费</w:t>
      </w:r>
      <w:r>
        <w:rPr>
          <w:rFonts w:ascii="仿宋_GB2312" w:eastAsia="仿宋_GB2312" w:cs="仿宋_GB2312"/>
          <w:sz w:val="32"/>
          <w:szCs w:val="32"/>
        </w:rPr>
        <w:t>47.99</w:t>
      </w:r>
      <w:r>
        <w:rPr>
          <w:rFonts w:hint="eastAsia" w:ascii="仿宋_GB2312" w:hAnsi="宋体" w:eastAsia="仿宋_GB2312"/>
          <w:sz w:val="32"/>
          <w:szCs w:val="32"/>
        </w:rPr>
        <w:t>万元，主要包括办公费、水费、邮电费、取暖费、差旅费、公务用车运行维护费、其他商品和服务支出等。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2023</w:t>
      </w:r>
      <w:r>
        <w:rPr>
          <w:rFonts w:hint="eastAsia" w:ascii="仿宋_GB2312" w:hAnsi="黑体" w:eastAsia="仿宋_GB2312"/>
          <w:sz w:val="32"/>
          <w:szCs w:val="32"/>
        </w:rPr>
        <w:t>年机关运行经费支出</w:t>
      </w:r>
      <w:r>
        <w:rPr>
          <w:rFonts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中心为事业单位</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2023</w:t>
      </w:r>
      <w:r>
        <w:rPr>
          <w:rFonts w:hint="eastAsia" w:ascii="仿宋_GB2312" w:hAnsi="黑体" w:eastAsia="仿宋_GB2312"/>
          <w:sz w:val="32"/>
          <w:szCs w:val="32"/>
        </w:rPr>
        <w:t>年政府采购支出总额</w:t>
      </w:r>
      <w:r>
        <w:rPr>
          <w:rFonts w:ascii="仿宋_GB2312" w:eastAsia="仿宋_GB2312" w:cs="仿宋_GB2312"/>
          <w:sz w:val="32"/>
          <w:szCs w:val="32"/>
        </w:rPr>
        <w:t>0.00</w:t>
      </w:r>
      <w:r>
        <w:rPr>
          <w:rFonts w:hint="eastAsia" w:ascii="仿宋_GB2312" w:hAnsi="黑体" w:eastAsia="仿宋_GB2312"/>
          <w:sz w:val="32"/>
          <w:szCs w:val="32"/>
        </w:rPr>
        <w:t>万元，其中：政府采购货物支出</w:t>
      </w:r>
      <w:r>
        <w:rPr>
          <w:rFonts w:ascii="仿宋_GB2312" w:eastAsia="仿宋_GB2312" w:cs="仿宋_GB2312"/>
          <w:sz w:val="32"/>
          <w:szCs w:val="32"/>
        </w:rPr>
        <w:t>0.00</w:t>
      </w:r>
      <w:r>
        <w:rPr>
          <w:rFonts w:hint="eastAsia" w:ascii="仿宋_GB2312" w:hAnsi="黑体" w:eastAsia="仿宋_GB2312"/>
          <w:sz w:val="32"/>
          <w:szCs w:val="32"/>
        </w:rPr>
        <w:t>万元，政府采购工程支出</w:t>
      </w:r>
      <w:r>
        <w:rPr>
          <w:rFonts w:ascii="仿宋_GB2312" w:eastAsia="仿宋_GB2312" w:cs="仿宋_GB2312"/>
          <w:sz w:val="32"/>
          <w:szCs w:val="32"/>
        </w:rPr>
        <w:t>0.00</w:t>
      </w:r>
      <w:r>
        <w:rPr>
          <w:rFonts w:hint="eastAsia" w:ascii="仿宋_GB2312" w:hAnsi="黑体" w:eastAsia="仿宋_GB2312"/>
          <w:sz w:val="32"/>
          <w:szCs w:val="32"/>
        </w:rPr>
        <w:t>万元，政府采购服务支出</w:t>
      </w:r>
      <w:r>
        <w:rPr>
          <w:rFonts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ascii="仿宋_GB2312" w:eastAsia="仿宋_GB2312" w:cs="仿宋_GB2312"/>
          <w:sz w:val="32"/>
          <w:szCs w:val="32"/>
        </w:rPr>
        <w:t>0.00</w:t>
      </w:r>
      <w:r>
        <w:rPr>
          <w:rFonts w:hint="eastAsia" w:ascii="仿宋_GB2312" w:eastAsia="仿宋_GB2312"/>
          <w:sz w:val="32"/>
          <w:szCs w:val="32"/>
        </w:rPr>
        <w:t>万元，占政府采购支出总额的</w:t>
      </w:r>
      <w:r>
        <w:rPr>
          <w:rFonts w:ascii="仿宋_GB2312" w:eastAsia="仿宋_GB2312" w:cs="仿宋_GB2312"/>
          <w:sz w:val="32"/>
          <w:szCs w:val="32"/>
        </w:rPr>
        <w:t>0.00</w:t>
      </w:r>
      <w:r>
        <w:rPr>
          <w:rFonts w:ascii="仿宋_GB2312" w:eastAsia="仿宋_GB2312"/>
          <w:sz w:val="32"/>
          <w:szCs w:val="32"/>
        </w:rPr>
        <w:t>%</w:t>
      </w:r>
      <w:r>
        <w:rPr>
          <w:rFonts w:hint="eastAsia" w:ascii="仿宋_GB2312" w:eastAsia="仿宋_GB2312"/>
          <w:sz w:val="32"/>
          <w:szCs w:val="32"/>
        </w:rPr>
        <w:t>，其中：授予小微企业合同金额</w:t>
      </w:r>
      <w:r>
        <w:rPr>
          <w:rFonts w:ascii="仿宋_GB2312" w:eastAsia="仿宋_GB2312" w:cs="仿宋_GB2312"/>
          <w:sz w:val="32"/>
          <w:szCs w:val="32"/>
        </w:rPr>
        <w:t>0.00</w:t>
      </w:r>
      <w:r>
        <w:rPr>
          <w:rFonts w:hint="eastAsia" w:ascii="仿宋_GB2312" w:eastAsia="仿宋_GB2312"/>
          <w:sz w:val="32"/>
          <w:szCs w:val="32"/>
        </w:rPr>
        <w:t>万元，占中小企业采购支出总额的</w:t>
      </w:r>
      <w:r>
        <w:rPr>
          <w:rFonts w:ascii="仿宋_GB2312" w:eastAsia="仿宋_GB2312" w:cs="仿宋_GB2312"/>
          <w:sz w:val="32"/>
          <w:szCs w:val="32"/>
        </w:rPr>
        <w:t>0.00</w:t>
      </w:r>
      <w:r>
        <w:rPr>
          <w:rFonts w:ascii="仿宋_GB2312" w:eastAsia="仿宋_GB2312"/>
          <w:sz w:val="32"/>
          <w:szCs w:val="32"/>
        </w:rPr>
        <w:t>%</w:t>
      </w:r>
      <w:r>
        <w:rPr>
          <w:rFonts w:hint="eastAsia" w:ascii="仿宋_GB2312" w:eastAsia="仿宋_GB2312"/>
          <w:sz w:val="32"/>
          <w:szCs w:val="32"/>
        </w:rPr>
        <w:t>；货物采购授予中小企业合同金额占货物支出金额的</w:t>
      </w:r>
      <w:r>
        <w:rPr>
          <w:rFonts w:ascii="仿宋_GB2312" w:hAnsi="宋体" w:eastAsia="仿宋_GB2312"/>
          <w:sz w:val="32"/>
          <w:szCs w:val="32"/>
        </w:rPr>
        <w:t>0</w:t>
      </w:r>
      <w:r>
        <w:rPr>
          <w:rFonts w:ascii="仿宋_GB2312" w:eastAsia="仿宋_GB2312"/>
          <w:sz w:val="32"/>
          <w:szCs w:val="32"/>
        </w:rPr>
        <w:t>%</w:t>
      </w:r>
      <w:r>
        <w:rPr>
          <w:rFonts w:hint="eastAsia" w:ascii="仿宋_GB2312" w:eastAsia="仿宋_GB2312"/>
          <w:sz w:val="32"/>
          <w:szCs w:val="32"/>
        </w:rPr>
        <w:t>；工程采购授予中小企业合同金额占工程支出金额的</w:t>
      </w:r>
      <w:r>
        <w:rPr>
          <w:rFonts w:ascii="仿宋_GB2312" w:hAnsi="宋体" w:eastAsia="仿宋_GB2312"/>
          <w:sz w:val="32"/>
          <w:szCs w:val="32"/>
        </w:rPr>
        <w:t>0</w:t>
      </w:r>
      <w:r>
        <w:rPr>
          <w:rFonts w:ascii="仿宋_GB2312" w:eastAsia="仿宋_GB2312"/>
          <w:sz w:val="32"/>
          <w:szCs w:val="32"/>
        </w:rPr>
        <w:t>%</w:t>
      </w:r>
      <w:r>
        <w:rPr>
          <w:rFonts w:hint="eastAsia" w:ascii="仿宋_GB2312" w:eastAsia="仿宋_GB2312"/>
          <w:sz w:val="32"/>
          <w:szCs w:val="32"/>
        </w:rPr>
        <w:t>；服务采购授予中小企业合同金额占服务支出金额的</w:t>
      </w:r>
      <w:r>
        <w:rPr>
          <w:rFonts w:ascii="仿宋_GB2312" w:hAnsi="宋体" w:eastAsia="仿宋_GB2312"/>
          <w:sz w:val="32"/>
          <w:szCs w:val="32"/>
        </w:rPr>
        <w:t>0</w:t>
      </w:r>
      <w:r>
        <w:rPr>
          <w:rFonts w:ascii="仿宋_GB2312" w:eastAsia="仿宋_GB2312"/>
          <w:sz w:val="32"/>
          <w:szCs w:val="32"/>
        </w:rPr>
        <w:t>%</w:t>
      </w:r>
      <w:r>
        <w:rPr>
          <w:rFonts w:hint="eastAsia" w:ascii="仿宋_GB2312" w:eastAsia="仿宋_GB2312"/>
          <w:sz w:val="32"/>
          <w:szCs w:val="32"/>
        </w:rPr>
        <w:t>。</w:t>
      </w:r>
    </w:p>
    <w:p>
      <w:pPr>
        <w:numPr>
          <w:ilvl w:val="0"/>
          <w:numId w:val="4"/>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截至2022年12月31日，</w:t>
      </w:r>
    </w:p>
    <w:p>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160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7</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160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7</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ascii="仿宋_GB2312" w:eastAsia="仿宋_GB2312" w:cs="仿宋_GB2312"/>
          <w:sz w:val="32"/>
          <w:szCs w:val="32"/>
        </w:rPr>
        <w:t>38</w:t>
      </w:r>
      <w:r>
        <w:rPr>
          <w:rFonts w:hint="eastAsia" w:ascii="仿宋_GB2312" w:hAnsi="黑体" w:eastAsia="仿宋_GB2312"/>
          <w:sz w:val="32"/>
          <w:szCs w:val="32"/>
        </w:rPr>
        <w:t>辆，其中：副省级以上领导干部用车</w:t>
      </w:r>
      <w:r>
        <w:rPr>
          <w:rFonts w:ascii="仿宋_GB2312" w:eastAsia="仿宋_GB2312" w:cs="仿宋_GB2312"/>
          <w:sz w:val="32"/>
          <w:szCs w:val="32"/>
        </w:rPr>
        <w:t>0</w:t>
      </w:r>
      <w:r>
        <w:rPr>
          <w:rFonts w:hint="eastAsia" w:ascii="仿宋_GB2312" w:hAnsi="黑体" w:eastAsia="仿宋_GB2312"/>
          <w:sz w:val="32"/>
          <w:szCs w:val="32"/>
        </w:rPr>
        <w:t>辆，主要领导干部用车</w:t>
      </w:r>
      <w:r>
        <w:rPr>
          <w:rFonts w:ascii="仿宋_GB2312" w:eastAsia="仿宋_GB2312" w:cs="仿宋_GB2312"/>
          <w:sz w:val="32"/>
          <w:szCs w:val="32"/>
        </w:rPr>
        <w:t>0</w:t>
      </w:r>
      <w:r>
        <w:rPr>
          <w:rFonts w:hint="eastAsia" w:ascii="仿宋_GB2312" w:hAnsi="黑体" w:eastAsia="仿宋_GB2312"/>
          <w:sz w:val="32"/>
          <w:szCs w:val="32"/>
        </w:rPr>
        <w:t>辆，机要通信用车</w:t>
      </w:r>
      <w:r>
        <w:rPr>
          <w:rFonts w:ascii="仿宋_GB2312" w:eastAsia="仿宋_GB2312" w:cs="仿宋_GB2312"/>
          <w:sz w:val="32"/>
          <w:szCs w:val="32"/>
        </w:rPr>
        <w:t>0</w:t>
      </w:r>
      <w:r>
        <w:rPr>
          <w:rFonts w:hint="eastAsia" w:ascii="仿宋_GB2312" w:hAnsi="黑体" w:eastAsia="仿宋_GB2312"/>
          <w:sz w:val="32"/>
          <w:szCs w:val="32"/>
        </w:rPr>
        <w:t>辆，应急保障用车</w:t>
      </w:r>
      <w:r>
        <w:rPr>
          <w:rFonts w:ascii="仿宋_GB2312" w:eastAsia="仿宋_GB2312" w:cs="仿宋_GB2312"/>
          <w:sz w:val="32"/>
          <w:szCs w:val="32"/>
        </w:rPr>
        <w:t>0</w:t>
      </w:r>
      <w:r>
        <w:rPr>
          <w:rFonts w:hint="eastAsia" w:ascii="仿宋_GB2312" w:hAnsi="黑体" w:eastAsia="仿宋_GB2312"/>
          <w:sz w:val="32"/>
          <w:szCs w:val="32"/>
        </w:rPr>
        <w:t>辆，执法执勤用车</w:t>
      </w:r>
      <w:r>
        <w:rPr>
          <w:rFonts w:ascii="仿宋_GB2312" w:eastAsia="仿宋_GB2312" w:cs="仿宋_GB2312"/>
          <w:sz w:val="32"/>
          <w:szCs w:val="32"/>
        </w:rPr>
        <w:t>14</w:t>
      </w:r>
      <w:r>
        <w:rPr>
          <w:rFonts w:hint="eastAsia" w:ascii="仿宋_GB2312" w:hAnsi="黑体" w:eastAsia="仿宋_GB2312"/>
          <w:sz w:val="32"/>
          <w:szCs w:val="32"/>
        </w:rPr>
        <w:t>辆，特种专业技术用车</w:t>
      </w:r>
      <w:r>
        <w:rPr>
          <w:rFonts w:ascii="仿宋_GB2312" w:eastAsia="仿宋_GB2312" w:cs="仿宋_GB2312"/>
          <w:sz w:val="32"/>
          <w:szCs w:val="32"/>
        </w:rPr>
        <w:t>0</w:t>
      </w:r>
      <w:r>
        <w:rPr>
          <w:rFonts w:hint="eastAsia" w:ascii="仿宋_GB2312" w:hAnsi="黑体" w:eastAsia="仿宋_GB2312"/>
          <w:sz w:val="32"/>
          <w:szCs w:val="32"/>
        </w:rPr>
        <w:t>辆，离退休干部用车</w:t>
      </w:r>
      <w:r>
        <w:rPr>
          <w:rFonts w:ascii="仿宋_GB2312" w:eastAsia="仿宋_GB2312" w:cs="仿宋_GB2312"/>
          <w:sz w:val="32"/>
          <w:szCs w:val="32"/>
        </w:rPr>
        <w:t>0</w:t>
      </w:r>
      <w:r>
        <w:rPr>
          <w:rFonts w:hint="eastAsia" w:ascii="仿宋_GB2312" w:hAnsi="黑体" w:eastAsia="仿宋_GB2312"/>
          <w:sz w:val="32"/>
          <w:szCs w:val="32"/>
        </w:rPr>
        <w:t>辆，其他用车</w:t>
      </w:r>
      <w:r>
        <w:rPr>
          <w:rFonts w:ascii="仿宋_GB2312" w:eastAsia="仿宋_GB2312" w:cs="仿宋_GB2312"/>
          <w:sz w:val="32"/>
          <w:szCs w:val="32"/>
        </w:rPr>
        <w:t>24</w:t>
      </w:r>
      <w:r>
        <w:rPr>
          <w:rFonts w:hint="eastAsia" w:ascii="仿宋_GB2312" w:hAnsi="黑体" w:eastAsia="仿宋_GB2312"/>
          <w:sz w:val="32"/>
          <w:szCs w:val="32"/>
        </w:rPr>
        <w:t>辆</w:t>
      </w:r>
      <w:r>
        <w:rPr>
          <w:rFonts w:hint="eastAsia" w:ascii="仿宋_GB2312" w:eastAsia="仿宋_GB2312" w:cs="仿宋_GB2312"/>
          <w:sz w:val="32"/>
          <w:szCs w:val="32"/>
        </w:rPr>
        <w:t>，其他用车主要是中心业务用车和养护设备等</w:t>
      </w:r>
      <w:r>
        <w:rPr>
          <w:rFonts w:hint="eastAsia" w:ascii="仿宋_GB2312" w:eastAsia="仿宋_GB2312" w:cs="仿宋_GB2312"/>
          <w:sz w:val="32"/>
          <w:szCs w:val="32"/>
          <w:lang w:eastAsia="zh-CN"/>
        </w:rPr>
        <w:t>。</w:t>
      </w:r>
    </w:p>
    <w:p>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3.设备情况：单价50万元以上的通用设备</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套；单价100万元以上的专用设备（不含车辆）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w:t>
      </w:r>
    </w:p>
    <w:p>
      <w:pPr>
        <w:topLinePunct/>
        <w:spacing w:line="540" w:lineRule="exact"/>
        <w:ind w:firstLine="640" w:firstLineChars="200"/>
        <w:rPr>
          <w:rFonts w:hint="eastAsia" w:ascii="仿宋_GB2312" w:hAnsi="黑体" w:eastAsia="仿宋_GB2312"/>
          <w:sz w:val="32"/>
          <w:szCs w:val="32"/>
        </w:rPr>
      </w:pPr>
    </w:p>
    <w:p>
      <w:pPr>
        <w:widowControl/>
        <w:spacing w:line="540" w:lineRule="exact"/>
        <w:ind w:firstLine="643" w:firstLineChars="200"/>
        <w:jc w:val="left"/>
      </w:pPr>
      <w:r>
        <w:rPr>
          <w:rFonts w:hint="eastAsia" w:ascii="楷体_GB2312" w:hAnsi="宋体" w:eastAsia="楷体_GB2312" w:cs="楷体_GB2312"/>
          <w:b/>
          <w:sz w:val="32"/>
          <w:szCs w:val="32"/>
        </w:rPr>
        <w:t>（四）预算绩效情况。</w:t>
      </w:r>
    </w:p>
    <w:p>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val="en-US" w:eastAsia="zh-CN"/>
        </w:rPr>
        <w:t>盘山县交通运输事业发展中心</w:t>
      </w:r>
      <w:r>
        <w:rPr>
          <w:rFonts w:hint="eastAsia" w:hAnsi="宋体" w:eastAsia="仿宋_GB2312" w:cs="仿宋_GB2312"/>
          <w:sz w:val="32"/>
          <w:szCs w:val="32"/>
          <w:highlight w:val="none"/>
        </w:rPr>
        <w:t>组织开展单位整体绩效自评工作，涉及资金</w:t>
      </w:r>
      <w:r>
        <w:rPr>
          <w:rFonts w:hint="eastAsia" w:ascii="仿宋_GB2312" w:hAnsi="宋体" w:eastAsia="仿宋_GB2312" w:cs="仿宋_GB2312"/>
          <w:sz w:val="32"/>
          <w:szCs w:val="32"/>
          <w:highlight w:val="none"/>
          <w:lang w:val="en-US" w:eastAsia="zh-CN"/>
        </w:rPr>
        <w:t>2415.07</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2415.07</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90</w:t>
      </w:r>
      <w:r>
        <w:rPr>
          <w:rFonts w:hint="eastAsia" w:hAnsi="宋体" w:eastAsia="仿宋_GB2312" w:cs="仿宋_GB2312"/>
          <w:sz w:val="32"/>
          <w:szCs w:val="32"/>
          <w:highlight w:val="none"/>
        </w:rPr>
        <w:t>分。</w:t>
      </w:r>
    </w:p>
    <w:p>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pPr>
        <w:widowControl/>
        <w:spacing w:line="520" w:lineRule="exact"/>
        <w:ind w:firstLine="640" w:firstLineChars="200"/>
        <w:jc w:val="left"/>
        <w:rPr>
          <w:rFonts w:hint="eastAsia" w:ascii="仿宋_GB2312" w:hAnsi="宋体" w:eastAsia="仿宋_GB2312" w:cs="仿宋_GB2312"/>
          <w:sz w:val="32"/>
          <w:szCs w:val="32"/>
          <w:highlight w:val="none"/>
          <w:lang w:eastAsia="zh-CN"/>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val="en-US" w:eastAsia="zh-CN"/>
        </w:rPr>
        <w:t>盘山县交通运输事业发展中心未对</w:t>
      </w:r>
      <w:r>
        <w:rPr>
          <w:rFonts w:hint="eastAsia" w:ascii="仿宋_GB2312" w:hAnsi="宋体" w:eastAsia="仿宋_GB2312" w:cs="仿宋_GB2312"/>
          <w:sz w:val="32"/>
          <w:szCs w:val="32"/>
          <w:highlight w:val="none"/>
        </w:rPr>
        <w:t>项目开展项目绩效自评工作</w:t>
      </w:r>
      <w:r>
        <w:rPr>
          <w:rFonts w:hint="eastAsia" w:ascii="仿宋_GB2312" w:hAnsi="宋体" w:eastAsia="仿宋_GB2312" w:cs="仿宋_GB2312"/>
          <w:sz w:val="32"/>
          <w:szCs w:val="32"/>
          <w:highlight w:val="none"/>
          <w:lang w:eastAsia="zh-CN"/>
        </w:rPr>
        <w:t>。</w:t>
      </w:r>
    </w:p>
    <w:p>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pPr>
        <w:widowControl/>
        <w:spacing w:line="520" w:lineRule="exact"/>
        <w:ind w:firstLine="640" w:firstLineChars="200"/>
        <w:jc w:val="left"/>
        <w:rPr>
          <w:rFonts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val="en-US" w:eastAsia="zh-CN"/>
        </w:rPr>
        <w:t>盘山县交通运输事业发展中心</w:t>
      </w:r>
      <w:r>
        <w:rPr>
          <w:rFonts w:hint="eastAsia" w:ascii="仿宋_GB2312" w:hAnsi="宋体" w:eastAsia="仿宋_GB2312" w:cs="仿宋_GB2312"/>
          <w:sz w:val="32"/>
          <w:szCs w:val="32"/>
          <w:highlight w:val="none"/>
        </w:rPr>
        <w:t>对本单位</w:t>
      </w:r>
      <w:r>
        <w:rPr>
          <w:rFonts w:hint="eastAsia" w:ascii="仿宋_GB2312" w:hAnsi="宋体" w:eastAsia="仿宋_GB2312" w:cs="仿宋_GB2312"/>
          <w:sz w:val="32"/>
          <w:szCs w:val="32"/>
          <w:highlight w:val="none"/>
          <w:lang w:val="en-US" w:eastAsia="zh-CN"/>
        </w:rPr>
        <w:t>2个</w:t>
      </w:r>
      <w:r>
        <w:rPr>
          <w:rFonts w:hint="eastAsia" w:ascii="仿宋_GB2312" w:hAnsi="宋体" w:eastAsia="仿宋_GB2312" w:cs="仿宋_GB2312"/>
          <w:sz w:val="32"/>
          <w:szCs w:val="32"/>
          <w:highlight w:val="none"/>
        </w:rPr>
        <w:t>项目开展部门重点评价工作，涉及金额</w:t>
      </w:r>
      <w:r>
        <w:rPr>
          <w:rFonts w:hint="eastAsia" w:ascii="仿宋_GB2312" w:hAnsi="宋体" w:eastAsia="仿宋_GB2312" w:cs="仿宋_GB2312"/>
          <w:sz w:val="32"/>
          <w:szCs w:val="32"/>
          <w:highlight w:val="none"/>
          <w:lang w:val="en-US" w:eastAsia="zh-CN"/>
        </w:rPr>
        <w:t>2612.3</w:t>
      </w:r>
      <w:r>
        <w:rPr>
          <w:rFonts w:hint="eastAsia" w:ascii="仿宋_GB2312" w:hAnsi="宋体" w:eastAsia="仿宋_GB2312" w:cs="仿宋_GB2312"/>
          <w:sz w:val="32"/>
          <w:szCs w:val="32"/>
          <w:highlight w:val="none"/>
        </w:rPr>
        <w:t>万元，自评得分</w:t>
      </w:r>
      <w:r>
        <w:rPr>
          <w:rFonts w:hint="eastAsia" w:ascii="仿宋_GB2312" w:hAnsi="宋体" w:eastAsia="仿宋_GB2312" w:cs="仿宋_GB2312"/>
          <w:sz w:val="32"/>
          <w:szCs w:val="32"/>
          <w:highlight w:val="none"/>
          <w:lang w:val="en-US" w:eastAsia="zh-CN"/>
        </w:rPr>
        <w:t>别为94.47分和97.35</w:t>
      </w:r>
      <w:r>
        <w:rPr>
          <w:rFonts w:hint="eastAsia" w:ascii="仿宋_GB2312" w:hAnsi="宋体" w:eastAsia="仿宋_GB2312" w:cs="仿宋_GB2312"/>
          <w:sz w:val="32"/>
          <w:szCs w:val="32"/>
          <w:highlight w:val="none"/>
        </w:rPr>
        <w:t xml:space="preserve">分。   </w:t>
      </w:r>
    </w:p>
    <w:p>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lang w:val="en-US" w:eastAsia="zh-CN"/>
        </w:rPr>
        <w:t>盘山县交通运输事业发展中心</w:t>
      </w:r>
      <w:r>
        <w:rPr>
          <w:rFonts w:hint="eastAsia" w:ascii="仿宋_GB2312" w:hAnsi="宋体" w:eastAsia="仿宋_GB2312" w:cs="仿宋_GB2312"/>
          <w:sz w:val="32"/>
          <w:szCs w:val="32"/>
          <w:highlight w:val="none"/>
        </w:rPr>
        <w:t>的项目开展财政重点评价工作。</w:t>
      </w:r>
    </w:p>
    <w:p>
      <w:pPr>
        <w:widowControl/>
        <w:spacing w:line="520" w:lineRule="exact"/>
        <w:ind w:firstLine="640" w:firstLineChars="200"/>
        <w:rPr>
          <w:rFonts w:hint="eastAsia" w:ascii="仿宋_GB2312" w:hAnsi="宋体" w:eastAsia="仿宋_GB2312" w:cs="仿宋_GB2312"/>
          <w:kern w:val="0"/>
          <w:sz w:val="32"/>
          <w:szCs w:val="32"/>
        </w:rPr>
      </w:pPr>
    </w:p>
    <w:p>
      <w:pPr>
        <w:widowControl/>
        <w:spacing w:line="520" w:lineRule="exact"/>
        <w:ind w:firstLine="640" w:firstLineChars="200"/>
        <w:rPr>
          <w:rFonts w:hint="eastAsia" w:ascii="仿宋_GB2312" w:hAnsi="宋体" w:eastAsia="仿宋_GB2312" w:cs="仿宋_GB2312"/>
          <w:kern w:val="0"/>
          <w:sz w:val="32"/>
          <w:szCs w:val="32"/>
        </w:rPr>
        <w:sectPr>
          <w:footerReference r:id="rId5" w:type="default"/>
          <w:pgSz w:w="11906" w:h="16838"/>
          <w:pgMar w:top="1701" w:right="1417" w:bottom="567" w:left="1417" w:header="851" w:footer="992" w:gutter="0"/>
          <w:pgNumType w:start="1"/>
          <w:cols w:space="720" w:num="1"/>
          <w:docGrid w:type="lines" w:linePitch="312" w:charSpace="0"/>
        </w:sectPr>
      </w:pPr>
    </w:p>
    <w:p>
      <w:pPr>
        <w:spacing w:line="540" w:lineRule="exact"/>
        <w:jc w:val="center"/>
        <w:rPr>
          <w:rFonts w:ascii="宋体"/>
          <w:b/>
          <w:sz w:val="52"/>
          <w:szCs w:val="52"/>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名词解释</w:t>
      </w: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pPr>
        <w:spacing w:line="54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ascii="仿宋_GB2312" w:eastAsia="仿宋_GB2312"/>
          <w:b/>
          <w:sz w:val="32"/>
          <w:szCs w:val="32"/>
        </w:rPr>
        <w:t>9.</w:t>
      </w:r>
      <w:r>
        <w:rPr>
          <w:rFonts w:hint="eastAsia" w:ascii="仿宋_GB2312" w:eastAsia="仿宋_GB2312"/>
          <w:b/>
          <w:sz w:val="32"/>
          <w:szCs w:val="32"/>
        </w:rPr>
        <w:t>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ascii="仿宋_GB2312" w:eastAsia="仿宋_GB2312"/>
          <w:b/>
          <w:sz w:val="32"/>
          <w:szCs w:val="32"/>
        </w:rPr>
        <w:t>10.</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pPr>
        <w:spacing w:line="540" w:lineRule="exact"/>
        <w:ind w:firstLine="643" w:firstLineChars="200"/>
        <w:rPr>
          <w:rFonts w:ascii="仿宋_GB2312" w:eastAsia="仿宋_GB2312"/>
          <w:sz w:val="32"/>
          <w:szCs w:val="32"/>
        </w:rPr>
      </w:pPr>
      <w:r>
        <w:rPr>
          <w:rFonts w:ascii="仿宋_GB2312" w:eastAsia="仿宋_GB2312"/>
          <w:b/>
          <w:sz w:val="32"/>
          <w:szCs w:val="32"/>
        </w:rPr>
        <w:t>11.</w:t>
      </w:r>
      <w:r>
        <w:rPr>
          <w:rFonts w:hint="eastAsia" w:ascii="仿宋_GB2312" w:eastAsia="仿宋_GB2312"/>
          <w:b/>
          <w:sz w:val="32"/>
          <w:szCs w:val="32"/>
        </w:rPr>
        <w:t>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ascii="仿宋_GB2312" w:eastAsia="仿宋_GB2312"/>
          <w:b/>
          <w:sz w:val="32"/>
          <w:szCs w:val="32"/>
        </w:rPr>
        <w:t>12.</w:t>
      </w:r>
      <w:r>
        <w:rPr>
          <w:rFonts w:hint="eastAsia" w:ascii="仿宋_GB2312" w:eastAsia="仿宋_GB2312"/>
          <w:b/>
          <w:sz w:val="32"/>
          <w:szCs w:val="32"/>
        </w:rPr>
        <w:t>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ascii="仿宋_GB2312" w:eastAsia="仿宋_GB2312"/>
          <w:b/>
          <w:sz w:val="32"/>
          <w:szCs w:val="32"/>
        </w:rPr>
        <w:t>13.</w:t>
      </w:r>
      <w:r>
        <w:rPr>
          <w:rFonts w:hint="eastAsia" w:ascii="仿宋_GB2312" w:eastAsia="仿宋_GB2312"/>
          <w:b/>
          <w:sz w:val="32"/>
          <w:szCs w:val="32"/>
        </w:rPr>
        <w:t>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ascii="仿宋_GB2312" w:eastAsia="仿宋_GB2312"/>
          <w:b/>
          <w:sz w:val="32"/>
          <w:szCs w:val="32"/>
        </w:rPr>
        <w:t>14.</w:t>
      </w:r>
      <w:r>
        <w:rPr>
          <w:rFonts w:hint="eastAsia" w:ascii="仿宋_GB2312" w:eastAsia="仿宋_GB2312"/>
          <w:b/>
          <w:sz w:val="32"/>
          <w:szCs w:val="32"/>
        </w:rPr>
        <w:t>“三公”经费：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b/>
          <w:sz w:val="36"/>
          <w:szCs w:val="36"/>
        </w:rPr>
      </w:pPr>
      <w:r>
        <w:rPr>
          <w:rFonts w:ascii="仿宋_GB2312" w:eastAsia="仿宋_GB2312"/>
          <w:b/>
          <w:bCs/>
          <w:sz w:val="32"/>
          <w:szCs w:val="32"/>
        </w:rPr>
        <w:t>15.</w:t>
      </w:r>
      <w:r>
        <w:rPr>
          <w:rFonts w:hint="eastAsia" w:ascii="仿宋_GB2312" w:eastAsia="仿宋_GB2312"/>
          <w:b/>
          <w:bCs/>
          <w:sz w:val="32"/>
          <w:szCs w:val="32"/>
        </w:rPr>
        <w:t>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我中心为事业单位，无机关运行经费。</w:t>
      </w:r>
    </w:p>
    <w:p>
      <w:pPr>
        <w:widowControl/>
        <w:numPr>
          <w:ilvl w:val="0"/>
          <w:numId w:val="5"/>
        </w:numPr>
        <w:spacing w:line="520" w:lineRule="exact"/>
        <w:ind w:firstLine="643"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社会和保障就业支出-行政事业单位养老支出-事业单位离退休：</w:t>
      </w:r>
      <w:r>
        <w:rPr>
          <w:rFonts w:hint="eastAsia" w:ascii="仿宋_GB2312" w:hAnsi="宋体" w:eastAsia="仿宋_GB2312" w:cs="仿宋_GB2312"/>
          <w:kern w:val="0"/>
          <w:sz w:val="32"/>
          <w:szCs w:val="32"/>
          <w:lang w:val="en-US" w:eastAsia="zh-CN"/>
        </w:rPr>
        <w:t>反映事业单位开支的离退休经费。</w:t>
      </w:r>
    </w:p>
    <w:p>
      <w:pPr>
        <w:widowControl/>
        <w:numPr>
          <w:ilvl w:val="0"/>
          <w:numId w:val="5"/>
        </w:numPr>
        <w:spacing w:line="520" w:lineRule="exact"/>
        <w:ind w:firstLine="643" w:firstLineChars="20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社会和保障就业支出-行政事业单位养老支出-机关事业单位基本养老保险支出：</w:t>
      </w:r>
      <w:r>
        <w:rPr>
          <w:rFonts w:hint="eastAsia" w:ascii="仿宋_GB2312" w:hAnsi="宋体" w:eastAsia="仿宋_GB2312" w:cs="仿宋_GB2312"/>
          <w:kern w:val="0"/>
          <w:sz w:val="32"/>
          <w:szCs w:val="32"/>
          <w:lang w:val="en-US" w:eastAsia="zh-CN"/>
        </w:rPr>
        <w:t>反映事业单位实施养老保险制度由单位缴纳的基本养老保险费支出。</w:t>
      </w:r>
    </w:p>
    <w:p>
      <w:pPr>
        <w:widowControl/>
        <w:numPr>
          <w:ilvl w:val="0"/>
          <w:numId w:val="5"/>
        </w:numPr>
        <w:spacing w:line="520" w:lineRule="exact"/>
        <w:ind w:firstLine="643" w:firstLineChars="20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社会和保障就业支出-行政事业单位养老支出-机关事业单位职业年金缴费支出：</w:t>
      </w:r>
      <w:r>
        <w:rPr>
          <w:rFonts w:hint="eastAsia" w:ascii="仿宋_GB2312" w:hAnsi="宋体" w:eastAsia="仿宋_GB2312" w:cs="仿宋_GB2312"/>
          <w:kern w:val="0"/>
          <w:sz w:val="32"/>
          <w:szCs w:val="32"/>
          <w:lang w:val="en-US" w:eastAsia="zh-CN"/>
        </w:rPr>
        <w:t>反映机关事业单位实施养老保险制度由单位实际缴纳的职业年金支出。</w:t>
      </w:r>
    </w:p>
    <w:p>
      <w:pPr>
        <w:widowControl/>
        <w:numPr>
          <w:ilvl w:val="0"/>
          <w:numId w:val="5"/>
        </w:numPr>
        <w:spacing w:line="520" w:lineRule="exact"/>
        <w:ind w:firstLine="643" w:firstLineChars="20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抚恤-死亡抚恤：</w:t>
      </w:r>
      <w:r>
        <w:rPr>
          <w:rFonts w:hint="eastAsia" w:ascii="仿宋_GB2312" w:hAnsi="宋体" w:eastAsia="仿宋_GB2312" w:cs="仿宋_GB2312"/>
          <w:kern w:val="0"/>
          <w:sz w:val="32"/>
          <w:szCs w:val="32"/>
          <w:lang w:val="en-US" w:eastAsia="zh-CN"/>
        </w:rPr>
        <w:t>反映按规定用于烈士和牺牲、病故人员家属的一次性和定期抚恤金、丧葬费补助以及烈士褒扬金。</w:t>
      </w:r>
    </w:p>
    <w:p>
      <w:pPr>
        <w:widowControl/>
        <w:numPr>
          <w:ilvl w:val="0"/>
          <w:numId w:val="5"/>
        </w:numPr>
        <w:spacing w:line="520" w:lineRule="exact"/>
        <w:ind w:firstLine="643" w:firstLineChars="20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其他社会保障和就业支出-其他社会保障和就业支出：</w:t>
      </w:r>
      <w:r>
        <w:rPr>
          <w:rFonts w:hint="eastAsia" w:ascii="仿宋_GB2312" w:hAnsi="宋体" w:eastAsia="仿宋_GB2312" w:cs="仿宋_GB2312"/>
          <w:kern w:val="0"/>
          <w:sz w:val="32"/>
          <w:szCs w:val="32"/>
          <w:lang w:val="en-US" w:eastAsia="zh-CN"/>
        </w:rPr>
        <w:t>反映除上述项目以外其他用于社会保障和就业方面的支出。</w:t>
      </w:r>
    </w:p>
    <w:p>
      <w:pPr>
        <w:widowControl/>
        <w:numPr>
          <w:ilvl w:val="0"/>
          <w:numId w:val="5"/>
        </w:numPr>
        <w:spacing w:line="520" w:lineRule="exact"/>
        <w:ind w:firstLine="643" w:firstLineChars="20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卫生健康支出-行政事业单位医疗-事业单位医疗：</w:t>
      </w:r>
      <w:r>
        <w:rPr>
          <w:rFonts w:hint="eastAsia" w:ascii="仿宋_GB2312" w:hAnsi="宋体" w:eastAsia="仿宋_GB2312" w:cs="仿宋_GB2312"/>
          <w:kern w:val="0"/>
          <w:sz w:val="32"/>
          <w:szCs w:val="32"/>
          <w:lang w:val="en-US" w:eastAsia="zh-CN"/>
        </w:rPr>
        <w:t>反映财政部门安排的事业单位基本医疗保险费经费，为参加医疗保险的事业单位的公费医疗经费，按国家规定享受离休人员待遇的医疗经费。</w:t>
      </w:r>
    </w:p>
    <w:p>
      <w:pPr>
        <w:widowControl/>
        <w:numPr>
          <w:ilvl w:val="0"/>
          <w:numId w:val="5"/>
        </w:numPr>
        <w:spacing w:line="520" w:lineRule="exact"/>
        <w:ind w:firstLine="643" w:firstLineChars="20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交通运输支出-公路水路运输-其他公路水路运输支出：</w:t>
      </w:r>
      <w:r>
        <w:rPr>
          <w:rFonts w:hint="eastAsia" w:ascii="仿宋_GB2312" w:hAnsi="宋体" w:eastAsia="仿宋_GB2312" w:cs="仿宋_GB2312"/>
          <w:kern w:val="0"/>
          <w:sz w:val="32"/>
          <w:szCs w:val="32"/>
          <w:lang w:val="en-US" w:eastAsia="zh-CN"/>
        </w:rPr>
        <w:t>反映除上述项目以外用于公路水路运输方面的支出。</w:t>
      </w:r>
    </w:p>
    <w:p>
      <w:pPr>
        <w:widowControl/>
        <w:numPr>
          <w:ilvl w:val="0"/>
          <w:numId w:val="5"/>
        </w:numPr>
        <w:spacing w:line="520" w:lineRule="exact"/>
        <w:ind w:firstLine="643" w:firstLineChars="20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车辆购置税支出-车辆购置税用于农村公路建设支出：</w:t>
      </w:r>
      <w:r>
        <w:rPr>
          <w:rFonts w:hint="eastAsia" w:ascii="仿宋_GB2312" w:hAnsi="宋体" w:eastAsia="仿宋_GB2312" w:cs="仿宋_GB2312"/>
          <w:kern w:val="0"/>
          <w:sz w:val="32"/>
          <w:szCs w:val="32"/>
          <w:lang w:val="en-US" w:eastAsia="zh-CN"/>
        </w:rPr>
        <w:t>反映车辆购置税收入用于农村公路建设的支出。</w:t>
      </w:r>
    </w:p>
    <w:p>
      <w:pPr>
        <w:widowControl/>
        <w:numPr>
          <w:ilvl w:val="0"/>
          <w:numId w:val="5"/>
        </w:numPr>
        <w:spacing w:line="520" w:lineRule="exact"/>
        <w:ind w:firstLine="643" w:firstLineChars="20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住房保障支出-住房改革支出-住房公积金：</w:t>
      </w:r>
      <w:r>
        <w:rPr>
          <w:rFonts w:hint="eastAsia" w:ascii="仿宋_GB2312" w:hAnsi="宋体" w:eastAsia="仿宋_GB2312" w:cs="仿宋_GB2312"/>
          <w:kern w:val="0"/>
          <w:sz w:val="32"/>
          <w:szCs w:val="32"/>
          <w:lang w:val="en-US" w:eastAsia="zh-CN"/>
        </w:rPr>
        <w:t>反映行政事业单位按人力资源和社会保障部、财政部规定的基本工资和津贴补贴以及规定比例为职工缴纳的住房公积金。</w:t>
      </w:r>
    </w:p>
    <w:p>
      <w:pPr>
        <w:spacing w:line="540" w:lineRule="exact"/>
        <w:jc w:val="left"/>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numPr>
          <w:ilvl w:val="0"/>
          <w:numId w:val="6"/>
        </w:numPr>
        <w:spacing w:line="540" w:lineRule="exact"/>
        <w:jc w:val="center"/>
        <w:rPr>
          <w:rFonts w:hint="eastAsia" w:ascii="宋体" w:hAnsi="宋体"/>
          <w:b/>
          <w:sz w:val="36"/>
          <w:szCs w:val="36"/>
        </w:rPr>
      </w:pPr>
      <w:r>
        <w:rPr>
          <w:rFonts w:hint="eastAsia" w:ascii="宋体" w:hAnsi="宋体"/>
          <w:b/>
          <w:sz w:val="36"/>
          <w:szCs w:val="36"/>
        </w:rPr>
        <w:t>盘山县交通</w:t>
      </w:r>
      <w:r>
        <w:rPr>
          <w:rFonts w:hint="eastAsia" w:ascii="宋体" w:hAnsi="宋体"/>
          <w:b/>
          <w:sz w:val="36"/>
          <w:szCs w:val="36"/>
          <w:lang w:val="en-US" w:eastAsia="zh-CN"/>
        </w:rPr>
        <w:t>运输事业发展</w:t>
      </w:r>
      <w:r>
        <w:rPr>
          <w:rFonts w:hint="eastAsia" w:ascii="宋体" w:hAnsi="宋体"/>
          <w:b/>
          <w:sz w:val="36"/>
          <w:szCs w:val="36"/>
        </w:rPr>
        <w:t>中心</w:t>
      </w:r>
      <w:r>
        <w:rPr>
          <w:rFonts w:ascii="宋体" w:hAnsi="宋体"/>
          <w:b/>
          <w:sz w:val="36"/>
          <w:szCs w:val="36"/>
        </w:rPr>
        <w:t>2023</w:t>
      </w:r>
      <w:r>
        <w:rPr>
          <w:rFonts w:hint="eastAsia" w:ascii="宋体" w:hAnsi="宋体"/>
          <w:b/>
          <w:sz w:val="36"/>
          <w:szCs w:val="36"/>
        </w:rPr>
        <w:t>年度部门决算表</w:t>
      </w:r>
    </w:p>
    <w:p>
      <w:pPr>
        <w:widowControl w:val="0"/>
        <w:numPr>
          <w:ilvl w:val="0"/>
          <w:numId w:val="0"/>
        </w:numPr>
        <w:spacing w:line="540" w:lineRule="exact"/>
        <w:jc w:val="center"/>
        <w:rPr>
          <w:rFonts w:hint="eastAsia" w:ascii="宋体" w:hAnsi="宋体"/>
          <w:b/>
          <w:sz w:val="36"/>
          <w:szCs w:val="36"/>
        </w:rPr>
      </w:pP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widowControl w:val="0"/>
        <w:numPr>
          <w:ilvl w:val="0"/>
          <w:numId w:val="0"/>
        </w:numPr>
        <w:spacing w:line="540" w:lineRule="exact"/>
        <w:jc w:val="center"/>
        <w:rPr>
          <w:rFonts w:hint="eastAsia" w:ascii="宋体" w:hAnsi="宋体"/>
          <w:b/>
          <w:sz w:val="36"/>
          <w:szCs w:val="36"/>
        </w:rPr>
      </w:pPr>
    </w:p>
    <w:p>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hint="eastAsia" w:ascii="宋体" w:hAnsi="宋体" w:cs="宋体"/>
                <w:sz w:val="20"/>
              </w:rPr>
              <w:t>公开</w:t>
            </w:r>
            <w:r>
              <w:rPr>
                <w:rFonts w:ascii="宋体" w:hAnsi="宋体" w:cs="宋体"/>
                <w:sz w:val="20"/>
              </w:rPr>
              <w:t>01</w:t>
            </w:r>
            <w:r>
              <w:rPr>
                <w:rFonts w:hint="eastAsia" w:ascii="宋体" w:hAnsi="宋体" w:cs="宋体"/>
                <w:sz w:val="20"/>
              </w:rPr>
              <w:t>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hint="eastAsia" w:ascii="宋体" w:hAnsi="宋体" w:cs="宋体"/>
                <w:sz w:val="20"/>
              </w:rPr>
              <w:t>单位：辽宁省盘锦市盘山县交通事务服务中心</w:t>
            </w:r>
          </w:p>
        </w:tc>
        <w:tc>
          <w:tcPr>
            <w:tcW w:w="2000" w:type="dxa"/>
          </w:tcPr>
          <w:p>
            <w:pPr>
              <w:jc w:val="center"/>
            </w:pPr>
            <w:r>
              <w:rPr>
                <w:rFonts w:ascii="宋体" w:hAnsi="宋体" w:cs="宋体"/>
                <w:sz w:val="20"/>
              </w:rPr>
              <w:t>2023</w:t>
            </w:r>
            <w:r>
              <w:rPr>
                <w:rFonts w:hint="eastAsia" w:ascii="宋体" w:hAnsi="宋体" w:cs="宋体"/>
                <w:sz w:val="20"/>
              </w:rPr>
              <w:t>年度</w:t>
            </w:r>
          </w:p>
        </w:tc>
        <w:tc>
          <w:tcPr>
            <w:tcW w:w="4386" w:type="dxa"/>
          </w:tcPr>
          <w:p>
            <w:pPr>
              <w:jc w:val="right"/>
            </w:pPr>
            <w:r>
              <w:rPr>
                <w:rFonts w:hint="eastAsia" w:ascii="宋体" w:hAnsi="宋体" w:cs="宋体"/>
                <w:sz w:val="20"/>
              </w:rPr>
              <w:t>金额单位：万元</w:t>
            </w:r>
          </w:p>
        </w:tc>
      </w:tr>
    </w:tbl>
    <w:p>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hint="eastAsia" w:ascii="宋体" w:hAnsi="宋体" w:cs="宋体"/>
                <w:color w:val="000000"/>
                <w:sz w:val="18"/>
              </w:rPr>
              <w:t>收入</w:t>
            </w:r>
          </w:p>
        </w:tc>
        <w:tc>
          <w:tcPr>
            <w:tcW w:w="3260" w:type="dxa"/>
            <w:gridSpan w:val="3"/>
            <w:vAlign w:val="center"/>
          </w:tcPr>
          <w:p>
            <w:pPr>
              <w:jc w:val="center"/>
            </w:pPr>
            <w:r>
              <w:rPr>
                <w:rFonts w:hint="eastAsia" w:ascii="宋体" w:hAnsi="宋体" w:cs="宋体"/>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hint="eastAsia" w:ascii="宋体" w:hAnsi="宋体" w:cs="宋体"/>
                <w:color w:val="000000"/>
                <w:sz w:val="18"/>
              </w:rPr>
              <w:t>项目</w:t>
            </w:r>
          </w:p>
        </w:tc>
        <w:tc>
          <w:tcPr>
            <w:tcW w:w="500" w:type="dxa"/>
            <w:vAlign w:val="center"/>
          </w:tcPr>
          <w:p>
            <w:pPr>
              <w:jc w:val="center"/>
            </w:pPr>
            <w:r>
              <w:rPr>
                <w:rFonts w:hint="eastAsia" w:ascii="宋体" w:hAnsi="宋体" w:cs="宋体"/>
                <w:color w:val="000000"/>
                <w:sz w:val="18"/>
              </w:rPr>
              <w:t>行次</w:t>
            </w:r>
          </w:p>
        </w:tc>
        <w:tc>
          <w:tcPr>
            <w:tcW w:w="1640" w:type="dxa"/>
            <w:vAlign w:val="center"/>
          </w:tcPr>
          <w:p>
            <w:pPr>
              <w:jc w:val="center"/>
            </w:pPr>
            <w:r>
              <w:rPr>
                <w:rFonts w:hint="eastAsia" w:ascii="宋体" w:hAnsi="宋体" w:cs="宋体"/>
                <w:color w:val="000000"/>
                <w:sz w:val="18"/>
              </w:rPr>
              <w:t>金额</w:t>
            </w:r>
          </w:p>
        </w:tc>
        <w:tc>
          <w:tcPr>
            <w:tcW w:w="3260" w:type="dxa"/>
            <w:vAlign w:val="center"/>
          </w:tcPr>
          <w:p>
            <w:pPr>
              <w:jc w:val="center"/>
            </w:pPr>
            <w:r>
              <w:rPr>
                <w:rFonts w:hint="eastAsia" w:ascii="宋体" w:hAnsi="宋体" w:cs="宋体"/>
                <w:color w:val="000000"/>
                <w:sz w:val="18"/>
              </w:rPr>
              <w:t>项目</w:t>
            </w:r>
          </w:p>
        </w:tc>
        <w:tc>
          <w:tcPr>
            <w:tcW w:w="500" w:type="dxa"/>
            <w:vAlign w:val="center"/>
          </w:tcPr>
          <w:p>
            <w:pPr>
              <w:jc w:val="center"/>
            </w:pPr>
            <w:r>
              <w:rPr>
                <w:rFonts w:hint="eastAsia" w:ascii="宋体" w:hAnsi="宋体" w:cs="宋体"/>
                <w:color w:val="000000"/>
                <w:sz w:val="18"/>
              </w:rPr>
              <w:t>行次</w:t>
            </w:r>
          </w:p>
        </w:tc>
        <w:tc>
          <w:tcPr>
            <w:tcW w:w="1612" w:type="dxa"/>
            <w:vAlign w:val="center"/>
          </w:tcPr>
          <w:p>
            <w:pPr>
              <w:jc w:val="center"/>
            </w:pPr>
            <w:r>
              <w:rPr>
                <w:rFonts w:hint="eastAsia" w:ascii="宋体" w:hAnsi="宋体" w:cs="宋体"/>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hint="eastAsia" w:ascii="宋体" w:hAnsi="宋体" w:cs="宋体"/>
                <w:color w:val="000000"/>
                <w:sz w:val="18"/>
              </w:rPr>
              <w:t>栏次</w:t>
            </w:r>
          </w:p>
        </w:tc>
        <w:tc>
          <w:tcPr>
            <w:tcW w:w="500" w:type="dxa"/>
            <w:vAlign w:val="center"/>
          </w:tcPr>
          <w:p/>
        </w:tc>
        <w:tc>
          <w:tcPr>
            <w:tcW w:w="1640" w:type="dxa"/>
            <w:vAlign w:val="center"/>
          </w:tcPr>
          <w:p>
            <w:pPr>
              <w:jc w:val="center"/>
            </w:pPr>
            <w:r>
              <w:rPr>
                <w:rFonts w:ascii="宋体" w:hAnsi="宋体" w:cs="宋体"/>
                <w:color w:val="000000"/>
                <w:sz w:val="18"/>
              </w:rPr>
              <w:t>1</w:t>
            </w:r>
          </w:p>
        </w:tc>
        <w:tc>
          <w:tcPr>
            <w:tcW w:w="3260" w:type="dxa"/>
            <w:vAlign w:val="center"/>
          </w:tcPr>
          <w:p>
            <w:pPr>
              <w:jc w:val="center"/>
            </w:pPr>
            <w:r>
              <w:rPr>
                <w:rFonts w:hint="eastAsia" w:ascii="宋体" w:hAnsi="宋体" w:cs="宋体"/>
                <w:color w:val="000000"/>
                <w:sz w:val="18"/>
              </w:rPr>
              <w:t>栏次</w:t>
            </w:r>
          </w:p>
        </w:tc>
        <w:tc>
          <w:tcPr>
            <w:tcW w:w="500" w:type="dxa"/>
            <w:vAlign w:val="center"/>
          </w:tcPr>
          <w:p/>
        </w:tc>
        <w:tc>
          <w:tcPr>
            <w:tcW w:w="1612" w:type="dxa"/>
            <w:vAlign w:val="center"/>
          </w:tcPr>
          <w:p>
            <w:pPr>
              <w:jc w:val="center"/>
            </w:pPr>
            <w:r>
              <w:rPr>
                <w:rFonts w:ascii="宋体" w:hAnsi="宋体" w:cs="宋体"/>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hint="eastAsia" w:ascii="宋体" w:hAnsi="宋体" w:cs="宋体"/>
                <w:color w:val="000000"/>
                <w:sz w:val="18"/>
              </w:rPr>
              <w:t>一、一般公共预算财政拨款收入</w:t>
            </w:r>
          </w:p>
        </w:tc>
        <w:tc>
          <w:tcPr>
            <w:tcW w:w="500" w:type="dxa"/>
            <w:vAlign w:val="center"/>
          </w:tcPr>
          <w:p>
            <w:pPr>
              <w:jc w:val="center"/>
            </w:pPr>
            <w:r>
              <w:rPr>
                <w:rFonts w:ascii="宋体" w:hAnsi="宋体" w:cs="宋体"/>
                <w:color w:val="000000"/>
                <w:sz w:val="18"/>
              </w:rPr>
              <w:t>1</w:t>
            </w:r>
          </w:p>
        </w:tc>
        <w:tc>
          <w:tcPr>
            <w:tcW w:w="1640" w:type="dxa"/>
            <w:vAlign w:val="center"/>
          </w:tcPr>
          <w:p>
            <w:pPr>
              <w:jc w:val="right"/>
            </w:pPr>
            <w:r>
              <w:rPr>
                <w:rFonts w:ascii="宋体" w:hAnsi="宋体" w:cs="宋体"/>
                <w:color w:val="000000"/>
                <w:sz w:val="18"/>
              </w:rPr>
              <w:t>5,110.57</w:t>
            </w:r>
          </w:p>
        </w:tc>
        <w:tc>
          <w:tcPr>
            <w:tcW w:w="3260" w:type="dxa"/>
            <w:vAlign w:val="center"/>
          </w:tcPr>
          <w:p>
            <w:pPr>
              <w:jc w:val="left"/>
            </w:pPr>
            <w:r>
              <w:rPr>
                <w:rFonts w:hint="eastAsia" w:ascii="宋体" w:hAnsi="宋体" w:cs="宋体"/>
                <w:color w:val="000000"/>
                <w:sz w:val="18"/>
              </w:rPr>
              <w:t>一、一般公共服务支出</w:t>
            </w:r>
          </w:p>
        </w:tc>
        <w:tc>
          <w:tcPr>
            <w:tcW w:w="500" w:type="dxa"/>
            <w:vAlign w:val="center"/>
          </w:tcPr>
          <w:p>
            <w:pPr>
              <w:jc w:val="center"/>
            </w:pPr>
            <w:r>
              <w:rPr>
                <w:rFonts w:ascii="宋体" w:hAnsi="宋体" w:cs="宋体"/>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hint="eastAsia" w:ascii="宋体" w:hAnsi="宋体" w:cs="宋体"/>
                <w:color w:val="000000"/>
                <w:sz w:val="18"/>
              </w:rPr>
              <w:t>二、政府性基金预算财政拨款收入</w:t>
            </w:r>
          </w:p>
        </w:tc>
        <w:tc>
          <w:tcPr>
            <w:tcW w:w="500" w:type="dxa"/>
            <w:vAlign w:val="center"/>
          </w:tcPr>
          <w:p>
            <w:pPr>
              <w:jc w:val="center"/>
            </w:pPr>
            <w:r>
              <w:rPr>
                <w:rFonts w:ascii="宋体" w:hAnsi="宋体" w:cs="宋体"/>
                <w:color w:val="000000"/>
                <w:sz w:val="18"/>
              </w:rPr>
              <w:t>2</w:t>
            </w:r>
          </w:p>
        </w:tc>
        <w:tc>
          <w:tcPr>
            <w:tcW w:w="1640" w:type="dxa"/>
            <w:vAlign w:val="center"/>
          </w:tcPr>
          <w:p/>
        </w:tc>
        <w:tc>
          <w:tcPr>
            <w:tcW w:w="3260" w:type="dxa"/>
            <w:vAlign w:val="center"/>
          </w:tcPr>
          <w:p>
            <w:pPr>
              <w:jc w:val="left"/>
            </w:pPr>
            <w:r>
              <w:rPr>
                <w:rFonts w:hint="eastAsia" w:ascii="宋体" w:hAnsi="宋体" w:cs="宋体"/>
                <w:color w:val="000000"/>
                <w:sz w:val="18"/>
              </w:rPr>
              <w:t>二、外交支出</w:t>
            </w:r>
          </w:p>
        </w:tc>
        <w:tc>
          <w:tcPr>
            <w:tcW w:w="500" w:type="dxa"/>
            <w:vAlign w:val="center"/>
          </w:tcPr>
          <w:p>
            <w:pPr>
              <w:jc w:val="center"/>
            </w:pPr>
            <w:r>
              <w:rPr>
                <w:rFonts w:ascii="宋体" w:hAnsi="宋体" w:cs="宋体"/>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hint="eastAsia" w:ascii="宋体" w:hAnsi="宋体" w:cs="宋体"/>
                <w:color w:val="000000"/>
                <w:sz w:val="18"/>
              </w:rPr>
              <w:t>三、国有资本经营预算财政拨款收入</w:t>
            </w:r>
          </w:p>
        </w:tc>
        <w:tc>
          <w:tcPr>
            <w:tcW w:w="500" w:type="dxa"/>
            <w:vAlign w:val="center"/>
          </w:tcPr>
          <w:p>
            <w:pPr>
              <w:jc w:val="center"/>
            </w:pPr>
            <w:r>
              <w:rPr>
                <w:rFonts w:ascii="宋体" w:hAnsi="宋体" w:cs="宋体"/>
                <w:color w:val="000000"/>
                <w:sz w:val="18"/>
              </w:rPr>
              <w:t>3</w:t>
            </w:r>
          </w:p>
        </w:tc>
        <w:tc>
          <w:tcPr>
            <w:tcW w:w="1640" w:type="dxa"/>
            <w:vAlign w:val="center"/>
          </w:tcPr>
          <w:p/>
        </w:tc>
        <w:tc>
          <w:tcPr>
            <w:tcW w:w="3260" w:type="dxa"/>
            <w:vAlign w:val="center"/>
          </w:tcPr>
          <w:p>
            <w:pPr>
              <w:jc w:val="left"/>
            </w:pPr>
            <w:r>
              <w:rPr>
                <w:rFonts w:hint="eastAsia" w:ascii="宋体" w:hAnsi="宋体" w:cs="宋体"/>
                <w:color w:val="000000"/>
                <w:sz w:val="18"/>
              </w:rPr>
              <w:t>三、国防支出</w:t>
            </w:r>
          </w:p>
        </w:tc>
        <w:tc>
          <w:tcPr>
            <w:tcW w:w="500" w:type="dxa"/>
            <w:vAlign w:val="center"/>
          </w:tcPr>
          <w:p>
            <w:pPr>
              <w:jc w:val="center"/>
            </w:pPr>
            <w:r>
              <w:rPr>
                <w:rFonts w:ascii="宋体" w:hAnsi="宋体" w:cs="宋体"/>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hint="eastAsia" w:ascii="宋体" w:hAnsi="宋体" w:cs="宋体"/>
                <w:color w:val="000000"/>
                <w:sz w:val="18"/>
              </w:rPr>
              <w:t>四、上级补助收入</w:t>
            </w:r>
          </w:p>
        </w:tc>
        <w:tc>
          <w:tcPr>
            <w:tcW w:w="500" w:type="dxa"/>
            <w:vAlign w:val="center"/>
          </w:tcPr>
          <w:p>
            <w:pPr>
              <w:jc w:val="center"/>
            </w:pPr>
            <w:r>
              <w:rPr>
                <w:rFonts w:ascii="宋体" w:hAnsi="宋体" w:cs="宋体"/>
                <w:color w:val="000000"/>
                <w:sz w:val="18"/>
              </w:rPr>
              <w:t>4</w:t>
            </w:r>
          </w:p>
        </w:tc>
        <w:tc>
          <w:tcPr>
            <w:tcW w:w="1640" w:type="dxa"/>
            <w:vAlign w:val="center"/>
          </w:tcPr>
          <w:p/>
        </w:tc>
        <w:tc>
          <w:tcPr>
            <w:tcW w:w="3260" w:type="dxa"/>
            <w:vAlign w:val="center"/>
          </w:tcPr>
          <w:p>
            <w:pPr>
              <w:jc w:val="left"/>
            </w:pPr>
            <w:r>
              <w:rPr>
                <w:rFonts w:hint="eastAsia" w:ascii="宋体" w:hAnsi="宋体" w:cs="宋体"/>
                <w:color w:val="000000"/>
                <w:sz w:val="18"/>
              </w:rPr>
              <w:t>四、公共安全支出</w:t>
            </w:r>
          </w:p>
        </w:tc>
        <w:tc>
          <w:tcPr>
            <w:tcW w:w="500" w:type="dxa"/>
            <w:vAlign w:val="center"/>
          </w:tcPr>
          <w:p>
            <w:pPr>
              <w:jc w:val="center"/>
            </w:pPr>
            <w:r>
              <w:rPr>
                <w:rFonts w:ascii="宋体" w:hAnsi="宋体" w:cs="宋体"/>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hint="eastAsia" w:ascii="宋体" w:hAnsi="宋体" w:cs="宋体"/>
                <w:color w:val="000000"/>
                <w:sz w:val="18"/>
              </w:rPr>
              <w:t>五、事业收入</w:t>
            </w:r>
          </w:p>
        </w:tc>
        <w:tc>
          <w:tcPr>
            <w:tcW w:w="500" w:type="dxa"/>
            <w:vAlign w:val="center"/>
          </w:tcPr>
          <w:p>
            <w:pPr>
              <w:jc w:val="center"/>
            </w:pPr>
            <w:r>
              <w:rPr>
                <w:rFonts w:ascii="宋体" w:hAnsi="宋体" w:cs="宋体"/>
                <w:color w:val="000000"/>
                <w:sz w:val="18"/>
              </w:rPr>
              <w:t>5</w:t>
            </w:r>
          </w:p>
        </w:tc>
        <w:tc>
          <w:tcPr>
            <w:tcW w:w="1640" w:type="dxa"/>
            <w:vAlign w:val="center"/>
          </w:tcPr>
          <w:p/>
        </w:tc>
        <w:tc>
          <w:tcPr>
            <w:tcW w:w="3260" w:type="dxa"/>
            <w:vAlign w:val="center"/>
          </w:tcPr>
          <w:p>
            <w:pPr>
              <w:jc w:val="left"/>
            </w:pPr>
            <w:r>
              <w:rPr>
                <w:rFonts w:hint="eastAsia" w:ascii="宋体" w:hAnsi="宋体" w:cs="宋体"/>
                <w:color w:val="000000"/>
                <w:sz w:val="18"/>
              </w:rPr>
              <w:t>五、教育支出</w:t>
            </w:r>
          </w:p>
        </w:tc>
        <w:tc>
          <w:tcPr>
            <w:tcW w:w="500" w:type="dxa"/>
            <w:vAlign w:val="center"/>
          </w:tcPr>
          <w:p>
            <w:pPr>
              <w:jc w:val="center"/>
            </w:pPr>
            <w:r>
              <w:rPr>
                <w:rFonts w:ascii="宋体" w:hAnsi="宋体" w:cs="宋体"/>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hint="eastAsia" w:ascii="宋体" w:hAnsi="宋体" w:cs="宋体"/>
                <w:color w:val="000000"/>
                <w:sz w:val="18"/>
              </w:rPr>
              <w:t>六、经营收入</w:t>
            </w:r>
          </w:p>
        </w:tc>
        <w:tc>
          <w:tcPr>
            <w:tcW w:w="500" w:type="dxa"/>
            <w:vAlign w:val="center"/>
          </w:tcPr>
          <w:p>
            <w:pPr>
              <w:jc w:val="center"/>
            </w:pPr>
            <w:r>
              <w:rPr>
                <w:rFonts w:ascii="宋体" w:hAnsi="宋体" w:cs="宋体"/>
                <w:color w:val="000000"/>
                <w:sz w:val="18"/>
              </w:rPr>
              <w:t>6</w:t>
            </w:r>
          </w:p>
        </w:tc>
        <w:tc>
          <w:tcPr>
            <w:tcW w:w="1640" w:type="dxa"/>
            <w:vAlign w:val="center"/>
          </w:tcPr>
          <w:p/>
        </w:tc>
        <w:tc>
          <w:tcPr>
            <w:tcW w:w="3260" w:type="dxa"/>
            <w:vAlign w:val="center"/>
          </w:tcPr>
          <w:p>
            <w:pPr>
              <w:jc w:val="left"/>
            </w:pPr>
            <w:r>
              <w:rPr>
                <w:rFonts w:hint="eastAsia" w:ascii="宋体" w:hAnsi="宋体" w:cs="宋体"/>
                <w:color w:val="000000"/>
                <w:sz w:val="18"/>
              </w:rPr>
              <w:t>六、科学技术支出</w:t>
            </w:r>
          </w:p>
        </w:tc>
        <w:tc>
          <w:tcPr>
            <w:tcW w:w="500" w:type="dxa"/>
            <w:vAlign w:val="center"/>
          </w:tcPr>
          <w:p>
            <w:pPr>
              <w:jc w:val="center"/>
            </w:pPr>
            <w:r>
              <w:rPr>
                <w:rFonts w:ascii="宋体" w:hAnsi="宋体" w:cs="宋体"/>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hint="eastAsia" w:ascii="宋体" w:hAnsi="宋体" w:cs="宋体"/>
                <w:color w:val="000000"/>
                <w:sz w:val="18"/>
              </w:rPr>
              <w:t>七、附属单位上缴收入</w:t>
            </w:r>
          </w:p>
        </w:tc>
        <w:tc>
          <w:tcPr>
            <w:tcW w:w="500" w:type="dxa"/>
            <w:vAlign w:val="center"/>
          </w:tcPr>
          <w:p>
            <w:pPr>
              <w:jc w:val="center"/>
            </w:pPr>
            <w:r>
              <w:rPr>
                <w:rFonts w:ascii="宋体" w:hAnsi="宋体" w:cs="宋体"/>
                <w:color w:val="000000"/>
                <w:sz w:val="18"/>
              </w:rPr>
              <w:t>7</w:t>
            </w:r>
          </w:p>
        </w:tc>
        <w:tc>
          <w:tcPr>
            <w:tcW w:w="1640" w:type="dxa"/>
            <w:vAlign w:val="center"/>
          </w:tcPr>
          <w:p/>
        </w:tc>
        <w:tc>
          <w:tcPr>
            <w:tcW w:w="3260" w:type="dxa"/>
            <w:vAlign w:val="center"/>
          </w:tcPr>
          <w:p>
            <w:pPr>
              <w:jc w:val="left"/>
            </w:pPr>
            <w:r>
              <w:rPr>
                <w:rFonts w:hint="eastAsia" w:ascii="宋体" w:hAnsi="宋体" w:cs="宋体"/>
                <w:color w:val="000000"/>
                <w:sz w:val="18"/>
              </w:rPr>
              <w:t>七、文化旅游体育与传媒支出</w:t>
            </w:r>
          </w:p>
        </w:tc>
        <w:tc>
          <w:tcPr>
            <w:tcW w:w="500" w:type="dxa"/>
            <w:vAlign w:val="center"/>
          </w:tcPr>
          <w:p>
            <w:pPr>
              <w:jc w:val="center"/>
            </w:pPr>
            <w:r>
              <w:rPr>
                <w:rFonts w:ascii="宋体" w:hAnsi="宋体" w:cs="宋体"/>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hint="eastAsia" w:ascii="宋体" w:hAnsi="宋体" w:cs="宋体"/>
                <w:color w:val="000000"/>
                <w:sz w:val="18"/>
              </w:rPr>
              <w:t>八、其他收入</w:t>
            </w:r>
          </w:p>
        </w:tc>
        <w:tc>
          <w:tcPr>
            <w:tcW w:w="500" w:type="dxa"/>
            <w:vAlign w:val="center"/>
          </w:tcPr>
          <w:p>
            <w:pPr>
              <w:jc w:val="center"/>
            </w:pPr>
            <w:r>
              <w:rPr>
                <w:rFonts w:ascii="宋体" w:hAnsi="宋体" w:cs="宋体"/>
                <w:color w:val="000000"/>
                <w:sz w:val="18"/>
              </w:rPr>
              <w:t>8</w:t>
            </w:r>
          </w:p>
        </w:tc>
        <w:tc>
          <w:tcPr>
            <w:tcW w:w="1640" w:type="dxa"/>
            <w:vAlign w:val="center"/>
          </w:tcPr>
          <w:p>
            <w:pPr>
              <w:jc w:val="right"/>
            </w:pPr>
            <w:r>
              <w:rPr>
                <w:rFonts w:ascii="宋体" w:hAnsi="宋体" w:cs="宋体"/>
                <w:color w:val="000000"/>
                <w:sz w:val="18"/>
              </w:rPr>
              <w:t>600.62</w:t>
            </w:r>
          </w:p>
        </w:tc>
        <w:tc>
          <w:tcPr>
            <w:tcW w:w="3260" w:type="dxa"/>
            <w:vAlign w:val="center"/>
          </w:tcPr>
          <w:p>
            <w:pPr>
              <w:jc w:val="left"/>
            </w:pPr>
            <w:r>
              <w:rPr>
                <w:rFonts w:hint="eastAsia" w:ascii="宋体" w:hAnsi="宋体" w:cs="宋体"/>
                <w:color w:val="000000"/>
                <w:sz w:val="18"/>
              </w:rPr>
              <w:t>八、社会保障和就业支出</w:t>
            </w:r>
          </w:p>
        </w:tc>
        <w:tc>
          <w:tcPr>
            <w:tcW w:w="500" w:type="dxa"/>
            <w:vAlign w:val="center"/>
          </w:tcPr>
          <w:p>
            <w:pPr>
              <w:jc w:val="center"/>
            </w:pPr>
            <w:r>
              <w:rPr>
                <w:rFonts w:ascii="宋体" w:hAnsi="宋体" w:cs="宋体"/>
                <w:color w:val="000000"/>
                <w:sz w:val="18"/>
              </w:rPr>
              <w:t>39</w:t>
            </w:r>
          </w:p>
        </w:tc>
        <w:tc>
          <w:tcPr>
            <w:tcW w:w="1612" w:type="dxa"/>
            <w:vAlign w:val="center"/>
          </w:tcPr>
          <w:p>
            <w:pPr>
              <w:jc w:val="right"/>
            </w:pPr>
            <w:r>
              <w:rPr>
                <w:rFonts w:ascii="宋体" w:hAnsi="宋体" w:cs="宋体"/>
                <w:color w:val="000000"/>
                <w:sz w:val="18"/>
              </w:rPr>
              <w:t>641.21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9</w:t>
            </w:r>
          </w:p>
        </w:tc>
        <w:tc>
          <w:tcPr>
            <w:tcW w:w="1640" w:type="dxa"/>
            <w:vAlign w:val="center"/>
          </w:tcPr>
          <w:p/>
        </w:tc>
        <w:tc>
          <w:tcPr>
            <w:tcW w:w="3260" w:type="dxa"/>
            <w:vAlign w:val="center"/>
          </w:tcPr>
          <w:p>
            <w:pPr>
              <w:jc w:val="left"/>
            </w:pPr>
            <w:r>
              <w:rPr>
                <w:rFonts w:hint="eastAsia" w:ascii="宋体" w:hAnsi="宋体" w:cs="宋体"/>
                <w:color w:val="000000"/>
                <w:sz w:val="18"/>
              </w:rPr>
              <w:t>九、卫生健康支出</w:t>
            </w:r>
          </w:p>
        </w:tc>
        <w:tc>
          <w:tcPr>
            <w:tcW w:w="500" w:type="dxa"/>
            <w:vAlign w:val="center"/>
          </w:tcPr>
          <w:p>
            <w:pPr>
              <w:jc w:val="center"/>
            </w:pPr>
            <w:r>
              <w:rPr>
                <w:rFonts w:ascii="宋体" w:hAnsi="宋体" w:cs="宋体"/>
                <w:color w:val="000000"/>
                <w:sz w:val="18"/>
              </w:rPr>
              <w:t>40</w:t>
            </w:r>
          </w:p>
        </w:tc>
        <w:tc>
          <w:tcPr>
            <w:tcW w:w="1612" w:type="dxa"/>
            <w:vAlign w:val="center"/>
          </w:tcPr>
          <w:p>
            <w:pPr>
              <w:jc w:val="right"/>
            </w:pPr>
            <w:r>
              <w:rPr>
                <w:rFonts w:ascii="宋体" w:hAnsi="宋体" w:cs="宋体"/>
                <w:color w:val="000000"/>
                <w:sz w:val="18"/>
              </w:rPr>
              <w:t>101.90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10</w:t>
            </w:r>
          </w:p>
        </w:tc>
        <w:tc>
          <w:tcPr>
            <w:tcW w:w="1640" w:type="dxa"/>
            <w:vAlign w:val="center"/>
          </w:tcPr>
          <w:p/>
        </w:tc>
        <w:tc>
          <w:tcPr>
            <w:tcW w:w="3260" w:type="dxa"/>
            <w:vAlign w:val="center"/>
          </w:tcPr>
          <w:p>
            <w:pPr>
              <w:jc w:val="left"/>
            </w:pPr>
            <w:r>
              <w:rPr>
                <w:rFonts w:hint="eastAsia" w:ascii="宋体" w:hAnsi="宋体" w:cs="宋体"/>
                <w:color w:val="000000"/>
                <w:sz w:val="18"/>
              </w:rPr>
              <w:t>十、节能环保支出</w:t>
            </w:r>
          </w:p>
        </w:tc>
        <w:tc>
          <w:tcPr>
            <w:tcW w:w="500" w:type="dxa"/>
            <w:vAlign w:val="center"/>
          </w:tcPr>
          <w:p>
            <w:pPr>
              <w:jc w:val="center"/>
            </w:pPr>
            <w:r>
              <w:rPr>
                <w:rFonts w:ascii="宋体" w:hAnsi="宋体" w:cs="宋体"/>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11</w:t>
            </w:r>
          </w:p>
        </w:tc>
        <w:tc>
          <w:tcPr>
            <w:tcW w:w="1640" w:type="dxa"/>
            <w:vAlign w:val="center"/>
          </w:tcPr>
          <w:p/>
        </w:tc>
        <w:tc>
          <w:tcPr>
            <w:tcW w:w="3260" w:type="dxa"/>
            <w:vAlign w:val="center"/>
          </w:tcPr>
          <w:p>
            <w:pPr>
              <w:jc w:val="left"/>
            </w:pPr>
            <w:r>
              <w:rPr>
                <w:rFonts w:hint="eastAsia" w:ascii="宋体" w:hAnsi="宋体" w:cs="宋体"/>
                <w:color w:val="000000"/>
                <w:sz w:val="18"/>
              </w:rPr>
              <w:t>十一、城乡社区支出</w:t>
            </w:r>
          </w:p>
        </w:tc>
        <w:tc>
          <w:tcPr>
            <w:tcW w:w="500" w:type="dxa"/>
            <w:vAlign w:val="center"/>
          </w:tcPr>
          <w:p>
            <w:pPr>
              <w:jc w:val="center"/>
            </w:pPr>
            <w:r>
              <w:rPr>
                <w:rFonts w:ascii="宋体" w:hAnsi="宋体" w:cs="宋体"/>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12</w:t>
            </w:r>
          </w:p>
        </w:tc>
        <w:tc>
          <w:tcPr>
            <w:tcW w:w="1640" w:type="dxa"/>
            <w:vAlign w:val="center"/>
          </w:tcPr>
          <w:p/>
        </w:tc>
        <w:tc>
          <w:tcPr>
            <w:tcW w:w="3260" w:type="dxa"/>
            <w:vAlign w:val="center"/>
          </w:tcPr>
          <w:p>
            <w:pPr>
              <w:jc w:val="left"/>
            </w:pPr>
            <w:r>
              <w:rPr>
                <w:rFonts w:hint="eastAsia" w:ascii="宋体" w:hAnsi="宋体" w:cs="宋体"/>
                <w:color w:val="000000"/>
                <w:sz w:val="18"/>
              </w:rPr>
              <w:t>十二、农林水支出</w:t>
            </w:r>
          </w:p>
        </w:tc>
        <w:tc>
          <w:tcPr>
            <w:tcW w:w="500" w:type="dxa"/>
            <w:vAlign w:val="center"/>
          </w:tcPr>
          <w:p>
            <w:pPr>
              <w:jc w:val="center"/>
            </w:pPr>
            <w:r>
              <w:rPr>
                <w:rFonts w:ascii="宋体" w:hAnsi="宋体" w:cs="宋体"/>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13</w:t>
            </w:r>
          </w:p>
        </w:tc>
        <w:tc>
          <w:tcPr>
            <w:tcW w:w="1640" w:type="dxa"/>
            <w:vAlign w:val="center"/>
          </w:tcPr>
          <w:p/>
        </w:tc>
        <w:tc>
          <w:tcPr>
            <w:tcW w:w="3260" w:type="dxa"/>
            <w:vAlign w:val="center"/>
          </w:tcPr>
          <w:p>
            <w:pPr>
              <w:jc w:val="left"/>
            </w:pPr>
            <w:r>
              <w:rPr>
                <w:rFonts w:hint="eastAsia" w:ascii="宋体" w:hAnsi="宋体" w:cs="宋体"/>
                <w:color w:val="000000"/>
                <w:sz w:val="18"/>
              </w:rPr>
              <w:t>十三、交通运输支出</w:t>
            </w:r>
          </w:p>
        </w:tc>
        <w:tc>
          <w:tcPr>
            <w:tcW w:w="500" w:type="dxa"/>
            <w:vAlign w:val="center"/>
          </w:tcPr>
          <w:p>
            <w:pPr>
              <w:jc w:val="center"/>
            </w:pPr>
            <w:r>
              <w:rPr>
                <w:rFonts w:ascii="宋体" w:hAnsi="宋体" w:cs="宋体"/>
                <w:color w:val="000000"/>
                <w:sz w:val="18"/>
              </w:rPr>
              <w:t>44</w:t>
            </w:r>
          </w:p>
        </w:tc>
        <w:tc>
          <w:tcPr>
            <w:tcW w:w="1612" w:type="dxa"/>
            <w:vAlign w:val="center"/>
          </w:tcPr>
          <w:p>
            <w:pPr>
              <w:jc w:val="right"/>
            </w:pPr>
            <w:r>
              <w:rPr>
                <w:rFonts w:ascii="宋体" w:hAnsi="宋体" w:cs="宋体"/>
                <w:color w:val="000000"/>
                <w:sz w:val="18"/>
              </w:rPr>
              <w:t>4,837.68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14</w:t>
            </w:r>
          </w:p>
        </w:tc>
        <w:tc>
          <w:tcPr>
            <w:tcW w:w="1640" w:type="dxa"/>
            <w:vAlign w:val="center"/>
          </w:tcPr>
          <w:p/>
        </w:tc>
        <w:tc>
          <w:tcPr>
            <w:tcW w:w="3260" w:type="dxa"/>
            <w:vAlign w:val="center"/>
          </w:tcPr>
          <w:p>
            <w:pPr>
              <w:jc w:val="left"/>
            </w:pPr>
            <w:r>
              <w:rPr>
                <w:rFonts w:hint="eastAsia" w:ascii="宋体" w:hAnsi="宋体" w:cs="宋体"/>
                <w:color w:val="000000"/>
                <w:sz w:val="18"/>
              </w:rPr>
              <w:t>十四、资源勘探工业信息等支出</w:t>
            </w:r>
          </w:p>
        </w:tc>
        <w:tc>
          <w:tcPr>
            <w:tcW w:w="500" w:type="dxa"/>
            <w:vAlign w:val="center"/>
          </w:tcPr>
          <w:p>
            <w:pPr>
              <w:jc w:val="center"/>
            </w:pPr>
            <w:r>
              <w:rPr>
                <w:rFonts w:ascii="宋体" w:hAnsi="宋体" w:cs="宋体"/>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15</w:t>
            </w:r>
          </w:p>
        </w:tc>
        <w:tc>
          <w:tcPr>
            <w:tcW w:w="1640" w:type="dxa"/>
            <w:vAlign w:val="center"/>
          </w:tcPr>
          <w:p/>
        </w:tc>
        <w:tc>
          <w:tcPr>
            <w:tcW w:w="3260" w:type="dxa"/>
            <w:vAlign w:val="center"/>
          </w:tcPr>
          <w:p>
            <w:pPr>
              <w:jc w:val="left"/>
            </w:pPr>
            <w:r>
              <w:rPr>
                <w:rFonts w:hint="eastAsia" w:ascii="宋体" w:hAnsi="宋体" w:cs="宋体"/>
                <w:color w:val="000000"/>
                <w:sz w:val="18"/>
              </w:rPr>
              <w:t>十五、商业服务业等支出</w:t>
            </w:r>
          </w:p>
        </w:tc>
        <w:tc>
          <w:tcPr>
            <w:tcW w:w="500" w:type="dxa"/>
            <w:vAlign w:val="center"/>
          </w:tcPr>
          <w:p>
            <w:pPr>
              <w:jc w:val="center"/>
            </w:pPr>
            <w:r>
              <w:rPr>
                <w:rFonts w:ascii="宋体" w:hAnsi="宋体" w:cs="宋体"/>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16</w:t>
            </w:r>
          </w:p>
        </w:tc>
        <w:tc>
          <w:tcPr>
            <w:tcW w:w="1640" w:type="dxa"/>
            <w:vAlign w:val="center"/>
          </w:tcPr>
          <w:p/>
        </w:tc>
        <w:tc>
          <w:tcPr>
            <w:tcW w:w="3260" w:type="dxa"/>
            <w:vAlign w:val="center"/>
          </w:tcPr>
          <w:p>
            <w:pPr>
              <w:jc w:val="left"/>
            </w:pPr>
            <w:r>
              <w:rPr>
                <w:rFonts w:hint="eastAsia" w:ascii="宋体" w:hAnsi="宋体" w:cs="宋体"/>
                <w:color w:val="000000"/>
                <w:sz w:val="18"/>
              </w:rPr>
              <w:t>十六、金融支出</w:t>
            </w:r>
          </w:p>
        </w:tc>
        <w:tc>
          <w:tcPr>
            <w:tcW w:w="500" w:type="dxa"/>
            <w:vAlign w:val="center"/>
          </w:tcPr>
          <w:p>
            <w:pPr>
              <w:jc w:val="center"/>
            </w:pPr>
            <w:r>
              <w:rPr>
                <w:rFonts w:ascii="宋体" w:hAnsi="宋体" w:cs="宋体"/>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17</w:t>
            </w:r>
          </w:p>
        </w:tc>
        <w:tc>
          <w:tcPr>
            <w:tcW w:w="1640" w:type="dxa"/>
            <w:vAlign w:val="center"/>
          </w:tcPr>
          <w:p/>
        </w:tc>
        <w:tc>
          <w:tcPr>
            <w:tcW w:w="3260" w:type="dxa"/>
            <w:vAlign w:val="center"/>
          </w:tcPr>
          <w:p>
            <w:pPr>
              <w:jc w:val="left"/>
            </w:pPr>
            <w:r>
              <w:rPr>
                <w:rFonts w:hint="eastAsia" w:ascii="宋体" w:hAnsi="宋体" w:cs="宋体"/>
                <w:color w:val="000000"/>
                <w:sz w:val="18"/>
              </w:rPr>
              <w:t>十七、援助其他地区支出</w:t>
            </w:r>
          </w:p>
        </w:tc>
        <w:tc>
          <w:tcPr>
            <w:tcW w:w="500" w:type="dxa"/>
            <w:vAlign w:val="center"/>
          </w:tcPr>
          <w:p>
            <w:pPr>
              <w:jc w:val="center"/>
            </w:pPr>
            <w:r>
              <w:rPr>
                <w:rFonts w:ascii="宋体" w:hAnsi="宋体" w:cs="宋体"/>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18</w:t>
            </w:r>
          </w:p>
        </w:tc>
        <w:tc>
          <w:tcPr>
            <w:tcW w:w="1640" w:type="dxa"/>
            <w:vAlign w:val="center"/>
          </w:tcPr>
          <w:p/>
        </w:tc>
        <w:tc>
          <w:tcPr>
            <w:tcW w:w="3260" w:type="dxa"/>
            <w:vAlign w:val="center"/>
          </w:tcPr>
          <w:p>
            <w:pPr>
              <w:jc w:val="left"/>
            </w:pPr>
            <w:r>
              <w:rPr>
                <w:rFonts w:hint="eastAsia" w:ascii="宋体" w:hAnsi="宋体" w:cs="宋体"/>
                <w:color w:val="000000"/>
                <w:sz w:val="18"/>
              </w:rPr>
              <w:t>十八、自然资源海洋气象等支出</w:t>
            </w:r>
          </w:p>
        </w:tc>
        <w:tc>
          <w:tcPr>
            <w:tcW w:w="500" w:type="dxa"/>
            <w:vAlign w:val="center"/>
          </w:tcPr>
          <w:p>
            <w:pPr>
              <w:jc w:val="center"/>
            </w:pPr>
            <w:r>
              <w:rPr>
                <w:rFonts w:ascii="宋体" w:hAnsi="宋体" w:cs="宋体"/>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19</w:t>
            </w:r>
          </w:p>
        </w:tc>
        <w:tc>
          <w:tcPr>
            <w:tcW w:w="1640" w:type="dxa"/>
            <w:vAlign w:val="center"/>
          </w:tcPr>
          <w:p/>
        </w:tc>
        <w:tc>
          <w:tcPr>
            <w:tcW w:w="3260" w:type="dxa"/>
            <w:vAlign w:val="center"/>
          </w:tcPr>
          <w:p>
            <w:pPr>
              <w:jc w:val="left"/>
            </w:pPr>
            <w:r>
              <w:rPr>
                <w:rFonts w:hint="eastAsia" w:ascii="宋体" w:hAnsi="宋体" w:cs="宋体"/>
                <w:color w:val="000000"/>
                <w:sz w:val="18"/>
              </w:rPr>
              <w:t>十九、住房保障支出</w:t>
            </w:r>
          </w:p>
        </w:tc>
        <w:tc>
          <w:tcPr>
            <w:tcW w:w="500" w:type="dxa"/>
            <w:vAlign w:val="center"/>
          </w:tcPr>
          <w:p>
            <w:pPr>
              <w:jc w:val="center"/>
            </w:pPr>
            <w:r>
              <w:rPr>
                <w:rFonts w:ascii="宋体" w:hAnsi="宋体" w:cs="宋体"/>
                <w:color w:val="000000"/>
                <w:sz w:val="18"/>
              </w:rPr>
              <w:t>50</w:t>
            </w:r>
          </w:p>
        </w:tc>
        <w:tc>
          <w:tcPr>
            <w:tcW w:w="1612" w:type="dxa"/>
            <w:vAlign w:val="center"/>
          </w:tcPr>
          <w:p>
            <w:pPr>
              <w:jc w:val="right"/>
            </w:pPr>
            <w:r>
              <w:rPr>
                <w:rFonts w:ascii="宋体" w:hAnsi="宋体" w:cs="宋体"/>
                <w:color w:val="000000"/>
                <w:sz w:val="18"/>
              </w:rPr>
              <w:t>130.40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20</w:t>
            </w:r>
          </w:p>
        </w:tc>
        <w:tc>
          <w:tcPr>
            <w:tcW w:w="1640" w:type="dxa"/>
            <w:vAlign w:val="center"/>
          </w:tcPr>
          <w:p/>
        </w:tc>
        <w:tc>
          <w:tcPr>
            <w:tcW w:w="3260" w:type="dxa"/>
            <w:vAlign w:val="center"/>
          </w:tcPr>
          <w:p>
            <w:pPr>
              <w:jc w:val="left"/>
            </w:pPr>
            <w:r>
              <w:rPr>
                <w:rFonts w:hint="eastAsia" w:ascii="宋体" w:hAnsi="宋体" w:cs="宋体"/>
                <w:color w:val="000000"/>
                <w:sz w:val="18"/>
              </w:rPr>
              <w:t>二十、粮油物资储备支出</w:t>
            </w:r>
          </w:p>
        </w:tc>
        <w:tc>
          <w:tcPr>
            <w:tcW w:w="500" w:type="dxa"/>
            <w:vAlign w:val="center"/>
          </w:tcPr>
          <w:p>
            <w:pPr>
              <w:jc w:val="center"/>
            </w:pPr>
            <w:r>
              <w:rPr>
                <w:rFonts w:ascii="宋体" w:hAnsi="宋体" w:cs="宋体"/>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21</w:t>
            </w:r>
          </w:p>
        </w:tc>
        <w:tc>
          <w:tcPr>
            <w:tcW w:w="1640" w:type="dxa"/>
            <w:vAlign w:val="center"/>
          </w:tcPr>
          <w:p/>
        </w:tc>
        <w:tc>
          <w:tcPr>
            <w:tcW w:w="3260" w:type="dxa"/>
            <w:vAlign w:val="center"/>
          </w:tcPr>
          <w:p>
            <w:pPr>
              <w:jc w:val="left"/>
            </w:pPr>
            <w:r>
              <w:rPr>
                <w:rFonts w:hint="eastAsia" w:ascii="宋体" w:hAnsi="宋体" w:cs="宋体"/>
                <w:color w:val="000000"/>
                <w:sz w:val="18"/>
              </w:rPr>
              <w:t>二十一、国有资本经营预算支出</w:t>
            </w:r>
          </w:p>
        </w:tc>
        <w:tc>
          <w:tcPr>
            <w:tcW w:w="500" w:type="dxa"/>
            <w:vAlign w:val="center"/>
          </w:tcPr>
          <w:p>
            <w:pPr>
              <w:jc w:val="center"/>
            </w:pPr>
            <w:r>
              <w:rPr>
                <w:rFonts w:ascii="宋体" w:hAnsi="宋体" w:cs="宋体"/>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22</w:t>
            </w:r>
          </w:p>
        </w:tc>
        <w:tc>
          <w:tcPr>
            <w:tcW w:w="1640" w:type="dxa"/>
            <w:vAlign w:val="center"/>
          </w:tcPr>
          <w:p/>
        </w:tc>
        <w:tc>
          <w:tcPr>
            <w:tcW w:w="3260" w:type="dxa"/>
            <w:vAlign w:val="center"/>
          </w:tcPr>
          <w:p>
            <w:pPr>
              <w:jc w:val="left"/>
            </w:pPr>
            <w:r>
              <w:rPr>
                <w:rFonts w:hint="eastAsia" w:ascii="宋体" w:hAnsi="宋体" w:cs="宋体"/>
                <w:color w:val="000000"/>
                <w:sz w:val="18"/>
              </w:rPr>
              <w:t>二十二、灾害防治及应急管理支出</w:t>
            </w:r>
          </w:p>
        </w:tc>
        <w:tc>
          <w:tcPr>
            <w:tcW w:w="500" w:type="dxa"/>
            <w:vAlign w:val="center"/>
          </w:tcPr>
          <w:p>
            <w:pPr>
              <w:jc w:val="center"/>
            </w:pPr>
            <w:r>
              <w:rPr>
                <w:rFonts w:ascii="宋体" w:hAnsi="宋体" w:cs="宋体"/>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23</w:t>
            </w:r>
          </w:p>
        </w:tc>
        <w:tc>
          <w:tcPr>
            <w:tcW w:w="1640" w:type="dxa"/>
            <w:vAlign w:val="center"/>
          </w:tcPr>
          <w:p/>
        </w:tc>
        <w:tc>
          <w:tcPr>
            <w:tcW w:w="3260" w:type="dxa"/>
            <w:vAlign w:val="center"/>
          </w:tcPr>
          <w:p>
            <w:pPr>
              <w:jc w:val="left"/>
            </w:pPr>
            <w:r>
              <w:rPr>
                <w:rFonts w:hint="eastAsia" w:ascii="宋体" w:hAnsi="宋体" w:cs="宋体"/>
                <w:color w:val="000000"/>
                <w:sz w:val="18"/>
              </w:rPr>
              <w:t>二十三、其他支出</w:t>
            </w:r>
          </w:p>
        </w:tc>
        <w:tc>
          <w:tcPr>
            <w:tcW w:w="500" w:type="dxa"/>
            <w:vAlign w:val="center"/>
          </w:tcPr>
          <w:p>
            <w:pPr>
              <w:jc w:val="center"/>
            </w:pPr>
            <w:r>
              <w:rPr>
                <w:rFonts w:ascii="宋体" w:hAnsi="宋体" w:cs="宋体"/>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7"/>
              </w:rPr>
              <w:t>24</w:t>
            </w:r>
          </w:p>
        </w:tc>
        <w:tc>
          <w:tcPr>
            <w:tcW w:w="1640" w:type="dxa"/>
            <w:vAlign w:val="center"/>
          </w:tcPr>
          <w:p/>
        </w:tc>
        <w:tc>
          <w:tcPr>
            <w:tcW w:w="3260" w:type="dxa"/>
            <w:vAlign w:val="center"/>
          </w:tcPr>
          <w:p>
            <w:pPr>
              <w:jc w:val="left"/>
            </w:pPr>
            <w:r>
              <w:rPr>
                <w:rFonts w:hint="eastAsia" w:ascii="宋体" w:hAnsi="宋体" w:cs="宋体"/>
                <w:color w:val="000000"/>
                <w:sz w:val="18"/>
              </w:rPr>
              <w:t>二十四、债务还本支出</w:t>
            </w:r>
          </w:p>
        </w:tc>
        <w:tc>
          <w:tcPr>
            <w:tcW w:w="500" w:type="dxa"/>
            <w:vAlign w:val="center"/>
          </w:tcPr>
          <w:p>
            <w:pPr>
              <w:jc w:val="center"/>
            </w:pPr>
            <w:r>
              <w:rPr>
                <w:rFonts w:ascii="宋体" w:hAnsi="宋体" w:cs="宋体"/>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7"/>
              </w:rPr>
              <w:t>25</w:t>
            </w:r>
          </w:p>
        </w:tc>
        <w:tc>
          <w:tcPr>
            <w:tcW w:w="1640" w:type="dxa"/>
            <w:vAlign w:val="center"/>
          </w:tcPr>
          <w:p/>
        </w:tc>
        <w:tc>
          <w:tcPr>
            <w:tcW w:w="3260" w:type="dxa"/>
            <w:vAlign w:val="center"/>
          </w:tcPr>
          <w:p>
            <w:pPr>
              <w:jc w:val="left"/>
            </w:pPr>
            <w:r>
              <w:rPr>
                <w:rFonts w:hint="eastAsia" w:ascii="宋体" w:hAnsi="宋体" w:cs="宋体"/>
                <w:color w:val="000000"/>
                <w:sz w:val="18"/>
              </w:rPr>
              <w:t>二十五、债务付息支出</w:t>
            </w:r>
          </w:p>
        </w:tc>
        <w:tc>
          <w:tcPr>
            <w:tcW w:w="500" w:type="dxa"/>
            <w:vAlign w:val="center"/>
          </w:tcPr>
          <w:p>
            <w:pPr>
              <w:jc w:val="center"/>
            </w:pPr>
            <w:r>
              <w:rPr>
                <w:rFonts w:ascii="宋体" w:hAnsi="宋体" w:cs="宋体"/>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7"/>
              </w:rPr>
              <w:t>26</w:t>
            </w:r>
          </w:p>
        </w:tc>
        <w:tc>
          <w:tcPr>
            <w:tcW w:w="1640" w:type="dxa"/>
            <w:vAlign w:val="center"/>
          </w:tcPr>
          <w:p/>
        </w:tc>
        <w:tc>
          <w:tcPr>
            <w:tcW w:w="3260" w:type="dxa"/>
            <w:vAlign w:val="center"/>
          </w:tcPr>
          <w:p>
            <w:pPr>
              <w:jc w:val="left"/>
            </w:pPr>
            <w:r>
              <w:rPr>
                <w:rFonts w:hint="eastAsia" w:ascii="宋体" w:hAnsi="宋体" w:cs="宋体"/>
                <w:color w:val="000000"/>
                <w:sz w:val="18"/>
              </w:rPr>
              <w:t>二十六、抗疫特别国债安排的支出</w:t>
            </w:r>
          </w:p>
        </w:tc>
        <w:tc>
          <w:tcPr>
            <w:tcW w:w="500" w:type="dxa"/>
            <w:vAlign w:val="center"/>
          </w:tcPr>
          <w:p>
            <w:pPr>
              <w:jc w:val="center"/>
            </w:pPr>
            <w:r>
              <w:rPr>
                <w:rFonts w:ascii="宋体" w:hAnsi="宋体" w:cs="宋体"/>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hint="eastAsia" w:ascii="宋体" w:hAnsi="宋体" w:cs="宋体"/>
                <w:b/>
                <w:color w:val="000000"/>
                <w:sz w:val="18"/>
              </w:rPr>
              <w:t>本年收入合计</w:t>
            </w:r>
          </w:p>
        </w:tc>
        <w:tc>
          <w:tcPr>
            <w:tcW w:w="500" w:type="dxa"/>
            <w:vAlign w:val="center"/>
          </w:tcPr>
          <w:p>
            <w:pPr>
              <w:jc w:val="center"/>
            </w:pPr>
            <w:r>
              <w:rPr>
                <w:rFonts w:ascii="宋体" w:hAnsi="宋体" w:cs="宋体"/>
                <w:color w:val="000000"/>
                <w:sz w:val="18"/>
              </w:rPr>
              <w:t>27</w:t>
            </w:r>
          </w:p>
        </w:tc>
        <w:tc>
          <w:tcPr>
            <w:tcW w:w="1640" w:type="dxa"/>
            <w:vAlign w:val="center"/>
          </w:tcPr>
          <w:p>
            <w:pPr>
              <w:jc w:val="right"/>
            </w:pPr>
            <w:r>
              <w:rPr>
                <w:rFonts w:ascii="宋体" w:hAnsi="宋体" w:cs="宋体"/>
                <w:color w:val="000000"/>
                <w:sz w:val="18"/>
              </w:rPr>
              <w:t>5,711.19</w:t>
            </w:r>
          </w:p>
        </w:tc>
        <w:tc>
          <w:tcPr>
            <w:tcW w:w="3260" w:type="dxa"/>
            <w:vAlign w:val="center"/>
          </w:tcPr>
          <w:p>
            <w:pPr>
              <w:jc w:val="center"/>
            </w:pPr>
            <w:r>
              <w:rPr>
                <w:rFonts w:hint="eastAsia" w:ascii="宋体" w:hAnsi="宋体" w:cs="宋体"/>
                <w:b/>
                <w:color w:val="000000"/>
                <w:sz w:val="18"/>
              </w:rPr>
              <w:t>本年支出合计</w:t>
            </w:r>
          </w:p>
        </w:tc>
        <w:tc>
          <w:tcPr>
            <w:tcW w:w="500" w:type="dxa"/>
            <w:vAlign w:val="center"/>
          </w:tcPr>
          <w:p>
            <w:pPr>
              <w:jc w:val="center"/>
            </w:pPr>
            <w:r>
              <w:rPr>
                <w:rFonts w:ascii="宋体" w:hAnsi="宋体" w:cs="宋体"/>
                <w:color w:val="000000"/>
                <w:sz w:val="18"/>
              </w:rPr>
              <w:t>58</w:t>
            </w:r>
          </w:p>
        </w:tc>
        <w:tc>
          <w:tcPr>
            <w:tcW w:w="1612" w:type="dxa"/>
            <w:vAlign w:val="center"/>
          </w:tcPr>
          <w:p>
            <w:pPr>
              <w:jc w:val="right"/>
            </w:pPr>
            <w:r>
              <w:rPr>
                <w:rFonts w:ascii="宋体" w:hAnsi="宋体" w:cs="宋体"/>
                <w:color w:val="000000"/>
                <w:sz w:val="18"/>
              </w:rPr>
              <w:t>5,711.19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hint="eastAsia" w:ascii="宋体" w:hAnsi="宋体" w:cs="宋体"/>
                <w:color w:val="000000"/>
                <w:sz w:val="18"/>
              </w:rPr>
              <w:t>使用非财政拨款结余</w:t>
            </w:r>
            <w:r>
              <w:rPr>
                <w:rFonts w:ascii="宋体" w:hAnsi="宋体" w:cs="宋体"/>
                <w:color w:val="000000"/>
                <w:sz w:val="18"/>
              </w:rPr>
              <w:t>(</w:t>
            </w:r>
            <w:r>
              <w:rPr>
                <w:rFonts w:hint="eastAsia" w:ascii="宋体" w:hAnsi="宋体" w:cs="宋体"/>
                <w:color w:val="000000"/>
                <w:sz w:val="18"/>
              </w:rPr>
              <w:t>含专用结余）</w:t>
            </w:r>
          </w:p>
        </w:tc>
        <w:tc>
          <w:tcPr>
            <w:tcW w:w="500" w:type="dxa"/>
            <w:vAlign w:val="center"/>
          </w:tcPr>
          <w:p>
            <w:pPr>
              <w:jc w:val="center"/>
            </w:pPr>
            <w:r>
              <w:rPr>
                <w:rFonts w:ascii="宋体" w:hAnsi="宋体" w:cs="宋体"/>
                <w:color w:val="000000"/>
                <w:sz w:val="18"/>
              </w:rPr>
              <w:t>28</w:t>
            </w:r>
          </w:p>
        </w:tc>
        <w:tc>
          <w:tcPr>
            <w:tcW w:w="1640" w:type="dxa"/>
            <w:vAlign w:val="center"/>
          </w:tcPr>
          <w:p/>
        </w:tc>
        <w:tc>
          <w:tcPr>
            <w:tcW w:w="3260" w:type="dxa"/>
            <w:vAlign w:val="center"/>
          </w:tcPr>
          <w:p>
            <w:pPr>
              <w:jc w:val="left"/>
            </w:pPr>
            <w:r>
              <w:rPr>
                <w:rFonts w:hint="eastAsia" w:ascii="宋体" w:hAnsi="宋体" w:cs="宋体"/>
                <w:color w:val="000000"/>
                <w:sz w:val="18"/>
              </w:rPr>
              <w:t>结余分配</w:t>
            </w:r>
          </w:p>
        </w:tc>
        <w:tc>
          <w:tcPr>
            <w:tcW w:w="500" w:type="dxa"/>
            <w:vAlign w:val="center"/>
          </w:tcPr>
          <w:p>
            <w:pPr>
              <w:jc w:val="center"/>
            </w:pPr>
            <w:r>
              <w:rPr>
                <w:rFonts w:ascii="宋体" w:hAnsi="宋体" w:cs="宋体"/>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hint="eastAsia" w:ascii="宋体" w:hAnsi="宋体" w:cs="宋体"/>
                <w:color w:val="000000"/>
                <w:sz w:val="18"/>
              </w:rPr>
              <w:t>年初结转和结余</w:t>
            </w:r>
          </w:p>
        </w:tc>
        <w:tc>
          <w:tcPr>
            <w:tcW w:w="500" w:type="dxa"/>
            <w:vAlign w:val="center"/>
          </w:tcPr>
          <w:p>
            <w:pPr>
              <w:jc w:val="center"/>
            </w:pPr>
            <w:r>
              <w:rPr>
                <w:rFonts w:ascii="宋体" w:hAnsi="宋体" w:cs="宋体"/>
                <w:color w:val="000000"/>
                <w:sz w:val="18"/>
              </w:rPr>
              <w:t>29</w:t>
            </w:r>
          </w:p>
        </w:tc>
        <w:tc>
          <w:tcPr>
            <w:tcW w:w="1640" w:type="dxa"/>
            <w:vAlign w:val="center"/>
          </w:tcPr>
          <w:p/>
        </w:tc>
        <w:tc>
          <w:tcPr>
            <w:tcW w:w="3260" w:type="dxa"/>
            <w:vAlign w:val="center"/>
          </w:tcPr>
          <w:p>
            <w:pPr>
              <w:jc w:val="left"/>
            </w:pPr>
            <w:r>
              <w:rPr>
                <w:rFonts w:hint="eastAsia" w:ascii="宋体" w:hAnsi="宋体" w:cs="宋体"/>
                <w:color w:val="000000"/>
                <w:sz w:val="18"/>
              </w:rPr>
              <w:t>年末结转和结余</w:t>
            </w:r>
          </w:p>
        </w:tc>
        <w:tc>
          <w:tcPr>
            <w:tcW w:w="500" w:type="dxa"/>
            <w:vAlign w:val="center"/>
          </w:tcPr>
          <w:p>
            <w:pPr>
              <w:jc w:val="center"/>
            </w:pPr>
            <w:r>
              <w:rPr>
                <w:rFonts w:ascii="宋体" w:hAnsi="宋体" w:cs="宋体"/>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cs="宋体"/>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hint="eastAsia" w:ascii="宋体" w:hAnsi="宋体" w:cs="宋体"/>
                <w:b/>
                <w:color w:val="000000"/>
                <w:sz w:val="18"/>
              </w:rPr>
              <w:t>总计</w:t>
            </w:r>
          </w:p>
        </w:tc>
        <w:tc>
          <w:tcPr>
            <w:tcW w:w="500" w:type="dxa"/>
            <w:vAlign w:val="center"/>
          </w:tcPr>
          <w:p>
            <w:pPr>
              <w:jc w:val="center"/>
            </w:pPr>
            <w:r>
              <w:rPr>
                <w:rFonts w:ascii="宋体" w:hAnsi="宋体" w:cs="宋体"/>
                <w:color w:val="000000"/>
                <w:sz w:val="18"/>
              </w:rPr>
              <w:t>31</w:t>
            </w:r>
          </w:p>
        </w:tc>
        <w:tc>
          <w:tcPr>
            <w:tcW w:w="1640" w:type="dxa"/>
            <w:vAlign w:val="center"/>
          </w:tcPr>
          <w:p>
            <w:pPr>
              <w:jc w:val="right"/>
            </w:pPr>
            <w:r>
              <w:rPr>
                <w:rFonts w:ascii="宋体" w:hAnsi="宋体" w:cs="宋体"/>
                <w:color w:val="000000"/>
                <w:sz w:val="18"/>
              </w:rPr>
              <w:t>5,711.19</w:t>
            </w:r>
          </w:p>
        </w:tc>
        <w:tc>
          <w:tcPr>
            <w:tcW w:w="3260" w:type="dxa"/>
            <w:vAlign w:val="center"/>
          </w:tcPr>
          <w:p>
            <w:pPr>
              <w:jc w:val="center"/>
            </w:pPr>
            <w:r>
              <w:rPr>
                <w:rFonts w:hint="eastAsia" w:ascii="宋体" w:hAnsi="宋体" w:cs="宋体"/>
                <w:b/>
                <w:color w:val="000000"/>
                <w:sz w:val="18"/>
              </w:rPr>
              <w:t>总计</w:t>
            </w:r>
          </w:p>
        </w:tc>
        <w:tc>
          <w:tcPr>
            <w:tcW w:w="500" w:type="dxa"/>
            <w:vAlign w:val="center"/>
          </w:tcPr>
          <w:p>
            <w:pPr>
              <w:jc w:val="center"/>
            </w:pPr>
            <w:r>
              <w:rPr>
                <w:rFonts w:ascii="宋体" w:hAnsi="宋体" w:cs="宋体"/>
                <w:color w:val="000000"/>
                <w:sz w:val="18"/>
              </w:rPr>
              <w:t>62</w:t>
            </w:r>
          </w:p>
        </w:tc>
        <w:tc>
          <w:tcPr>
            <w:tcW w:w="1612" w:type="dxa"/>
            <w:vAlign w:val="center"/>
          </w:tcPr>
          <w:p>
            <w:pPr>
              <w:jc w:val="right"/>
            </w:pPr>
            <w:r>
              <w:rPr>
                <w:rFonts w:ascii="宋体" w:hAnsi="宋体" w:cs="宋体"/>
                <w:color w:val="000000"/>
                <w:sz w:val="18"/>
              </w:rPr>
              <w:t>5,711.19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pPr>
              <w:jc w:val="left"/>
            </w:pPr>
            <w:r>
              <w:rPr>
                <w:rFonts w:hint="eastAsia" w:ascii="宋体" w:hAnsi="宋体" w:cs="宋体"/>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8"/>
              </w:rPr>
              <w:t xml:space="preserve">    </w:t>
            </w:r>
            <w:r>
              <w:rPr>
                <w:rFonts w:hint="eastAsia" w:ascii="宋体" w:hAnsi="宋体" w:cs="宋体"/>
                <w:color w:val="000000"/>
                <w:sz w:val="18"/>
              </w:rPr>
              <w:t>如本表为空，则我部门本年度无此类资金收支余。</w:t>
            </w:r>
          </w:p>
        </w:tc>
      </w:tr>
    </w:tbl>
    <w:p>
      <w:pPr>
        <w:snapToGrid w:val="0"/>
      </w:pPr>
    </w:p>
    <w:p>
      <w:pPr>
        <w:spacing w:line="540" w:lineRule="exact"/>
        <w:rPr>
          <w:rFonts w:asci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hint="eastAsia" w:ascii="宋体" w:hAnsi="宋体" w:cs="宋体"/>
                <w:sz w:val="20"/>
              </w:rPr>
              <w:t>公开</w:t>
            </w:r>
            <w:r>
              <w:rPr>
                <w:rFonts w:ascii="宋体" w:hAnsi="宋体" w:cs="宋体"/>
                <w:sz w:val="20"/>
              </w:rPr>
              <w:t>02</w:t>
            </w:r>
            <w:r>
              <w:rPr>
                <w:rFonts w:hint="eastAsia" w:ascii="宋体" w:hAnsi="宋体" w:cs="宋体"/>
                <w:sz w:val="20"/>
              </w:rPr>
              <w:t>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hint="eastAsia" w:ascii="宋体" w:hAnsi="宋体" w:cs="宋体"/>
                <w:sz w:val="20"/>
              </w:rPr>
              <w:t>单位：辽宁省盘锦市盘山县交通事务服务中心</w:t>
            </w:r>
          </w:p>
        </w:tc>
        <w:tc>
          <w:tcPr>
            <w:tcW w:w="2000" w:type="dxa"/>
          </w:tcPr>
          <w:p>
            <w:pPr>
              <w:jc w:val="center"/>
            </w:pPr>
            <w:r>
              <w:rPr>
                <w:rFonts w:ascii="宋体" w:hAnsi="宋体" w:cs="宋体"/>
                <w:sz w:val="20"/>
              </w:rPr>
              <w:t>2023</w:t>
            </w:r>
            <w:r>
              <w:rPr>
                <w:rFonts w:hint="eastAsia" w:ascii="宋体" w:hAnsi="宋体" w:cs="宋体"/>
                <w:sz w:val="20"/>
              </w:rPr>
              <w:t>年度</w:t>
            </w:r>
          </w:p>
        </w:tc>
        <w:tc>
          <w:tcPr>
            <w:tcW w:w="4386" w:type="dxa"/>
          </w:tcPr>
          <w:p>
            <w:pPr>
              <w:jc w:val="right"/>
            </w:pPr>
            <w:r>
              <w:rPr>
                <w:rFonts w:hint="eastAsia" w:ascii="宋体" w:hAnsi="宋体" w:cs="宋体"/>
                <w:sz w:val="20"/>
              </w:rPr>
              <w:t>金额单位：万元</w:t>
            </w:r>
          </w:p>
        </w:tc>
      </w:tr>
    </w:tbl>
    <w:p>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hint="eastAsia" w:ascii="宋体" w:hAnsi="宋体" w:cs="宋体"/>
                <w:color w:val="000000"/>
                <w:sz w:val="14"/>
              </w:rPr>
              <w:t>项目</w:t>
            </w:r>
          </w:p>
        </w:tc>
        <w:tc>
          <w:tcPr>
            <w:tcW w:w="1160" w:type="dxa"/>
            <w:vMerge w:val="restart"/>
            <w:vAlign w:val="center"/>
          </w:tcPr>
          <w:p>
            <w:pPr>
              <w:jc w:val="center"/>
            </w:pPr>
            <w:r>
              <w:rPr>
                <w:rFonts w:hint="eastAsia" w:ascii="宋体" w:hAnsi="宋体" w:cs="宋体"/>
                <w:color w:val="000000"/>
                <w:sz w:val="14"/>
              </w:rPr>
              <w:t>本年收入合计</w:t>
            </w:r>
          </w:p>
        </w:tc>
        <w:tc>
          <w:tcPr>
            <w:tcW w:w="1160" w:type="dxa"/>
            <w:vMerge w:val="restart"/>
            <w:vAlign w:val="center"/>
          </w:tcPr>
          <w:p>
            <w:pPr>
              <w:jc w:val="center"/>
            </w:pPr>
            <w:r>
              <w:rPr>
                <w:rFonts w:hint="eastAsia" w:ascii="宋体" w:hAnsi="宋体" w:cs="宋体"/>
                <w:color w:val="000000"/>
                <w:sz w:val="14"/>
              </w:rPr>
              <w:t>财政拨款收入</w:t>
            </w:r>
          </w:p>
        </w:tc>
        <w:tc>
          <w:tcPr>
            <w:tcW w:w="1160" w:type="dxa"/>
            <w:vMerge w:val="restart"/>
            <w:vAlign w:val="center"/>
          </w:tcPr>
          <w:p>
            <w:pPr>
              <w:jc w:val="center"/>
            </w:pPr>
            <w:r>
              <w:rPr>
                <w:rFonts w:hint="eastAsia" w:ascii="宋体" w:hAnsi="宋体" w:cs="宋体"/>
                <w:color w:val="000000"/>
                <w:sz w:val="14"/>
              </w:rPr>
              <w:t>上级补助收入</w:t>
            </w:r>
          </w:p>
        </w:tc>
        <w:tc>
          <w:tcPr>
            <w:tcW w:w="1160" w:type="dxa"/>
            <w:vMerge w:val="restart"/>
            <w:vAlign w:val="center"/>
          </w:tcPr>
          <w:p>
            <w:pPr>
              <w:jc w:val="center"/>
            </w:pPr>
            <w:r>
              <w:rPr>
                <w:rFonts w:hint="eastAsia" w:ascii="宋体" w:hAnsi="宋体" w:cs="宋体"/>
                <w:color w:val="000000"/>
                <w:sz w:val="14"/>
              </w:rPr>
              <w:t>事业收入</w:t>
            </w:r>
          </w:p>
        </w:tc>
        <w:tc>
          <w:tcPr>
            <w:tcW w:w="1160" w:type="dxa"/>
            <w:vMerge w:val="restart"/>
            <w:vAlign w:val="center"/>
          </w:tcPr>
          <w:p>
            <w:pPr>
              <w:jc w:val="center"/>
            </w:pPr>
            <w:r>
              <w:rPr>
                <w:rFonts w:hint="eastAsia" w:ascii="宋体" w:hAnsi="宋体" w:cs="宋体"/>
                <w:color w:val="000000"/>
                <w:sz w:val="14"/>
              </w:rPr>
              <w:t>经营收入</w:t>
            </w:r>
          </w:p>
        </w:tc>
        <w:tc>
          <w:tcPr>
            <w:tcW w:w="1160" w:type="dxa"/>
            <w:vMerge w:val="restart"/>
            <w:vAlign w:val="center"/>
          </w:tcPr>
          <w:p>
            <w:pPr>
              <w:jc w:val="center"/>
            </w:pPr>
            <w:r>
              <w:rPr>
                <w:rFonts w:hint="eastAsia" w:ascii="宋体" w:hAnsi="宋体" w:cs="宋体"/>
                <w:color w:val="000000"/>
                <w:sz w:val="14"/>
              </w:rPr>
              <w:t>附属单位上缴收入</w:t>
            </w:r>
          </w:p>
        </w:tc>
        <w:tc>
          <w:tcPr>
            <w:tcW w:w="1092" w:type="dxa"/>
            <w:vMerge w:val="restart"/>
            <w:vAlign w:val="center"/>
          </w:tcPr>
          <w:p>
            <w:pPr>
              <w:jc w:val="center"/>
            </w:pPr>
            <w:r>
              <w:rPr>
                <w:rFonts w:hint="eastAsia" w:ascii="宋体" w:hAnsi="宋体" w:cs="宋体"/>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hint="eastAsia" w:ascii="宋体" w:hAnsi="宋体" w:cs="宋体"/>
                <w:color w:val="000000"/>
                <w:sz w:val="14"/>
              </w:rPr>
              <w:t>功能分类科目编码</w:t>
            </w:r>
          </w:p>
        </w:tc>
        <w:tc>
          <w:tcPr>
            <w:tcW w:w="2060" w:type="dxa"/>
            <w:vMerge w:val="restart"/>
            <w:vAlign w:val="center"/>
          </w:tcPr>
          <w:p>
            <w:pPr>
              <w:jc w:val="center"/>
            </w:pPr>
            <w:r>
              <w:rPr>
                <w:rFonts w:hint="eastAsia" w:ascii="宋体" w:hAnsi="宋体" w:cs="宋体"/>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hint="eastAsia" w:ascii="宋体" w:hAnsi="宋体" w:cs="宋体"/>
                <w:color w:val="000000"/>
                <w:sz w:val="14"/>
              </w:rPr>
              <w:t>栏次</w:t>
            </w:r>
          </w:p>
        </w:tc>
        <w:tc>
          <w:tcPr>
            <w:tcW w:w="1160" w:type="dxa"/>
            <w:vAlign w:val="center"/>
          </w:tcPr>
          <w:p>
            <w:pPr>
              <w:jc w:val="center"/>
            </w:pPr>
            <w:r>
              <w:rPr>
                <w:rFonts w:ascii="宋体" w:hAnsi="宋体" w:cs="宋体"/>
                <w:color w:val="000000"/>
                <w:sz w:val="14"/>
              </w:rPr>
              <w:t>1</w:t>
            </w:r>
          </w:p>
        </w:tc>
        <w:tc>
          <w:tcPr>
            <w:tcW w:w="1160" w:type="dxa"/>
            <w:vAlign w:val="center"/>
          </w:tcPr>
          <w:p>
            <w:pPr>
              <w:jc w:val="center"/>
            </w:pPr>
            <w:r>
              <w:rPr>
                <w:rFonts w:ascii="宋体" w:hAnsi="宋体" w:cs="宋体"/>
                <w:color w:val="000000"/>
                <w:sz w:val="14"/>
              </w:rPr>
              <w:t>2</w:t>
            </w:r>
          </w:p>
        </w:tc>
        <w:tc>
          <w:tcPr>
            <w:tcW w:w="1160" w:type="dxa"/>
            <w:vAlign w:val="center"/>
          </w:tcPr>
          <w:p>
            <w:pPr>
              <w:jc w:val="center"/>
            </w:pPr>
            <w:r>
              <w:rPr>
                <w:rFonts w:ascii="宋体" w:hAnsi="宋体" w:cs="宋体"/>
                <w:color w:val="000000"/>
                <w:sz w:val="14"/>
              </w:rPr>
              <w:t>3</w:t>
            </w:r>
          </w:p>
        </w:tc>
        <w:tc>
          <w:tcPr>
            <w:tcW w:w="1160" w:type="dxa"/>
            <w:vAlign w:val="center"/>
          </w:tcPr>
          <w:p>
            <w:pPr>
              <w:jc w:val="center"/>
            </w:pPr>
            <w:r>
              <w:rPr>
                <w:rFonts w:ascii="宋体" w:hAnsi="宋体" w:cs="宋体"/>
                <w:color w:val="000000"/>
                <w:sz w:val="14"/>
              </w:rPr>
              <w:t>4</w:t>
            </w:r>
          </w:p>
        </w:tc>
        <w:tc>
          <w:tcPr>
            <w:tcW w:w="1160" w:type="dxa"/>
            <w:vAlign w:val="center"/>
          </w:tcPr>
          <w:p>
            <w:pPr>
              <w:jc w:val="center"/>
            </w:pPr>
            <w:r>
              <w:rPr>
                <w:rFonts w:ascii="宋体" w:hAnsi="宋体" w:cs="宋体"/>
                <w:color w:val="000000"/>
                <w:sz w:val="14"/>
              </w:rPr>
              <w:t>5</w:t>
            </w:r>
          </w:p>
        </w:tc>
        <w:tc>
          <w:tcPr>
            <w:tcW w:w="1160" w:type="dxa"/>
            <w:vAlign w:val="center"/>
          </w:tcPr>
          <w:p>
            <w:pPr>
              <w:jc w:val="center"/>
            </w:pPr>
            <w:r>
              <w:rPr>
                <w:rFonts w:ascii="宋体" w:hAnsi="宋体" w:cs="宋体"/>
                <w:color w:val="000000"/>
                <w:sz w:val="14"/>
              </w:rPr>
              <w:t>6</w:t>
            </w:r>
          </w:p>
        </w:tc>
        <w:tc>
          <w:tcPr>
            <w:tcW w:w="1092" w:type="dxa"/>
            <w:vAlign w:val="center"/>
          </w:tcPr>
          <w:p>
            <w:pPr>
              <w:jc w:val="center"/>
            </w:pPr>
            <w:r>
              <w:rPr>
                <w:rFonts w:ascii="宋体" w:hAnsi="宋体" w:cs="宋体"/>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hint="eastAsia" w:ascii="宋体" w:hAnsi="宋体" w:cs="宋体"/>
                <w:color w:val="000000"/>
                <w:sz w:val="14"/>
              </w:rPr>
              <w:t>合计</w:t>
            </w:r>
          </w:p>
        </w:tc>
        <w:tc>
          <w:tcPr>
            <w:tcW w:w="1160" w:type="dxa"/>
            <w:vAlign w:val="center"/>
          </w:tcPr>
          <w:p>
            <w:pPr>
              <w:jc w:val="right"/>
            </w:pPr>
            <w:r>
              <w:rPr>
                <w:rFonts w:ascii="宋体" w:hAnsi="宋体" w:cs="宋体"/>
                <w:b/>
                <w:color w:val="000000"/>
                <w:sz w:val="14"/>
              </w:rPr>
              <w:t>5,711.19</w:t>
            </w:r>
          </w:p>
        </w:tc>
        <w:tc>
          <w:tcPr>
            <w:tcW w:w="1160" w:type="dxa"/>
            <w:vAlign w:val="center"/>
          </w:tcPr>
          <w:p>
            <w:pPr>
              <w:jc w:val="right"/>
            </w:pPr>
            <w:r>
              <w:rPr>
                <w:rFonts w:ascii="宋体" w:hAnsi="宋体" w:cs="宋体"/>
                <w:b/>
                <w:color w:val="000000"/>
                <w:sz w:val="14"/>
              </w:rPr>
              <w:t>5,110.57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cs="宋体"/>
                <w:b/>
                <w:color w:val="000000"/>
                <w:sz w:val="14"/>
              </w:rPr>
              <w:t>600.62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w:t>
            </w:r>
          </w:p>
        </w:tc>
        <w:tc>
          <w:tcPr>
            <w:tcW w:w="2060" w:type="dxa"/>
            <w:vAlign w:val="center"/>
          </w:tcPr>
          <w:p>
            <w:pPr>
              <w:jc w:val="left"/>
            </w:pPr>
            <w:r>
              <w:rPr>
                <w:rFonts w:hint="eastAsia" w:ascii="宋体" w:hAnsi="宋体" w:cs="宋体"/>
                <w:color w:val="000000"/>
                <w:sz w:val="14"/>
              </w:rPr>
              <w:t>社会保障和就业支出</w:t>
            </w:r>
          </w:p>
        </w:tc>
        <w:tc>
          <w:tcPr>
            <w:tcW w:w="1160" w:type="dxa"/>
            <w:vAlign w:val="center"/>
          </w:tcPr>
          <w:p>
            <w:pPr>
              <w:jc w:val="right"/>
            </w:pPr>
            <w:r>
              <w:rPr>
                <w:rFonts w:ascii="宋体" w:hAnsi="宋体" w:cs="宋体"/>
                <w:color w:val="000000"/>
                <w:sz w:val="14"/>
              </w:rPr>
              <w:t>641.21</w:t>
            </w:r>
          </w:p>
        </w:tc>
        <w:tc>
          <w:tcPr>
            <w:tcW w:w="1160" w:type="dxa"/>
            <w:vAlign w:val="center"/>
          </w:tcPr>
          <w:p>
            <w:pPr>
              <w:jc w:val="right"/>
            </w:pPr>
            <w:r>
              <w:rPr>
                <w:rFonts w:ascii="宋体" w:hAnsi="宋体" w:cs="宋体"/>
                <w:color w:val="000000"/>
                <w:sz w:val="14"/>
              </w:rPr>
              <w:t>641.21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20805</w:t>
            </w:r>
          </w:p>
        </w:tc>
        <w:tc>
          <w:tcPr>
            <w:tcW w:w="2060" w:type="dxa"/>
            <w:vAlign w:val="center"/>
          </w:tcPr>
          <w:p>
            <w:pPr>
              <w:jc w:val="left"/>
            </w:pPr>
            <w:r>
              <w:rPr>
                <w:rFonts w:hint="eastAsia" w:ascii="宋体" w:hAnsi="宋体" w:cs="宋体"/>
                <w:color w:val="000000"/>
                <w:sz w:val="14"/>
              </w:rPr>
              <w:t>行政事业单位养老支出</w:t>
            </w:r>
          </w:p>
        </w:tc>
        <w:tc>
          <w:tcPr>
            <w:tcW w:w="1160" w:type="dxa"/>
            <w:vAlign w:val="center"/>
          </w:tcPr>
          <w:p>
            <w:pPr>
              <w:jc w:val="right"/>
            </w:pPr>
            <w:r>
              <w:rPr>
                <w:rFonts w:ascii="宋体" w:hAnsi="宋体" w:cs="宋体"/>
                <w:color w:val="000000"/>
                <w:sz w:val="14"/>
              </w:rPr>
              <w:t>571.11</w:t>
            </w:r>
          </w:p>
        </w:tc>
        <w:tc>
          <w:tcPr>
            <w:tcW w:w="1160" w:type="dxa"/>
            <w:vAlign w:val="center"/>
          </w:tcPr>
          <w:p>
            <w:pPr>
              <w:jc w:val="right"/>
            </w:pPr>
            <w:r>
              <w:rPr>
                <w:rFonts w:ascii="宋体" w:hAnsi="宋体" w:cs="宋体"/>
                <w:color w:val="000000"/>
                <w:sz w:val="14"/>
              </w:rPr>
              <w:t>571.11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2080502</w:t>
            </w:r>
          </w:p>
        </w:tc>
        <w:tc>
          <w:tcPr>
            <w:tcW w:w="2060" w:type="dxa"/>
            <w:vAlign w:val="center"/>
          </w:tcPr>
          <w:p>
            <w:pPr>
              <w:jc w:val="left"/>
            </w:pPr>
            <w:r>
              <w:rPr>
                <w:rFonts w:hint="eastAsia" w:ascii="宋体" w:hAnsi="宋体" w:cs="宋体"/>
                <w:color w:val="000000"/>
                <w:sz w:val="14"/>
              </w:rPr>
              <w:t>事业单位离退休</w:t>
            </w:r>
          </w:p>
        </w:tc>
        <w:tc>
          <w:tcPr>
            <w:tcW w:w="1160" w:type="dxa"/>
            <w:vAlign w:val="center"/>
          </w:tcPr>
          <w:p>
            <w:pPr>
              <w:jc w:val="right"/>
            </w:pPr>
            <w:r>
              <w:rPr>
                <w:rFonts w:ascii="宋体" w:hAnsi="宋体" w:cs="宋体"/>
                <w:color w:val="000000"/>
                <w:sz w:val="14"/>
              </w:rPr>
              <w:t>209.87</w:t>
            </w:r>
          </w:p>
        </w:tc>
        <w:tc>
          <w:tcPr>
            <w:tcW w:w="1160" w:type="dxa"/>
            <w:vAlign w:val="center"/>
          </w:tcPr>
          <w:p>
            <w:pPr>
              <w:jc w:val="right"/>
            </w:pPr>
            <w:r>
              <w:rPr>
                <w:rFonts w:ascii="宋体" w:hAnsi="宋体" w:cs="宋体"/>
                <w:color w:val="000000"/>
                <w:sz w:val="14"/>
              </w:rPr>
              <w:t>209.87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2080505</w:t>
            </w:r>
          </w:p>
        </w:tc>
        <w:tc>
          <w:tcPr>
            <w:tcW w:w="2060" w:type="dxa"/>
            <w:vAlign w:val="center"/>
          </w:tcPr>
          <w:p>
            <w:pPr>
              <w:jc w:val="left"/>
            </w:pPr>
            <w:r>
              <w:rPr>
                <w:rFonts w:hint="eastAsia" w:ascii="宋体" w:hAnsi="宋体" w:cs="宋体"/>
                <w:color w:val="000000"/>
                <w:sz w:val="14"/>
              </w:rPr>
              <w:t>机关事业单位基本养老保险缴费支出</w:t>
            </w:r>
          </w:p>
        </w:tc>
        <w:tc>
          <w:tcPr>
            <w:tcW w:w="1160" w:type="dxa"/>
            <w:vAlign w:val="center"/>
          </w:tcPr>
          <w:p>
            <w:pPr>
              <w:jc w:val="right"/>
            </w:pPr>
            <w:r>
              <w:rPr>
                <w:rFonts w:ascii="宋体" w:hAnsi="宋体" w:cs="宋体"/>
                <w:color w:val="000000"/>
                <w:sz w:val="14"/>
              </w:rPr>
              <w:t>246.32</w:t>
            </w:r>
          </w:p>
        </w:tc>
        <w:tc>
          <w:tcPr>
            <w:tcW w:w="1160" w:type="dxa"/>
            <w:vAlign w:val="center"/>
          </w:tcPr>
          <w:p>
            <w:pPr>
              <w:jc w:val="right"/>
            </w:pPr>
            <w:r>
              <w:rPr>
                <w:rFonts w:ascii="宋体" w:hAnsi="宋体" w:cs="宋体"/>
                <w:color w:val="000000"/>
                <w:sz w:val="14"/>
              </w:rPr>
              <w:t>246.32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2080506</w:t>
            </w:r>
          </w:p>
        </w:tc>
        <w:tc>
          <w:tcPr>
            <w:tcW w:w="2060" w:type="dxa"/>
            <w:vAlign w:val="center"/>
          </w:tcPr>
          <w:p>
            <w:pPr>
              <w:jc w:val="left"/>
            </w:pPr>
            <w:r>
              <w:rPr>
                <w:rFonts w:hint="eastAsia" w:ascii="宋体" w:hAnsi="宋体" w:cs="宋体"/>
                <w:color w:val="000000"/>
                <w:sz w:val="14"/>
              </w:rPr>
              <w:t>机关事业单位职业年金缴费支出</w:t>
            </w:r>
          </w:p>
        </w:tc>
        <w:tc>
          <w:tcPr>
            <w:tcW w:w="1160" w:type="dxa"/>
            <w:vAlign w:val="center"/>
          </w:tcPr>
          <w:p>
            <w:pPr>
              <w:jc w:val="right"/>
            </w:pPr>
            <w:r>
              <w:rPr>
                <w:rFonts w:ascii="宋体" w:hAnsi="宋体" w:cs="宋体"/>
                <w:color w:val="000000"/>
                <w:sz w:val="14"/>
              </w:rPr>
              <w:t>114.92</w:t>
            </w:r>
          </w:p>
        </w:tc>
        <w:tc>
          <w:tcPr>
            <w:tcW w:w="1160" w:type="dxa"/>
            <w:vAlign w:val="center"/>
          </w:tcPr>
          <w:p>
            <w:pPr>
              <w:jc w:val="right"/>
            </w:pPr>
            <w:r>
              <w:rPr>
                <w:rFonts w:ascii="宋体" w:hAnsi="宋体" w:cs="宋体"/>
                <w:color w:val="000000"/>
                <w:sz w:val="14"/>
              </w:rPr>
              <w:t>114.92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20808</w:t>
            </w:r>
          </w:p>
        </w:tc>
        <w:tc>
          <w:tcPr>
            <w:tcW w:w="2060" w:type="dxa"/>
            <w:vAlign w:val="center"/>
          </w:tcPr>
          <w:p>
            <w:pPr>
              <w:jc w:val="left"/>
            </w:pPr>
            <w:r>
              <w:rPr>
                <w:rFonts w:hint="eastAsia" w:ascii="宋体" w:hAnsi="宋体" w:cs="宋体"/>
                <w:color w:val="000000"/>
                <w:sz w:val="14"/>
              </w:rPr>
              <w:t>抚恤</w:t>
            </w:r>
          </w:p>
        </w:tc>
        <w:tc>
          <w:tcPr>
            <w:tcW w:w="1160" w:type="dxa"/>
            <w:vAlign w:val="center"/>
          </w:tcPr>
          <w:p>
            <w:pPr>
              <w:jc w:val="right"/>
            </w:pPr>
            <w:r>
              <w:rPr>
                <w:rFonts w:ascii="宋体" w:hAnsi="宋体" w:cs="宋体"/>
                <w:color w:val="000000"/>
                <w:sz w:val="14"/>
              </w:rPr>
              <w:t>56.35</w:t>
            </w:r>
          </w:p>
        </w:tc>
        <w:tc>
          <w:tcPr>
            <w:tcW w:w="1160" w:type="dxa"/>
            <w:vAlign w:val="center"/>
          </w:tcPr>
          <w:p>
            <w:pPr>
              <w:jc w:val="right"/>
            </w:pPr>
            <w:r>
              <w:rPr>
                <w:rFonts w:ascii="宋体" w:hAnsi="宋体" w:cs="宋体"/>
                <w:color w:val="000000"/>
                <w:sz w:val="14"/>
              </w:rPr>
              <w:t>56.35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2080801</w:t>
            </w:r>
          </w:p>
        </w:tc>
        <w:tc>
          <w:tcPr>
            <w:tcW w:w="2060" w:type="dxa"/>
            <w:vAlign w:val="center"/>
          </w:tcPr>
          <w:p>
            <w:pPr>
              <w:jc w:val="left"/>
            </w:pPr>
            <w:r>
              <w:rPr>
                <w:rFonts w:hint="eastAsia" w:ascii="宋体" w:hAnsi="宋体" w:cs="宋体"/>
                <w:color w:val="000000"/>
                <w:sz w:val="14"/>
              </w:rPr>
              <w:t>死亡抚恤</w:t>
            </w:r>
          </w:p>
        </w:tc>
        <w:tc>
          <w:tcPr>
            <w:tcW w:w="1160" w:type="dxa"/>
            <w:vAlign w:val="center"/>
          </w:tcPr>
          <w:p>
            <w:pPr>
              <w:jc w:val="right"/>
            </w:pPr>
            <w:r>
              <w:rPr>
                <w:rFonts w:ascii="宋体" w:hAnsi="宋体" w:cs="宋体"/>
                <w:color w:val="000000"/>
                <w:sz w:val="14"/>
              </w:rPr>
              <w:t>56.35</w:t>
            </w:r>
          </w:p>
        </w:tc>
        <w:tc>
          <w:tcPr>
            <w:tcW w:w="1160" w:type="dxa"/>
            <w:vAlign w:val="center"/>
          </w:tcPr>
          <w:p>
            <w:pPr>
              <w:jc w:val="right"/>
            </w:pPr>
            <w:r>
              <w:rPr>
                <w:rFonts w:ascii="宋体" w:hAnsi="宋体" w:cs="宋体"/>
                <w:color w:val="000000"/>
                <w:sz w:val="14"/>
              </w:rPr>
              <w:t>56.35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20899</w:t>
            </w:r>
          </w:p>
        </w:tc>
        <w:tc>
          <w:tcPr>
            <w:tcW w:w="2060" w:type="dxa"/>
            <w:vAlign w:val="center"/>
          </w:tcPr>
          <w:p>
            <w:pPr>
              <w:jc w:val="left"/>
            </w:pPr>
            <w:r>
              <w:rPr>
                <w:rFonts w:hint="eastAsia" w:ascii="宋体" w:hAnsi="宋体" w:cs="宋体"/>
                <w:color w:val="000000"/>
                <w:sz w:val="14"/>
              </w:rPr>
              <w:t>其他社会保障和就业支出</w:t>
            </w:r>
          </w:p>
        </w:tc>
        <w:tc>
          <w:tcPr>
            <w:tcW w:w="1160" w:type="dxa"/>
            <w:vAlign w:val="center"/>
          </w:tcPr>
          <w:p>
            <w:pPr>
              <w:jc w:val="right"/>
            </w:pPr>
            <w:r>
              <w:rPr>
                <w:rFonts w:ascii="宋体" w:hAnsi="宋体" w:cs="宋体"/>
                <w:color w:val="000000"/>
                <w:sz w:val="14"/>
              </w:rPr>
              <w:t>13.75</w:t>
            </w:r>
          </w:p>
        </w:tc>
        <w:tc>
          <w:tcPr>
            <w:tcW w:w="1160" w:type="dxa"/>
            <w:vAlign w:val="center"/>
          </w:tcPr>
          <w:p>
            <w:pPr>
              <w:jc w:val="right"/>
            </w:pPr>
            <w:r>
              <w:rPr>
                <w:rFonts w:ascii="宋体" w:hAnsi="宋体" w:cs="宋体"/>
                <w:color w:val="000000"/>
                <w:sz w:val="14"/>
              </w:rPr>
              <w:t>13.75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2089999</w:t>
            </w:r>
          </w:p>
        </w:tc>
        <w:tc>
          <w:tcPr>
            <w:tcW w:w="2060" w:type="dxa"/>
            <w:vAlign w:val="center"/>
          </w:tcPr>
          <w:p>
            <w:pPr>
              <w:jc w:val="left"/>
            </w:pPr>
            <w:r>
              <w:rPr>
                <w:rFonts w:hint="eastAsia" w:ascii="宋体" w:hAnsi="宋体" w:cs="宋体"/>
                <w:color w:val="000000"/>
                <w:sz w:val="14"/>
              </w:rPr>
              <w:t>其他社会保障和就业支出</w:t>
            </w:r>
          </w:p>
        </w:tc>
        <w:tc>
          <w:tcPr>
            <w:tcW w:w="1160" w:type="dxa"/>
            <w:vAlign w:val="center"/>
          </w:tcPr>
          <w:p>
            <w:pPr>
              <w:jc w:val="right"/>
            </w:pPr>
            <w:r>
              <w:rPr>
                <w:rFonts w:ascii="宋体" w:hAnsi="宋体" w:cs="宋体"/>
                <w:color w:val="000000"/>
                <w:sz w:val="14"/>
              </w:rPr>
              <w:t>13.75</w:t>
            </w:r>
          </w:p>
        </w:tc>
        <w:tc>
          <w:tcPr>
            <w:tcW w:w="1160" w:type="dxa"/>
            <w:vAlign w:val="center"/>
          </w:tcPr>
          <w:p>
            <w:pPr>
              <w:jc w:val="right"/>
            </w:pPr>
            <w:r>
              <w:rPr>
                <w:rFonts w:ascii="宋体" w:hAnsi="宋体" w:cs="宋体"/>
                <w:color w:val="000000"/>
                <w:sz w:val="14"/>
              </w:rPr>
              <w:t>13.75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210</w:t>
            </w:r>
          </w:p>
        </w:tc>
        <w:tc>
          <w:tcPr>
            <w:tcW w:w="2060" w:type="dxa"/>
            <w:vAlign w:val="center"/>
          </w:tcPr>
          <w:p>
            <w:pPr>
              <w:jc w:val="left"/>
            </w:pPr>
            <w:r>
              <w:rPr>
                <w:rFonts w:hint="eastAsia" w:ascii="宋体" w:hAnsi="宋体" w:cs="宋体"/>
                <w:color w:val="000000"/>
                <w:sz w:val="14"/>
              </w:rPr>
              <w:t>卫生健康支出</w:t>
            </w:r>
          </w:p>
        </w:tc>
        <w:tc>
          <w:tcPr>
            <w:tcW w:w="1160" w:type="dxa"/>
            <w:vAlign w:val="center"/>
          </w:tcPr>
          <w:p>
            <w:pPr>
              <w:jc w:val="right"/>
            </w:pPr>
            <w:r>
              <w:rPr>
                <w:rFonts w:ascii="宋体" w:hAnsi="宋体" w:cs="宋体"/>
                <w:color w:val="000000"/>
                <w:sz w:val="14"/>
              </w:rPr>
              <w:t>101.90</w:t>
            </w:r>
          </w:p>
        </w:tc>
        <w:tc>
          <w:tcPr>
            <w:tcW w:w="1160" w:type="dxa"/>
            <w:vAlign w:val="center"/>
          </w:tcPr>
          <w:p>
            <w:pPr>
              <w:jc w:val="right"/>
            </w:pPr>
            <w:r>
              <w:rPr>
                <w:rFonts w:ascii="宋体" w:hAnsi="宋体" w:cs="宋体"/>
                <w:color w:val="000000"/>
                <w:sz w:val="14"/>
              </w:rPr>
              <w:t>101.90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21011</w:t>
            </w:r>
          </w:p>
        </w:tc>
        <w:tc>
          <w:tcPr>
            <w:tcW w:w="2060" w:type="dxa"/>
            <w:vAlign w:val="center"/>
          </w:tcPr>
          <w:p>
            <w:pPr>
              <w:jc w:val="left"/>
            </w:pPr>
            <w:r>
              <w:rPr>
                <w:rFonts w:hint="eastAsia" w:ascii="宋体" w:hAnsi="宋体" w:cs="宋体"/>
                <w:color w:val="000000"/>
                <w:sz w:val="14"/>
              </w:rPr>
              <w:t>行政事业单位医疗</w:t>
            </w:r>
          </w:p>
        </w:tc>
        <w:tc>
          <w:tcPr>
            <w:tcW w:w="1160" w:type="dxa"/>
            <w:vAlign w:val="center"/>
          </w:tcPr>
          <w:p>
            <w:pPr>
              <w:jc w:val="right"/>
            </w:pPr>
            <w:r>
              <w:rPr>
                <w:rFonts w:ascii="宋体" w:hAnsi="宋体" w:cs="宋体"/>
                <w:color w:val="000000"/>
                <w:sz w:val="14"/>
              </w:rPr>
              <w:t>101.90</w:t>
            </w:r>
          </w:p>
        </w:tc>
        <w:tc>
          <w:tcPr>
            <w:tcW w:w="1160" w:type="dxa"/>
            <w:vAlign w:val="center"/>
          </w:tcPr>
          <w:p>
            <w:pPr>
              <w:jc w:val="right"/>
            </w:pPr>
            <w:r>
              <w:rPr>
                <w:rFonts w:ascii="宋体" w:hAnsi="宋体" w:cs="宋体"/>
                <w:color w:val="000000"/>
                <w:sz w:val="14"/>
              </w:rPr>
              <w:t>101.90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2101102</w:t>
            </w:r>
          </w:p>
        </w:tc>
        <w:tc>
          <w:tcPr>
            <w:tcW w:w="2060" w:type="dxa"/>
            <w:vAlign w:val="center"/>
          </w:tcPr>
          <w:p>
            <w:pPr>
              <w:jc w:val="left"/>
            </w:pPr>
            <w:r>
              <w:rPr>
                <w:rFonts w:hint="eastAsia" w:ascii="宋体" w:hAnsi="宋体" w:cs="宋体"/>
                <w:color w:val="000000"/>
                <w:sz w:val="14"/>
              </w:rPr>
              <w:t>事业单位医疗</w:t>
            </w:r>
          </w:p>
        </w:tc>
        <w:tc>
          <w:tcPr>
            <w:tcW w:w="1160" w:type="dxa"/>
            <w:vAlign w:val="center"/>
          </w:tcPr>
          <w:p>
            <w:pPr>
              <w:jc w:val="right"/>
            </w:pPr>
            <w:r>
              <w:rPr>
                <w:rFonts w:ascii="宋体" w:hAnsi="宋体" w:cs="宋体"/>
                <w:color w:val="000000"/>
                <w:sz w:val="14"/>
              </w:rPr>
              <w:t>101.90</w:t>
            </w:r>
          </w:p>
        </w:tc>
        <w:tc>
          <w:tcPr>
            <w:tcW w:w="1160" w:type="dxa"/>
            <w:vAlign w:val="center"/>
          </w:tcPr>
          <w:p>
            <w:pPr>
              <w:jc w:val="right"/>
            </w:pPr>
            <w:r>
              <w:rPr>
                <w:rFonts w:ascii="宋体" w:hAnsi="宋体" w:cs="宋体"/>
                <w:color w:val="000000"/>
                <w:sz w:val="14"/>
              </w:rPr>
              <w:t>101.90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214</w:t>
            </w:r>
          </w:p>
        </w:tc>
        <w:tc>
          <w:tcPr>
            <w:tcW w:w="2060" w:type="dxa"/>
            <w:vAlign w:val="center"/>
          </w:tcPr>
          <w:p>
            <w:pPr>
              <w:jc w:val="left"/>
            </w:pPr>
            <w:r>
              <w:rPr>
                <w:rFonts w:hint="eastAsia" w:ascii="宋体" w:hAnsi="宋体" w:cs="宋体"/>
                <w:color w:val="000000"/>
                <w:sz w:val="14"/>
              </w:rPr>
              <w:t>交通运输支出</w:t>
            </w:r>
          </w:p>
        </w:tc>
        <w:tc>
          <w:tcPr>
            <w:tcW w:w="1160" w:type="dxa"/>
            <w:vAlign w:val="center"/>
          </w:tcPr>
          <w:p>
            <w:pPr>
              <w:jc w:val="right"/>
            </w:pPr>
            <w:r>
              <w:rPr>
                <w:rFonts w:ascii="宋体" w:hAnsi="宋体" w:cs="宋体"/>
                <w:color w:val="000000"/>
                <w:sz w:val="14"/>
              </w:rPr>
              <w:t>4,837.68</w:t>
            </w:r>
          </w:p>
        </w:tc>
        <w:tc>
          <w:tcPr>
            <w:tcW w:w="1160" w:type="dxa"/>
            <w:vAlign w:val="center"/>
          </w:tcPr>
          <w:p>
            <w:pPr>
              <w:jc w:val="right"/>
            </w:pPr>
            <w:r>
              <w:rPr>
                <w:rFonts w:ascii="宋体" w:hAnsi="宋体" w:cs="宋体"/>
                <w:color w:val="000000"/>
                <w:sz w:val="14"/>
              </w:rPr>
              <w:t>4,237.06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cs="宋体"/>
                <w:color w:val="000000"/>
                <w:sz w:val="14"/>
              </w:rPr>
              <w:t>600.62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21401</w:t>
            </w:r>
          </w:p>
        </w:tc>
        <w:tc>
          <w:tcPr>
            <w:tcW w:w="2060" w:type="dxa"/>
            <w:vAlign w:val="center"/>
          </w:tcPr>
          <w:p>
            <w:pPr>
              <w:jc w:val="left"/>
            </w:pPr>
            <w:r>
              <w:rPr>
                <w:rFonts w:hint="eastAsia" w:ascii="宋体" w:hAnsi="宋体" w:cs="宋体"/>
                <w:color w:val="000000"/>
                <w:sz w:val="14"/>
              </w:rPr>
              <w:t>公路水路运输</w:t>
            </w:r>
          </w:p>
        </w:tc>
        <w:tc>
          <w:tcPr>
            <w:tcW w:w="1160" w:type="dxa"/>
            <w:vAlign w:val="center"/>
          </w:tcPr>
          <w:p>
            <w:pPr>
              <w:jc w:val="right"/>
            </w:pPr>
            <w:r>
              <w:rPr>
                <w:rFonts w:ascii="宋体" w:hAnsi="宋体" w:cs="宋体"/>
                <w:color w:val="000000"/>
                <w:sz w:val="14"/>
              </w:rPr>
              <w:t>4,518.38</w:t>
            </w:r>
          </w:p>
        </w:tc>
        <w:tc>
          <w:tcPr>
            <w:tcW w:w="1160" w:type="dxa"/>
            <w:vAlign w:val="center"/>
          </w:tcPr>
          <w:p>
            <w:pPr>
              <w:jc w:val="right"/>
            </w:pPr>
            <w:r>
              <w:rPr>
                <w:rFonts w:ascii="宋体" w:hAnsi="宋体" w:cs="宋体"/>
                <w:color w:val="000000"/>
                <w:sz w:val="14"/>
              </w:rPr>
              <w:t>3,917.76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cs="宋体"/>
                <w:color w:val="000000"/>
                <w:sz w:val="14"/>
              </w:rPr>
              <w:t>600.62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2140199</w:t>
            </w:r>
          </w:p>
        </w:tc>
        <w:tc>
          <w:tcPr>
            <w:tcW w:w="2060" w:type="dxa"/>
            <w:vAlign w:val="center"/>
          </w:tcPr>
          <w:p>
            <w:pPr>
              <w:jc w:val="left"/>
            </w:pPr>
            <w:r>
              <w:rPr>
                <w:rFonts w:hint="eastAsia" w:ascii="宋体" w:hAnsi="宋体" w:cs="宋体"/>
                <w:color w:val="000000"/>
                <w:sz w:val="14"/>
              </w:rPr>
              <w:t>其他公路水路运输支出</w:t>
            </w:r>
          </w:p>
        </w:tc>
        <w:tc>
          <w:tcPr>
            <w:tcW w:w="1160" w:type="dxa"/>
            <w:vAlign w:val="center"/>
          </w:tcPr>
          <w:p>
            <w:pPr>
              <w:jc w:val="right"/>
            </w:pPr>
            <w:r>
              <w:rPr>
                <w:rFonts w:ascii="宋体" w:hAnsi="宋体" w:cs="宋体"/>
                <w:color w:val="000000"/>
                <w:sz w:val="14"/>
              </w:rPr>
              <w:t>4,518.38</w:t>
            </w:r>
          </w:p>
        </w:tc>
        <w:tc>
          <w:tcPr>
            <w:tcW w:w="1160" w:type="dxa"/>
            <w:vAlign w:val="center"/>
          </w:tcPr>
          <w:p>
            <w:pPr>
              <w:jc w:val="right"/>
            </w:pPr>
            <w:r>
              <w:rPr>
                <w:rFonts w:ascii="宋体" w:hAnsi="宋体" w:cs="宋体"/>
                <w:color w:val="000000"/>
                <w:sz w:val="14"/>
              </w:rPr>
              <w:t>3,917.76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cs="宋体"/>
                <w:color w:val="000000"/>
                <w:sz w:val="14"/>
              </w:rPr>
              <w:t>600.62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21406</w:t>
            </w:r>
          </w:p>
        </w:tc>
        <w:tc>
          <w:tcPr>
            <w:tcW w:w="2060" w:type="dxa"/>
            <w:vAlign w:val="center"/>
          </w:tcPr>
          <w:p>
            <w:pPr>
              <w:jc w:val="left"/>
            </w:pPr>
            <w:r>
              <w:rPr>
                <w:rFonts w:hint="eastAsia" w:ascii="宋体" w:hAnsi="宋体" w:cs="宋体"/>
                <w:color w:val="000000"/>
                <w:sz w:val="14"/>
              </w:rPr>
              <w:t>车辆购置税支出</w:t>
            </w:r>
          </w:p>
        </w:tc>
        <w:tc>
          <w:tcPr>
            <w:tcW w:w="1160" w:type="dxa"/>
            <w:vAlign w:val="center"/>
          </w:tcPr>
          <w:p>
            <w:pPr>
              <w:jc w:val="right"/>
            </w:pPr>
            <w:r>
              <w:rPr>
                <w:rFonts w:ascii="宋体" w:hAnsi="宋体" w:cs="宋体"/>
                <w:color w:val="000000"/>
                <w:sz w:val="14"/>
              </w:rPr>
              <w:t>319.30</w:t>
            </w:r>
          </w:p>
        </w:tc>
        <w:tc>
          <w:tcPr>
            <w:tcW w:w="1160" w:type="dxa"/>
            <w:vAlign w:val="center"/>
          </w:tcPr>
          <w:p>
            <w:pPr>
              <w:jc w:val="right"/>
            </w:pPr>
            <w:r>
              <w:rPr>
                <w:rFonts w:ascii="宋体" w:hAnsi="宋体" w:cs="宋体"/>
                <w:color w:val="000000"/>
                <w:sz w:val="14"/>
              </w:rPr>
              <w:t>319.30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2140602</w:t>
            </w:r>
          </w:p>
        </w:tc>
        <w:tc>
          <w:tcPr>
            <w:tcW w:w="2060" w:type="dxa"/>
            <w:vAlign w:val="center"/>
          </w:tcPr>
          <w:p>
            <w:pPr>
              <w:jc w:val="left"/>
            </w:pPr>
            <w:r>
              <w:rPr>
                <w:rFonts w:hint="eastAsia" w:ascii="宋体" w:hAnsi="宋体" w:cs="宋体"/>
                <w:color w:val="000000"/>
                <w:sz w:val="14"/>
              </w:rPr>
              <w:t>车辆购置税用于农村公路建设支出</w:t>
            </w:r>
          </w:p>
        </w:tc>
        <w:tc>
          <w:tcPr>
            <w:tcW w:w="1160" w:type="dxa"/>
            <w:vAlign w:val="center"/>
          </w:tcPr>
          <w:p>
            <w:pPr>
              <w:jc w:val="right"/>
            </w:pPr>
            <w:r>
              <w:rPr>
                <w:rFonts w:ascii="宋体" w:hAnsi="宋体" w:cs="宋体"/>
                <w:color w:val="000000"/>
                <w:sz w:val="14"/>
              </w:rPr>
              <w:t>319.30</w:t>
            </w:r>
          </w:p>
        </w:tc>
        <w:tc>
          <w:tcPr>
            <w:tcW w:w="1160" w:type="dxa"/>
            <w:vAlign w:val="center"/>
          </w:tcPr>
          <w:p>
            <w:pPr>
              <w:jc w:val="right"/>
            </w:pPr>
            <w:r>
              <w:rPr>
                <w:rFonts w:ascii="宋体" w:hAnsi="宋体" w:cs="宋体"/>
                <w:color w:val="000000"/>
                <w:sz w:val="14"/>
              </w:rPr>
              <w:t>319.30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221</w:t>
            </w:r>
          </w:p>
        </w:tc>
        <w:tc>
          <w:tcPr>
            <w:tcW w:w="2060" w:type="dxa"/>
            <w:vAlign w:val="center"/>
          </w:tcPr>
          <w:p>
            <w:pPr>
              <w:jc w:val="left"/>
            </w:pPr>
            <w:r>
              <w:rPr>
                <w:rFonts w:hint="eastAsia" w:ascii="宋体" w:hAnsi="宋体" w:cs="宋体"/>
                <w:color w:val="000000"/>
                <w:sz w:val="14"/>
              </w:rPr>
              <w:t>住房保障支出</w:t>
            </w:r>
          </w:p>
        </w:tc>
        <w:tc>
          <w:tcPr>
            <w:tcW w:w="1160" w:type="dxa"/>
            <w:vAlign w:val="center"/>
          </w:tcPr>
          <w:p>
            <w:pPr>
              <w:jc w:val="right"/>
            </w:pPr>
            <w:r>
              <w:rPr>
                <w:rFonts w:ascii="宋体" w:hAnsi="宋体" w:cs="宋体"/>
                <w:color w:val="000000"/>
                <w:sz w:val="14"/>
              </w:rPr>
              <w:t>130.40</w:t>
            </w:r>
          </w:p>
        </w:tc>
        <w:tc>
          <w:tcPr>
            <w:tcW w:w="1160" w:type="dxa"/>
            <w:vAlign w:val="center"/>
          </w:tcPr>
          <w:p>
            <w:pPr>
              <w:jc w:val="right"/>
            </w:pPr>
            <w:r>
              <w:rPr>
                <w:rFonts w:ascii="宋体" w:hAnsi="宋体" w:cs="宋体"/>
                <w:color w:val="000000"/>
                <w:sz w:val="14"/>
              </w:rPr>
              <w:t>130.40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22102</w:t>
            </w:r>
          </w:p>
        </w:tc>
        <w:tc>
          <w:tcPr>
            <w:tcW w:w="2060" w:type="dxa"/>
            <w:vAlign w:val="center"/>
          </w:tcPr>
          <w:p>
            <w:pPr>
              <w:jc w:val="left"/>
            </w:pPr>
            <w:r>
              <w:rPr>
                <w:rFonts w:hint="eastAsia" w:ascii="宋体" w:hAnsi="宋体" w:cs="宋体"/>
                <w:color w:val="000000"/>
                <w:sz w:val="14"/>
              </w:rPr>
              <w:t>住房改革支出</w:t>
            </w:r>
          </w:p>
        </w:tc>
        <w:tc>
          <w:tcPr>
            <w:tcW w:w="1160" w:type="dxa"/>
            <w:vAlign w:val="center"/>
          </w:tcPr>
          <w:p>
            <w:pPr>
              <w:jc w:val="right"/>
            </w:pPr>
            <w:r>
              <w:rPr>
                <w:rFonts w:ascii="宋体" w:hAnsi="宋体" w:cs="宋体"/>
                <w:color w:val="000000"/>
                <w:sz w:val="14"/>
              </w:rPr>
              <w:t>130.40</w:t>
            </w:r>
          </w:p>
        </w:tc>
        <w:tc>
          <w:tcPr>
            <w:tcW w:w="1160" w:type="dxa"/>
            <w:vAlign w:val="center"/>
          </w:tcPr>
          <w:p>
            <w:pPr>
              <w:jc w:val="right"/>
            </w:pPr>
            <w:r>
              <w:rPr>
                <w:rFonts w:ascii="宋体" w:hAnsi="宋体" w:cs="宋体"/>
                <w:color w:val="000000"/>
                <w:sz w:val="14"/>
              </w:rPr>
              <w:t>130.40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2210201</w:t>
            </w:r>
          </w:p>
        </w:tc>
        <w:tc>
          <w:tcPr>
            <w:tcW w:w="2060" w:type="dxa"/>
            <w:vAlign w:val="center"/>
          </w:tcPr>
          <w:p>
            <w:pPr>
              <w:jc w:val="left"/>
            </w:pPr>
            <w:r>
              <w:rPr>
                <w:rFonts w:hint="eastAsia" w:ascii="宋体" w:hAnsi="宋体" w:cs="宋体"/>
                <w:color w:val="000000"/>
                <w:sz w:val="14"/>
              </w:rPr>
              <w:t>住房公积金</w:t>
            </w:r>
          </w:p>
        </w:tc>
        <w:tc>
          <w:tcPr>
            <w:tcW w:w="1160" w:type="dxa"/>
            <w:vAlign w:val="center"/>
          </w:tcPr>
          <w:p>
            <w:pPr>
              <w:jc w:val="right"/>
            </w:pPr>
            <w:r>
              <w:rPr>
                <w:rFonts w:ascii="宋体" w:hAnsi="宋体" w:cs="宋体"/>
                <w:color w:val="000000"/>
                <w:sz w:val="14"/>
              </w:rPr>
              <w:t>130.40</w:t>
            </w:r>
          </w:p>
        </w:tc>
        <w:tc>
          <w:tcPr>
            <w:tcW w:w="1160" w:type="dxa"/>
            <w:vAlign w:val="center"/>
          </w:tcPr>
          <w:p>
            <w:pPr>
              <w:jc w:val="right"/>
            </w:pPr>
            <w:r>
              <w:rPr>
                <w:rFonts w:ascii="宋体" w:hAnsi="宋体" w:cs="宋体"/>
                <w:color w:val="000000"/>
                <w:sz w:val="14"/>
              </w:rPr>
              <w:t>130.40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pPr>
              <w:jc w:val="left"/>
            </w:pPr>
            <w:r>
              <w:rPr>
                <w:rFonts w:hint="eastAsia" w:ascii="宋体" w:hAnsi="宋体" w:cs="宋体"/>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w:t>
            </w:r>
            <w:r>
              <w:rPr>
                <w:rFonts w:hint="eastAsia" w:ascii="宋体" w:hAnsi="宋体" w:cs="宋体"/>
                <w:color w:val="000000"/>
                <w:sz w:val="14"/>
              </w:rPr>
              <w:t>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w:t>
            </w:r>
            <w:r>
              <w:rPr>
                <w:rFonts w:hint="eastAsia" w:ascii="宋体" w:hAnsi="宋体" w:cs="宋体"/>
                <w:color w:val="000000"/>
                <w:sz w:val="14"/>
              </w:rPr>
              <w:t>如本表为空，则我部门本年度无此类资金收支余。</w:t>
            </w:r>
          </w:p>
        </w:tc>
      </w:tr>
    </w:tbl>
    <w:p>
      <w:pPr>
        <w:snapToGrid w:val="0"/>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hint="eastAsia" w:ascii="宋体" w:hAnsi="宋体" w:cs="宋体"/>
                <w:sz w:val="20"/>
              </w:rPr>
              <w:t>公开</w:t>
            </w:r>
            <w:r>
              <w:rPr>
                <w:rFonts w:ascii="宋体" w:hAnsi="宋体" w:cs="宋体"/>
                <w:sz w:val="20"/>
              </w:rPr>
              <w:t>03</w:t>
            </w:r>
            <w:r>
              <w:rPr>
                <w:rFonts w:hint="eastAsia" w:ascii="宋体" w:hAnsi="宋体" w:cs="宋体"/>
                <w:sz w:val="20"/>
              </w:rPr>
              <w:t>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hint="eastAsia" w:ascii="宋体" w:hAnsi="宋体" w:cs="宋体"/>
                <w:sz w:val="20"/>
              </w:rPr>
              <w:t>单位：辽宁省盘锦市盘山县交通事务服务中心</w:t>
            </w:r>
          </w:p>
        </w:tc>
        <w:tc>
          <w:tcPr>
            <w:tcW w:w="2000" w:type="dxa"/>
          </w:tcPr>
          <w:p>
            <w:pPr>
              <w:jc w:val="center"/>
            </w:pPr>
            <w:r>
              <w:rPr>
                <w:rFonts w:ascii="宋体" w:hAnsi="宋体" w:cs="宋体"/>
                <w:sz w:val="20"/>
              </w:rPr>
              <w:t>2023</w:t>
            </w:r>
            <w:r>
              <w:rPr>
                <w:rFonts w:hint="eastAsia" w:ascii="宋体" w:hAnsi="宋体" w:cs="宋体"/>
                <w:sz w:val="20"/>
              </w:rPr>
              <w:t>年度</w:t>
            </w:r>
          </w:p>
        </w:tc>
        <w:tc>
          <w:tcPr>
            <w:tcW w:w="4386" w:type="dxa"/>
          </w:tcPr>
          <w:p>
            <w:pPr>
              <w:jc w:val="right"/>
            </w:pPr>
            <w:r>
              <w:rPr>
                <w:rFonts w:hint="eastAsia" w:ascii="宋体" w:hAnsi="宋体" w:cs="宋体"/>
                <w:sz w:val="20"/>
              </w:rPr>
              <w:t>金额单位：万元</w:t>
            </w:r>
          </w:p>
        </w:tc>
      </w:tr>
    </w:tbl>
    <w:p>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hint="eastAsia" w:ascii="宋体" w:hAnsi="宋体" w:cs="宋体"/>
                <w:color w:val="000000"/>
                <w:sz w:val="16"/>
              </w:rPr>
              <w:t>项目</w:t>
            </w:r>
          </w:p>
        </w:tc>
        <w:tc>
          <w:tcPr>
            <w:tcW w:w="1120" w:type="dxa"/>
            <w:vMerge w:val="restart"/>
            <w:vAlign w:val="center"/>
          </w:tcPr>
          <w:p>
            <w:pPr>
              <w:jc w:val="center"/>
            </w:pPr>
            <w:r>
              <w:rPr>
                <w:rFonts w:hint="eastAsia" w:ascii="宋体" w:hAnsi="宋体" w:cs="宋体"/>
                <w:color w:val="000000"/>
                <w:sz w:val="16"/>
              </w:rPr>
              <w:t>本年支出合计</w:t>
            </w:r>
          </w:p>
        </w:tc>
        <w:tc>
          <w:tcPr>
            <w:tcW w:w="1120" w:type="dxa"/>
            <w:vMerge w:val="restart"/>
            <w:vAlign w:val="center"/>
          </w:tcPr>
          <w:p>
            <w:pPr>
              <w:jc w:val="center"/>
            </w:pPr>
            <w:r>
              <w:rPr>
                <w:rFonts w:hint="eastAsia" w:ascii="宋体" w:hAnsi="宋体" w:cs="宋体"/>
                <w:color w:val="000000"/>
                <w:sz w:val="16"/>
              </w:rPr>
              <w:t>基本支出</w:t>
            </w:r>
          </w:p>
        </w:tc>
        <w:tc>
          <w:tcPr>
            <w:tcW w:w="1120" w:type="dxa"/>
            <w:vMerge w:val="restart"/>
            <w:vAlign w:val="center"/>
          </w:tcPr>
          <w:p>
            <w:pPr>
              <w:jc w:val="center"/>
            </w:pPr>
            <w:r>
              <w:rPr>
                <w:rFonts w:hint="eastAsia" w:ascii="宋体" w:hAnsi="宋体" w:cs="宋体"/>
                <w:color w:val="000000"/>
                <w:sz w:val="16"/>
              </w:rPr>
              <w:t>项目支出</w:t>
            </w:r>
          </w:p>
        </w:tc>
        <w:tc>
          <w:tcPr>
            <w:tcW w:w="1120" w:type="dxa"/>
            <w:vMerge w:val="restart"/>
            <w:vAlign w:val="center"/>
          </w:tcPr>
          <w:p>
            <w:pPr>
              <w:jc w:val="center"/>
            </w:pPr>
            <w:r>
              <w:rPr>
                <w:rFonts w:hint="eastAsia" w:ascii="宋体" w:hAnsi="宋体" w:cs="宋体"/>
                <w:color w:val="000000"/>
                <w:sz w:val="16"/>
              </w:rPr>
              <w:t>上缴上级支出</w:t>
            </w:r>
          </w:p>
        </w:tc>
        <w:tc>
          <w:tcPr>
            <w:tcW w:w="1120" w:type="dxa"/>
            <w:vMerge w:val="restart"/>
            <w:vAlign w:val="center"/>
          </w:tcPr>
          <w:p>
            <w:pPr>
              <w:jc w:val="center"/>
            </w:pPr>
            <w:r>
              <w:rPr>
                <w:rFonts w:hint="eastAsia" w:ascii="宋体" w:hAnsi="宋体" w:cs="宋体"/>
                <w:color w:val="000000"/>
                <w:sz w:val="16"/>
              </w:rPr>
              <w:t>经营支出</w:t>
            </w:r>
          </w:p>
        </w:tc>
        <w:tc>
          <w:tcPr>
            <w:tcW w:w="1112" w:type="dxa"/>
            <w:vMerge w:val="restart"/>
            <w:vAlign w:val="center"/>
          </w:tcPr>
          <w:p>
            <w:pPr>
              <w:jc w:val="center"/>
            </w:pPr>
            <w:r>
              <w:rPr>
                <w:rFonts w:hint="eastAsia" w:ascii="宋体" w:hAnsi="宋体" w:cs="宋体"/>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hint="eastAsia" w:ascii="宋体" w:hAnsi="宋体" w:cs="宋体"/>
                <w:color w:val="000000"/>
                <w:sz w:val="16"/>
              </w:rPr>
              <w:t>功能分类科目编码</w:t>
            </w:r>
          </w:p>
        </w:tc>
        <w:tc>
          <w:tcPr>
            <w:tcW w:w="3340" w:type="dxa"/>
            <w:vMerge w:val="restart"/>
            <w:vAlign w:val="center"/>
          </w:tcPr>
          <w:p>
            <w:pPr>
              <w:jc w:val="center"/>
            </w:pPr>
            <w:r>
              <w:rPr>
                <w:rFonts w:hint="eastAsia" w:ascii="宋体" w:hAnsi="宋体" w:cs="宋体"/>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hint="eastAsia" w:ascii="宋体" w:hAnsi="宋体" w:cs="宋体"/>
                <w:color w:val="000000"/>
                <w:sz w:val="16"/>
              </w:rPr>
              <w:t>栏次</w:t>
            </w:r>
          </w:p>
        </w:tc>
        <w:tc>
          <w:tcPr>
            <w:tcW w:w="1120" w:type="dxa"/>
            <w:vAlign w:val="center"/>
          </w:tcPr>
          <w:p>
            <w:pPr>
              <w:jc w:val="center"/>
            </w:pPr>
            <w:r>
              <w:rPr>
                <w:rFonts w:ascii="宋体" w:hAnsi="宋体" w:cs="宋体"/>
                <w:color w:val="000000"/>
                <w:sz w:val="16"/>
              </w:rPr>
              <w:t>1</w:t>
            </w:r>
          </w:p>
        </w:tc>
        <w:tc>
          <w:tcPr>
            <w:tcW w:w="1120" w:type="dxa"/>
            <w:vAlign w:val="center"/>
          </w:tcPr>
          <w:p>
            <w:pPr>
              <w:jc w:val="center"/>
            </w:pPr>
            <w:r>
              <w:rPr>
                <w:rFonts w:ascii="宋体" w:hAnsi="宋体" w:cs="宋体"/>
                <w:color w:val="000000"/>
                <w:sz w:val="16"/>
              </w:rPr>
              <w:t>2</w:t>
            </w:r>
          </w:p>
        </w:tc>
        <w:tc>
          <w:tcPr>
            <w:tcW w:w="1120" w:type="dxa"/>
            <w:vAlign w:val="center"/>
          </w:tcPr>
          <w:p>
            <w:pPr>
              <w:jc w:val="center"/>
            </w:pPr>
            <w:r>
              <w:rPr>
                <w:rFonts w:ascii="宋体" w:hAnsi="宋体" w:cs="宋体"/>
                <w:color w:val="000000"/>
                <w:sz w:val="16"/>
              </w:rPr>
              <w:t>3</w:t>
            </w:r>
          </w:p>
        </w:tc>
        <w:tc>
          <w:tcPr>
            <w:tcW w:w="1120" w:type="dxa"/>
            <w:vAlign w:val="center"/>
          </w:tcPr>
          <w:p>
            <w:pPr>
              <w:jc w:val="center"/>
            </w:pPr>
            <w:r>
              <w:rPr>
                <w:rFonts w:ascii="宋体" w:hAnsi="宋体" w:cs="宋体"/>
                <w:color w:val="000000"/>
                <w:sz w:val="16"/>
              </w:rPr>
              <w:t>4</w:t>
            </w:r>
          </w:p>
        </w:tc>
        <w:tc>
          <w:tcPr>
            <w:tcW w:w="1120" w:type="dxa"/>
            <w:vAlign w:val="center"/>
          </w:tcPr>
          <w:p>
            <w:pPr>
              <w:jc w:val="center"/>
            </w:pPr>
            <w:r>
              <w:rPr>
                <w:rFonts w:ascii="宋体" w:hAnsi="宋体" w:cs="宋体"/>
                <w:color w:val="000000"/>
                <w:sz w:val="16"/>
              </w:rPr>
              <w:t>5</w:t>
            </w:r>
          </w:p>
        </w:tc>
        <w:tc>
          <w:tcPr>
            <w:tcW w:w="1112" w:type="dxa"/>
            <w:vAlign w:val="center"/>
          </w:tcPr>
          <w:p>
            <w:pPr>
              <w:jc w:val="center"/>
            </w:pPr>
            <w:r>
              <w:rPr>
                <w:rFonts w:ascii="宋体" w:hAnsi="宋体" w:cs="宋体"/>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hint="eastAsia" w:ascii="宋体" w:hAnsi="宋体" w:cs="宋体"/>
                <w:color w:val="000000"/>
                <w:sz w:val="16"/>
              </w:rPr>
              <w:t>合计</w:t>
            </w:r>
          </w:p>
        </w:tc>
        <w:tc>
          <w:tcPr>
            <w:tcW w:w="1120" w:type="dxa"/>
            <w:vAlign w:val="center"/>
          </w:tcPr>
          <w:p>
            <w:pPr>
              <w:jc w:val="right"/>
            </w:pPr>
            <w:r>
              <w:rPr>
                <w:rFonts w:ascii="宋体" w:hAnsi="宋体" w:cs="宋体"/>
                <w:b/>
                <w:color w:val="000000"/>
                <w:sz w:val="16"/>
              </w:rPr>
              <w:t>5,711.19</w:t>
            </w:r>
          </w:p>
        </w:tc>
        <w:tc>
          <w:tcPr>
            <w:tcW w:w="1120" w:type="dxa"/>
            <w:vAlign w:val="center"/>
          </w:tcPr>
          <w:p>
            <w:pPr>
              <w:jc w:val="right"/>
            </w:pPr>
            <w:r>
              <w:rPr>
                <w:rFonts w:ascii="宋体" w:hAnsi="宋体" w:cs="宋体"/>
                <w:b/>
                <w:color w:val="000000"/>
                <w:sz w:val="16"/>
              </w:rPr>
              <w:t>2,207.23</w:t>
            </w:r>
          </w:p>
        </w:tc>
        <w:tc>
          <w:tcPr>
            <w:tcW w:w="1120" w:type="dxa"/>
            <w:vAlign w:val="center"/>
          </w:tcPr>
          <w:p>
            <w:pPr>
              <w:jc w:val="right"/>
            </w:pPr>
            <w:r>
              <w:rPr>
                <w:rFonts w:ascii="宋体" w:hAnsi="宋体" w:cs="宋体"/>
                <w:b/>
                <w:color w:val="000000"/>
                <w:sz w:val="16"/>
              </w:rPr>
              <w:t>3,503.96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w:t>
            </w:r>
          </w:p>
        </w:tc>
        <w:tc>
          <w:tcPr>
            <w:tcW w:w="3340" w:type="dxa"/>
            <w:vAlign w:val="center"/>
          </w:tcPr>
          <w:p>
            <w:pPr>
              <w:jc w:val="left"/>
            </w:pPr>
            <w:r>
              <w:rPr>
                <w:rFonts w:hint="eastAsia" w:ascii="宋体" w:hAnsi="宋体" w:cs="宋体"/>
                <w:color w:val="000000"/>
                <w:sz w:val="16"/>
              </w:rPr>
              <w:t>社会保障和就业支出</w:t>
            </w:r>
          </w:p>
        </w:tc>
        <w:tc>
          <w:tcPr>
            <w:tcW w:w="1120" w:type="dxa"/>
            <w:vAlign w:val="center"/>
          </w:tcPr>
          <w:p>
            <w:pPr>
              <w:jc w:val="right"/>
            </w:pPr>
            <w:r>
              <w:rPr>
                <w:rFonts w:ascii="宋体" w:hAnsi="宋体" w:cs="宋体"/>
                <w:color w:val="000000"/>
                <w:sz w:val="16"/>
              </w:rPr>
              <w:t>641.21</w:t>
            </w:r>
          </w:p>
        </w:tc>
        <w:tc>
          <w:tcPr>
            <w:tcW w:w="1120" w:type="dxa"/>
            <w:vAlign w:val="center"/>
          </w:tcPr>
          <w:p>
            <w:pPr>
              <w:jc w:val="right"/>
            </w:pPr>
            <w:r>
              <w:rPr>
                <w:rFonts w:ascii="宋体" w:hAnsi="宋体" w:cs="宋体"/>
                <w:color w:val="000000"/>
                <w:sz w:val="16"/>
              </w:rPr>
              <w:t>641.21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20805</w:t>
            </w:r>
          </w:p>
        </w:tc>
        <w:tc>
          <w:tcPr>
            <w:tcW w:w="3340" w:type="dxa"/>
            <w:vAlign w:val="center"/>
          </w:tcPr>
          <w:p>
            <w:pPr>
              <w:jc w:val="left"/>
            </w:pPr>
            <w:r>
              <w:rPr>
                <w:rFonts w:hint="eastAsia" w:ascii="宋体" w:hAnsi="宋体" w:cs="宋体"/>
                <w:color w:val="000000"/>
                <w:sz w:val="16"/>
              </w:rPr>
              <w:t>行政事业单位养老支出</w:t>
            </w:r>
          </w:p>
        </w:tc>
        <w:tc>
          <w:tcPr>
            <w:tcW w:w="1120" w:type="dxa"/>
            <w:vAlign w:val="center"/>
          </w:tcPr>
          <w:p>
            <w:pPr>
              <w:jc w:val="right"/>
            </w:pPr>
            <w:r>
              <w:rPr>
                <w:rFonts w:ascii="宋体" w:hAnsi="宋体" w:cs="宋体"/>
                <w:color w:val="000000"/>
                <w:sz w:val="16"/>
              </w:rPr>
              <w:t>571.11</w:t>
            </w:r>
          </w:p>
        </w:tc>
        <w:tc>
          <w:tcPr>
            <w:tcW w:w="1120" w:type="dxa"/>
            <w:vAlign w:val="center"/>
          </w:tcPr>
          <w:p>
            <w:pPr>
              <w:jc w:val="right"/>
            </w:pPr>
            <w:r>
              <w:rPr>
                <w:rFonts w:ascii="宋体" w:hAnsi="宋体" w:cs="宋体"/>
                <w:color w:val="000000"/>
                <w:sz w:val="16"/>
              </w:rPr>
              <w:t>571.11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2080502</w:t>
            </w:r>
          </w:p>
        </w:tc>
        <w:tc>
          <w:tcPr>
            <w:tcW w:w="3340" w:type="dxa"/>
            <w:vAlign w:val="center"/>
          </w:tcPr>
          <w:p>
            <w:pPr>
              <w:jc w:val="left"/>
            </w:pPr>
            <w:r>
              <w:rPr>
                <w:rFonts w:hint="eastAsia" w:ascii="宋体" w:hAnsi="宋体" w:cs="宋体"/>
                <w:color w:val="000000"/>
                <w:sz w:val="16"/>
              </w:rPr>
              <w:t>事业单位离退休</w:t>
            </w:r>
          </w:p>
        </w:tc>
        <w:tc>
          <w:tcPr>
            <w:tcW w:w="1120" w:type="dxa"/>
            <w:vAlign w:val="center"/>
          </w:tcPr>
          <w:p>
            <w:pPr>
              <w:jc w:val="right"/>
            </w:pPr>
            <w:r>
              <w:rPr>
                <w:rFonts w:ascii="宋体" w:hAnsi="宋体" w:cs="宋体"/>
                <w:color w:val="000000"/>
                <w:sz w:val="16"/>
              </w:rPr>
              <w:t>209.87</w:t>
            </w:r>
          </w:p>
        </w:tc>
        <w:tc>
          <w:tcPr>
            <w:tcW w:w="1120" w:type="dxa"/>
            <w:vAlign w:val="center"/>
          </w:tcPr>
          <w:p>
            <w:pPr>
              <w:jc w:val="right"/>
            </w:pPr>
            <w:r>
              <w:rPr>
                <w:rFonts w:ascii="宋体" w:hAnsi="宋体" w:cs="宋体"/>
                <w:color w:val="000000"/>
                <w:sz w:val="16"/>
              </w:rPr>
              <w:t>209.87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2080505</w:t>
            </w:r>
          </w:p>
        </w:tc>
        <w:tc>
          <w:tcPr>
            <w:tcW w:w="3340" w:type="dxa"/>
            <w:vAlign w:val="center"/>
          </w:tcPr>
          <w:p>
            <w:pPr>
              <w:jc w:val="left"/>
            </w:pPr>
            <w:r>
              <w:rPr>
                <w:rFonts w:hint="eastAsia" w:ascii="宋体" w:hAnsi="宋体" w:cs="宋体"/>
                <w:color w:val="000000"/>
                <w:sz w:val="16"/>
              </w:rPr>
              <w:t>机关事业单位基本养老保险缴费支出</w:t>
            </w:r>
          </w:p>
        </w:tc>
        <w:tc>
          <w:tcPr>
            <w:tcW w:w="1120" w:type="dxa"/>
            <w:vAlign w:val="center"/>
          </w:tcPr>
          <w:p>
            <w:pPr>
              <w:jc w:val="right"/>
            </w:pPr>
            <w:r>
              <w:rPr>
                <w:rFonts w:ascii="宋体" w:hAnsi="宋体" w:cs="宋体"/>
                <w:color w:val="000000"/>
                <w:sz w:val="16"/>
              </w:rPr>
              <w:t>246.32</w:t>
            </w:r>
          </w:p>
        </w:tc>
        <w:tc>
          <w:tcPr>
            <w:tcW w:w="1120" w:type="dxa"/>
            <w:vAlign w:val="center"/>
          </w:tcPr>
          <w:p>
            <w:pPr>
              <w:jc w:val="right"/>
            </w:pPr>
            <w:r>
              <w:rPr>
                <w:rFonts w:ascii="宋体" w:hAnsi="宋体" w:cs="宋体"/>
                <w:color w:val="000000"/>
                <w:sz w:val="16"/>
              </w:rPr>
              <w:t>246.32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2080506</w:t>
            </w:r>
          </w:p>
        </w:tc>
        <w:tc>
          <w:tcPr>
            <w:tcW w:w="3340" w:type="dxa"/>
            <w:vAlign w:val="center"/>
          </w:tcPr>
          <w:p>
            <w:pPr>
              <w:jc w:val="left"/>
            </w:pPr>
            <w:r>
              <w:rPr>
                <w:rFonts w:hint="eastAsia" w:ascii="宋体" w:hAnsi="宋体" w:cs="宋体"/>
                <w:color w:val="000000"/>
                <w:sz w:val="16"/>
              </w:rPr>
              <w:t>机关事业单位职业年金缴费支出</w:t>
            </w:r>
          </w:p>
        </w:tc>
        <w:tc>
          <w:tcPr>
            <w:tcW w:w="1120" w:type="dxa"/>
            <w:vAlign w:val="center"/>
          </w:tcPr>
          <w:p>
            <w:pPr>
              <w:jc w:val="right"/>
            </w:pPr>
            <w:r>
              <w:rPr>
                <w:rFonts w:ascii="宋体" w:hAnsi="宋体" w:cs="宋体"/>
                <w:color w:val="000000"/>
                <w:sz w:val="16"/>
              </w:rPr>
              <w:t>114.92</w:t>
            </w:r>
          </w:p>
        </w:tc>
        <w:tc>
          <w:tcPr>
            <w:tcW w:w="1120" w:type="dxa"/>
            <w:vAlign w:val="center"/>
          </w:tcPr>
          <w:p>
            <w:pPr>
              <w:jc w:val="right"/>
            </w:pPr>
            <w:r>
              <w:rPr>
                <w:rFonts w:ascii="宋体" w:hAnsi="宋体" w:cs="宋体"/>
                <w:color w:val="000000"/>
                <w:sz w:val="16"/>
              </w:rPr>
              <w:t>114.92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20808</w:t>
            </w:r>
          </w:p>
        </w:tc>
        <w:tc>
          <w:tcPr>
            <w:tcW w:w="3340" w:type="dxa"/>
            <w:vAlign w:val="center"/>
          </w:tcPr>
          <w:p>
            <w:pPr>
              <w:jc w:val="left"/>
            </w:pPr>
            <w:r>
              <w:rPr>
                <w:rFonts w:hint="eastAsia" w:ascii="宋体" w:hAnsi="宋体" w:cs="宋体"/>
                <w:color w:val="000000"/>
                <w:sz w:val="16"/>
              </w:rPr>
              <w:t>抚恤</w:t>
            </w:r>
          </w:p>
        </w:tc>
        <w:tc>
          <w:tcPr>
            <w:tcW w:w="1120" w:type="dxa"/>
            <w:vAlign w:val="center"/>
          </w:tcPr>
          <w:p>
            <w:pPr>
              <w:jc w:val="right"/>
            </w:pPr>
            <w:r>
              <w:rPr>
                <w:rFonts w:ascii="宋体" w:hAnsi="宋体" w:cs="宋体"/>
                <w:color w:val="000000"/>
                <w:sz w:val="16"/>
              </w:rPr>
              <w:t>56.35</w:t>
            </w:r>
          </w:p>
        </w:tc>
        <w:tc>
          <w:tcPr>
            <w:tcW w:w="1120" w:type="dxa"/>
            <w:vAlign w:val="center"/>
          </w:tcPr>
          <w:p>
            <w:pPr>
              <w:jc w:val="right"/>
            </w:pPr>
            <w:r>
              <w:rPr>
                <w:rFonts w:ascii="宋体" w:hAnsi="宋体" w:cs="宋体"/>
                <w:color w:val="000000"/>
                <w:sz w:val="16"/>
              </w:rPr>
              <w:t>56.35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2080801</w:t>
            </w:r>
          </w:p>
        </w:tc>
        <w:tc>
          <w:tcPr>
            <w:tcW w:w="3340" w:type="dxa"/>
            <w:vAlign w:val="center"/>
          </w:tcPr>
          <w:p>
            <w:pPr>
              <w:jc w:val="left"/>
            </w:pPr>
            <w:r>
              <w:rPr>
                <w:rFonts w:hint="eastAsia" w:ascii="宋体" w:hAnsi="宋体" w:cs="宋体"/>
                <w:color w:val="000000"/>
                <w:sz w:val="16"/>
              </w:rPr>
              <w:t>死亡抚恤</w:t>
            </w:r>
          </w:p>
        </w:tc>
        <w:tc>
          <w:tcPr>
            <w:tcW w:w="1120" w:type="dxa"/>
            <w:vAlign w:val="center"/>
          </w:tcPr>
          <w:p>
            <w:pPr>
              <w:jc w:val="right"/>
            </w:pPr>
            <w:r>
              <w:rPr>
                <w:rFonts w:ascii="宋体" w:hAnsi="宋体" w:cs="宋体"/>
                <w:color w:val="000000"/>
                <w:sz w:val="16"/>
              </w:rPr>
              <w:t>56.35</w:t>
            </w:r>
          </w:p>
        </w:tc>
        <w:tc>
          <w:tcPr>
            <w:tcW w:w="1120" w:type="dxa"/>
            <w:vAlign w:val="center"/>
          </w:tcPr>
          <w:p>
            <w:pPr>
              <w:jc w:val="right"/>
            </w:pPr>
            <w:r>
              <w:rPr>
                <w:rFonts w:ascii="宋体" w:hAnsi="宋体" w:cs="宋体"/>
                <w:color w:val="000000"/>
                <w:sz w:val="16"/>
              </w:rPr>
              <w:t>56.35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20899</w:t>
            </w:r>
          </w:p>
        </w:tc>
        <w:tc>
          <w:tcPr>
            <w:tcW w:w="3340" w:type="dxa"/>
            <w:vAlign w:val="center"/>
          </w:tcPr>
          <w:p>
            <w:pPr>
              <w:jc w:val="left"/>
            </w:pPr>
            <w:r>
              <w:rPr>
                <w:rFonts w:hint="eastAsia" w:ascii="宋体" w:hAnsi="宋体" w:cs="宋体"/>
                <w:color w:val="000000"/>
                <w:sz w:val="16"/>
              </w:rPr>
              <w:t>其他社会保障和就业支出</w:t>
            </w:r>
          </w:p>
        </w:tc>
        <w:tc>
          <w:tcPr>
            <w:tcW w:w="1120" w:type="dxa"/>
            <w:vAlign w:val="center"/>
          </w:tcPr>
          <w:p>
            <w:pPr>
              <w:jc w:val="right"/>
            </w:pPr>
            <w:r>
              <w:rPr>
                <w:rFonts w:ascii="宋体" w:hAnsi="宋体" w:cs="宋体"/>
                <w:color w:val="000000"/>
                <w:sz w:val="16"/>
              </w:rPr>
              <w:t>13.75</w:t>
            </w:r>
          </w:p>
        </w:tc>
        <w:tc>
          <w:tcPr>
            <w:tcW w:w="1120" w:type="dxa"/>
            <w:vAlign w:val="center"/>
          </w:tcPr>
          <w:p>
            <w:pPr>
              <w:jc w:val="right"/>
            </w:pPr>
            <w:r>
              <w:rPr>
                <w:rFonts w:ascii="宋体" w:hAnsi="宋体" w:cs="宋体"/>
                <w:color w:val="000000"/>
                <w:sz w:val="16"/>
              </w:rPr>
              <w:t>13.75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2089999</w:t>
            </w:r>
          </w:p>
        </w:tc>
        <w:tc>
          <w:tcPr>
            <w:tcW w:w="3340" w:type="dxa"/>
            <w:vAlign w:val="center"/>
          </w:tcPr>
          <w:p>
            <w:pPr>
              <w:jc w:val="left"/>
            </w:pPr>
            <w:r>
              <w:rPr>
                <w:rFonts w:hint="eastAsia" w:ascii="宋体" w:hAnsi="宋体" w:cs="宋体"/>
                <w:color w:val="000000"/>
                <w:sz w:val="16"/>
              </w:rPr>
              <w:t>其他社会保障和就业支出</w:t>
            </w:r>
          </w:p>
        </w:tc>
        <w:tc>
          <w:tcPr>
            <w:tcW w:w="1120" w:type="dxa"/>
            <w:vAlign w:val="center"/>
          </w:tcPr>
          <w:p>
            <w:pPr>
              <w:jc w:val="right"/>
            </w:pPr>
            <w:r>
              <w:rPr>
                <w:rFonts w:ascii="宋体" w:hAnsi="宋体" w:cs="宋体"/>
                <w:color w:val="000000"/>
                <w:sz w:val="16"/>
              </w:rPr>
              <w:t>13.75</w:t>
            </w:r>
          </w:p>
        </w:tc>
        <w:tc>
          <w:tcPr>
            <w:tcW w:w="1120" w:type="dxa"/>
            <w:vAlign w:val="center"/>
          </w:tcPr>
          <w:p>
            <w:pPr>
              <w:jc w:val="right"/>
            </w:pPr>
            <w:r>
              <w:rPr>
                <w:rFonts w:ascii="宋体" w:hAnsi="宋体" w:cs="宋体"/>
                <w:color w:val="000000"/>
                <w:sz w:val="16"/>
              </w:rPr>
              <w:t>13.75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210</w:t>
            </w:r>
          </w:p>
        </w:tc>
        <w:tc>
          <w:tcPr>
            <w:tcW w:w="3340" w:type="dxa"/>
            <w:vAlign w:val="center"/>
          </w:tcPr>
          <w:p>
            <w:pPr>
              <w:jc w:val="left"/>
            </w:pPr>
            <w:r>
              <w:rPr>
                <w:rFonts w:hint="eastAsia" w:ascii="宋体" w:hAnsi="宋体" w:cs="宋体"/>
                <w:color w:val="000000"/>
                <w:sz w:val="16"/>
              </w:rPr>
              <w:t>卫生健康支出</w:t>
            </w:r>
          </w:p>
        </w:tc>
        <w:tc>
          <w:tcPr>
            <w:tcW w:w="1120" w:type="dxa"/>
            <w:vAlign w:val="center"/>
          </w:tcPr>
          <w:p>
            <w:pPr>
              <w:jc w:val="right"/>
            </w:pPr>
            <w:r>
              <w:rPr>
                <w:rFonts w:ascii="宋体" w:hAnsi="宋体" w:cs="宋体"/>
                <w:color w:val="000000"/>
                <w:sz w:val="16"/>
              </w:rPr>
              <w:t>101.90</w:t>
            </w:r>
          </w:p>
        </w:tc>
        <w:tc>
          <w:tcPr>
            <w:tcW w:w="1120" w:type="dxa"/>
            <w:vAlign w:val="center"/>
          </w:tcPr>
          <w:p>
            <w:pPr>
              <w:jc w:val="right"/>
            </w:pPr>
            <w:r>
              <w:rPr>
                <w:rFonts w:ascii="宋体" w:hAnsi="宋体" w:cs="宋体"/>
                <w:color w:val="000000"/>
                <w:sz w:val="16"/>
              </w:rPr>
              <w:t>101.90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21011</w:t>
            </w:r>
          </w:p>
        </w:tc>
        <w:tc>
          <w:tcPr>
            <w:tcW w:w="3340" w:type="dxa"/>
            <w:vAlign w:val="center"/>
          </w:tcPr>
          <w:p>
            <w:pPr>
              <w:jc w:val="left"/>
            </w:pPr>
            <w:r>
              <w:rPr>
                <w:rFonts w:hint="eastAsia" w:ascii="宋体" w:hAnsi="宋体" w:cs="宋体"/>
                <w:color w:val="000000"/>
                <w:sz w:val="16"/>
              </w:rPr>
              <w:t>行政事业单位医疗</w:t>
            </w:r>
          </w:p>
        </w:tc>
        <w:tc>
          <w:tcPr>
            <w:tcW w:w="1120" w:type="dxa"/>
            <w:vAlign w:val="center"/>
          </w:tcPr>
          <w:p>
            <w:pPr>
              <w:jc w:val="right"/>
            </w:pPr>
            <w:r>
              <w:rPr>
                <w:rFonts w:ascii="宋体" w:hAnsi="宋体" w:cs="宋体"/>
                <w:color w:val="000000"/>
                <w:sz w:val="16"/>
              </w:rPr>
              <w:t>101.90</w:t>
            </w:r>
          </w:p>
        </w:tc>
        <w:tc>
          <w:tcPr>
            <w:tcW w:w="1120" w:type="dxa"/>
            <w:vAlign w:val="center"/>
          </w:tcPr>
          <w:p>
            <w:pPr>
              <w:jc w:val="right"/>
            </w:pPr>
            <w:r>
              <w:rPr>
                <w:rFonts w:ascii="宋体" w:hAnsi="宋体" w:cs="宋体"/>
                <w:color w:val="000000"/>
                <w:sz w:val="16"/>
              </w:rPr>
              <w:t>101.90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2101102</w:t>
            </w:r>
          </w:p>
        </w:tc>
        <w:tc>
          <w:tcPr>
            <w:tcW w:w="3340" w:type="dxa"/>
            <w:vAlign w:val="center"/>
          </w:tcPr>
          <w:p>
            <w:pPr>
              <w:jc w:val="left"/>
            </w:pPr>
            <w:r>
              <w:rPr>
                <w:rFonts w:hint="eastAsia" w:ascii="宋体" w:hAnsi="宋体" w:cs="宋体"/>
                <w:color w:val="000000"/>
                <w:sz w:val="16"/>
              </w:rPr>
              <w:t>事业单位医疗</w:t>
            </w:r>
          </w:p>
        </w:tc>
        <w:tc>
          <w:tcPr>
            <w:tcW w:w="1120" w:type="dxa"/>
            <w:vAlign w:val="center"/>
          </w:tcPr>
          <w:p>
            <w:pPr>
              <w:jc w:val="right"/>
            </w:pPr>
            <w:r>
              <w:rPr>
                <w:rFonts w:ascii="宋体" w:hAnsi="宋体" w:cs="宋体"/>
                <w:color w:val="000000"/>
                <w:sz w:val="16"/>
              </w:rPr>
              <w:t>101.90</w:t>
            </w:r>
          </w:p>
        </w:tc>
        <w:tc>
          <w:tcPr>
            <w:tcW w:w="1120" w:type="dxa"/>
            <w:vAlign w:val="center"/>
          </w:tcPr>
          <w:p>
            <w:pPr>
              <w:jc w:val="right"/>
            </w:pPr>
            <w:r>
              <w:rPr>
                <w:rFonts w:ascii="宋体" w:hAnsi="宋体" w:cs="宋体"/>
                <w:color w:val="000000"/>
                <w:sz w:val="16"/>
              </w:rPr>
              <w:t>101.90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214</w:t>
            </w:r>
          </w:p>
        </w:tc>
        <w:tc>
          <w:tcPr>
            <w:tcW w:w="3340" w:type="dxa"/>
            <w:vAlign w:val="center"/>
          </w:tcPr>
          <w:p>
            <w:pPr>
              <w:jc w:val="left"/>
            </w:pPr>
            <w:r>
              <w:rPr>
                <w:rFonts w:hint="eastAsia" w:ascii="宋体" w:hAnsi="宋体" w:cs="宋体"/>
                <w:color w:val="000000"/>
                <w:sz w:val="16"/>
              </w:rPr>
              <w:t>交通运输支出</w:t>
            </w:r>
          </w:p>
        </w:tc>
        <w:tc>
          <w:tcPr>
            <w:tcW w:w="1120" w:type="dxa"/>
            <w:vAlign w:val="center"/>
          </w:tcPr>
          <w:p>
            <w:pPr>
              <w:jc w:val="right"/>
            </w:pPr>
            <w:r>
              <w:rPr>
                <w:rFonts w:ascii="宋体" w:hAnsi="宋体" w:cs="宋体"/>
                <w:color w:val="000000"/>
                <w:sz w:val="16"/>
              </w:rPr>
              <w:t>4,837.68</w:t>
            </w:r>
          </w:p>
        </w:tc>
        <w:tc>
          <w:tcPr>
            <w:tcW w:w="1120" w:type="dxa"/>
            <w:vAlign w:val="center"/>
          </w:tcPr>
          <w:p>
            <w:pPr>
              <w:jc w:val="right"/>
            </w:pPr>
            <w:r>
              <w:rPr>
                <w:rFonts w:ascii="宋体" w:hAnsi="宋体" w:cs="宋体"/>
                <w:color w:val="000000"/>
                <w:sz w:val="16"/>
              </w:rPr>
              <w:t>1,333.72</w:t>
            </w:r>
          </w:p>
        </w:tc>
        <w:tc>
          <w:tcPr>
            <w:tcW w:w="1120" w:type="dxa"/>
            <w:vAlign w:val="center"/>
          </w:tcPr>
          <w:p>
            <w:pPr>
              <w:jc w:val="right"/>
            </w:pPr>
            <w:r>
              <w:rPr>
                <w:rFonts w:ascii="宋体" w:hAnsi="宋体" w:cs="宋体"/>
                <w:color w:val="000000"/>
                <w:sz w:val="16"/>
              </w:rPr>
              <w:t>3,503.96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21401</w:t>
            </w:r>
          </w:p>
        </w:tc>
        <w:tc>
          <w:tcPr>
            <w:tcW w:w="3340" w:type="dxa"/>
            <w:vAlign w:val="center"/>
          </w:tcPr>
          <w:p>
            <w:pPr>
              <w:jc w:val="left"/>
            </w:pPr>
            <w:r>
              <w:rPr>
                <w:rFonts w:hint="eastAsia" w:ascii="宋体" w:hAnsi="宋体" w:cs="宋体"/>
                <w:color w:val="000000"/>
                <w:sz w:val="16"/>
              </w:rPr>
              <w:t>公路水路运输</w:t>
            </w:r>
          </w:p>
        </w:tc>
        <w:tc>
          <w:tcPr>
            <w:tcW w:w="1120" w:type="dxa"/>
            <w:vAlign w:val="center"/>
          </w:tcPr>
          <w:p>
            <w:pPr>
              <w:jc w:val="right"/>
            </w:pPr>
            <w:r>
              <w:rPr>
                <w:rFonts w:ascii="宋体" w:hAnsi="宋体" w:cs="宋体"/>
                <w:color w:val="000000"/>
                <w:sz w:val="16"/>
              </w:rPr>
              <w:t>4,518.38</w:t>
            </w:r>
          </w:p>
        </w:tc>
        <w:tc>
          <w:tcPr>
            <w:tcW w:w="1120" w:type="dxa"/>
            <w:vAlign w:val="center"/>
          </w:tcPr>
          <w:p>
            <w:pPr>
              <w:jc w:val="right"/>
            </w:pPr>
            <w:r>
              <w:rPr>
                <w:rFonts w:ascii="宋体" w:hAnsi="宋体" w:cs="宋体"/>
                <w:color w:val="000000"/>
                <w:sz w:val="16"/>
              </w:rPr>
              <w:t>1,333.72</w:t>
            </w:r>
          </w:p>
        </w:tc>
        <w:tc>
          <w:tcPr>
            <w:tcW w:w="1120" w:type="dxa"/>
            <w:vAlign w:val="center"/>
          </w:tcPr>
          <w:p>
            <w:pPr>
              <w:jc w:val="right"/>
            </w:pPr>
            <w:r>
              <w:rPr>
                <w:rFonts w:ascii="宋体" w:hAnsi="宋体" w:cs="宋体"/>
                <w:color w:val="000000"/>
                <w:sz w:val="16"/>
              </w:rPr>
              <w:t>3,184.66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2140199</w:t>
            </w:r>
          </w:p>
        </w:tc>
        <w:tc>
          <w:tcPr>
            <w:tcW w:w="3340" w:type="dxa"/>
            <w:vAlign w:val="center"/>
          </w:tcPr>
          <w:p>
            <w:pPr>
              <w:jc w:val="left"/>
            </w:pPr>
            <w:r>
              <w:rPr>
                <w:rFonts w:hint="eastAsia" w:ascii="宋体" w:hAnsi="宋体" w:cs="宋体"/>
                <w:color w:val="000000"/>
                <w:sz w:val="16"/>
              </w:rPr>
              <w:t>其他公路水路运输支出</w:t>
            </w:r>
          </w:p>
        </w:tc>
        <w:tc>
          <w:tcPr>
            <w:tcW w:w="1120" w:type="dxa"/>
            <w:vAlign w:val="center"/>
          </w:tcPr>
          <w:p>
            <w:pPr>
              <w:jc w:val="right"/>
            </w:pPr>
            <w:r>
              <w:rPr>
                <w:rFonts w:ascii="宋体" w:hAnsi="宋体" w:cs="宋体"/>
                <w:color w:val="000000"/>
                <w:sz w:val="16"/>
              </w:rPr>
              <w:t>4,518.38</w:t>
            </w:r>
          </w:p>
        </w:tc>
        <w:tc>
          <w:tcPr>
            <w:tcW w:w="1120" w:type="dxa"/>
            <w:vAlign w:val="center"/>
          </w:tcPr>
          <w:p>
            <w:pPr>
              <w:jc w:val="right"/>
            </w:pPr>
            <w:r>
              <w:rPr>
                <w:rFonts w:ascii="宋体" w:hAnsi="宋体" w:cs="宋体"/>
                <w:color w:val="000000"/>
                <w:sz w:val="16"/>
              </w:rPr>
              <w:t>1,333.72</w:t>
            </w:r>
          </w:p>
        </w:tc>
        <w:tc>
          <w:tcPr>
            <w:tcW w:w="1120" w:type="dxa"/>
            <w:vAlign w:val="center"/>
          </w:tcPr>
          <w:p>
            <w:pPr>
              <w:jc w:val="right"/>
            </w:pPr>
            <w:r>
              <w:rPr>
                <w:rFonts w:ascii="宋体" w:hAnsi="宋体" w:cs="宋体"/>
                <w:color w:val="000000"/>
                <w:sz w:val="16"/>
              </w:rPr>
              <w:t>3,184.66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21406</w:t>
            </w:r>
          </w:p>
        </w:tc>
        <w:tc>
          <w:tcPr>
            <w:tcW w:w="3340" w:type="dxa"/>
            <w:vAlign w:val="center"/>
          </w:tcPr>
          <w:p>
            <w:pPr>
              <w:jc w:val="left"/>
            </w:pPr>
            <w:r>
              <w:rPr>
                <w:rFonts w:hint="eastAsia" w:ascii="宋体" w:hAnsi="宋体" w:cs="宋体"/>
                <w:color w:val="000000"/>
                <w:sz w:val="16"/>
              </w:rPr>
              <w:t>车辆购置税支出</w:t>
            </w:r>
          </w:p>
        </w:tc>
        <w:tc>
          <w:tcPr>
            <w:tcW w:w="1120" w:type="dxa"/>
            <w:vAlign w:val="center"/>
          </w:tcPr>
          <w:p>
            <w:pPr>
              <w:jc w:val="right"/>
            </w:pPr>
            <w:r>
              <w:rPr>
                <w:rFonts w:ascii="宋体" w:hAnsi="宋体" w:cs="宋体"/>
                <w:color w:val="000000"/>
                <w:sz w:val="16"/>
              </w:rPr>
              <w:t>319.30</w:t>
            </w:r>
          </w:p>
        </w:tc>
        <w:tc>
          <w:tcPr>
            <w:tcW w:w="1120" w:type="dxa"/>
            <w:vAlign w:val="center"/>
          </w:tcPr>
          <w:p/>
        </w:tc>
        <w:tc>
          <w:tcPr>
            <w:tcW w:w="1120" w:type="dxa"/>
            <w:vAlign w:val="center"/>
          </w:tcPr>
          <w:p>
            <w:pPr>
              <w:jc w:val="right"/>
            </w:pPr>
            <w:r>
              <w:rPr>
                <w:rFonts w:ascii="宋体" w:hAnsi="宋体" w:cs="宋体"/>
                <w:color w:val="000000"/>
                <w:sz w:val="16"/>
              </w:rPr>
              <w:t>319.30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2140602</w:t>
            </w:r>
          </w:p>
        </w:tc>
        <w:tc>
          <w:tcPr>
            <w:tcW w:w="3340" w:type="dxa"/>
            <w:vAlign w:val="center"/>
          </w:tcPr>
          <w:p>
            <w:pPr>
              <w:jc w:val="left"/>
            </w:pPr>
            <w:r>
              <w:rPr>
                <w:rFonts w:hint="eastAsia" w:ascii="宋体" w:hAnsi="宋体" w:cs="宋体"/>
                <w:color w:val="000000"/>
                <w:sz w:val="16"/>
              </w:rPr>
              <w:t>车辆购置税用于农村公路建设支出</w:t>
            </w:r>
          </w:p>
        </w:tc>
        <w:tc>
          <w:tcPr>
            <w:tcW w:w="1120" w:type="dxa"/>
            <w:vAlign w:val="center"/>
          </w:tcPr>
          <w:p>
            <w:pPr>
              <w:jc w:val="right"/>
            </w:pPr>
            <w:r>
              <w:rPr>
                <w:rFonts w:ascii="宋体" w:hAnsi="宋体" w:cs="宋体"/>
                <w:color w:val="000000"/>
                <w:sz w:val="16"/>
              </w:rPr>
              <w:t>319.30</w:t>
            </w:r>
          </w:p>
        </w:tc>
        <w:tc>
          <w:tcPr>
            <w:tcW w:w="1120" w:type="dxa"/>
            <w:vAlign w:val="center"/>
          </w:tcPr>
          <w:p/>
        </w:tc>
        <w:tc>
          <w:tcPr>
            <w:tcW w:w="1120" w:type="dxa"/>
            <w:vAlign w:val="center"/>
          </w:tcPr>
          <w:p>
            <w:pPr>
              <w:jc w:val="right"/>
            </w:pPr>
            <w:r>
              <w:rPr>
                <w:rFonts w:ascii="宋体" w:hAnsi="宋体" w:cs="宋体"/>
                <w:color w:val="000000"/>
                <w:sz w:val="16"/>
              </w:rPr>
              <w:t>319.30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221</w:t>
            </w:r>
          </w:p>
        </w:tc>
        <w:tc>
          <w:tcPr>
            <w:tcW w:w="3340" w:type="dxa"/>
            <w:vAlign w:val="center"/>
          </w:tcPr>
          <w:p>
            <w:pPr>
              <w:jc w:val="left"/>
            </w:pPr>
            <w:r>
              <w:rPr>
                <w:rFonts w:hint="eastAsia" w:ascii="宋体" w:hAnsi="宋体" w:cs="宋体"/>
                <w:color w:val="000000"/>
                <w:sz w:val="16"/>
              </w:rPr>
              <w:t>住房保障支出</w:t>
            </w:r>
          </w:p>
        </w:tc>
        <w:tc>
          <w:tcPr>
            <w:tcW w:w="1120" w:type="dxa"/>
            <w:vAlign w:val="center"/>
          </w:tcPr>
          <w:p>
            <w:pPr>
              <w:jc w:val="right"/>
            </w:pPr>
            <w:r>
              <w:rPr>
                <w:rFonts w:ascii="宋体" w:hAnsi="宋体" w:cs="宋体"/>
                <w:color w:val="000000"/>
                <w:sz w:val="16"/>
              </w:rPr>
              <w:t>130.40</w:t>
            </w:r>
          </w:p>
        </w:tc>
        <w:tc>
          <w:tcPr>
            <w:tcW w:w="1120" w:type="dxa"/>
            <w:vAlign w:val="center"/>
          </w:tcPr>
          <w:p>
            <w:pPr>
              <w:jc w:val="right"/>
            </w:pPr>
            <w:r>
              <w:rPr>
                <w:rFonts w:ascii="宋体" w:hAnsi="宋体" w:cs="宋体"/>
                <w:color w:val="000000"/>
                <w:sz w:val="16"/>
              </w:rPr>
              <w:t>130.40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22102</w:t>
            </w:r>
          </w:p>
        </w:tc>
        <w:tc>
          <w:tcPr>
            <w:tcW w:w="3340" w:type="dxa"/>
            <w:vAlign w:val="center"/>
          </w:tcPr>
          <w:p>
            <w:pPr>
              <w:jc w:val="left"/>
            </w:pPr>
            <w:r>
              <w:rPr>
                <w:rFonts w:hint="eastAsia" w:ascii="宋体" w:hAnsi="宋体" w:cs="宋体"/>
                <w:color w:val="000000"/>
                <w:sz w:val="16"/>
              </w:rPr>
              <w:t>住房改革支出</w:t>
            </w:r>
          </w:p>
        </w:tc>
        <w:tc>
          <w:tcPr>
            <w:tcW w:w="1120" w:type="dxa"/>
            <w:vAlign w:val="center"/>
          </w:tcPr>
          <w:p>
            <w:pPr>
              <w:jc w:val="right"/>
            </w:pPr>
            <w:r>
              <w:rPr>
                <w:rFonts w:ascii="宋体" w:hAnsi="宋体" w:cs="宋体"/>
                <w:color w:val="000000"/>
                <w:sz w:val="16"/>
              </w:rPr>
              <w:t>130.40</w:t>
            </w:r>
          </w:p>
        </w:tc>
        <w:tc>
          <w:tcPr>
            <w:tcW w:w="1120" w:type="dxa"/>
            <w:vAlign w:val="center"/>
          </w:tcPr>
          <w:p>
            <w:pPr>
              <w:jc w:val="right"/>
            </w:pPr>
            <w:r>
              <w:rPr>
                <w:rFonts w:ascii="宋体" w:hAnsi="宋体" w:cs="宋体"/>
                <w:color w:val="000000"/>
                <w:sz w:val="16"/>
              </w:rPr>
              <w:t>130.40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2210201</w:t>
            </w:r>
          </w:p>
        </w:tc>
        <w:tc>
          <w:tcPr>
            <w:tcW w:w="3340" w:type="dxa"/>
            <w:vAlign w:val="center"/>
          </w:tcPr>
          <w:p>
            <w:pPr>
              <w:jc w:val="left"/>
            </w:pPr>
            <w:r>
              <w:rPr>
                <w:rFonts w:hint="eastAsia" w:ascii="宋体" w:hAnsi="宋体" w:cs="宋体"/>
                <w:color w:val="000000"/>
                <w:sz w:val="16"/>
              </w:rPr>
              <w:t>住房公积金</w:t>
            </w:r>
          </w:p>
        </w:tc>
        <w:tc>
          <w:tcPr>
            <w:tcW w:w="1120" w:type="dxa"/>
            <w:vAlign w:val="center"/>
          </w:tcPr>
          <w:p>
            <w:pPr>
              <w:jc w:val="right"/>
            </w:pPr>
            <w:r>
              <w:rPr>
                <w:rFonts w:ascii="宋体" w:hAnsi="宋体" w:cs="宋体"/>
                <w:color w:val="000000"/>
                <w:sz w:val="16"/>
              </w:rPr>
              <w:t>130.40</w:t>
            </w:r>
          </w:p>
        </w:tc>
        <w:tc>
          <w:tcPr>
            <w:tcW w:w="1120" w:type="dxa"/>
            <w:vAlign w:val="center"/>
          </w:tcPr>
          <w:p>
            <w:pPr>
              <w:jc w:val="right"/>
            </w:pPr>
            <w:r>
              <w:rPr>
                <w:rFonts w:ascii="宋体" w:hAnsi="宋体" w:cs="宋体"/>
                <w:color w:val="000000"/>
                <w:sz w:val="16"/>
              </w:rPr>
              <w:t>130.40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pPr>
              <w:jc w:val="left"/>
            </w:pPr>
            <w:r>
              <w:rPr>
                <w:rFonts w:hint="eastAsia" w:ascii="宋体" w:hAnsi="宋体" w:cs="宋体"/>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w:t>
            </w:r>
            <w:r>
              <w:rPr>
                <w:rFonts w:hint="eastAsia" w:ascii="宋体" w:hAnsi="宋体" w:cs="宋体"/>
                <w:color w:val="000000"/>
                <w:sz w:val="16"/>
              </w:rPr>
              <w:t>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w:t>
            </w:r>
            <w:r>
              <w:rPr>
                <w:rFonts w:hint="eastAsia" w:ascii="宋体" w:hAnsi="宋体" w:cs="宋体"/>
                <w:color w:val="000000"/>
                <w:sz w:val="16"/>
              </w:rPr>
              <w:t>如本表为空，则我部门本年度无此类资金收支余。</w:t>
            </w:r>
          </w:p>
        </w:tc>
      </w:tr>
    </w:tbl>
    <w:p>
      <w:pPr>
        <w:snapToGrid w:val="0"/>
      </w:pP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hint="eastAsia" w:ascii="宋体" w:hAnsi="宋体" w:cs="宋体"/>
                <w:sz w:val="20"/>
              </w:rPr>
              <w:t>公开</w:t>
            </w:r>
            <w:r>
              <w:rPr>
                <w:rFonts w:ascii="宋体" w:hAnsi="宋体" w:cs="宋体"/>
                <w:sz w:val="20"/>
              </w:rPr>
              <w:t>04</w:t>
            </w:r>
            <w:r>
              <w:rPr>
                <w:rFonts w:hint="eastAsia" w:ascii="宋体" w:hAnsi="宋体" w:cs="宋体"/>
                <w:sz w:val="20"/>
              </w:rPr>
              <w:t>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hint="eastAsia" w:ascii="宋体" w:hAnsi="宋体" w:cs="宋体"/>
                <w:sz w:val="20"/>
              </w:rPr>
              <w:t>单位：辽宁省盘锦市盘山县交通事务服务中心</w:t>
            </w:r>
          </w:p>
        </w:tc>
        <w:tc>
          <w:tcPr>
            <w:tcW w:w="2000" w:type="dxa"/>
          </w:tcPr>
          <w:p>
            <w:pPr>
              <w:jc w:val="center"/>
            </w:pPr>
            <w:r>
              <w:rPr>
                <w:rFonts w:ascii="宋体" w:hAnsi="宋体" w:cs="宋体"/>
                <w:sz w:val="20"/>
              </w:rPr>
              <w:t>2023</w:t>
            </w:r>
            <w:r>
              <w:rPr>
                <w:rFonts w:hint="eastAsia" w:ascii="宋体" w:hAnsi="宋体" w:cs="宋体"/>
                <w:sz w:val="20"/>
              </w:rPr>
              <w:t>年度</w:t>
            </w:r>
          </w:p>
        </w:tc>
        <w:tc>
          <w:tcPr>
            <w:tcW w:w="4386" w:type="dxa"/>
          </w:tcPr>
          <w:p>
            <w:pPr>
              <w:jc w:val="right"/>
            </w:pPr>
            <w:r>
              <w:rPr>
                <w:rFonts w:hint="eastAsia" w:ascii="宋体" w:hAnsi="宋体" w:cs="宋体"/>
                <w:sz w:val="20"/>
              </w:rPr>
              <w:t>金额单位：万元</w:t>
            </w:r>
          </w:p>
        </w:tc>
      </w:tr>
    </w:tbl>
    <w:p>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hint="eastAsia" w:ascii="宋体" w:hAnsi="宋体" w:cs="宋体"/>
                <w:color w:val="000000"/>
                <w:sz w:val="14"/>
              </w:rPr>
              <w:t>收</w:t>
            </w:r>
            <w:r>
              <w:rPr>
                <w:rFonts w:ascii="宋体" w:hAnsi="宋体" w:cs="宋体"/>
                <w:color w:val="000000"/>
                <w:sz w:val="14"/>
              </w:rPr>
              <w:t xml:space="preserve">     </w:t>
            </w:r>
            <w:r>
              <w:rPr>
                <w:rFonts w:hint="eastAsia" w:ascii="宋体" w:hAnsi="宋体" w:cs="宋体"/>
                <w:color w:val="000000"/>
                <w:sz w:val="14"/>
              </w:rPr>
              <w:t>入</w:t>
            </w:r>
          </w:p>
        </w:tc>
        <w:tc>
          <w:tcPr>
            <w:tcW w:w="2380" w:type="dxa"/>
            <w:gridSpan w:val="6"/>
            <w:vAlign w:val="center"/>
          </w:tcPr>
          <w:p>
            <w:pPr>
              <w:jc w:val="center"/>
            </w:pPr>
            <w:r>
              <w:rPr>
                <w:rFonts w:hint="eastAsia" w:ascii="宋体" w:hAnsi="宋体" w:cs="宋体"/>
                <w:color w:val="000000"/>
                <w:sz w:val="14"/>
              </w:rPr>
              <w:t>支</w:t>
            </w:r>
            <w:r>
              <w:rPr>
                <w:rFonts w:ascii="宋体" w:hAnsi="宋体" w:cs="宋体"/>
                <w:color w:val="000000"/>
                <w:sz w:val="14"/>
              </w:rPr>
              <w:t xml:space="preserve">     </w:t>
            </w:r>
            <w:r>
              <w:rPr>
                <w:rFonts w:hint="eastAsia" w:ascii="宋体" w:hAnsi="宋体" w:cs="宋体"/>
                <w:color w:val="000000"/>
                <w:sz w:val="14"/>
              </w:rPr>
              <w:t>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hint="eastAsia" w:ascii="宋体" w:hAnsi="宋体" w:cs="宋体"/>
                <w:color w:val="000000"/>
                <w:sz w:val="14"/>
              </w:rPr>
              <w:t>项目</w:t>
            </w:r>
          </w:p>
        </w:tc>
        <w:tc>
          <w:tcPr>
            <w:tcW w:w="380" w:type="dxa"/>
            <w:vMerge w:val="restart"/>
            <w:vAlign w:val="center"/>
          </w:tcPr>
          <w:p>
            <w:pPr>
              <w:jc w:val="center"/>
            </w:pPr>
            <w:r>
              <w:rPr>
                <w:rFonts w:hint="eastAsia" w:ascii="宋体" w:hAnsi="宋体" w:cs="宋体"/>
                <w:color w:val="000000"/>
                <w:sz w:val="14"/>
              </w:rPr>
              <w:t>行次</w:t>
            </w:r>
          </w:p>
        </w:tc>
        <w:tc>
          <w:tcPr>
            <w:tcW w:w="1100" w:type="dxa"/>
            <w:vMerge w:val="restart"/>
            <w:vAlign w:val="center"/>
          </w:tcPr>
          <w:p>
            <w:pPr>
              <w:jc w:val="center"/>
            </w:pPr>
            <w:r>
              <w:rPr>
                <w:rFonts w:hint="eastAsia" w:ascii="宋体" w:hAnsi="宋体" w:cs="宋体"/>
                <w:color w:val="000000"/>
                <w:sz w:val="14"/>
              </w:rPr>
              <w:t>金额</w:t>
            </w:r>
          </w:p>
        </w:tc>
        <w:tc>
          <w:tcPr>
            <w:tcW w:w="2380" w:type="dxa"/>
            <w:vMerge w:val="restart"/>
            <w:vAlign w:val="center"/>
          </w:tcPr>
          <w:p>
            <w:pPr>
              <w:jc w:val="center"/>
            </w:pPr>
            <w:r>
              <w:rPr>
                <w:rFonts w:hint="eastAsia" w:ascii="宋体" w:hAnsi="宋体" w:cs="宋体"/>
                <w:color w:val="000000"/>
                <w:sz w:val="14"/>
              </w:rPr>
              <w:t>项目</w:t>
            </w:r>
          </w:p>
        </w:tc>
        <w:tc>
          <w:tcPr>
            <w:tcW w:w="380" w:type="dxa"/>
            <w:vMerge w:val="restart"/>
            <w:vAlign w:val="center"/>
          </w:tcPr>
          <w:p>
            <w:pPr>
              <w:jc w:val="center"/>
            </w:pPr>
            <w:r>
              <w:rPr>
                <w:rFonts w:hint="eastAsia" w:ascii="宋体" w:hAnsi="宋体" w:cs="宋体"/>
                <w:color w:val="000000"/>
                <w:sz w:val="14"/>
              </w:rPr>
              <w:t>行次</w:t>
            </w:r>
          </w:p>
        </w:tc>
        <w:tc>
          <w:tcPr>
            <w:tcW w:w="1100" w:type="dxa"/>
            <w:vMerge w:val="restart"/>
            <w:vAlign w:val="center"/>
          </w:tcPr>
          <w:p>
            <w:pPr>
              <w:jc w:val="center"/>
            </w:pPr>
            <w:r>
              <w:rPr>
                <w:rFonts w:hint="eastAsia" w:ascii="宋体" w:hAnsi="宋体" w:cs="宋体"/>
                <w:color w:val="000000"/>
                <w:sz w:val="14"/>
              </w:rPr>
              <w:t>合计</w:t>
            </w:r>
          </w:p>
        </w:tc>
        <w:tc>
          <w:tcPr>
            <w:tcW w:w="1100" w:type="dxa"/>
            <w:vMerge w:val="restart"/>
            <w:vAlign w:val="center"/>
          </w:tcPr>
          <w:p>
            <w:pPr>
              <w:jc w:val="center"/>
            </w:pPr>
            <w:r>
              <w:rPr>
                <w:rFonts w:hint="eastAsia" w:ascii="宋体" w:hAnsi="宋体" w:cs="宋体"/>
                <w:color w:val="000000"/>
                <w:sz w:val="14"/>
              </w:rPr>
              <w:t>一般公共预算财政拨款</w:t>
            </w:r>
          </w:p>
        </w:tc>
        <w:tc>
          <w:tcPr>
            <w:tcW w:w="1100" w:type="dxa"/>
            <w:vMerge w:val="restart"/>
            <w:vAlign w:val="center"/>
          </w:tcPr>
          <w:p>
            <w:pPr>
              <w:jc w:val="center"/>
            </w:pPr>
            <w:r>
              <w:rPr>
                <w:rFonts w:hint="eastAsia" w:ascii="宋体" w:hAnsi="宋体" w:cs="宋体"/>
                <w:color w:val="000000"/>
                <w:sz w:val="14"/>
              </w:rPr>
              <w:t>政府性基金预算财政拨款</w:t>
            </w:r>
          </w:p>
        </w:tc>
        <w:tc>
          <w:tcPr>
            <w:tcW w:w="1112" w:type="dxa"/>
            <w:vMerge w:val="restart"/>
            <w:vAlign w:val="center"/>
          </w:tcPr>
          <w:p>
            <w:pPr>
              <w:jc w:val="center"/>
            </w:pPr>
            <w:r>
              <w:rPr>
                <w:rFonts w:hint="eastAsia" w:ascii="宋体" w:hAnsi="宋体" w:cs="宋体"/>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hint="eastAsia" w:ascii="宋体" w:hAnsi="宋体" w:cs="宋体"/>
                <w:color w:val="000000"/>
                <w:sz w:val="14"/>
              </w:rPr>
              <w:t>栏次</w:t>
            </w:r>
          </w:p>
        </w:tc>
        <w:tc>
          <w:tcPr>
            <w:tcW w:w="380" w:type="dxa"/>
            <w:vAlign w:val="center"/>
          </w:tcPr>
          <w:p/>
        </w:tc>
        <w:tc>
          <w:tcPr>
            <w:tcW w:w="1100" w:type="dxa"/>
            <w:vAlign w:val="center"/>
          </w:tcPr>
          <w:p>
            <w:pPr>
              <w:jc w:val="center"/>
            </w:pPr>
            <w:r>
              <w:rPr>
                <w:rFonts w:ascii="宋体" w:hAnsi="宋体" w:cs="宋体"/>
                <w:color w:val="000000"/>
                <w:sz w:val="14"/>
              </w:rPr>
              <w:t>1</w:t>
            </w:r>
          </w:p>
        </w:tc>
        <w:tc>
          <w:tcPr>
            <w:tcW w:w="2380" w:type="dxa"/>
            <w:vAlign w:val="center"/>
          </w:tcPr>
          <w:p>
            <w:pPr>
              <w:jc w:val="center"/>
            </w:pPr>
            <w:r>
              <w:rPr>
                <w:rFonts w:hint="eastAsia" w:ascii="宋体" w:hAnsi="宋体" w:cs="宋体"/>
                <w:color w:val="000000"/>
                <w:sz w:val="14"/>
              </w:rPr>
              <w:t>栏次</w:t>
            </w:r>
          </w:p>
        </w:tc>
        <w:tc>
          <w:tcPr>
            <w:tcW w:w="380" w:type="dxa"/>
            <w:vAlign w:val="center"/>
          </w:tcPr>
          <w:p/>
        </w:tc>
        <w:tc>
          <w:tcPr>
            <w:tcW w:w="1100" w:type="dxa"/>
            <w:vAlign w:val="center"/>
          </w:tcPr>
          <w:p>
            <w:pPr>
              <w:jc w:val="center"/>
            </w:pPr>
            <w:r>
              <w:rPr>
                <w:rFonts w:ascii="宋体" w:hAnsi="宋体" w:cs="宋体"/>
                <w:color w:val="000000"/>
                <w:sz w:val="14"/>
              </w:rPr>
              <w:t>2</w:t>
            </w:r>
          </w:p>
        </w:tc>
        <w:tc>
          <w:tcPr>
            <w:tcW w:w="1100" w:type="dxa"/>
            <w:vAlign w:val="center"/>
          </w:tcPr>
          <w:p>
            <w:pPr>
              <w:jc w:val="center"/>
            </w:pPr>
            <w:r>
              <w:rPr>
                <w:rFonts w:ascii="宋体" w:hAnsi="宋体" w:cs="宋体"/>
                <w:color w:val="000000"/>
                <w:sz w:val="14"/>
              </w:rPr>
              <w:t>3</w:t>
            </w:r>
          </w:p>
        </w:tc>
        <w:tc>
          <w:tcPr>
            <w:tcW w:w="1100" w:type="dxa"/>
            <w:vAlign w:val="center"/>
          </w:tcPr>
          <w:p>
            <w:pPr>
              <w:jc w:val="center"/>
            </w:pPr>
            <w:r>
              <w:rPr>
                <w:rFonts w:ascii="宋体" w:hAnsi="宋体" w:cs="宋体"/>
                <w:color w:val="000000"/>
                <w:sz w:val="14"/>
              </w:rPr>
              <w:t>4</w:t>
            </w:r>
          </w:p>
        </w:tc>
        <w:tc>
          <w:tcPr>
            <w:tcW w:w="1112" w:type="dxa"/>
            <w:vAlign w:val="center"/>
          </w:tcPr>
          <w:p>
            <w:pPr>
              <w:jc w:val="center"/>
            </w:pPr>
            <w:r>
              <w:rPr>
                <w:rFonts w:ascii="宋体" w:hAnsi="宋体" w:cs="宋体"/>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hint="eastAsia" w:ascii="宋体" w:hAnsi="宋体" w:cs="宋体"/>
                <w:color w:val="000000"/>
                <w:sz w:val="14"/>
              </w:rPr>
              <w:t>一、一般公共预算财政拨款</w:t>
            </w:r>
          </w:p>
        </w:tc>
        <w:tc>
          <w:tcPr>
            <w:tcW w:w="380" w:type="dxa"/>
            <w:vAlign w:val="center"/>
          </w:tcPr>
          <w:p>
            <w:pPr>
              <w:jc w:val="center"/>
            </w:pPr>
            <w:r>
              <w:rPr>
                <w:rFonts w:ascii="宋体" w:hAnsi="宋体" w:cs="宋体"/>
                <w:color w:val="000000"/>
                <w:sz w:val="14"/>
              </w:rPr>
              <w:t>1</w:t>
            </w:r>
          </w:p>
        </w:tc>
        <w:tc>
          <w:tcPr>
            <w:tcW w:w="1100" w:type="dxa"/>
            <w:vAlign w:val="center"/>
          </w:tcPr>
          <w:p>
            <w:pPr>
              <w:jc w:val="right"/>
            </w:pPr>
            <w:r>
              <w:rPr>
                <w:rFonts w:ascii="宋体" w:hAnsi="宋体" w:cs="宋体"/>
                <w:color w:val="000000"/>
                <w:sz w:val="14"/>
              </w:rPr>
              <w:t>5,110.57</w:t>
            </w:r>
          </w:p>
        </w:tc>
        <w:tc>
          <w:tcPr>
            <w:tcW w:w="2380" w:type="dxa"/>
            <w:vAlign w:val="center"/>
          </w:tcPr>
          <w:p>
            <w:pPr>
              <w:jc w:val="left"/>
            </w:pPr>
            <w:r>
              <w:rPr>
                <w:rFonts w:hint="eastAsia" w:ascii="宋体" w:hAnsi="宋体" w:cs="宋体"/>
                <w:color w:val="000000"/>
                <w:sz w:val="14"/>
              </w:rPr>
              <w:t>一、一般公共服务支出</w:t>
            </w:r>
          </w:p>
        </w:tc>
        <w:tc>
          <w:tcPr>
            <w:tcW w:w="380" w:type="dxa"/>
            <w:vAlign w:val="center"/>
          </w:tcPr>
          <w:p>
            <w:pPr>
              <w:jc w:val="center"/>
            </w:pPr>
            <w:r>
              <w:rPr>
                <w:rFonts w:ascii="宋体" w:hAnsi="宋体" w:cs="宋体"/>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hint="eastAsia" w:ascii="宋体" w:hAnsi="宋体" w:cs="宋体"/>
                <w:color w:val="000000"/>
                <w:sz w:val="14"/>
              </w:rPr>
              <w:t>二、政府性基金预算财政拨款</w:t>
            </w:r>
          </w:p>
        </w:tc>
        <w:tc>
          <w:tcPr>
            <w:tcW w:w="380" w:type="dxa"/>
            <w:vAlign w:val="center"/>
          </w:tcPr>
          <w:p>
            <w:pPr>
              <w:jc w:val="center"/>
            </w:pPr>
            <w:r>
              <w:rPr>
                <w:rFonts w:ascii="宋体" w:hAnsi="宋体" w:cs="宋体"/>
                <w:color w:val="000000"/>
                <w:sz w:val="14"/>
              </w:rPr>
              <w:t>2</w:t>
            </w:r>
          </w:p>
        </w:tc>
        <w:tc>
          <w:tcPr>
            <w:tcW w:w="1100" w:type="dxa"/>
            <w:vAlign w:val="center"/>
          </w:tcPr>
          <w:p/>
        </w:tc>
        <w:tc>
          <w:tcPr>
            <w:tcW w:w="2380" w:type="dxa"/>
            <w:vAlign w:val="center"/>
          </w:tcPr>
          <w:p>
            <w:pPr>
              <w:jc w:val="left"/>
            </w:pPr>
            <w:r>
              <w:rPr>
                <w:rFonts w:hint="eastAsia" w:ascii="宋体" w:hAnsi="宋体" w:cs="宋体"/>
                <w:color w:val="000000"/>
                <w:sz w:val="14"/>
              </w:rPr>
              <w:t>二、外交支出</w:t>
            </w:r>
          </w:p>
        </w:tc>
        <w:tc>
          <w:tcPr>
            <w:tcW w:w="380" w:type="dxa"/>
            <w:vAlign w:val="center"/>
          </w:tcPr>
          <w:p>
            <w:pPr>
              <w:jc w:val="center"/>
            </w:pPr>
            <w:r>
              <w:rPr>
                <w:rFonts w:ascii="宋体" w:hAnsi="宋体" w:cs="宋体"/>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hint="eastAsia" w:ascii="宋体" w:hAnsi="宋体" w:cs="宋体"/>
                <w:color w:val="000000"/>
                <w:sz w:val="14"/>
              </w:rPr>
              <w:t>三、国有资本经营财政拨款</w:t>
            </w:r>
          </w:p>
        </w:tc>
        <w:tc>
          <w:tcPr>
            <w:tcW w:w="380" w:type="dxa"/>
            <w:vAlign w:val="center"/>
          </w:tcPr>
          <w:p>
            <w:pPr>
              <w:jc w:val="center"/>
            </w:pPr>
            <w:r>
              <w:rPr>
                <w:rFonts w:ascii="宋体" w:hAnsi="宋体" w:cs="宋体"/>
                <w:color w:val="000000"/>
                <w:sz w:val="14"/>
              </w:rPr>
              <w:t>3</w:t>
            </w:r>
          </w:p>
        </w:tc>
        <w:tc>
          <w:tcPr>
            <w:tcW w:w="1100" w:type="dxa"/>
            <w:vAlign w:val="center"/>
          </w:tcPr>
          <w:p/>
        </w:tc>
        <w:tc>
          <w:tcPr>
            <w:tcW w:w="2380" w:type="dxa"/>
            <w:vAlign w:val="center"/>
          </w:tcPr>
          <w:p>
            <w:pPr>
              <w:jc w:val="left"/>
            </w:pPr>
            <w:r>
              <w:rPr>
                <w:rFonts w:hint="eastAsia" w:ascii="宋体" w:hAnsi="宋体" w:cs="宋体"/>
                <w:color w:val="000000"/>
                <w:sz w:val="14"/>
              </w:rPr>
              <w:t>三、国防支出</w:t>
            </w:r>
          </w:p>
        </w:tc>
        <w:tc>
          <w:tcPr>
            <w:tcW w:w="380" w:type="dxa"/>
            <w:vAlign w:val="center"/>
          </w:tcPr>
          <w:p>
            <w:pPr>
              <w:jc w:val="center"/>
            </w:pPr>
            <w:r>
              <w:rPr>
                <w:rFonts w:ascii="宋体" w:hAnsi="宋体" w:cs="宋体"/>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4</w:t>
            </w:r>
          </w:p>
        </w:tc>
        <w:tc>
          <w:tcPr>
            <w:tcW w:w="1100" w:type="dxa"/>
            <w:vAlign w:val="center"/>
          </w:tcPr>
          <w:p/>
        </w:tc>
        <w:tc>
          <w:tcPr>
            <w:tcW w:w="2380" w:type="dxa"/>
            <w:vAlign w:val="center"/>
          </w:tcPr>
          <w:p>
            <w:pPr>
              <w:jc w:val="left"/>
            </w:pPr>
            <w:r>
              <w:rPr>
                <w:rFonts w:hint="eastAsia" w:ascii="宋体" w:hAnsi="宋体" w:cs="宋体"/>
                <w:color w:val="000000"/>
                <w:sz w:val="14"/>
              </w:rPr>
              <w:t>四、公共安全支出</w:t>
            </w:r>
          </w:p>
        </w:tc>
        <w:tc>
          <w:tcPr>
            <w:tcW w:w="380" w:type="dxa"/>
            <w:vAlign w:val="center"/>
          </w:tcPr>
          <w:p>
            <w:pPr>
              <w:jc w:val="center"/>
            </w:pPr>
            <w:r>
              <w:rPr>
                <w:rFonts w:ascii="宋体" w:hAnsi="宋体" w:cs="宋体"/>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5</w:t>
            </w:r>
          </w:p>
        </w:tc>
        <w:tc>
          <w:tcPr>
            <w:tcW w:w="1100" w:type="dxa"/>
            <w:vAlign w:val="center"/>
          </w:tcPr>
          <w:p/>
        </w:tc>
        <w:tc>
          <w:tcPr>
            <w:tcW w:w="2380" w:type="dxa"/>
            <w:vAlign w:val="center"/>
          </w:tcPr>
          <w:p>
            <w:pPr>
              <w:jc w:val="left"/>
            </w:pPr>
            <w:r>
              <w:rPr>
                <w:rFonts w:hint="eastAsia" w:ascii="宋体" w:hAnsi="宋体" w:cs="宋体"/>
                <w:color w:val="000000"/>
                <w:sz w:val="14"/>
              </w:rPr>
              <w:t>五、教育支出</w:t>
            </w:r>
          </w:p>
        </w:tc>
        <w:tc>
          <w:tcPr>
            <w:tcW w:w="380" w:type="dxa"/>
            <w:vAlign w:val="center"/>
          </w:tcPr>
          <w:p>
            <w:pPr>
              <w:jc w:val="center"/>
            </w:pPr>
            <w:r>
              <w:rPr>
                <w:rFonts w:ascii="宋体" w:hAnsi="宋体" w:cs="宋体"/>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6</w:t>
            </w:r>
          </w:p>
        </w:tc>
        <w:tc>
          <w:tcPr>
            <w:tcW w:w="1100" w:type="dxa"/>
            <w:vAlign w:val="center"/>
          </w:tcPr>
          <w:p/>
        </w:tc>
        <w:tc>
          <w:tcPr>
            <w:tcW w:w="2380" w:type="dxa"/>
            <w:vAlign w:val="center"/>
          </w:tcPr>
          <w:p>
            <w:pPr>
              <w:jc w:val="left"/>
            </w:pPr>
            <w:r>
              <w:rPr>
                <w:rFonts w:hint="eastAsia" w:ascii="宋体" w:hAnsi="宋体" w:cs="宋体"/>
                <w:color w:val="000000"/>
                <w:sz w:val="14"/>
              </w:rPr>
              <w:t>六、科学技术支出</w:t>
            </w:r>
          </w:p>
        </w:tc>
        <w:tc>
          <w:tcPr>
            <w:tcW w:w="380" w:type="dxa"/>
            <w:vAlign w:val="center"/>
          </w:tcPr>
          <w:p>
            <w:pPr>
              <w:jc w:val="center"/>
            </w:pPr>
            <w:r>
              <w:rPr>
                <w:rFonts w:ascii="宋体" w:hAnsi="宋体" w:cs="宋体"/>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7</w:t>
            </w:r>
          </w:p>
        </w:tc>
        <w:tc>
          <w:tcPr>
            <w:tcW w:w="1100" w:type="dxa"/>
            <w:vAlign w:val="center"/>
          </w:tcPr>
          <w:p/>
        </w:tc>
        <w:tc>
          <w:tcPr>
            <w:tcW w:w="2380" w:type="dxa"/>
            <w:vAlign w:val="center"/>
          </w:tcPr>
          <w:p>
            <w:pPr>
              <w:jc w:val="left"/>
            </w:pPr>
            <w:r>
              <w:rPr>
                <w:rFonts w:hint="eastAsia" w:ascii="宋体" w:hAnsi="宋体" w:cs="宋体"/>
                <w:color w:val="000000"/>
                <w:sz w:val="14"/>
              </w:rPr>
              <w:t>七、文化旅游体育与传媒支出</w:t>
            </w:r>
          </w:p>
        </w:tc>
        <w:tc>
          <w:tcPr>
            <w:tcW w:w="380" w:type="dxa"/>
            <w:vAlign w:val="center"/>
          </w:tcPr>
          <w:p>
            <w:pPr>
              <w:jc w:val="center"/>
            </w:pPr>
            <w:r>
              <w:rPr>
                <w:rFonts w:ascii="宋体" w:hAnsi="宋体" w:cs="宋体"/>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8</w:t>
            </w:r>
          </w:p>
        </w:tc>
        <w:tc>
          <w:tcPr>
            <w:tcW w:w="1100" w:type="dxa"/>
            <w:vAlign w:val="center"/>
          </w:tcPr>
          <w:p/>
        </w:tc>
        <w:tc>
          <w:tcPr>
            <w:tcW w:w="2380" w:type="dxa"/>
            <w:vAlign w:val="center"/>
          </w:tcPr>
          <w:p>
            <w:pPr>
              <w:jc w:val="left"/>
            </w:pPr>
            <w:r>
              <w:rPr>
                <w:rFonts w:hint="eastAsia" w:ascii="宋体" w:hAnsi="宋体" w:cs="宋体"/>
                <w:color w:val="000000"/>
                <w:sz w:val="14"/>
              </w:rPr>
              <w:t>八、社会保障和就业支出</w:t>
            </w:r>
          </w:p>
        </w:tc>
        <w:tc>
          <w:tcPr>
            <w:tcW w:w="380" w:type="dxa"/>
            <w:vAlign w:val="center"/>
          </w:tcPr>
          <w:p>
            <w:pPr>
              <w:jc w:val="center"/>
            </w:pPr>
            <w:r>
              <w:rPr>
                <w:rFonts w:ascii="宋体" w:hAnsi="宋体" w:cs="宋体"/>
                <w:color w:val="000000"/>
                <w:sz w:val="14"/>
              </w:rPr>
              <w:t>40</w:t>
            </w:r>
          </w:p>
        </w:tc>
        <w:tc>
          <w:tcPr>
            <w:tcW w:w="1100" w:type="dxa"/>
            <w:vAlign w:val="center"/>
          </w:tcPr>
          <w:p>
            <w:pPr>
              <w:jc w:val="right"/>
            </w:pPr>
            <w:r>
              <w:rPr>
                <w:rFonts w:ascii="宋体" w:hAnsi="宋体" w:cs="宋体"/>
                <w:color w:val="000000"/>
                <w:sz w:val="14"/>
              </w:rPr>
              <w:t>641.21</w:t>
            </w:r>
          </w:p>
        </w:tc>
        <w:tc>
          <w:tcPr>
            <w:tcW w:w="1100" w:type="dxa"/>
            <w:vAlign w:val="center"/>
          </w:tcPr>
          <w:p>
            <w:pPr>
              <w:jc w:val="right"/>
            </w:pPr>
            <w:r>
              <w:rPr>
                <w:rFonts w:ascii="宋体" w:hAnsi="宋体" w:cs="宋体"/>
                <w:color w:val="000000"/>
                <w:sz w:val="14"/>
              </w:rPr>
              <w:t>641.21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9</w:t>
            </w:r>
          </w:p>
        </w:tc>
        <w:tc>
          <w:tcPr>
            <w:tcW w:w="1100" w:type="dxa"/>
            <w:vAlign w:val="center"/>
          </w:tcPr>
          <w:p/>
        </w:tc>
        <w:tc>
          <w:tcPr>
            <w:tcW w:w="2380" w:type="dxa"/>
            <w:vAlign w:val="center"/>
          </w:tcPr>
          <w:p>
            <w:pPr>
              <w:jc w:val="left"/>
            </w:pPr>
            <w:r>
              <w:rPr>
                <w:rFonts w:hint="eastAsia" w:ascii="宋体" w:hAnsi="宋体" w:cs="宋体"/>
                <w:color w:val="000000"/>
                <w:sz w:val="14"/>
              </w:rPr>
              <w:t>九、卫生健康支出</w:t>
            </w:r>
          </w:p>
        </w:tc>
        <w:tc>
          <w:tcPr>
            <w:tcW w:w="380" w:type="dxa"/>
            <w:vAlign w:val="center"/>
          </w:tcPr>
          <w:p>
            <w:pPr>
              <w:jc w:val="center"/>
            </w:pPr>
            <w:r>
              <w:rPr>
                <w:rFonts w:ascii="宋体" w:hAnsi="宋体" w:cs="宋体"/>
                <w:color w:val="000000"/>
                <w:sz w:val="14"/>
              </w:rPr>
              <w:t>41</w:t>
            </w:r>
          </w:p>
        </w:tc>
        <w:tc>
          <w:tcPr>
            <w:tcW w:w="1100" w:type="dxa"/>
            <w:vAlign w:val="center"/>
          </w:tcPr>
          <w:p>
            <w:pPr>
              <w:jc w:val="right"/>
            </w:pPr>
            <w:r>
              <w:rPr>
                <w:rFonts w:ascii="宋体" w:hAnsi="宋体" w:cs="宋体"/>
                <w:color w:val="000000"/>
                <w:sz w:val="14"/>
              </w:rPr>
              <w:t>101.90</w:t>
            </w:r>
          </w:p>
        </w:tc>
        <w:tc>
          <w:tcPr>
            <w:tcW w:w="1100" w:type="dxa"/>
            <w:vAlign w:val="center"/>
          </w:tcPr>
          <w:p>
            <w:pPr>
              <w:jc w:val="right"/>
            </w:pPr>
            <w:r>
              <w:rPr>
                <w:rFonts w:ascii="宋体" w:hAnsi="宋体" w:cs="宋体"/>
                <w:color w:val="000000"/>
                <w:sz w:val="14"/>
              </w:rPr>
              <w:t>101.90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10</w:t>
            </w:r>
          </w:p>
        </w:tc>
        <w:tc>
          <w:tcPr>
            <w:tcW w:w="1100" w:type="dxa"/>
            <w:vAlign w:val="center"/>
          </w:tcPr>
          <w:p/>
        </w:tc>
        <w:tc>
          <w:tcPr>
            <w:tcW w:w="2380" w:type="dxa"/>
            <w:vAlign w:val="center"/>
          </w:tcPr>
          <w:p>
            <w:pPr>
              <w:jc w:val="left"/>
            </w:pPr>
            <w:r>
              <w:rPr>
                <w:rFonts w:hint="eastAsia" w:ascii="宋体" w:hAnsi="宋体" w:cs="宋体"/>
                <w:color w:val="000000"/>
                <w:sz w:val="14"/>
              </w:rPr>
              <w:t>十、节能环保支出</w:t>
            </w:r>
          </w:p>
        </w:tc>
        <w:tc>
          <w:tcPr>
            <w:tcW w:w="380" w:type="dxa"/>
            <w:vAlign w:val="center"/>
          </w:tcPr>
          <w:p>
            <w:pPr>
              <w:jc w:val="center"/>
            </w:pPr>
            <w:r>
              <w:rPr>
                <w:rFonts w:ascii="宋体" w:hAnsi="宋体" w:cs="宋体"/>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11</w:t>
            </w:r>
          </w:p>
        </w:tc>
        <w:tc>
          <w:tcPr>
            <w:tcW w:w="1100" w:type="dxa"/>
            <w:vAlign w:val="center"/>
          </w:tcPr>
          <w:p/>
        </w:tc>
        <w:tc>
          <w:tcPr>
            <w:tcW w:w="2380" w:type="dxa"/>
            <w:vAlign w:val="center"/>
          </w:tcPr>
          <w:p>
            <w:pPr>
              <w:jc w:val="left"/>
            </w:pPr>
            <w:r>
              <w:rPr>
                <w:rFonts w:hint="eastAsia" w:ascii="宋体" w:hAnsi="宋体" w:cs="宋体"/>
                <w:color w:val="000000"/>
                <w:sz w:val="14"/>
              </w:rPr>
              <w:t>十一、城乡社区支出</w:t>
            </w:r>
          </w:p>
        </w:tc>
        <w:tc>
          <w:tcPr>
            <w:tcW w:w="380" w:type="dxa"/>
            <w:vAlign w:val="center"/>
          </w:tcPr>
          <w:p>
            <w:pPr>
              <w:jc w:val="center"/>
            </w:pPr>
            <w:r>
              <w:rPr>
                <w:rFonts w:ascii="宋体" w:hAnsi="宋体" w:cs="宋体"/>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12</w:t>
            </w:r>
          </w:p>
        </w:tc>
        <w:tc>
          <w:tcPr>
            <w:tcW w:w="1100" w:type="dxa"/>
            <w:vAlign w:val="center"/>
          </w:tcPr>
          <w:p/>
        </w:tc>
        <w:tc>
          <w:tcPr>
            <w:tcW w:w="2380" w:type="dxa"/>
            <w:vAlign w:val="center"/>
          </w:tcPr>
          <w:p>
            <w:pPr>
              <w:jc w:val="left"/>
            </w:pPr>
            <w:r>
              <w:rPr>
                <w:rFonts w:hint="eastAsia" w:ascii="宋体" w:hAnsi="宋体" w:cs="宋体"/>
                <w:color w:val="000000"/>
                <w:sz w:val="14"/>
              </w:rPr>
              <w:t>十二、农林水支出</w:t>
            </w:r>
          </w:p>
        </w:tc>
        <w:tc>
          <w:tcPr>
            <w:tcW w:w="380" w:type="dxa"/>
            <w:vAlign w:val="center"/>
          </w:tcPr>
          <w:p>
            <w:pPr>
              <w:jc w:val="center"/>
            </w:pPr>
            <w:r>
              <w:rPr>
                <w:rFonts w:ascii="宋体" w:hAnsi="宋体" w:cs="宋体"/>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13</w:t>
            </w:r>
          </w:p>
        </w:tc>
        <w:tc>
          <w:tcPr>
            <w:tcW w:w="1100" w:type="dxa"/>
            <w:vAlign w:val="center"/>
          </w:tcPr>
          <w:p/>
        </w:tc>
        <w:tc>
          <w:tcPr>
            <w:tcW w:w="2380" w:type="dxa"/>
            <w:vAlign w:val="center"/>
          </w:tcPr>
          <w:p>
            <w:pPr>
              <w:jc w:val="left"/>
            </w:pPr>
            <w:r>
              <w:rPr>
                <w:rFonts w:hint="eastAsia" w:ascii="宋体" w:hAnsi="宋体" w:cs="宋体"/>
                <w:color w:val="000000"/>
                <w:sz w:val="14"/>
              </w:rPr>
              <w:t>十三、交通运输支出</w:t>
            </w:r>
          </w:p>
        </w:tc>
        <w:tc>
          <w:tcPr>
            <w:tcW w:w="380" w:type="dxa"/>
            <w:vAlign w:val="center"/>
          </w:tcPr>
          <w:p>
            <w:pPr>
              <w:jc w:val="center"/>
            </w:pPr>
            <w:r>
              <w:rPr>
                <w:rFonts w:ascii="宋体" w:hAnsi="宋体" w:cs="宋体"/>
                <w:color w:val="000000"/>
                <w:sz w:val="14"/>
              </w:rPr>
              <w:t>45</w:t>
            </w:r>
          </w:p>
        </w:tc>
        <w:tc>
          <w:tcPr>
            <w:tcW w:w="1100" w:type="dxa"/>
            <w:vAlign w:val="center"/>
          </w:tcPr>
          <w:p>
            <w:pPr>
              <w:jc w:val="right"/>
            </w:pPr>
            <w:r>
              <w:rPr>
                <w:rFonts w:ascii="宋体" w:hAnsi="宋体" w:cs="宋体"/>
                <w:color w:val="000000"/>
                <w:sz w:val="14"/>
              </w:rPr>
              <w:t>4,237.06</w:t>
            </w:r>
          </w:p>
        </w:tc>
        <w:tc>
          <w:tcPr>
            <w:tcW w:w="1100" w:type="dxa"/>
            <w:vAlign w:val="center"/>
          </w:tcPr>
          <w:p>
            <w:pPr>
              <w:jc w:val="right"/>
            </w:pPr>
            <w:r>
              <w:rPr>
                <w:rFonts w:ascii="宋体" w:hAnsi="宋体" w:cs="宋体"/>
                <w:color w:val="000000"/>
                <w:sz w:val="14"/>
              </w:rPr>
              <w:t>4,237.06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14</w:t>
            </w:r>
          </w:p>
        </w:tc>
        <w:tc>
          <w:tcPr>
            <w:tcW w:w="1100" w:type="dxa"/>
            <w:vAlign w:val="center"/>
          </w:tcPr>
          <w:p/>
        </w:tc>
        <w:tc>
          <w:tcPr>
            <w:tcW w:w="2380" w:type="dxa"/>
            <w:vAlign w:val="center"/>
          </w:tcPr>
          <w:p>
            <w:pPr>
              <w:jc w:val="left"/>
            </w:pPr>
            <w:r>
              <w:rPr>
                <w:rFonts w:hint="eastAsia" w:ascii="宋体" w:hAnsi="宋体" w:cs="宋体"/>
                <w:color w:val="000000"/>
                <w:sz w:val="14"/>
              </w:rPr>
              <w:t>十四、资源勘探工业信息等支出</w:t>
            </w:r>
          </w:p>
        </w:tc>
        <w:tc>
          <w:tcPr>
            <w:tcW w:w="380" w:type="dxa"/>
            <w:vAlign w:val="center"/>
          </w:tcPr>
          <w:p>
            <w:pPr>
              <w:jc w:val="center"/>
            </w:pPr>
            <w:r>
              <w:rPr>
                <w:rFonts w:ascii="宋体" w:hAnsi="宋体" w:cs="宋体"/>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15</w:t>
            </w:r>
          </w:p>
        </w:tc>
        <w:tc>
          <w:tcPr>
            <w:tcW w:w="1100" w:type="dxa"/>
            <w:vAlign w:val="center"/>
          </w:tcPr>
          <w:p/>
        </w:tc>
        <w:tc>
          <w:tcPr>
            <w:tcW w:w="2380" w:type="dxa"/>
            <w:vAlign w:val="center"/>
          </w:tcPr>
          <w:p>
            <w:pPr>
              <w:jc w:val="left"/>
            </w:pPr>
            <w:r>
              <w:rPr>
                <w:rFonts w:hint="eastAsia" w:ascii="宋体" w:hAnsi="宋体" w:cs="宋体"/>
                <w:color w:val="000000"/>
                <w:sz w:val="14"/>
              </w:rPr>
              <w:t>十五、商业服务业等支出</w:t>
            </w:r>
          </w:p>
        </w:tc>
        <w:tc>
          <w:tcPr>
            <w:tcW w:w="380" w:type="dxa"/>
            <w:vAlign w:val="center"/>
          </w:tcPr>
          <w:p>
            <w:pPr>
              <w:jc w:val="center"/>
            </w:pPr>
            <w:r>
              <w:rPr>
                <w:rFonts w:ascii="宋体" w:hAnsi="宋体" w:cs="宋体"/>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16</w:t>
            </w:r>
          </w:p>
        </w:tc>
        <w:tc>
          <w:tcPr>
            <w:tcW w:w="1100" w:type="dxa"/>
            <w:vAlign w:val="center"/>
          </w:tcPr>
          <w:p/>
        </w:tc>
        <w:tc>
          <w:tcPr>
            <w:tcW w:w="2380" w:type="dxa"/>
            <w:vAlign w:val="center"/>
          </w:tcPr>
          <w:p>
            <w:pPr>
              <w:jc w:val="left"/>
            </w:pPr>
            <w:r>
              <w:rPr>
                <w:rFonts w:hint="eastAsia" w:ascii="宋体" w:hAnsi="宋体" w:cs="宋体"/>
                <w:color w:val="000000"/>
                <w:sz w:val="14"/>
              </w:rPr>
              <w:t>十六、金融支出</w:t>
            </w:r>
          </w:p>
        </w:tc>
        <w:tc>
          <w:tcPr>
            <w:tcW w:w="380" w:type="dxa"/>
            <w:vAlign w:val="center"/>
          </w:tcPr>
          <w:p>
            <w:pPr>
              <w:jc w:val="center"/>
            </w:pPr>
            <w:r>
              <w:rPr>
                <w:rFonts w:ascii="宋体" w:hAnsi="宋体" w:cs="宋体"/>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17</w:t>
            </w:r>
          </w:p>
        </w:tc>
        <w:tc>
          <w:tcPr>
            <w:tcW w:w="1100" w:type="dxa"/>
            <w:vAlign w:val="center"/>
          </w:tcPr>
          <w:p/>
        </w:tc>
        <w:tc>
          <w:tcPr>
            <w:tcW w:w="2380" w:type="dxa"/>
            <w:vAlign w:val="center"/>
          </w:tcPr>
          <w:p>
            <w:pPr>
              <w:jc w:val="left"/>
            </w:pPr>
            <w:r>
              <w:rPr>
                <w:rFonts w:hint="eastAsia" w:ascii="宋体" w:hAnsi="宋体" w:cs="宋体"/>
                <w:color w:val="000000"/>
                <w:sz w:val="14"/>
              </w:rPr>
              <w:t>十七、援助其他地区支出</w:t>
            </w:r>
          </w:p>
        </w:tc>
        <w:tc>
          <w:tcPr>
            <w:tcW w:w="380" w:type="dxa"/>
            <w:vAlign w:val="center"/>
          </w:tcPr>
          <w:p>
            <w:pPr>
              <w:jc w:val="center"/>
            </w:pPr>
            <w:r>
              <w:rPr>
                <w:rFonts w:ascii="宋体" w:hAnsi="宋体" w:cs="宋体"/>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18</w:t>
            </w:r>
          </w:p>
        </w:tc>
        <w:tc>
          <w:tcPr>
            <w:tcW w:w="1100" w:type="dxa"/>
            <w:vAlign w:val="center"/>
          </w:tcPr>
          <w:p/>
        </w:tc>
        <w:tc>
          <w:tcPr>
            <w:tcW w:w="2380" w:type="dxa"/>
            <w:vAlign w:val="center"/>
          </w:tcPr>
          <w:p>
            <w:pPr>
              <w:jc w:val="left"/>
            </w:pPr>
            <w:r>
              <w:rPr>
                <w:rFonts w:hint="eastAsia" w:ascii="宋体" w:hAnsi="宋体" w:cs="宋体"/>
                <w:color w:val="000000"/>
                <w:sz w:val="14"/>
              </w:rPr>
              <w:t>十八、自然资源海洋气象等支出</w:t>
            </w:r>
          </w:p>
        </w:tc>
        <w:tc>
          <w:tcPr>
            <w:tcW w:w="380" w:type="dxa"/>
            <w:vAlign w:val="center"/>
          </w:tcPr>
          <w:p>
            <w:pPr>
              <w:jc w:val="center"/>
            </w:pPr>
            <w:r>
              <w:rPr>
                <w:rFonts w:ascii="宋体" w:hAnsi="宋体" w:cs="宋体"/>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19</w:t>
            </w:r>
          </w:p>
        </w:tc>
        <w:tc>
          <w:tcPr>
            <w:tcW w:w="1100" w:type="dxa"/>
            <w:vAlign w:val="center"/>
          </w:tcPr>
          <w:p/>
        </w:tc>
        <w:tc>
          <w:tcPr>
            <w:tcW w:w="2380" w:type="dxa"/>
            <w:vAlign w:val="center"/>
          </w:tcPr>
          <w:p>
            <w:pPr>
              <w:jc w:val="left"/>
            </w:pPr>
            <w:r>
              <w:rPr>
                <w:rFonts w:hint="eastAsia" w:ascii="宋体" w:hAnsi="宋体" w:cs="宋体"/>
                <w:color w:val="000000"/>
                <w:sz w:val="14"/>
              </w:rPr>
              <w:t>十九、住房保障支出</w:t>
            </w:r>
          </w:p>
        </w:tc>
        <w:tc>
          <w:tcPr>
            <w:tcW w:w="380" w:type="dxa"/>
            <w:vAlign w:val="center"/>
          </w:tcPr>
          <w:p>
            <w:pPr>
              <w:jc w:val="center"/>
            </w:pPr>
            <w:r>
              <w:rPr>
                <w:rFonts w:ascii="宋体" w:hAnsi="宋体" w:cs="宋体"/>
                <w:color w:val="000000"/>
                <w:sz w:val="14"/>
              </w:rPr>
              <w:t>51</w:t>
            </w:r>
          </w:p>
        </w:tc>
        <w:tc>
          <w:tcPr>
            <w:tcW w:w="1100" w:type="dxa"/>
            <w:vAlign w:val="center"/>
          </w:tcPr>
          <w:p>
            <w:pPr>
              <w:jc w:val="right"/>
            </w:pPr>
            <w:r>
              <w:rPr>
                <w:rFonts w:ascii="宋体" w:hAnsi="宋体" w:cs="宋体"/>
                <w:color w:val="000000"/>
                <w:sz w:val="14"/>
              </w:rPr>
              <w:t>130.40</w:t>
            </w:r>
          </w:p>
        </w:tc>
        <w:tc>
          <w:tcPr>
            <w:tcW w:w="1100" w:type="dxa"/>
            <w:vAlign w:val="center"/>
          </w:tcPr>
          <w:p>
            <w:pPr>
              <w:jc w:val="right"/>
            </w:pPr>
            <w:r>
              <w:rPr>
                <w:rFonts w:ascii="宋体" w:hAnsi="宋体" w:cs="宋体"/>
                <w:color w:val="000000"/>
                <w:sz w:val="14"/>
              </w:rPr>
              <w:t>130.40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20</w:t>
            </w:r>
          </w:p>
        </w:tc>
        <w:tc>
          <w:tcPr>
            <w:tcW w:w="1100" w:type="dxa"/>
            <w:vAlign w:val="center"/>
          </w:tcPr>
          <w:p/>
        </w:tc>
        <w:tc>
          <w:tcPr>
            <w:tcW w:w="2380" w:type="dxa"/>
            <w:vAlign w:val="center"/>
          </w:tcPr>
          <w:p>
            <w:pPr>
              <w:jc w:val="left"/>
            </w:pPr>
            <w:r>
              <w:rPr>
                <w:rFonts w:hint="eastAsia" w:ascii="宋体" w:hAnsi="宋体" w:cs="宋体"/>
                <w:color w:val="000000"/>
                <w:sz w:val="14"/>
              </w:rPr>
              <w:t>二十、粮油物资储备支出</w:t>
            </w:r>
          </w:p>
        </w:tc>
        <w:tc>
          <w:tcPr>
            <w:tcW w:w="380" w:type="dxa"/>
            <w:vAlign w:val="center"/>
          </w:tcPr>
          <w:p>
            <w:pPr>
              <w:jc w:val="center"/>
            </w:pPr>
            <w:r>
              <w:rPr>
                <w:rFonts w:ascii="宋体" w:hAnsi="宋体" w:cs="宋体"/>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21</w:t>
            </w:r>
          </w:p>
        </w:tc>
        <w:tc>
          <w:tcPr>
            <w:tcW w:w="1100" w:type="dxa"/>
            <w:vAlign w:val="center"/>
          </w:tcPr>
          <w:p/>
        </w:tc>
        <w:tc>
          <w:tcPr>
            <w:tcW w:w="2380" w:type="dxa"/>
            <w:vAlign w:val="center"/>
          </w:tcPr>
          <w:p>
            <w:pPr>
              <w:jc w:val="left"/>
            </w:pPr>
            <w:r>
              <w:rPr>
                <w:rFonts w:hint="eastAsia" w:ascii="宋体" w:hAnsi="宋体" w:cs="宋体"/>
                <w:color w:val="000000"/>
                <w:sz w:val="14"/>
              </w:rPr>
              <w:t>二十一、国有资本经营预算支出</w:t>
            </w:r>
          </w:p>
        </w:tc>
        <w:tc>
          <w:tcPr>
            <w:tcW w:w="380" w:type="dxa"/>
            <w:vAlign w:val="center"/>
          </w:tcPr>
          <w:p>
            <w:pPr>
              <w:jc w:val="center"/>
            </w:pPr>
            <w:r>
              <w:rPr>
                <w:rFonts w:ascii="宋体" w:hAnsi="宋体" w:cs="宋体"/>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22</w:t>
            </w:r>
          </w:p>
        </w:tc>
        <w:tc>
          <w:tcPr>
            <w:tcW w:w="1100" w:type="dxa"/>
            <w:vAlign w:val="center"/>
          </w:tcPr>
          <w:p/>
        </w:tc>
        <w:tc>
          <w:tcPr>
            <w:tcW w:w="2380" w:type="dxa"/>
            <w:vAlign w:val="center"/>
          </w:tcPr>
          <w:p>
            <w:pPr>
              <w:jc w:val="left"/>
            </w:pPr>
            <w:r>
              <w:rPr>
                <w:rFonts w:hint="eastAsia" w:ascii="宋体" w:hAnsi="宋体" w:cs="宋体"/>
                <w:color w:val="000000"/>
                <w:sz w:val="14"/>
              </w:rPr>
              <w:t>二十二、灾害防治及应急管理支出</w:t>
            </w:r>
          </w:p>
        </w:tc>
        <w:tc>
          <w:tcPr>
            <w:tcW w:w="380" w:type="dxa"/>
            <w:vAlign w:val="center"/>
          </w:tcPr>
          <w:p>
            <w:pPr>
              <w:jc w:val="center"/>
            </w:pPr>
            <w:r>
              <w:rPr>
                <w:rFonts w:ascii="宋体" w:hAnsi="宋体" w:cs="宋体"/>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23</w:t>
            </w:r>
          </w:p>
        </w:tc>
        <w:tc>
          <w:tcPr>
            <w:tcW w:w="1100" w:type="dxa"/>
            <w:vAlign w:val="center"/>
          </w:tcPr>
          <w:p/>
        </w:tc>
        <w:tc>
          <w:tcPr>
            <w:tcW w:w="2380" w:type="dxa"/>
            <w:vAlign w:val="center"/>
          </w:tcPr>
          <w:p>
            <w:pPr>
              <w:jc w:val="left"/>
            </w:pPr>
            <w:r>
              <w:rPr>
                <w:rFonts w:hint="eastAsia" w:ascii="宋体" w:hAnsi="宋体" w:cs="宋体"/>
                <w:color w:val="000000"/>
                <w:sz w:val="14"/>
              </w:rPr>
              <w:t>二十三、其他支出</w:t>
            </w:r>
          </w:p>
        </w:tc>
        <w:tc>
          <w:tcPr>
            <w:tcW w:w="380" w:type="dxa"/>
            <w:vAlign w:val="center"/>
          </w:tcPr>
          <w:p>
            <w:pPr>
              <w:jc w:val="center"/>
            </w:pPr>
            <w:r>
              <w:rPr>
                <w:rFonts w:ascii="宋体" w:hAnsi="宋体" w:cs="宋体"/>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24</w:t>
            </w:r>
          </w:p>
        </w:tc>
        <w:tc>
          <w:tcPr>
            <w:tcW w:w="1100" w:type="dxa"/>
            <w:vAlign w:val="center"/>
          </w:tcPr>
          <w:p/>
        </w:tc>
        <w:tc>
          <w:tcPr>
            <w:tcW w:w="2380" w:type="dxa"/>
            <w:vAlign w:val="center"/>
          </w:tcPr>
          <w:p>
            <w:pPr>
              <w:jc w:val="left"/>
            </w:pPr>
            <w:r>
              <w:rPr>
                <w:rFonts w:hint="eastAsia" w:ascii="宋体" w:hAnsi="宋体" w:cs="宋体"/>
                <w:color w:val="000000"/>
                <w:sz w:val="14"/>
              </w:rPr>
              <w:t>二十四、债务还本支出</w:t>
            </w:r>
          </w:p>
        </w:tc>
        <w:tc>
          <w:tcPr>
            <w:tcW w:w="380" w:type="dxa"/>
            <w:vAlign w:val="center"/>
          </w:tcPr>
          <w:p>
            <w:pPr>
              <w:jc w:val="center"/>
            </w:pPr>
            <w:r>
              <w:rPr>
                <w:rFonts w:ascii="宋体" w:hAnsi="宋体" w:cs="宋体"/>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25</w:t>
            </w:r>
          </w:p>
        </w:tc>
        <w:tc>
          <w:tcPr>
            <w:tcW w:w="1100" w:type="dxa"/>
            <w:vAlign w:val="center"/>
          </w:tcPr>
          <w:p/>
        </w:tc>
        <w:tc>
          <w:tcPr>
            <w:tcW w:w="2380" w:type="dxa"/>
            <w:vAlign w:val="center"/>
          </w:tcPr>
          <w:p>
            <w:pPr>
              <w:jc w:val="left"/>
            </w:pPr>
            <w:r>
              <w:rPr>
                <w:rFonts w:hint="eastAsia" w:ascii="宋体" w:hAnsi="宋体" w:cs="宋体"/>
                <w:color w:val="000000"/>
                <w:sz w:val="14"/>
              </w:rPr>
              <w:t>二十五、债务付息支出</w:t>
            </w:r>
          </w:p>
        </w:tc>
        <w:tc>
          <w:tcPr>
            <w:tcW w:w="380" w:type="dxa"/>
            <w:vAlign w:val="center"/>
          </w:tcPr>
          <w:p>
            <w:pPr>
              <w:jc w:val="center"/>
            </w:pPr>
            <w:r>
              <w:rPr>
                <w:rFonts w:ascii="宋体" w:hAnsi="宋体" w:cs="宋体"/>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26</w:t>
            </w:r>
          </w:p>
        </w:tc>
        <w:tc>
          <w:tcPr>
            <w:tcW w:w="1100" w:type="dxa"/>
            <w:vAlign w:val="center"/>
          </w:tcPr>
          <w:p/>
        </w:tc>
        <w:tc>
          <w:tcPr>
            <w:tcW w:w="2380" w:type="dxa"/>
            <w:vAlign w:val="center"/>
          </w:tcPr>
          <w:p>
            <w:pPr>
              <w:jc w:val="left"/>
            </w:pPr>
            <w:r>
              <w:rPr>
                <w:rFonts w:hint="eastAsia" w:ascii="宋体" w:hAnsi="宋体" w:cs="宋体"/>
                <w:color w:val="000000"/>
                <w:sz w:val="14"/>
              </w:rPr>
              <w:t>二十六、抗疫特别国债安排的支出</w:t>
            </w:r>
          </w:p>
        </w:tc>
        <w:tc>
          <w:tcPr>
            <w:tcW w:w="380" w:type="dxa"/>
            <w:vAlign w:val="center"/>
          </w:tcPr>
          <w:p>
            <w:pPr>
              <w:jc w:val="center"/>
            </w:pPr>
            <w:r>
              <w:rPr>
                <w:rFonts w:ascii="宋体" w:hAnsi="宋体" w:cs="宋体"/>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hint="eastAsia" w:ascii="宋体" w:hAnsi="宋体" w:cs="宋体"/>
                <w:color w:val="000000"/>
                <w:sz w:val="14"/>
              </w:rPr>
              <w:t>本年收入合计</w:t>
            </w:r>
          </w:p>
        </w:tc>
        <w:tc>
          <w:tcPr>
            <w:tcW w:w="380" w:type="dxa"/>
            <w:vAlign w:val="center"/>
          </w:tcPr>
          <w:p>
            <w:pPr>
              <w:jc w:val="center"/>
            </w:pPr>
            <w:r>
              <w:rPr>
                <w:rFonts w:ascii="宋体" w:hAnsi="宋体" w:cs="宋体"/>
                <w:color w:val="000000"/>
                <w:sz w:val="14"/>
              </w:rPr>
              <w:t>27</w:t>
            </w:r>
          </w:p>
        </w:tc>
        <w:tc>
          <w:tcPr>
            <w:tcW w:w="1100" w:type="dxa"/>
            <w:vAlign w:val="center"/>
          </w:tcPr>
          <w:p>
            <w:pPr>
              <w:jc w:val="right"/>
            </w:pPr>
            <w:r>
              <w:rPr>
                <w:rFonts w:ascii="宋体" w:hAnsi="宋体" w:cs="宋体"/>
                <w:color w:val="000000"/>
                <w:sz w:val="14"/>
              </w:rPr>
              <w:t>5,110.57</w:t>
            </w:r>
          </w:p>
        </w:tc>
        <w:tc>
          <w:tcPr>
            <w:tcW w:w="2380" w:type="dxa"/>
            <w:vAlign w:val="center"/>
          </w:tcPr>
          <w:p>
            <w:pPr>
              <w:jc w:val="center"/>
            </w:pPr>
            <w:r>
              <w:rPr>
                <w:rFonts w:hint="eastAsia" w:ascii="宋体" w:hAnsi="宋体" w:cs="宋体"/>
                <w:color w:val="000000"/>
                <w:sz w:val="14"/>
              </w:rPr>
              <w:t>本年支出合计</w:t>
            </w:r>
          </w:p>
        </w:tc>
        <w:tc>
          <w:tcPr>
            <w:tcW w:w="380" w:type="dxa"/>
            <w:vAlign w:val="center"/>
          </w:tcPr>
          <w:p>
            <w:pPr>
              <w:jc w:val="center"/>
            </w:pPr>
            <w:r>
              <w:rPr>
                <w:rFonts w:ascii="宋体" w:hAnsi="宋体" w:cs="宋体"/>
                <w:color w:val="000000"/>
                <w:sz w:val="14"/>
              </w:rPr>
              <w:t>59</w:t>
            </w:r>
          </w:p>
        </w:tc>
        <w:tc>
          <w:tcPr>
            <w:tcW w:w="1100" w:type="dxa"/>
            <w:vAlign w:val="center"/>
          </w:tcPr>
          <w:p>
            <w:pPr>
              <w:jc w:val="right"/>
            </w:pPr>
            <w:r>
              <w:rPr>
                <w:rFonts w:ascii="宋体" w:hAnsi="宋体" w:cs="宋体"/>
                <w:color w:val="000000"/>
                <w:sz w:val="14"/>
              </w:rPr>
              <w:t>5,110.57</w:t>
            </w:r>
          </w:p>
        </w:tc>
        <w:tc>
          <w:tcPr>
            <w:tcW w:w="1100" w:type="dxa"/>
            <w:vAlign w:val="center"/>
          </w:tcPr>
          <w:p>
            <w:pPr>
              <w:jc w:val="right"/>
            </w:pPr>
            <w:r>
              <w:rPr>
                <w:rFonts w:ascii="宋体" w:hAnsi="宋体" w:cs="宋体"/>
                <w:color w:val="000000"/>
                <w:sz w:val="14"/>
              </w:rPr>
              <w:t>5,110.57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hint="eastAsia" w:ascii="宋体" w:hAnsi="宋体" w:cs="宋体"/>
                <w:color w:val="000000"/>
                <w:sz w:val="14"/>
              </w:rPr>
              <w:t>年初财政拨款结转和结余</w:t>
            </w:r>
          </w:p>
        </w:tc>
        <w:tc>
          <w:tcPr>
            <w:tcW w:w="380" w:type="dxa"/>
            <w:vAlign w:val="center"/>
          </w:tcPr>
          <w:p>
            <w:pPr>
              <w:jc w:val="center"/>
            </w:pPr>
            <w:r>
              <w:rPr>
                <w:rFonts w:ascii="宋体" w:hAnsi="宋体" w:cs="宋体"/>
                <w:color w:val="000000"/>
                <w:sz w:val="14"/>
              </w:rPr>
              <w:t>28</w:t>
            </w:r>
          </w:p>
        </w:tc>
        <w:tc>
          <w:tcPr>
            <w:tcW w:w="1100" w:type="dxa"/>
            <w:vAlign w:val="center"/>
          </w:tcPr>
          <w:p/>
        </w:tc>
        <w:tc>
          <w:tcPr>
            <w:tcW w:w="2380" w:type="dxa"/>
            <w:vAlign w:val="center"/>
          </w:tcPr>
          <w:p>
            <w:pPr>
              <w:jc w:val="left"/>
            </w:pPr>
            <w:r>
              <w:rPr>
                <w:rFonts w:hint="eastAsia" w:ascii="宋体" w:hAnsi="宋体" w:cs="宋体"/>
                <w:color w:val="000000"/>
                <w:sz w:val="14"/>
              </w:rPr>
              <w:t>年末财政拨款结转和结余</w:t>
            </w:r>
          </w:p>
        </w:tc>
        <w:tc>
          <w:tcPr>
            <w:tcW w:w="380" w:type="dxa"/>
            <w:vAlign w:val="center"/>
          </w:tcPr>
          <w:p>
            <w:pPr>
              <w:jc w:val="center"/>
            </w:pPr>
            <w:r>
              <w:rPr>
                <w:rFonts w:ascii="宋体" w:hAnsi="宋体" w:cs="宋体"/>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 xml:space="preserve">  </w:t>
            </w:r>
            <w:r>
              <w:rPr>
                <w:rFonts w:hint="eastAsia" w:ascii="宋体" w:hAnsi="宋体" w:cs="宋体"/>
                <w:color w:val="000000"/>
                <w:sz w:val="14"/>
              </w:rPr>
              <w:t>一般公共预算财政拨款</w:t>
            </w:r>
          </w:p>
        </w:tc>
        <w:tc>
          <w:tcPr>
            <w:tcW w:w="380" w:type="dxa"/>
            <w:vAlign w:val="center"/>
          </w:tcPr>
          <w:p>
            <w:pPr>
              <w:jc w:val="center"/>
            </w:pPr>
            <w:r>
              <w:rPr>
                <w:rFonts w:ascii="宋体" w:hAnsi="宋体" w:cs="宋体"/>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cs="宋体"/>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 xml:space="preserve">  </w:t>
            </w:r>
            <w:r>
              <w:rPr>
                <w:rFonts w:hint="eastAsia" w:ascii="宋体" w:hAnsi="宋体" w:cs="宋体"/>
                <w:color w:val="000000"/>
                <w:sz w:val="14"/>
              </w:rPr>
              <w:t>政府性基金预算财政拨款</w:t>
            </w:r>
          </w:p>
        </w:tc>
        <w:tc>
          <w:tcPr>
            <w:tcW w:w="380" w:type="dxa"/>
            <w:vAlign w:val="center"/>
          </w:tcPr>
          <w:p>
            <w:pPr>
              <w:jc w:val="center"/>
            </w:pPr>
            <w:r>
              <w:rPr>
                <w:rFonts w:ascii="宋体" w:hAnsi="宋体" w:cs="宋体"/>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cs="宋体"/>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 xml:space="preserve">  </w:t>
            </w:r>
            <w:r>
              <w:rPr>
                <w:rFonts w:hint="eastAsia" w:ascii="宋体" w:hAnsi="宋体" w:cs="宋体"/>
                <w:color w:val="000000"/>
                <w:sz w:val="14"/>
              </w:rPr>
              <w:t>国有资本经营预算财政拨款</w:t>
            </w:r>
          </w:p>
        </w:tc>
        <w:tc>
          <w:tcPr>
            <w:tcW w:w="380" w:type="dxa"/>
            <w:vAlign w:val="center"/>
          </w:tcPr>
          <w:p>
            <w:pPr>
              <w:jc w:val="center"/>
            </w:pPr>
            <w:r>
              <w:rPr>
                <w:rFonts w:ascii="宋体" w:hAnsi="宋体" w:cs="宋体"/>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cs="宋体"/>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hint="eastAsia" w:ascii="宋体" w:hAnsi="宋体" w:cs="宋体"/>
                <w:color w:val="000000"/>
                <w:sz w:val="14"/>
              </w:rPr>
              <w:t>总计</w:t>
            </w:r>
          </w:p>
        </w:tc>
        <w:tc>
          <w:tcPr>
            <w:tcW w:w="380" w:type="dxa"/>
            <w:vAlign w:val="center"/>
          </w:tcPr>
          <w:p>
            <w:pPr>
              <w:jc w:val="center"/>
            </w:pPr>
            <w:r>
              <w:rPr>
                <w:rFonts w:ascii="宋体" w:hAnsi="宋体" w:cs="宋体"/>
                <w:color w:val="000000"/>
                <w:sz w:val="14"/>
              </w:rPr>
              <w:t>32</w:t>
            </w:r>
          </w:p>
        </w:tc>
        <w:tc>
          <w:tcPr>
            <w:tcW w:w="1100" w:type="dxa"/>
            <w:vAlign w:val="center"/>
          </w:tcPr>
          <w:p>
            <w:pPr>
              <w:jc w:val="right"/>
            </w:pPr>
            <w:r>
              <w:rPr>
                <w:rFonts w:ascii="宋体" w:hAnsi="宋体" w:cs="宋体"/>
                <w:color w:val="000000"/>
                <w:sz w:val="14"/>
              </w:rPr>
              <w:t>5,110.57</w:t>
            </w:r>
          </w:p>
        </w:tc>
        <w:tc>
          <w:tcPr>
            <w:tcW w:w="2380" w:type="dxa"/>
            <w:vAlign w:val="center"/>
          </w:tcPr>
          <w:p>
            <w:pPr>
              <w:jc w:val="center"/>
            </w:pPr>
            <w:r>
              <w:rPr>
                <w:rFonts w:hint="eastAsia" w:ascii="宋体" w:hAnsi="宋体" w:cs="宋体"/>
                <w:color w:val="000000"/>
                <w:sz w:val="14"/>
              </w:rPr>
              <w:t>总计</w:t>
            </w:r>
          </w:p>
        </w:tc>
        <w:tc>
          <w:tcPr>
            <w:tcW w:w="380" w:type="dxa"/>
            <w:vAlign w:val="center"/>
          </w:tcPr>
          <w:p>
            <w:pPr>
              <w:jc w:val="center"/>
            </w:pPr>
            <w:r>
              <w:rPr>
                <w:rFonts w:ascii="宋体" w:hAnsi="宋体" w:cs="宋体"/>
                <w:color w:val="000000"/>
                <w:sz w:val="14"/>
              </w:rPr>
              <w:t>64</w:t>
            </w:r>
          </w:p>
        </w:tc>
        <w:tc>
          <w:tcPr>
            <w:tcW w:w="1100" w:type="dxa"/>
            <w:vAlign w:val="center"/>
          </w:tcPr>
          <w:p>
            <w:pPr>
              <w:jc w:val="right"/>
            </w:pPr>
            <w:r>
              <w:rPr>
                <w:rFonts w:ascii="宋体" w:hAnsi="宋体" w:cs="宋体"/>
                <w:color w:val="000000"/>
                <w:sz w:val="14"/>
              </w:rPr>
              <w:t>5,110.57</w:t>
            </w:r>
          </w:p>
        </w:tc>
        <w:tc>
          <w:tcPr>
            <w:tcW w:w="1100" w:type="dxa"/>
            <w:vAlign w:val="center"/>
          </w:tcPr>
          <w:p>
            <w:pPr>
              <w:jc w:val="right"/>
            </w:pPr>
            <w:r>
              <w:rPr>
                <w:rFonts w:ascii="宋体" w:hAnsi="宋体" w:cs="宋体"/>
                <w:color w:val="000000"/>
                <w:sz w:val="14"/>
              </w:rPr>
              <w:t>5,110.57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pPr>
              <w:jc w:val="left"/>
            </w:pPr>
            <w:r>
              <w:rPr>
                <w:rFonts w:hint="eastAsia"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w:t>
            </w:r>
            <w:r>
              <w:rPr>
                <w:rFonts w:hint="eastAsia" w:ascii="宋体" w:hAnsi="宋体" w:cs="宋体"/>
                <w:color w:val="000000"/>
                <w:sz w:val="14"/>
              </w:rPr>
              <w:t>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w:t>
            </w:r>
            <w:r>
              <w:rPr>
                <w:rFonts w:hint="eastAsia" w:ascii="宋体" w:hAnsi="宋体" w:cs="宋体"/>
                <w:color w:val="000000"/>
                <w:sz w:val="14"/>
              </w:rPr>
              <w:t>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tc>
      </w:tr>
    </w:tbl>
    <w:p>
      <w:pPr>
        <w:snapToGrid w:val="0"/>
        <w:sectPr>
          <w:pgSz w:w="11906" w:h="16838"/>
          <w:pgMar w:top="567" w:right="567" w:bottom="0" w:left="567" w:header="851" w:footer="992" w:gutter="0"/>
          <w:cols w:space="720" w:num="1"/>
          <w:docGrid w:type="lines" w:linePitch="312" w:charSpace="0"/>
        </w:sectPr>
      </w:pP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pPr>
              <w:jc w:val="right"/>
            </w:pPr>
            <w:r>
              <w:rPr>
                <w:rFonts w:hint="eastAsia" w:ascii="宋体" w:hAnsi="宋体" w:cs="宋体"/>
                <w:sz w:val="20"/>
              </w:rPr>
              <w:t>公开</w:t>
            </w:r>
            <w:r>
              <w:rPr>
                <w:rFonts w:ascii="宋体" w:hAnsi="宋体" w:cs="宋体"/>
                <w:sz w:val="20"/>
              </w:rPr>
              <w:t>05</w:t>
            </w:r>
            <w:r>
              <w:rPr>
                <w:rFonts w:hint="eastAsia" w:ascii="宋体" w:hAnsi="宋体" w:cs="宋体"/>
                <w:sz w:val="20"/>
              </w:rPr>
              <w:t>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hint="eastAsia" w:ascii="宋体" w:hAnsi="宋体" w:cs="宋体"/>
                <w:sz w:val="20"/>
              </w:rPr>
              <w:t>单位：辽宁省盘锦市盘山县交通事务服务中心</w:t>
            </w:r>
          </w:p>
        </w:tc>
        <w:tc>
          <w:tcPr>
            <w:tcW w:w="2000" w:type="dxa"/>
          </w:tcPr>
          <w:p>
            <w:pPr>
              <w:jc w:val="center"/>
            </w:pPr>
            <w:r>
              <w:rPr>
                <w:rFonts w:ascii="宋体" w:hAnsi="宋体" w:cs="宋体"/>
                <w:sz w:val="20"/>
              </w:rPr>
              <w:t>2023</w:t>
            </w:r>
            <w:r>
              <w:rPr>
                <w:rFonts w:hint="eastAsia" w:ascii="宋体" w:hAnsi="宋体" w:cs="宋体"/>
                <w:sz w:val="20"/>
              </w:rPr>
              <w:t>年度</w:t>
            </w:r>
          </w:p>
        </w:tc>
        <w:tc>
          <w:tcPr>
            <w:tcW w:w="4386" w:type="dxa"/>
          </w:tcPr>
          <w:p>
            <w:pPr>
              <w:jc w:val="right"/>
            </w:pPr>
            <w:r>
              <w:rPr>
                <w:rFonts w:hint="eastAsia" w:ascii="宋体" w:hAnsi="宋体" w:cs="宋体"/>
                <w:sz w:val="20"/>
              </w:rPr>
              <w:t>金额单位：万元</w:t>
            </w:r>
          </w:p>
        </w:tc>
      </w:tr>
    </w:tbl>
    <w:p>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61"/>
        <w:gridCol w:w="3359"/>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220" w:type="dxa"/>
            <w:gridSpan w:val="2"/>
            <w:vAlign w:val="center"/>
          </w:tcPr>
          <w:p>
            <w:pPr>
              <w:jc w:val="center"/>
            </w:pPr>
            <w:r>
              <w:rPr>
                <w:rFonts w:hint="eastAsia" w:ascii="宋体" w:hAnsi="宋体" w:cs="宋体"/>
                <w:color w:val="000000"/>
                <w:sz w:val="20"/>
              </w:rPr>
              <w:t>项目</w:t>
            </w:r>
          </w:p>
        </w:tc>
        <w:tc>
          <w:tcPr>
            <w:tcW w:w="5912" w:type="dxa"/>
            <w:gridSpan w:val="3"/>
            <w:vAlign w:val="center"/>
          </w:tcPr>
          <w:p>
            <w:pPr>
              <w:jc w:val="center"/>
            </w:pPr>
            <w:r>
              <w:rPr>
                <w:rFonts w:hint="eastAsia" w:ascii="宋体" w:hAnsi="宋体" w:cs="宋体"/>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861" w:type="dxa"/>
            <w:vMerge w:val="restart"/>
            <w:vAlign w:val="center"/>
          </w:tcPr>
          <w:p>
            <w:pPr>
              <w:jc w:val="center"/>
            </w:pPr>
            <w:r>
              <w:rPr>
                <w:rFonts w:hint="eastAsia" w:ascii="宋体" w:hAnsi="宋体" w:cs="宋体"/>
                <w:color w:val="000000"/>
                <w:sz w:val="20"/>
              </w:rPr>
              <w:t>功能分类科目编码</w:t>
            </w:r>
          </w:p>
        </w:tc>
        <w:tc>
          <w:tcPr>
            <w:tcW w:w="3359" w:type="dxa"/>
            <w:vMerge w:val="restart"/>
            <w:vAlign w:val="center"/>
          </w:tcPr>
          <w:p>
            <w:pPr>
              <w:jc w:val="center"/>
            </w:pPr>
            <w:r>
              <w:rPr>
                <w:rFonts w:hint="eastAsia" w:ascii="宋体" w:hAnsi="宋体" w:cs="宋体"/>
                <w:color w:val="000000"/>
                <w:sz w:val="20"/>
              </w:rPr>
              <w:t>科目名称</w:t>
            </w:r>
          </w:p>
        </w:tc>
        <w:tc>
          <w:tcPr>
            <w:tcW w:w="1980" w:type="dxa"/>
            <w:vMerge w:val="restart"/>
            <w:vAlign w:val="center"/>
          </w:tcPr>
          <w:p>
            <w:pPr>
              <w:jc w:val="center"/>
            </w:pPr>
            <w:r>
              <w:rPr>
                <w:rFonts w:hint="eastAsia" w:ascii="宋体" w:hAnsi="宋体" w:cs="宋体"/>
                <w:color w:val="000000"/>
                <w:sz w:val="20"/>
              </w:rPr>
              <w:t>小计</w:t>
            </w:r>
          </w:p>
        </w:tc>
        <w:tc>
          <w:tcPr>
            <w:tcW w:w="1980" w:type="dxa"/>
            <w:vMerge w:val="restart"/>
            <w:vAlign w:val="center"/>
          </w:tcPr>
          <w:p>
            <w:pPr>
              <w:jc w:val="center"/>
            </w:pPr>
            <w:r>
              <w:rPr>
                <w:rFonts w:hint="eastAsia" w:ascii="宋体" w:hAnsi="宋体" w:cs="宋体"/>
                <w:color w:val="000000"/>
                <w:sz w:val="20"/>
              </w:rPr>
              <w:t>基本支出</w:t>
            </w:r>
          </w:p>
        </w:tc>
        <w:tc>
          <w:tcPr>
            <w:tcW w:w="1952" w:type="dxa"/>
            <w:vMerge w:val="restart"/>
            <w:vAlign w:val="center"/>
          </w:tcPr>
          <w:p>
            <w:pPr>
              <w:jc w:val="center"/>
            </w:pPr>
            <w:r>
              <w:rPr>
                <w:rFonts w:hint="eastAsia" w:ascii="宋体" w:hAnsi="宋体" w:cs="宋体"/>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861" w:type="dxa"/>
            <w:vMerge w:val="continue"/>
            <w:vAlign w:val="center"/>
          </w:tcPr>
          <w:p/>
        </w:tc>
        <w:tc>
          <w:tcPr>
            <w:tcW w:w="3359"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861" w:type="dxa"/>
            <w:vMerge w:val="continue"/>
            <w:vAlign w:val="center"/>
          </w:tcPr>
          <w:p/>
        </w:tc>
        <w:tc>
          <w:tcPr>
            <w:tcW w:w="3359"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220" w:type="dxa"/>
            <w:gridSpan w:val="2"/>
            <w:vAlign w:val="center"/>
          </w:tcPr>
          <w:p>
            <w:pPr>
              <w:jc w:val="center"/>
            </w:pPr>
            <w:r>
              <w:rPr>
                <w:rFonts w:hint="eastAsia" w:ascii="宋体" w:hAnsi="宋体" w:cs="宋体"/>
                <w:color w:val="000000"/>
                <w:sz w:val="20"/>
              </w:rPr>
              <w:t>栏次</w:t>
            </w:r>
          </w:p>
        </w:tc>
        <w:tc>
          <w:tcPr>
            <w:tcW w:w="1980" w:type="dxa"/>
            <w:vAlign w:val="center"/>
          </w:tcPr>
          <w:p>
            <w:pPr>
              <w:jc w:val="center"/>
            </w:pPr>
            <w:r>
              <w:rPr>
                <w:rFonts w:ascii="宋体" w:hAnsi="宋体" w:cs="宋体"/>
                <w:color w:val="000000"/>
                <w:sz w:val="20"/>
              </w:rPr>
              <w:t>1</w:t>
            </w:r>
          </w:p>
        </w:tc>
        <w:tc>
          <w:tcPr>
            <w:tcW w:w="1980" w:type="dxa"/>
            <w:vAlign w:val="center"/>
          </w:tcPr>
          <w:p>
            <w:pPr>
              <w:jc w:val="center"/>
            </w:pPr>
            <w:r>
              <w:rPr>
                <w:rFonts w:ascii="宋体" w:hAnsi="宋体" w:cs="宋体"/>
                <w:color w:val="000000"/>
                <w:sz w:val="20"/>
              </w:rPr>
              <w:t>2</w:t>
            </w:r>
          </w:p>
        </w:tc>
        <w:tc>
          <w:tcPr>
            <w:tcW w:w="1952" w:type="dxa"/>
            <w:vAlign w:val="center"/>
          </w:tcPr>
          <w:p>
            <w:pPr>
              <w:jc w:val="center"/>
            </w:pPr>
            <w:r>
              <w:rPr>
                <w:rFonts w:ascii="宋体" w:hAnsi="宋体" w:cs="宋体"/>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220" w:type="dxa"/>
            <w:gridSpan w:val="2"/>
            <w:vAlign w:val="center"/>
          </w:tcPr>
          <w:p>
            <w:pPr>
              <w:jc w:val="center"/>
            </w:pPr>
            <w:r>
              <w:rPr>
                <w:rFonts w:hint="eastAsia" w:ascii="宋体" w:hAnsi="宋体" w:cs="宋体"/>
                <w:color w:val="000000"/>
                <w:sz w:val="20"/>
              </w:rPr>
              <w:t>合计</w:t>
            </w:r>
          </w:p>
        </w:tc>
        <w:tc>
          <w:tcPr>
            <w:tcW w:w="1980" w:type="dxa"/>
            <w:vAlign w:val="center"/>
          </w:tcPr>
          <w:p>
            <w:pPr>
              <w:jc w:val="right"/>
            </w:pPr>
            <w:r>
              <w:rPr>
                <w:rFonts w:ascii="宋体" w:hAnsi="宋体" w:cs="宋体"/>
                <w:b/>
                <w:color w:val="000000"/>
                <w:sz w:val="20"/>
              </w:rPr>
              <w:t>5,110.57</w:t>
            </w:r>
          </w:p>
        </w:tc>
        <w:tc>
          <w:tcPr>
            <w:tcW w:w="1980" w:type="dxa"/>
            <w:vAlign w:val="center"/>
          </w:tcPr>
          <w:p>
            <w:pPr>
              <w:jc w:val="right"/>
            </w:pPr>
            <w:r>
              <w:rPr>
                <w:rFonts w:ascii="宋体" w:hAnsi="宋体" w:cs="宋体"/>
                <w:b/>
                <w:color w:val="000000"/>
                <w:sz w:val="20"/>
              </w:rPr>
              <w:t>2,206.61</w:t>
            </w:r>
          </w:p>
        </w:tc>
        <w:tc>
          <w:tcPr>
            <w:tcW w:w="1952" w:type="dxa"/>
            <w:vAlign w:val="center"/>
          </w:tcPr>
          <w:p>
            <w:pPr>
              <w:jc w:val="right"/>
            </w:pPr>
            <w:r>
              <w:rPr>
                <w:rFonts w:ascii="宋体" w:hAnsi="宋体" w:cs="宋体"/>
                <w:b/>
                <w:color w:val="000000"/>
                <w:sz w:val="20"/>
              </w:rPr>
              <w:t>2,903.96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208</w:t>
            </w:r>
          </w:p>
        </w:tc>
        <w:tc>
          <w:tcPr>
            <w:tcW w:w="3359" w:type="dxa"/>
            <w:vAlign w:val="center"/>
          </w:tcPr>
          <w:p>
            <w:pPr>
              <w:jc w:val="left"/>
            </w:pPr>
            <w:r>
              <w:rPr>
                <w:rFonts w:hint="eastAsia" w:ascii="宋体" w:hAnsi="宋体" w:cs="宋体"/>
                <w:color w:val="000000"/>
                <w:sz w:val="20"/>
              </w:rPr>
              <w:t>社会保障和就业支出</w:t>
            </w:r>
          </w:p>
        </w:tc>
        <w:tc>
          <w:tcPr>
            <w:tcW w:w="1980" w:type="dxa"/>
            <w:vAlign w:val="center"/>
          </w:tcPr>
          <w:p>
            <w:pPr>
              <w:jc w:val="right"/>
            </w:pPr>
            <w:r>
              <w:rPr>
                <w:rFonts w:ascii="宋体" w:hAnsi="宋体" w:cs="宋体"/>
                <w:color w:val="000000"/>
                <w:sz w:val="20"/>
              </w:rPr>
              <w:t>641.21</w:t>
            </w:r>
          </w:p>
        </w:tc>
        <w:tc>
          <w:tcPr>
            <w:tcW w:w="1980" w:type="dxa"/>
            <w:vAlign w:val="center"/>
          </w:tcPr>
          <w:p>
            <w:pPr>
              <w:jc w:val="right"/>
            </w:pPr>
            <w:r>
              <w:rPr>
                <w:rFonts w:ascii="宋体" w:hAnsi="宋体" w:cs="宋体"/>
                <w:color w:val="000000"/>
                <w:sz w:val="20"/>
              </w:rPr>
              <w:t>641.21</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20805</w:t>
            </w:r>
          </w:p>
        </w:tc>
        <w:tc>
          <w:tcPr>
            <w:tcW w:w="3359" w:type="dxa"/>
            <w:vAlign w:val="center"/>
          </w:tcPr>
          <w:p>
            <w:pPr>
              <w:jc w:val="left"/>
            </w:pPr>
            <w:r>
              <w:rPr>
                <w:rFonts w:hint="eastAsia" w:ascii="宋体" w:hAnsi="宋体" w:cs="宋体"/>
                <w:color w:val="000000"/>
                <w:sz w:val="20"/>
              </w:rPr>
              <w:t>行政事业单位养老支出</w:t>
            </w:r>
          </w:p>
        </w:tc>
        <w:tc>
          <w:tcPr>
            <w:tcW w:w="1980" w:type="dxa"/>
            <w:vAlign w:val="center"/>
          </w:tcPr>
          <w:p>
            <w:pPr>
              <w:jc w:val="right"/>
            </w:pPr>
            <w:r>
              <w:rPr>
                <w:rFonts w:ascii="宋体" w:hAnsi="宋体" w:cs="宋体"/>
                <w:color w:val="000000"/>
                <w:sz w:val="20"/>
              </w:rPr>
              <w:t>571.11</w:t>
            </w:r>
          </w:p>
        </w:tc>
        <w:tc>
          <w:tcPr>
            <w:tcW w:w="1980" w:type="dxa"/>
            <w:vAlign w:val="center"/>
          </w:tcPr>
          <w:p>
            <w:pPr>
              <w:jc w:val="right"/>
            </w:pPr>
            <w:r>
              <w:rPr>
                <w:rFonts w:ascii="宋体" w:hAnsi="宋体" w:cs="宋体"/>
                <w:color w:val="000000"/>
                <w:sz w:val="20"/>
              </w:rPr>
              <w:t>571.11</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2080502</w:t>
            </w:r>
          </w:p>
        </w:tc>
        <w:tc>
          <w:tcPr>
            <w:tcW w:w="3359" w:type="dxa"/>
            <w:vAlign w:val="center"/>
          </w:tcPr>
          <w:p>
            <w:pPr>
              <w:jc w:val="left"/>
            </w:pPr>
            <w:r>
              <w:rPr>
                <w:rFonts w:hint="eastAsia" w:ascii="宋体" w:hAnsi="宋体" w:cs="宋体"/>
                <w:color w:val="000000"/>
                <w:sz w:val="20"/>
              </w:rPr>
              <w:t>事业单位离退休</w:t>
            </w:r>
          </w:p>
        </w:tc>
        <w:tc>
          <w:tcPr>
            <w:tcW w:w="1980" w:type="dxa"/>
            <w:vAlign w:val="center"/>
          </w:tcPr>
          <w:p>
            <w:pPr>
              <w:jc w:val="right"/>
            </w:pPr>
            <w:r>
              <w:rPr>
                <w:rFonts w:ascii="宋体" w:hAnsi="宋体" w:cs="宋体"/>
                <w:color w:val="000000"/>
                <w:sz w:val="20"/>
              </w:rPr>
              <w:t>209.87</w:t>
            </w:r>
          </w:p>
        </w:tc>
        <w:tc>
          <w:tcPr>
            <w:tcW w:w="1980" w:type="dxa"/>
            <w:vAlign w:val="center"/>
          </w:tcPr>
          <w:p>
            <w:pPr>
              <w:jc w:val="right"/>
            </w:pPr>
            <w:r>
              <w:rPr>
                <w:rFonts w:ascii="宋体" w:hAnsi="宋体" w:cs="宋体"/>
                <w:color w:val="000000"/>
                <w:sz w:val="20"/>
              </w:rPr>
              <w:t>209.87</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2080505</w:t>
            </w:r>
          </w:p>
        </w:tc>
        <w:tc>
          <w:tcPr>
            <w:tcW w:w="3359" w:type="dxa"/>
            <w:vAlign w:val="center"/>
          </w:tcPr>
          <w:p>
            <w:pPr>
              <w:jc w:val="left"/>
            </w:pPr>
            <w:r>
              <w:rPr>
                <w:rFonts w:hint="eastAsia" w:ascii="宋体" w:hAnsi="宋体" w:cs="宋体"/>
                <w:color w:val="000000"/>
                <w:sz w:val="20"/>
              </w:rPr>
              <w:t>机关事业单位基本养老保险缴费支出</w:t>
            </w:r>
          </w:p>
        </w:tc>
        <w:tc>
          <w:tcPr>
            <w:tcW w:w="1980" w:type="dxa"/>
            <w:vAlign w:val="center"/>
          </w:tcPr>
          <w:p>
            <w:pPr>
              <w:jc w:val="right"/>
            </w:pPr>
            <w:r>
              <w:rPr>
                <w:rFonts w:ascii="宋体" w:hAnsi="宋体" w:cs="宋体"/>
                <w:color w:val="000000"/>
                <w:sz w:val="20"/>
              </w:rPr>
              <w:t>246.32</w:t>
            </w:r>
          </w:p>
        </w:tc>
        <w:tc>
          <w:tcPr>
            <w:tcW w:w="1980" w:type="dxa"/>
            <w:vAlign w:val="center"/>
          </w:tcPr>
          <w:p>
            <w:pPr>
              <w:jc w:val="right"/>
            </w:pPr>
            <w:r>
              <w:rPr>
                <w:rFonts w:ascii="宋体" w:hAnsi="宋体" w:cs="宋体"/>
                <w:color w:val="000000"/>
                <w:sz w:val="20"/>
              </w:rPr>
              <w:t>246.32</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2080506</w:t>
            </w:r>
          </w:p>
        </w:tc>
        <w:tc>
          <w:tcPr>
            <w:tcW w:w="3359" w:type="dxa"/>
            <w:vAlign w:val="center"/>
          </w:tcPr>
          <w:p>
            <w:pPr>
              <w:jc w:val="left"/>
            </w:pPr>
            <w:r>
              <w:rPr>
                <w:rFonts w:hint="eastAsia" w:ascii="宋体" w:hAnsi="宋体" w:cs="宋体"/>
                <w:color w:val="000000"/>
                <w:sz w:val="20"/>
              </w:rPr>
              <w:t>机关事业单位职业年金缴费支出</w:t>
            </w:r>
          </w:p>
        </w:tc>
        <w:tc>
          <w:tcPr>
            <w:tcW w:w="1980" w:type="dxa"/>
            <w:vAlign w:val="center"/>
          </w:tcPr>
          <w:p>
            <w:pPr>
              <w:jc w:val="right"/>
            </w:pPr>
            <w:r>
              <w:rPr>
                <w:rFonts w:ascii="宋体" w:hAnsi="宋体" w:cs="宋体"/>
                <w:color w:val="000000"/>
                <w:sz w:val="20"/>
              </w:rPr>
              <w:t>114.92</w:t>
            </w:r>
          </w:p>
        </w:tc>
        <w:tc>
          <w:tcPr>
            <w:tcW w:w="1980" w:type="dxa"/>
            <w:vAlign w:val="center"/>
          </w:tcPr>
          <w:p>
            <w:pPr>
              <w:jc w:val="right"/>
            </w:pPr>
            <w:r>
              <w:rPr>
                <w:rFonts w:ascii="宋体" w:hAnsi="宋体" w:cs="宋体"/>
                <w:color w:val="000000"/>
                <w:sz w:val="20"/>
              </w:rPr>
              <w:t>114.92</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20808</w:t>
            </w:r>
          </w:p>
        </w:tc>
        <w:tc>
          <w:tcPr>
            <w:tcW w:w="3359" w:type="dxa"/>
            <w:vAlign w:val="center"/>
          </w:tcPr>
          <w:p>
            <w:pPr>
              <w:jc w:val="left"/>
            </w:pPr>
            <w:r>
              <w:rPr>
                <w:rFonts w:hint="eastAsia" w:ascii="宋体" w:hAnsi="宋体" w:cs="宋体"/>
                <w:color w:val="000000"/>
                <w:sz w:val="20"/>
              </w:rPr>
              <w:t>抚恤</w:t>
            </w:r>
          </w:p>
        </w:tc>
        <w:tc>
          <w:tcPr>
            <w:tcW w:w="1980" w:type="dxa"/>
            <w:vAlign w:val="center"/>
          </w:tcPr>
          <w:p>
            <w:pPr>
              <w:jc w:val="right"/>
            </w:pPr>
            <w:r>
              <w:rPr>
                <w:rFonts w:ascii="宋体" w:hAnsi="宋体" w:cs="宋体"/>
                <w:color w:val="000000"/>
                <w:sz w:val="20"/>
              </w:rPr>
              <w:t>56.35</w:t>
            </w:r>
          </w:p>
        </w:tc>
        <w:tc>
          <w:tcPr>
            <w:tcW w:w="1980" w:type="dxa"/>
            <w:vAlign w:val="center"/>
          </w:tcPr>
          <w:p>
            <w:pPr>
              <w:jc w:val="right"/>
            </w:pPr>
            <w:r>
              <w:rPr>
                <w:rFonts w:ascii="宋体" w:hAnsi="宋体" w:cs="宋体"/>
                <w:color w:val="000000"/>
                <w:sz w:val="20"/>
              </w:rPr>
              <w:t>56.35</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2080801</w:t>
            </w:r>
          </w:p>
        </w:tc>
        <w:tc>
          <w:tcPr>
            <w:tcW w:w="3359" w:type="dxa"/>
            <w:vAlign w:val="center"/>
          </w:tcPr>
          <w:p>
            <w:pPr>
              <w:jc w:val="left"/>
            </w:pPr>
            <w:r>
              <w:rPr>
                <w:rFonts w:hint="eastAsia" w:ascii="宋体" w:hAnsi="宋体" w:cs="宋体"/>
                <w:color w:val="000000"/>
                <w:sz w:val="20"/>
              </w:rPr>
              <w:t>死亡抚恤</w:t>
            </w:r>
          </w:p>
        </w:tc>
        <w:tc>
          <w:tcPr>
            <w:tcW w:w="1980" w:type="dxa"/>
            <w:vAlign w:val="center"/>
          </w:tcPr>
          <w:p>
            <w:pPr>
              <w:jc w:val="right"/>
            </w:pPr>
            <w:r>
              <w:rPr>
                <w:rFonts w:ascii="宋体" w:hAnsi="宋体" w:cs="宋体"/>
                <w:color w:val="000000"/>
                <w:sz w:val="20"/>
              </w:rPr>
              <w:t>56.35</w:t>
            </w:r>
          </w:p>
        </w:tc>
        <w:tc>
          <w:tcPr>
            <w:tcW w:w="1980" w:type="dxa"/>
            <w:vAlign w:val="center"/>
          </w:tcPr>
          <w:p>
            <w:pPr>
              <w:jc w:val="right"/>
            </w:pPr>
            <w:r>
              <w:rPr>
                <w:rFonts w:ascii="宋体" w:hAnsi="宋体" w:cs="宋体"/>
                <w:color w:val="000000"/>
                <w:sz w:val="20"/>
              </w:rPr>
              <w:t>56.35</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20899</w:t>
            </w:r>
          </w:p>
        </w:tc>
        <w:tc>
          <w:tcPr>
            <w:tcW w:w="3359" w:type="dxa"/>
            <w:vAlign w:val="center"/>
          </w:tcPr>
          <w:p>
            <w:pPr>
              <w:jc w:val="left"/>
            </w:pPr>
            <w:r>
              <w:rPr>
                <w:rFonts w:hint="eastAsia" w:ascii="宋体" w:hAnsi="宋体" w:cs="宋体"/>
                <w:color w:val="000000"/>
                <w:sz w:val="20"/>
              </w:rPr>
              <w:t>其他社会保障和就业支出</w:t>
            </w:r>
          </w:p>
        </w:tc>
        <w:tc>
          <w:tcPr>
            <w:tcW w:w="1980" w:type="dxa"/>
            <w:vAlign w:val="center"/>
          </w:tcPr>
          <w:p>
            <w:pPr>
              <w:jc w:val="right"/>
            </w:pPr>
            <w:r>
              <w:rPr>
                <w:rFonts w:ascii="宋体" w:hAnsi="宋体" w:cs="宋体"/>
                <w:color w:val="000000"/>
                <w:sz w:val="20"/>
              </w:rPr>
              <w:t>13.75</w:t>
            </w:r>
          </w:p>
        </w:tc>
        <w:tc>
          <w:tcPr>
            <w:tcW w:w="1980" w:type="dxa"/>
            <w:vAlign w:val="center"/>
          </w:tcPr>
          <w:p>
            <w:pPr>
              <w:jc w:val="right"/>
            </w:pPr>
            <w:r>
              <w:rPr>
                <w:rFonts w:ascii="宋体" w:hAnsi="宋体" w:cs="宋体"/>
                <w:color w:val="000000"/>
                <w:sz w:val="20"/>
              </w:rPr>
              <w:t>13.75</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2089999</w:t>
            </w:r>
          </w:p>
        </w:tc>
        <w:tc>
          <w:tcPr>
            <w:tcW w:w="3359" w:type="dxa"/>
            <w:vAlign w:val="center"/>
          </w:tcPr>
          <w:p>
            <w:pPr>
              <w:jc w:val="left"/>
            </w:pPr>
            <w:r>
              <w:rPr>
                <w:rFonts w:hint="eastAsia" w:ascii="宋体" w:hAnsi="宋体" w:cs="宋体"/>
                <w:color w:val="000000"/>
                <w:sz w:val="20"/>
              </w:rPr>
              <w:t>其他社会保障和就业支出</w:t>
            </w:r>
          </w:p>
        </w:tc>
        <w:tc>
          <w:tcPr>
            <w:tcW w:w="1980" w:type="dxa"/>
            <w:vAlign w:val="center"/>
          </w:tcPr>
          <w:p>
            <w:pPr>
              <w:jc w:val="right"/>
            </w:pPr>
            <w:r>
              <w:rPr>
                <w:rFonts w:ascii="宋体" w:hAnsi="宋体" w:cs="宋体"/>
                <w:color w:val="000000"/>
                <w:sz w:val="20"/>
              </w:rPr>
              <w:t>13.75</w:t>
            </w:r>
          </w:p>
        </w:tc>
        <w:tc>
          <w:tcPr>
            <w:tcW w:w="1980" w:type="dxa"/>
            <w:vAlign w:val="center"/>
          </w:tcPr>
          <w:p>
            <w:pPr>
              <w:jc w:val="right"/>
            </w:pPr>
            <w:r>
              <w:rPr>
                <w:rFonts w:ascii="宋体" w:hAnsi="宋体" w:cs="宋体"/>
                <w:color w:val="000000"/>
                <w:sz w:val="20"/>
              </w:rPr>
              <w:t>13.75</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210</w:t>
            </w:r>
          </w:p>
        </w:tc>
        <w:tc>
          <w:tcPr>
            <w:tcW w:w="3359" w:type="dxa"/>
            <w:vAlign w:val="center"/>
          </w:tcPr>
          <w:p>
            <w:pPr>
              <w:jc w:val="left"/>
            </w:pPr>
            <w:r>
              <w:rPr>
                <w:rFonts w:hint="eastAsia" w:ascii="宋体" w:hAnsi="宋体" w:cs="宋体"/>
                <w:color w:val="000000"/>
                <w:sz w:val="20"/>
              </w:rPr>
              <w:t>卫生健康支出</w:t>
            </w:r>
          </w:p>
        </w:tc>
        <w:tc>
          <w:tcPr>
            <w:tcW w:w="1980" w:type="dxa"/>
            <w:vAlign w:val="center"/>
          </w:tcPr>
          <w:p>
            <w:pPr>
              <w:jc w:val="right"/>
            </w:pPr>
            <w:r>
              <w:rPr>
                <w:rFonts w:ascii="宋体" w:hAnsi="宋体" w:cs="宋体"/>
                <w:color w:val="000000"/>
                <w:sz w:val="20"/>
              </w:rPr>
              <w:t>101.90</w:t>
            </w:r>
          </w:p>
        </w:tc>
        <w:tc>
          <w:tcPr>
            <w:tcW w:w="1980" w:type="dxa"/>
            <w:vAlign w:val="center"/>
          </w:tcPr>
          <w:p>
            <w:pPr>
              <w:jc w:val="right"/>
            </w:pPr>
            <w:r>
              <w:rPr>
                <w:rFonts w:ascii="宋体" w:hAnsi="宋体" w:cs="宋体"/>
                <w:color w:val="000000"/>
                <w:sz w:val="20"/>
              </w:rPr>
              <w:t>101.90</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21011</w:t>
            </w:r>
          </w:p>
        </w:tc>
        <w:tc>
          <w:tcPr>
            <w:tcW w:w="3359" w:type="dxa"/>
            <w:vAlign w:val="center"/>
          </w:tcPr>
          <w:p>
            <w:pPr>
              <w:jc w:val="left"/>
            </w:pPr>
            <w:r>
              <w:rPr>
                <w:rFonts w:hint="eastAsia" w:ascii="宋体" w:hAnsi="宋体" w:cs="宋体"/>
                <w:color w:val="000000"/>
                <w:sz w:val="20"/>
              </w:rPr>
              <w:t>行政事业单位医疗</w:t>
            </w:r>
          </w:p>
        </w:tc>
        <w:tc>
          <w:tcPr>
            <w:tcW w:w="1980" w:type="dxa"/>
            <w:vAlign w:val="center"/>
          </w:tcPr>
          <w:p>
            <w:pPr>
              <w:jc w:val="right"/>
            </w:pPr>
            <w:r>
              <w:rPr>
                <w:rFonts w:ascii="宋体" w:hAnsi="宋体" w:cs="宋体"/>
                <w:color w:val="000000"/>
                <w:sz w:val="20"/>
              </w:rPr>
              <w:t>101.90</w:t>
            </w:r>
          </w:p>
        </w:tc>
        <w:tc>
          <w:tcPr>
            <w:tcW w:w="1980" w:type="dxa"/>
            <w:vAlign w:val="center"/>
          </w:tcPr>
          <w:p>
            <w:pPr>
              <w:jc w:val="right"/>
            </w:pPr>
            <w:r>
              <w:rPr>
                <w:rFonts w:ascii="宋体" w:hAnsi="宋体" w:cs="宋体"/>
                <w:color w:val="000000"/>
                <w:sz w:val="20"/>
              </w:rPr>
              <w:t>101.90</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2101102</w:t>
            </w:r>
          </w:p>
        </w:tc>
        <w:tc>
          <w:tcPr>
            <w:tcW w:w="3359" w:type="dxa"/>
            <w:vAlign w:val="center"/>
          </w:tcPr>
          <w:p>
            <w:pPr>
              <w:jc w:val="left"/>
            </w:pPr>
            <w:r>
              <w:rPr>
                <w:rFonts w:hint="eastAsia" w:ascii="宋体" w:hAnsi="宋体" w:cs="宋体"/>
                <w:color w:val="000000"/>
                <w:sz w:val="20"/>
              </w:rPr>
              <w:t>事业单位医疗</w:t>
            </w:r>
          </w:p>
        </w:tc>
        <w:tc>
          <w:tcPr>
            <w:tcW w:w="1980" w:type="dxa"/>
            <w:vAlign w:val="center"/>
          </w:tcPr>
          <w:p>
            <w:pPr>
              <w:jc w:val="right"/>
            </w:pPr>
            <w:r>
              <w:rPr>
                <w:rFonts w:ascii="宋体" w:hAnsi="宋体" w:cs="宋体"/>
                <w:color w:val="000000"/>
                <w:sz w:val="20"/>
              </w:rPr>
              <w:t>101.90</w:t>
            </w:r>
          </w:p>
        </w:tc>
        <w:tc>
          <w:tcPr>
            <w:tcW w:w="1980" w:type="dxa"/>
            <w:vAlign w:val="center"/>
          </w:tcPr>
          <w:p>
            <w:pPr>
              <w:jc w:val="right"/>
            </w:pPr>
            <w:r>
              <w:rPr>
                <w:rFonts w:ascii="宋体" w:hAnsi="宋体" w:cs="宋体"/>
                <w:color w:val="000000"/>
                <w:sz w:val="20"/>
              </w:rPr>
              <w:t>101.90</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214</w:t>
            </w:r>
          </w:p>
        </w:tc>
        <w:tc>
          <w:tcPr>
            <w:tcW w:w="3359" w:type="dxa"/>
            <w:vAlign w:val="center"/>
          </w:tcPr>
          <w:p>
            <w:pPr>
              <w:jc w:val="left"/>
            </w:pPr>
            <w:r>
              <w:rPr>
                <w:rFonts w:hint="eastAsia" w:ascii="宋体" w:hAnsi="宋体" w:cs="宋体"/>
                <w:color w:val="000000"/>
                <w:sz w:val="20"/>
              </w:rPr>
              <w:t>交通运输支出</w:t>
            </w:r>
          </w:p>
        </w:tc>
        <w:tc>
          <w:tcPr>
            <w:tcW w:w="1980" w:type="dxa"/>
            <w:vAlign w:val="center"/>
          </w:tcPr>
          <w:p>
            <w:pPr>
              <w:jc w:val="right"/>
            </w:pPr>
            <w:r>
              <w:rPr>
                <w:rFonts w:ascii="宋体" w:hAnsi="宋体" w:cs="宋体"/>
                <w:color w:val="000000"/>
                <w:sz w:val="20"/>
              </w:rPr>
              <w:t>4,237.06</w:t>
            </w:r>
          </w:p>
        </w:tc>
        <w:tc>
          <w:tcPr>
            <w:tcW w:w="1980" w:type="dxa"/>
            <w:vAlign w:val="center"/>
          </w:tcPr>
          <w:p>
            <w:pPr>
              <w:jc w:val="right"/>
            </w:pPr>
            <w:r>
              <w:rPr>
                <w:rFonts w:ascii="宋体" w:hAnsi="宋体" w:cs="宋体"/>
                <w:color w:val="000000"/>
                <w:sz w:val="20"/>
              </w:rPr>
              <w:t>1,333.10</w:t>
            </w:r>
          </w:p>
        </w:tc>
        <w:tc>
          <w:tcPr>
            <w:tcW w:w="1952" w:type="dxa"/>
            <w:vAlign w:val="center"/>
          </w:tcPr>
          <w:p>
            <w:pPr>
              <w:jc w:val="right"/>
            </w:pPr>
            <w:r>
              <w:rPr>
                <w:rFonts w:ascii="宋体" w:hAnsi="宋体" w:cs="宋体"/>
                <w:color w:val="000000"/>
                <w:sz w:val="20"/>
              </w:rPr>
              <w:t>2,903.96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21401</w:t>
            </w:r>
          </w:p>
        </w:tc>
        <w:tc>
          <w:tcPr>
            <w:tcW w:w="3359" w:type="dxa"/>
            <w:vAlign w:val="center"/>
          </w:tcPr>
          <w:p>
            <w:pPr>
              <w:jc w:val="left"/>
            </w:pPr>
            <w:r>
              <w:rPr>
                <w:rFonts w:hint="eastAsia" w:ascii="宋体" w:hAnsi="宋体" w:cs="宋体"/>
                <w:color w:val="000000"/>
                <w:sz w:val="20"/>
              </w:rPr>
              <w:t>公路水路运输</w:t>
            </w:r>
          </w:p>
        </w:tc>
        <w:tc>
          <w:tcPr>
            <w:tcW w:w="1980" w:type="dxa"/>
            <w:vAlign w:val="center"/>
          </w:tcPr>
          <w:p>
            <w:pPr>
              <w:jc w:val="right"/>
            </w:pPr>
            <w:r>
              <w:rPr>
                <w:rFonts w:ascii="宋体" w:hAnsi="宋体" w:cs="宋体"/>
                <w:color w:val="000000"/>
                <w:sz w:val="20"/>
              </w:rPr>
              <w:t>3,917.76</w:t>
            </w:r>
          </w:p>
        </w:tc>
        <w:tc>
          <w:tcPr>
            <w:tcW w:w="1980" w:type="dxa"/>
            <w:vAlign w:val="center"/>
          </w:tcPr>
          <w:p>
            <w:pPr>
              <w:jc w:val="right"/>
            </w:pPr>
            <w:r>
              <w:rPr>
                <w:rFonts w:ascii="宋体" w:hAnsi="宋体" w:cs="宋体"/>
                <w:color w:val="000000"/>
                <w:sz w:val="20"/>
              </w:rPr>
              <w:t>1,333.10</w:t>
            </w:r>
          </w:p>
        </w:tc>
        <w:tc>
          <w:tcPr>
            <w:tcW w:w="1952" w:type="dxa"/>
            <w:vAlign w:val="center"/>
          </w:tcPr>
          <w:p>
            <w:pPr>
              <w:jc w:val="right"/>
            </w:pPr>
            <w:r>
              <w:rPr>
                <w:rFonts w:ascii="宋体" w:hAnsi="宋体" w:cs="宋体"/>
                <w:color w:val="000000"/>
                <w:sz w:val="20"/>
              </w:rPr>
              <w:t>2,584.66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2140199</w:t>
            </w:r>
          </w:p>
        </w:tc>
        <w:tc>
          <w:tcPr>
            <w:tcW w:w="3359" w:type="dxa"/>
            <w:vAlign w:val="center"/>
          </w:tcPr>
          <w:p>
            <w:pPr>
              <w:jc w:val="left"/>
            </w:pPr>
            <w:r>
              <w:rPr>
                <w:rFonts w:hint="eastAsia" w:ascii="宋体" w:hAnsi="宋体" w:cs="宋体"/>
                <w:color w:val="000000"/>
                <w:sz w:val="20"/>
              </w:rPr>
              <w:t>其他公路水路运输支出</w:t>
            </w:r>
          </w:p>
        </w:tc>
        <w:tc>
          <w:tcPr>
            <w:tcW w:w="1980" w:type="dxa"/>
            <w:vAlign w:val="center"/>
          </w:tcPr>
          <w:p>
            <w:pPr>
              <w:jc w:val="right"/>
            </w:pPr>
            <w:r>
              <w:rPr>
                <w:rFonts w:ascii="宋体" w:hAnsi="宋体" w:cs="宋体"/>
                <w:color w:val="000000"/>
                <w:sz w:val="20"/>
              </w:rPr>
              <w:t>3,917.76</w:t>
            </w:r>
          </w:p>
        </w:tc>
        <w:tc>
          <w:tcPr>
            <w:tcW w:w="1980" w:type="dxa"/>
            <w:vAlign w:val="center"/>
          </w:tcPr>
          <w:p>
            <w:pPr>
              <w:jc w:val="right"/>
            </w:pPr>
            <w:r>
              <w:rPr>
                <w:rFonts w:ascii="宋体" w:hAnsi="宋体" w:cs="宋体"/>
                <w:color w:val="000000"/>
                <w:sz w:val="20"/>
              </w:rPr>
              <w:t>1,333.10</w:t>
            </w:r>
          </w:p>
        </w:tc>
        <w:tc>
          <w:tcPr>
            <w:tcW w:w="1952" w:type="dxa"/>
            <w:vAlign w:val="center"/>
          </w:tcPr>
          <w:p>
            <w:pPr>
              <w:jc w:val="right"/>
            </w:pPr>
            <w:r>
              <w:rPr>
                <w:rFonts w:ascii="宋体" w:hAnsi="宋体" w:cs="宋体"/>
                <w:color w:val="000000"/>
                <w:sz w:val="20"/>
              </w:rPr>
              <w:t>2,584.66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21406</w:t>
            </w:r>
          </w:p>
        </w:tc>
        <w:tc>
          <w:tcPr>
            <w:tcW w:w="3359" w:type="dxa"/>
            <w:vAlign w:val="center"/>
          </w:tcPr>
          <w:p>
            <w:pPr>
              <w:jc w:val="left"/>
            </w:pPr>
            <w:r>
              <w:rPr>
                <w:rFonts w:hint="eastAsia" w:ascii="宋体" w:hAnsi="宋体" w:cs="宋体"/>
                <w:color w:val="000000"/>
                <w:sz w:val="20"/>
              </w:rPr>
              <w:t>车辆购置税支出</w:t>
            </w:r>
          </w:p>
        </w:tc>
        <w:tc>
          <w:tcPr>
            <w:tcW w:w="1980" w:type="dxa"/>
            <w:vAlign w:val="center"/>
          </w:tcPr>
          <w:p>
            <w:pPr>
              <w:jc w:val="right"/>
            </w:pPr>
            <w:r>
              <w:rPr>
                <w:rFonts w:ascii="宋体" w:hAnsi="宋体" w:cs="宋体"/>
                <w:color w:val="000000"/>
                <w:sz w:val="20"/>
              </w:rPr>
              <w:t>319.30</w:t>
            </w:r>
          </w:p>
        </w:tc>
        <w:tc>
          <w:tcPr>
            <w:tcW w:w="1980" w:type="dxa"/>
            <w:vAlign w:val="center"/>
          </w:tcPr>
          <w:p>
            <w:pPr>
              <w:jc w:val="right"/>
            </w:pPr>
            <w:r>
              <w:rPr>
                <w:rFonts w:ascii="宋体" w:cs="宋体"/>
                <w:color w:val="000000"/>
                <w:sz w:val="20"/>
              </w:rPr>
              <w:t>0.00</w:t>
            </w:r>
          </w:p>
        </w:tc>
        <w:tc>
          <w:tcPr>
            <w:tcW w:w="1952" w:type="dxa"/>
            <w:vAlign w:val="center"/>
          </w:tcPr>
          <w:p>
            <w:pPr>
              <w:jc w:val="right"/>
            </w:pPr>
            <w:r>
              <w:rPr>
                <w:rFonts w:ascii="宋体" w:hAnsi="宋体" w:cs="宋体"/>
                <w:color w:val="000000"/>
                <w:sz w:val="20"/>
              </w:rPr>
              <w:t>319.30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2140602</w:t>
            </w:r>
          </w:p>
        </w:tc>
        <w:tc>
          <w:tcPr>
            <w:tcW w:w="3359" w:type="dxa"/>
            <w:vAlign w:val="center"/>
          </w:tcPr>
          <w:p>
            <w:pPr>
              <w:jc w:val="left"/>
            </w:pPr>
            <w:r>
              <w:rPr>
                <w:rFonts w:hint="eastAsia" w:ascii="宋体" w:hAnsi="宋体" w:cs="宋体"/>
                <w:color w:val="000000"/>
                <w:sz w:val="20"/>
              </w:rPr>
              <w:t>车辆购置税用于农村公路建设支出</w:t>
            </w:r>
          </w:p>
        </w:tc>
        <w:tc>
          <w:tcPr>
            <w:tcW w:w="1980" w:type="dxa"/>
            <w:vAlign w:val="center"/>
          </w:tcPr>
          <w:p>
            <w:pPr>
              <w:jc w:val="right"/>
            </w:pPr>
            <w:r>
              <w:rPr>
                <w:rFonts w:ascii="宋体" w:hAnsi="宋体" w:cs="宋体"/>
                <w:color w:val="000000"/>
                <w:sz w:val="20"/>
              </w:rPr>
              <w:t>319.30</w:t>
            </w:r>
          </w:p>
        </w:tc>
        <w:tc>
          <w:tcPr>
            <w:tcW w:w="1980" w:type="dxa"/>
            <w:vAlign w:val="center"/>
          </w:tcPr>
          <w:p>
            <w:pPr>
              <w:jc w:val="right"/>
            </w:pPr>
            <w:r>
              <w:rPr>
                <w:rFonts w:ascii="宋体" w:cs="宋体"/>
                <w:color w:val="000000"/>
                <w:sz w:val="20"/>
              </w:rPr>
              <w:t>0.00</w:t>
            </w:r>
          </w:p>
        </w:tc>
        <w:tc>
          <w:tcPr>
            <w:tcW w:w="1952" w:type="dxa"/>
            <w:vAlign w:val="center"/>
          </w:tcPr>
          <w:p>
            <w:pPr>
              <w:jc w:val="right"/>
            </w:pPr>
            <w:r>
              <w:rPr>
                <w:rFonts w:ascii="宋体" w:hAnsi="宋体" w:cs="宋体"/>
                <w:color w:val="000000"/>
                <w:sz w:val="20"/>
              </w:rPr>
              <w:t>319.30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221</w:t>
            </w:r>
          </w:p>
        </w:tc>
        <w:tc>
          <w:tcPr>
            <w:tcW w:w="3359" w:type="dxa"/>
            <w:vAlign w:val="center"/>
          </w:tcPr>
          <w:p>
            <w:pPr>
              <w:jc w:val="left"/>
            </w:pPr>
            <w:r>
              <w:rPr>
                <w:rFonts w:hint="eastAsia" w:ascii="宋体" w:hAnsi="宋体" w:cs="宋体"/>
                <w:color w:val="000000"/>
                <w:sz w:val="20"/>
              </w:rPr>
              <w:t>住房保障支出</w:t>
            </w:r>
          </w:p>
        </w:tc>
        <w:tc>
          <w:tcPr>
            <w:tcW w:w="1980" w:type="dxa"/>
            <w:vAlign w:val="center"/>
          </w:tcPr>
          <w:p>
            <w:pPr>
              <w:jc w:val="right"/>
            </w:pPr>
            <w:r>
              <w:rPr>
                <w:rFonts w:ascii="宋体" w:hAnsi="宋体" w:cs="宋体"/>
                <w:color w:val="000000"/>
                <w:sz w:val="20"/>
              </w:rPr>
              <w:t>130.40</w:t>
            </w:r>
          </w:p>
        </w:tc>
        <w:tc>
          <w:tcPr>
            <w:tcW w:w="1980" w:type="dxa"/>
            <w:vAlign w:val="center"/>
          </w:tcPr>
          <w:p>
            <w:pPr>
              <w:jc w:val="right"/>
            </w:pPr>
            <w:r>
              <w:rPr>
                <w:rFonts w:ascii="宋体" w:hAnsi="宋体" w:cs="宋体"/>
                <w:color w:val="000000"/>
                <w:sz w:val="20"/>
              </w:rPr>
              <w:t>130.40</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22102</w:t>
            </w:r>
          </w:p>
        </w:tc>
        <w:tc>
          <w:tcPr>
            <w:tcW w:w="3359" w:type="dxa"/>
            <w:vAlign w:val="center"/>
          </w:tcPr>
          <w:p>
            <w:pPr>
              <w:jc w:val="left"/>
            </w:pPr>
            <w:r>
              <w:rPr>
                <w:rFonts w:hint="eastAsia" w:ascii="宋体" w:hAnsi="宋体" w:cs="宋体"/>
                <w:color w:val="000000"/>
                <w:sz w:val="20"/>
              </w:rPr>
              <w:t>住房改革支出</w:t>
            </w:r>
          </w:p>
        </w:tc>
        <w:tc>
          <w:tcPr>
            <w:tcW w:w="1980" w:type="dxa"/>
            <w:vAlign w:val="center"/>
          </w:tcPr>
          <w:p>
            <w:pPr>
              <w:jc w:val="right"/>
            </w:pPr>
            <w:r>
              <w:rPr>
                <w:rFonts w:ascii="宋体" w:hAnsi="宋体" w:cs="宋体"/>
                <w:color w:val="000000"/>
                <w:sz w:val="20"/>
              </w:rPr>
              <w:t>130.40</w:t>
            </w:r>
          </w:p>
        </w:tc>
        <w:tc>
          <w:tcPr>
            <w:tcW w:w="1980" w:type="dxa"/>
            <w:vAlign w:val="center"/>
          </w:tcPr>
          <w:p>
            <w:pPr>
              <w:jc w:val="right"/>
            </w:pPr>
            <w:r>
              <w:rPr>
                <w:rFonts w:ascii="宋体" w:hAnsi="宋体" w:cs="宋体"/>
                <w:color w:val="000000"/>
                <w:sz w:val="20"/>
              </w:rPr>
              <w:t>130.40</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861" w:type="dxa"/>
            <w:vAlign w:val="center"/>
          </w:tcPr>
          <w:p>
            <w:pPr>
              <w:jc w:val="left"/>
            </w:pPr>
            <w:r>
              <w:rPr>
                <w:rFonts w:ascii="宋体" w:hAnsi="宋体" w:cs="宋体"/>
                <w:color w:val="000000"/>
                <w:sz w:val="20"/>
              </w:rPr>
              <w:t>2210201</w:t>
            </w:r>
          </w:p>
        </w:tc>
        <w:tc>
          <w:tcPr>
            <w:tcW w:w="3359" w:type="dxa"/>
            <w:vAlign w:val="center"/>
          </w:tcPr>
          <w:p>
            <w:pPr>
              <w:jc w:val="left"/>
            </w:pPr>
            <w:r>
              <w:rPr>
                <w:rFonts w:hint="eastAsia" w:ascii="宋体" w:hAnsi="宋体" w:cs="宋体"/>
                <w:color w:val="000000"/>
                <w:sz w:val="20"/>
              </w:rPr>
              <w:t>住房公积金</w:t>
            </w:r>
          </w:p>
        </w:tc>
        <w:tc>
          <w:tcPr>
            <w:tcW w:w="1980" w:type="dxa"/>
            <w:vAlign w:val="center"/>
          </w:tcPr>
          <w:p>
            <w:pPr>
              <w:jc w:val="right"/>
            </w:pPr>
            <w:r>
              <w:rPr>
                <w:rFonts w:ascii="宋体" w:hAnsi="宋体" w:cs="宋体"/>
                <w:color w:val="000000"/>
                <w:sz w:val="20"/>
              </w:rPr>
              <w:t>130.40</w:t>
            </w:r>
          </w:p>
        </w:tc>
        <w:tc>
          <w:tcPr>
            <w:tcW w:w="1980" w:type="dxa"/>
            <w:vAlign w:val="center"/>
          </w:tcPr>
          <w:p>
            <w:pPr>
              <w:jc w:val="right"/>
            </w:pPr>
            <w:r>
              <w:rPr>
                <w:rFonts w:ascii="宋体" w:hAnsi="宋体" w:cs="宋体"/>
                <w:color w:val="000000"/>
                <w:sz w:val="20"/>
              </w:rPr>
              <w:t>130.40</w:t>
            </w:r>
          </w:p>
        </w:tc>
        <w:tc>
          <w:tcPr>
            <w:tcW w:w="1952" w:type="dxa"/>
            <w:vAlign w:val="center"/>
          </w:tcPr>
          <w:p>
            <w:pPr>
              <w:jc w:val="right"/>
            </w:pPr>
            <w:r>
              <w:rPr>
                <w:rFonts w:asci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132" w:type="dxa"/>
            <w:gridSpan w:val="5"/>
            <w:tcBorders>
              <w:left w:val="single" w:color="FFFFFF" w:sz="4" w:space="0"/>
              <w:bottom w:val="single" w:color="FFFFFF" w:sz="4" w:space="0"/>
              <w:right w:val="single" w:color="FFFFFF" w:sz="4" w:space="0"/>
            </w:tcBorders>
            <w:vAlign w:val="center"/>
          </w:tcPr>
          <w:p>
            <w:pPr>
              <w:jc w:val="left"/>
            </w:pPr>
            <w:r>
              <w:rPr>
                <w:rFonts w:hint="eastAsia" w:ascii="宋体" w:hAnsi="宋体" w:cs="宋体"/>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132"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0"/>
              </w:rPr>
              <w:t xml:space="preserve">    </w:t>
            </w:r>
            <w:r>
              <w:rPr>
                <w:rFonts w:hint="eastAsia" w:ascii="宋体" w:hAnsi="宋体" w:cs="宋体"/>
                <w:color w:val="000000"/>
                <w:sz w:val="20"/>
              </w:rPr>
              <w:t>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132"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0"/>
              </w:rPr>
              <w:t xml:space="preserve">    </w:t>
            </w:r>
            <w:r>
              <w:rPr>
                <w:rFonts w:hint="eastAsia" w:ascii="宋体" w:hAnsi="宋体" w:cs="宋体"/>
                <w:color w:val="000000"/>
                <w:sz w:val="20"/>
              </w:rPr>
              <w:t>如本表为空，则我部门本年度无此类资金收支余。</w:t>
            </w:r>
          </w:p>
        </w:tc>
      </w:tr>
    </w:tbl>
    <w:p>
      <w:pPr>
        <w:snapToGrid w:val="0"/>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hint="eastAsia" w:ascii="宋体" w:hAnsi="宋体" w:cs="宋体"/>
                <w:sz w:val="20"/>
              </w:rPr>
              <w:t>公开</w:t>
            </w:r>
            <w:r>
              <w:rPr>
                <w:rFonts w:ascii="宋体" w:hAnsi="宋体" w:cs="宋体"/>
                <w:sz w:val="20"/>
              </w:rPr>
              <w:t>06</w:t>
            </w:r>
            <w:r>
              <w:rPr>
                <w:rFonts w:hint="eastAsia" w:ascii="宋体" w:hAnsi="宋体" w:cs="宋体"/>
                <w:sz w:val="20"/>
              </w:rPr>
              <w:t>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hint="eastAsia" w:ascii="宋体" w:hAnsi="宋体" w:cs="宋体"/>
                <w:sz w:val="20"/>
              </w:rPr>
              <w:t>单位：辽宁省盘锦市盘山县交通事务服务中心</w:t>
            </w:r>
          </w:p>
        </w:tc>
        <w:tc>
          <w:tcPr>
            <w:tcW w:w="2000" w:type="dxa"/>
          </w:tcPr>
          <w:p>
            <w:pPr>
              <w:jc w:val="center"/>
            </w:pPr>
            <w:r>
              <w:rPr>
                <w:rFonts w:ascii="宋体" w:hAnsi="宋体" w:cs="宋体"/>
                <w:sz w:val="20"/>
              </w:rPr>
              <w:t>2023</w:t>
            </w:r>
            <w:r>
              <w:rPr>
                <w:rFonts w:hint="eastAsia" w:ascii="宋体" w:hAnsi="宋体" w:cs="宋体"/>
                <w:sz w:val="20"/>
              </w:rPr>
              <w:t>年度</w:t>
            </w:r>
          </w:p>
        </w:tc>
        <w:tc>
          <w:tcPr>
            <w:tcW w:w="4386" w:type="dxa"/>
          </w:tcPr>
          <w:p>
            <w:pPr>
              <w:jc w:val="right"/>
            </w:pPr>
            <w:r>
              <w:rPr>
                <w:rFonts w:hint="eastAsia" w:ascii="宋体" w:hAnsi="宋体" w:cs="宋体"/>
                <w:sz w:val="20"/>
              </w:rPr>
              <w:t>金额单位：万元</w:t>
            </w:r>
          </w:p>
        </w:tc>
      </w:tr>
    </w:tbl>
    <w:p>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hint="eastAsia" w:ascii="宋体" w:hAnsi="宋体" w:cs="宋体"/>
                <w:color w:val="000000"/>
                <w:sz w:val="14"/>
              </w:rPr>
              <w:t>人员经费</w:t>
            </w:r>
          </w:p>
        </w:tc>
        <w:tc>
          <w:tcPr>
            <w:tcW w:w="540" w:type="dxa"/>
            <w:gridSpan w:val="6"/>
            <w:vAlign w:val="center"/>
          </w:tcPr>
          <w:p>
            <w:pPr>
              <w:jc w:val="center"/>
            </w:pPr>
            <w:r>
              <w:rPr>
                <w:rFonts w:hint="eastAsia" w:ascii="宋体" w:hAnsi="宋体" w:cs="宋体"/>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hint="eastAsia" w:ascii="宋体" w:hAnsi="宋体" w:cs="宋体"/>
                <w:color w:val="000000"/>
                <w:sz w:val="14"/>
              </w:rPr>
              <w:t>科目编码</w:t>
            </w:r>
          </w:p>
        </w:tc>
        <w:tc>
          <w:tcPr>
            <w:tcW w:w="1980" w:type="dxa"/>
            <w:vMerge w:val="restart"/>
            <w:vAlign w:val="center"/>
          </w:tcPr>
          <w:p>
            <w:pPr>
              <w:jc w:val="center"/>
            </w:pPr>
            <w:r>
              <w:rPr>
                <w:rFonts w:hint="eastAsia" w:ascii="宋体" w:hAnsi="宋体" w:cs="宋体"/>
                <w:color w:val="000000"/>
                <w:sz w:val="14"/>
              </w:rPr>
              <w:t>科目名称</w:t>
            </w:r>
          </w:p>
        </w:tc>
        <w:tc>
          <w:tcPr>
            <w:tcW w:w="1020" w:type="dxa"/>
            <w:vMerge w:val="restart"/>
            <w:vAlign w:val="center"/>
          </w:tcPr>
          <w:p>
            <w:pPr>
              <w:jc w:val="center"/>
            </w:pPr>
            <w:r>
              <w:rPr>
                <w:rFonts w:hint="eastAsia" w:ascii="宋体" w:hAnsi="宋体" w:cs="宋体"/>
                <w:color w:val="000000"/>
                <w:sz w:val="14"/>
              </w:rPr>
              <w:t>决算数</w:t>
            </w:r>
          </w:p>
        </w:tc>
        <w:tc>
          <w:tcPr>
            <w:tcW w:w="540" w:type="dxa"/>
            <w:vMerge w:val="restart"/>
            <w:vAlign w:val="center"/>
          </w:tcPr>
          <w:p>
            <w:pPr>
              <w:jc w:val="center"/>
            </w:pPr>
            <w:r>
              <w:rPr>
                <w:rFonts w:hint="eastAsia" w:ascii="宋体" w:hAnsi="宋体" w:cs="宋体"/>
                <w:color w:val="000000"/>
                <w:sz w:val="14"/>
              </w:rPr>
              <w:t>科目编码</w:t>
            </w:r>
          </w:p>
        </w:tc>
        <w:tc>
          <w:tcPr>
            <w:tcW w:w="1560" w:type="dxa"/>
            <w:vMerge w:val="restart"/>
            <w:vAlign w:val="center"/>
          </w:tcPr>
          <w:p>
            <w:pPr>
              <w:jc w:val="center"/>
            </w:pPr>
            <w:r>
              <w:rPr>
                <w:rFonts w:hint="eastAsia" w:ascii="宋体" w:hAnsi="宋体" w:cs="宋体"/>
                <w:color w:val="000000"/>
                <w:sz w:val="14"/>
              </w:rPr>
              <w:t>科目名称</w:t>
            </w:r>
          </w:p>
        </w:tc>
        <w:tc>
          <w:tcPr>
            <w:tcW w:w="1020" w:type="dxa"/>
            <w:vMerge w:val="restart"/>
            <w:vAlign w:val="center"/>
          </w:tcPr>
          <w:p>
            <w:pPr>
              <w:jc w:val="center"/>
            </w:pPr>
            <w:r>
              <w:rPr>
                <w:rFonts w:hint="eastAsia" w:ascii="宋体" w:hAnsi="宋体" w:cs="宋体"/>
                <w:color w:val="000000"/>
                <w:sz w:val="14"/>
              </w:rPr>
              <w:t>决算数</w:t>
            </w:r>
          </w:p>
        </w:tc>
        <w:tc>
          <w:tcPr>
            <w:tcW w:w="540" w:type="dxa"/>
            <w:vMerge w:val="restart"/>
            <w:vAlign w:val="center"/>
          </w:tcPr>
          <w:p>
            <w:pPr>
              <w:jc w:val="center"/>
            </w:pPr>
            <w:r>
              <w:rPr>
                <w:rFonts w:hint="eastAsia" w:ascii="宋体" w:hAnsi="宋体" w:cs="宋体"/>
                <w:color w:val="000000"/>
                <w:sz w:val="14"/>
              </w:rPr>
              <w:t>科目编码</w:t>
            </w:r>
          </w:p>
        </w:tc>
        <w:tc>
          <w:tcPr>
            <w:tcW w:w="2540" w:type="dxa"/>
            <w:vMerge w:val="restart"/>
            <w:vAlign w:val="center"/>
          </w:tcPr>
          <w:p>
            <w:pPr>
              <w:jc w:val="center"/>
            </w:pPr>
            <w:r>
              <w:rPr>
                <w:rFonts w:hint="eastAsia" w:ascii="宋体" w:hAnsi="宋体" w:cs="宋体"/>
                <w:color w:val="000000"/>
                <w:sz w:val="14"/>
              </w:rPr>
              <w:t>科目名称</w:t>
            </w:r>
          </w:p>
        </w:tc>
        <w:tc>
          <w:tcPr>
            <w:tcW w:w="1032" w:type="dxa"/>
            <w:vMerge w:val="restart"/>
            <w:vAlign w:val="center"/>
          </w:tcPr>
          <w:p>
            <w:pPr>
              <w:jc w:val="center"/>
            </w:pPr>
            <w:r>
              <w:rPr>
                <w:rFonts w:hint="eastAsia" w:ascii="宋体" w:hAnsi="宋体" w:cs="宋体"/>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cs="宋体"/>
                <w:color w:val="000000"/>
                <w:sz w:val="14"/>
              </w:rPr>
              <w:t>301</w:t>
            </w:r>
          </w:p>
        </w:tc>
        <w:tc>
          <w:tcPr>
            <w:tcW w:w="1980" w:type="dxa"/>
            <w:vAlign w:val="center"/>
          </w:tcPr>
          <w:p>
            <w:pPr>
              <w:jc w:val="left"/>
            </w:pPr>
            <w:r>
              <w:rPr>
                <w:rFonts w:hint="eastAsia" w:ascii="宋体" w:hAnsi="宋体" w:cs="宋体"/>
                <w:color w:val="000000"/>
                <w:sz w:val="14"/>
              </w:rPr>
              <w:t>工资福利支出</w:t>
            </w:r>
          </w:p>
        </w:tc>
        <w:tc>
          <w:tcPr>
            <w:tcW w:w="1020" w:type="dxa"/>
            <w:vAlign w:val="center"/>
          </w:tcPr>
          <w:p>
            <w:pPr>
              <w:jc w:val="right"/>
            </w:pPr>
            <w:r>
              <w:rPr>
                <w:rFonts w:ascii="宋体" w:hAnsi="宋体" w:cs="宋体"/>
                <w:color w:val="000000"/>
                <w:sz w:val="14"/>
              </w:rPr>
              <w:t>1,857.28</w:t>
            </w:r>
          </w:p>
        </w:tc>
        <w:tc>
          <w:tcPr>
            <w:tcW w:w="540" w:type="dxa"/>
            <w:vAlign w:val="center"/>
          </w:tcPr>
          <w:p>
            <w:pPr>
              <w:jc w:val="left"/>
            </w:pPr>
            <w:r>
              <w:rPr>
                <w:rFonts w:ascii="宋体" w:hAnsi="宋体" w:cs="宋体"/>
                <w:color w:val="000000"/>
                <w:sz w:val="14"/>
              </w:rPr>
              <w:t>302</w:t>
            </w:r>
          </w:p>
        </w:tc>
        <w:tc>
          <w:tcPr>
            <w:tcW w:w="1560" w:type="dxa"/>
            <w:vAlign w:val="center"/>
          </w:tcPr>
          <w:p>
            <w:pPr>
              <w:jc w:val="left"/>
            </w:pPr>
            <w:r>
              <w:rPr>
                <w:rFonts w:hint="eastAsia" w:ascii="宋体" w:hAnsi="宋体" w:cs="宋体"/>
                <w:color w:val="000000"/>
                <w:sz w:val="14"/>
              </w:rPr>
              <w:t>商品和服务支出</w:t>
            </w:r>
          </w:p>
        </w:tc>
        <w:tc>
          <w:tcPr>
            <w:tcW w:w="1020" w:type="dxa"/>
            <w:vAlign w:val="center"/>
          </w:tcPr>
          <w:p>
            <w:pPr>
              <w:jc w:val="right"/>
            </w:pPr>
            <w:r>
              <w:rPr>
                <w:rFonts w:ascii="宋体" w:hAnsi="宋体" w:cs="宋体"/>
                <w:color w:val="000000"/>
                <w:sz w:val="14"/>
              </w:rPr>
              <w:t>47.99</w:t>
            </w:r>
          </w:p>
        </w:tc>
        <w:tc>
          <w:tcPr>
            <w:tcW w:w="540" w:type="dxa"/>
            <w:vAlign w:val="center"/>
          </w:tcPr>
          <w:p>
            <w:pPr>
              <w:jc w:val="left"/>
            </w:pPr>
            <w:r>
              <w:rPr>
                <w:rFonts w:ascii="宋体" w:hAnsi="宋体" w:cs="宋体"/>
                <w:color w:val="000000"/>
                <w:sz w:val="14"/>
              </w:rPr>
              <w:t>307</w:t>
            </w:r>
          </w:p>
        </w:tc>
        <w:tc>
          <w:tcPr>
            <w:tcW w:w="2540" w:type="dxa"/>
            <w:vAlign w:val="center"/>
          </w:tcPr>
          <w:p>
            <w:pPr>
              <w:jc w:val="left"/>
            </w:pPr>
            <w:r>
              <w:rPr>
                <w:rFonts w:hint="eastAsia" w:ascii="宋体" w:hAnsi="宋体" w:cs="宋体"/>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30101</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基本工资</w:t>
            </w:r>
          </w:p>
        </w:tc>
        <w:tc>
          <w:tcPr>
            <w:tcW w:w="1020" w:type="dxa"/>
            <w:vAlign w:val="center"/>
          </w:tcPr>
          <w:p>
            <w:pPr>
              <w:jc w:val="right"/>
            </w:pPr>
            <w:r>
              <w:rPr>
                <w:rFonts w:ascii="宋体" w:hAnsi="宋体" w:cs="宋体"/>
                <w:color w:val="000000"/>
                <w:sz w:val="14"/>
              </w:rPr>
              <w:t>771.02</w:t>
            </w:r>
          </w:p>
        </w:tc>
        <w:tc>
          <w:tcPr>
            <w:tcW w:w="540" w:type="dxa"/>
            <w:vAlign w:val="center"/>
          </w:tcPr>
          <w:p>
            <w:pPr>
              <w:jc w:val="center"/>
            </w:pPr>
            <w:r>
              <w:rPr>
                <w:rFonts w:ascii="宋体" w:hAnsi="宋体" w:cs="宋体"/>
                <w:color w:val="000000"/>
                <w:sz w:val="14"/>
              </w:rPr>
              <w:t>30201</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办公费</w:t>
            </w:r>
          </w:p>
        </w:tc>
        <w:tc>
          <w:tcPr>
            <w:tcW w:w="1020" w:type="dxa"/>
            <w:vAlign w:val="center"/>
          </w:tcPr>
          <w:p>
            <w:pPr>
              <w:jc w:val="right"/>
            </w:pPr>
            <w:r>
              <w:rPr>
                <w:rFonts w:ascii="宋体" w:hAnsi="宋体" w:cs="宋体"/>
                <w:color w:val="000000"/>
                <w:sz w:val="14"/>
              </w:rPr>
              <w:t>1.08</w:t>
            </w:r>
          </w:p>
        </w:tc>
        <w:tc>
          <w:tcPr>
            <w:tcW w:w="540" w:type="dxa"/>
            <w:vAlign w:val="center"/>
          </w:tcPr>
          <w:p>
            <w:pPr>
              <w:jc w:val="center"/>
            </w:pPr>
            <w:r>
              <w:rPr>
                <w:rFonts w:ascii="宋体" w:hAnsi="宋体" w:cs="宋体"/>
                <w:color w:val="000000"/>
                <w:sz w:val="14"/>
              </w:rPr>
              <w:t>30701</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30102</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津贴补贴</w:t>
            </w:r>
          </w:p>
        </w:tc>
        <w:tc>
          <w:tcPr>
            <w:tcW w:w="1020" w:type="dxa"/>
            <w:vAlign w:val="center"/>
          </w:tcPr>
          <w:p>
            <w:pPr>
              <w:jc w:val="right"/>
            </w:pPr>
            <w:r>
              <w:rPr>
                <w:rFonts w:ascii="宋体" w:hAnsi="宋体" w:cs="宋体"/>
                <w:color w:val="000000"/>
                <w:sz w:val="14"/>
              </w:rPr>
              <w:t>102.68</w:t>
            </w:r>
          </w:p>
        </w:tc>
        <w:tc>
          <w:tcPr>
            <w:tcW w:w="540" w:type="dxa"/>
            <w:vAlign w:val="center"/>
          </w:tcPr>
          <w:p>
            <w:pPr>
              <w:jc w:val="center"/>
            </w:pPr>
            <w:r>
              <w:rPr>
                <w:rFonts w:ascii="宋体" w:hAnsi="宋体" w:cs="宋体"/>
                <w:color w:val="000000"/>
                <w:sz w:val="14"/>
              </w:rPr>
              <w:t>30202</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印刷费</w:t>
            </w:r>
          </w:p>
        </w:tc>
        <w:tc>
          <w:tcPr>
            <w:tcW w:w="1020" w:type="dxa"/>
            <w:vAlign w:val="center"/>
          </w:tcPr>
          <w:p/>
        </w:tc>
        <w:tc>
          <w:tcPr>
            <w:tcW w:w="540" w:type="dxa"/>
            <w:vAlign w:val="center"/>
          </w:tcPr>
          <w:p>
            <w:pPr>
              <w:jc w:val="center"/>
            </w:pPr>
            <w:r>
              <w:rPr>
                <w:rFonts w:ascii="宋体" w:hAnsi="宋体" w:cs="宋体"/>
                <w:color w:val="000000"/>
                <w:sz w:val="14"/>
              </w:rPr>
              <w:t>30702</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30103</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奖金</w:t>
            </w:r>
          </w:p>
        </w:tc>
        <w:tc>
          <w:tcPr>
            <w:tcW w:w="1020" w:type="dxa"/>
            <w:vAlign w:val="center"/>
          </w:tcPr>
          <w:p/>
        </w:tc>
        <w:tc>
          <w:tcPr>
            <w:tcW w:w="540" w:type="dxa"/>
            <w:vAlign w:val="center"/>
          </w:tcPr>
          <w:p>
            <w:pPr>
              <w:jc w:val="center"/>
            </w:pPr>
            <w:r>
              <w:rPr>
                <w:rFonts w:ascii="宋体" w:hAnsi="宋体" w:cs="宋体"/>
                <w:color w:val="000000"/>
                <w:sz w:val="14"/>
              </w:rPr>
              <w:t>30203</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咨询费</w:t>
            </w:r>
          </w:p>
        </w:tc>
        <w:tc>
          <w:tcPr>
            <w:tcW w:w="1020" w:type="dxa"/>
            <w:vAlign w:val="center"/>
          </w:tcPr>
          <w:p/>
        </w:tc>
        <w:tc>
          <w:tcPr>
            <w:tcW w:w="540" w:type="dxa"/>
            <w:vAlign w:val="center"/>
          </w:tcPr>
          <w:p>
            <w:pPr>
              <w:jc w:val="left"/>
            </w:pPr>
            <w:r>
              <w:rPr>
                <w:rFonts w:ascii="宋体" w:hAnsi="宋体" w:cs="宋体"/>
                <w:color w:val="000000"/>
                <w:sz w:val="14"/>
              </w:rPr>
              <w:t>310</w:t>
            </w:r>
          </w:p>
        </w:tc>
        <w:tc>
          <w:tcPr>
            <w:tcW w:w="2540" w:type="dxa"/>
            <w:vAlign w:val="center"/>
          </w:tcPr>
          <w:p>
            <w:pPr>
              <w:jc w:val="left"/>
            </w:pPr>
            <w:r>
              <w:rPr>
                <w:rFonts w:hint="eastAsia" w:ascii="宋体" w:hAnsi="宋体" w:cs="宋体"/>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30106</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伙食补助费</w:t>
            </w:r>
          </w:p>
        </w:tc>
        <w:tc>
          <w:tcPr>
            <w:tcW w:w="1020" w:type="dxa"/>
            <w:vAlign w:val="center"/>
          </w:tcPr>
          <w:p/>
        </w:tc>
        <w:tc>
          <w:tcPr>
            <w:tcW w:w="540" w:type="dxa"/>
            <w:vAlign w:val="center"/>
          </w:tcPr>
          <w:p>
            <w:pPr>
              <w:jc w:val="center"/>
            </w:pPr>
            <w:r>
              <w:rPr>
                <w:rFonts w:ascii="宋体" w:hAnsi="宋体" w:cs="宋体"/>
                <w:color w:val="000000"/>
                <w:sz w:val="14"/>
              </w:rPr>
              <w:t>30204</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手续费</w:t>
            </w:r>
          </w:p>
        </w:tc>
        <w:tc>
          <w:tcPr>
            <w:tcW w:w="1020" w:type="dxa"/>
            <w:vAlign w:val="center"/>
          </w:tcPr>
          <w:p>
            <w:pPr>
              <w:jc w:val="right"/>
            </w:pPr>
            <w:r>
              <w:rPr>
                <w:rFonts w:ascii="宋体" w:cs="宋体"/>
                <w:color w:val="000000"/>
                <w:sz w:val="14"/>
              </w:rPr>
              <w:t>0.00</w:t>
            </w:r>
          </w:p>
        </w:tc>
        <w:tc>
          <w:tcPr>
            <w:tcW w:w="540" w:type="dxa"/>
            <w:vAlign w:val="center"/>
          </w:tcPr>
          <w:p>
            <w:pPr>
              <w:jc w:val="center"/>
            </w:pPr>
            <w:r>
              <w:rPr>
                <w:rFonts w:ascii="宋体" w:hAnsi="宋体" w:cs="宋体"/>
                <w:color w:val="000000"/>
                <w:sz w:val="14"/>
              </w:rPr>
              <w:t>31001</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30107</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绩效工资</w:t>
            </w:r>
          </w:p>
        </w:tc>
        <w:tc>
          <w:tcPr>
            <w:tcW w:w="1020" w:type="dxa"/>
            <w:vAlign w:val="center"/>
          </w:tcPr>
          <w:p>
            <w:pPr>
              <w:jc w:val="right"/>
            </w:pPr>
            <w:r>
              <w:rPr>
                <w:rFonts w:ascii="宋体" w:hAnsi="宋体" w:cs="宋体"/>
                <w:color w:val="000000"/>
                <w:sz w:val="14"/>
              </w:rPr>
              <w:t>376.30</w:t>
            </w:r>
          </w:p>
        </w:tc>
        <w:tc>
          <w:tcPr>
            <w:tcW w:w="540" w:type="dxa"/>
            <w:vAlign w:val="center"/>
          </w:tcPr>
          <w:p>
            <w:pPr>
              <w:jc w:val="center"/>
            </w:pPr>
            <w:r>
              <w:rPr>
                <w:rFonts w:ascii="宋体" w:hAnsi="宋体" w:cs="宋体"/>
                <w:color w:val="000000"/>
                <w:sz w:val="14"/>
              </w:rPr>
              <w:t>30205</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水费</w:t>
            </w:r>
          </w:p>
        </w:tc>
        <w:tc>
          <w:tcPr>
            <w:tcW w:w="1020" w:type="dxa"/>
            <w:vAlign w:val="center"/>
          </w:tcPr>
          <w:p>
            <w:pPr>
              <w:jc w:val="right"/>
            </w:pPr>
            <w:r>
              <w:rPr>
                <w:rFonts w:ascii="宋体" w:hAnsi="宋体" w:cs="宋体"/>
                <w:color w:val="000000"/>
                <w:sz w:val="14"/>
              </w:rPr>
              <w:t>0.26</w:t>
            </w:r>
          </w:p>
        </w:tc>
        <w:tc>
          <w:tcPr>
            <w:tcW w:w="540" w:type="dxa"/>
            <w:vAlign w:val="center"/>
          </w:tcPr>
          <w:p>
            <w:pPr>
              <w:jc w:val="center"/>
            </w:pPr>
            <w:r>
              <w:rPr>
                <w:rFonts w:ascii="宋体" w:hAnsi="宋体" w:cs="宋体"/>
                <w:color w:val="000000"/>
                <w:sz w:val="14"/>
              </w:rPr>
              <w:t>31002</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30108</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机关事业单位基本养老保险缴费</w:t>
            </w:r>
          </w:p>
        </w:tc>
        <w:tc>
          <w:tcPr>
            <w:tcW w:w="1020" w:type="dxa"/>
            <w:vAlign w:val="center"/>
          </w:tcPr>
          <w:p>
            <w:pPr>
              <w:jc w:val="right"/>
            </w:pPr>
            <w:r>
              <w:rPr>
                <w:rFonts w:ascii="宋体" w:hAnsi="宋体" w:cs="宋体"/>
                <w:color w:val="000000"/>
                <w:sz w:val="14"/>
              </w:rPr>
              <w:t>246.32</w:t>
            </w:r>
          </w:p>
        </w:tc>
        <w:tc>
          <w:tcPr>
            <w:tcW w:w="540" w:type="dxa"/>
            <w:vAlign w:val="center"/>
          </w:tcPr>
          <w:p>
            <w:pPr>
              <w:jc w:val="center"/>
            </w:pPr>
            <w:r>
              <w:rPr>
                <w:rFonts w:ascii="宋体" w:hAnsi="宋体" w:cs="宋体"/>
                <w:color w:val="000000"/>
                <w:sz w:val="14"/>
              </w:rPr>
              <w:t>30206</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电费</w:t>
            </w:r>
          </w:p>
        </w:tc>
        <w:tc>
          <w:tcPr>
            <w:tcW w:w="1020" w:type="dxa"/>
            <w:vAlign w:val="center"/>
          </w:tcPr>
          <w:p/>
        </w:tc>
        <w:tc>
          <w:tcPr>
            <w:tcW w:w="540" w:type="dxa"/>
            <w:vAlign w:val="center"/>
          </w:tcPr>
          <w:p>
            <w:pPr>
              <w:jc w:val="center"/>
            </w:pPr>
            <w:r>
              <w:rPr>
                <w:rFonts w:ascii="宋体" w:hAnsi="宋体" w:cs="宋体"/>
                <w:color w:val="000000"/>
                <w:sz w:val="14"/>
              </w:rPr>
              <w:t>31003</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30109</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职业年金缴费</w:t>
            </w:r>
          </w:p>
        </w:tc>
        <w:tc>
          <w:tcPr>
            <w:tcW w:w="1020" w:type="dxa"/>
            <w:vAlign w:val="center"/>
          </w:tcPr>
          <w:p>
            <w:pPr>
              <w:jc w:val="right"/>
            </w:pPr>
            <w:r>
              <w:rPr>
                <w:rFonts w:ascii="宋体" w:hAnsi="宋体" w:cs="宋体"/>
                <w:color w:val="000000"/>
                <w:sz w:val="14"/>
              </w:rPr>
              <w:t>114.92</w:t>
            </w:r>
          </w:p>
        </w:tc>
        <w:tc>
          <w:tcPr>
            <w:tcW w:w="540" w:type="dxa"/>
            <w:vAlign w:val="center"/>
          </w:tcPr>
          <w:p>
            <w:pPr>
              <w:jc w:val="center"/>
            </w:pPr>
            <w:r>
              <w:rPr>
                <w:rFonts w:ascii="宋体" w:hAnsi="宋体" w:cs="宋体"/>
                <w:color w:val="000000"/>
                <w:sz w:val="14"/>
              </w:rPr>
              <w:t>30207</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邮电费</w:t>
            </w:r>
          </w:p>
        </w:tc>
        <w:tc>
          <w:tcPr>
            <w:tcW w:w="1020" w:type="dxa"/>
            <w:vAlign w:val="center"/>
          </w:tcPr>
          <w:p>
            <w:pPr>
              <w:jc w:val="right"/>
            </w:pPr>
            <w:r>
              <w:rPr>
                <w:rFonts w:ascii="宋体" w:hAnsi="宋体" w:cs="宋体"/>
                <w:color w:val="000000"/>
                <w:sz w:val="14"/>
              </w:rPr>
              <w:t>0.22</w:t>
            </w:r>
          </w:p>
        </w:tc>
        <w:tc>
          <w:tcPr>
            <w:tcW w:w="540" w:type="dxa"/>
            <w:vAlign w:val="center"/>
          </w:tcPr>
          <w:p>
            <w:pPr>
              <w:jc w:val="center"/>
            </w:pPr>
            <w:r>
              <w:rPr>
                <w:rFonts w:ascii="宋体" w:hAnsi="宋体" w:cs="宋体"/>
                <w:color w:val="000000"/>
                <w:sz w:val="14"/>
              </w:rPr>
              <w:t>31005</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30110</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职工基本医疗保险缴费</w:t>
            </w:r>
          </w:p>
        </w:tc>
        <w:tc>
          <w:tcPr>
            <w:tcW w:w="1020" w:type="dxa"/>
            <w:vAlign w:val="center"/>
          </w:tcPr>
          <w:p>
            <w:pPr>
              <w:jc w:val="right"/>
            </w:pPr>
            <w:r>
              <w:rPr>
                <w:rFonts w:ascii="宋体" w:hAnsi="宋体" w:cs="宋体"/>
                <w:color w:val="000000"/>
                <w:sz w:val="14"/>
              </w:rPr>
              <w:t>101.90</w:t>
            </w:r>
          </w:p>
        </w:tc>
        <w:tc>
          <w:tcPr>
            <w:tcW w:w="540" w:type="dxa"/>
            <w:vAlign w:val="center"/>
          </w:tcPr>
          <w:p>
            <w:pPr>
              <w:jc w:val="center"/>
            </w:pPr>
            <w:r>
              <w:rPr>
                <w:rFonts w:ascii="宋体" w:hAnsi="宋体" w:cs="宋体"/>
                <w:color w:val="000000"/>
                <w:sz w:val="14"/>
              </w:rPr>
              <w:t>30208</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取暖费</w:t>
            </w:r>
          </w:p>
        </w:tc>
        <w:tc>
          <w:tcPr>
            <w:tcW w:w="1020" w:type="dxa"/>
            <w:vAlign w:val="center"/>
          </w:tcPr>
          <w:p>
            <w:pPr>
              <w:jc w:val="right"/>
            </w:pPr>
            <w:r>
              <w:rPr>
                <w:rFonts w:ascii="宋体" w:hAnsi="宋体" w:cs="宋体"/>
                <w:color w:val="000000"/>
                <w:sz w:val="14"/>
              </w:rPr>
              <w:t>28.11</w:t>
            </w:r>
          </w:p>
        </w:tc>
        <w:tc>
          <w:tcPr>
            <w:tcW w:w="540" w:type="dxa"/>
            <w:vAlign w:val="center"/>
          </w:tcPr>
          <w:p>
            <w:pPr>
              <w:jc w:val="center"/>
            </w:pPr>
            <w:r>
              <w:rPr>
                <w:rFonts w:ascii="宋体" w:hAnsi="宋体" w:cs="宋体"/>
                <w:color w:val="000000"/>
                <w:sz w:val="14"/>
              </w:rPr>
              <w:t>31006</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30111</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公务员医疗补助缴费</w:t>
            </w:r>
          </w:p>
        </w:tc>
        <w:tc>
          <w:tcPr>
            <w:tcW w:w="1020" w:type="dxa"/>
            <w:vAlign w:val="center"/>
          </w:tcPr>
          <w:p/>
        </w:tc>
        <w:tc>
          <w:tcPr>
            <w:tcW w:w="540" w:type="dxa"/>
            <w:vAlign w:val="center"/>
          </w:tcPr>
          <w:p>
            <w:pPr>
              <w:jc w:val="center"/>
            </w:pPr>
            <w:r>
              <w:rPr>
                <w:rFonts w:ascii="宋体" w:hAnsi="宋体" w:cs="宋体"/>
                <w:color w:val="000000"/>
                <w:sz w:val="14"/>
              </w:rPr>
              <w:t>30209</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物业管理费</w:t>
            </w:r>
          </w:p>
        </w:tc>
        <w:tc>
          <w:tcPr>
            <w:tcW w:w="1020" w:type="dxa"/>
            <w:vAlign w:val="center"/>
          </w:tcPr>
          <w:p/>
        </w:tc>
        <w:tc>
          <w:tcPr>
            <w:tcW w:w="540" w:type="dxa"/>
            <w:vAlign w:val="center"/>
          </w:tcPr>
          <w:p>
            <w:pPr>
              <w:jc w:val="center"/>
            </w:pPr>
            <w:r>
              <w:rPr>
                <w:rFonts w:ascii="宋体" w:hAnsi="宋体" w:cs="宋体"/>
                <w:color w:val="000000"/>
                <w:sz w:val="14"/>
              </w:rPr>
              <w:t>31007</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30112</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其他社会保障缴费</w:t>
            </w:r>
          </w:p>
        </w:tc>
        <w:tc>
          <w:tcPr>
            <w:tcW w:w="1020" w:type="dxa"/>
            <w:vAlign w:val="center"/>
          </w:tcPr>
          <w:p>
            <w:pPr>
              <w:jc w:val="right"/>
            </w:pPr>
            <w:r>
              <w:rPr>
                <w:rFonts w:ascii="宋体" w:hAnsi="宋体" w:cs="宋体"/>
                <w:color w:val="000000"/>
                <w:sz w:val="14"/>
              </w:rPr>
              <w:t>13.75</w:t>
            </w:r>
          </w:p>
        </w:tc>
        <w:tc>
          <w:tcPr>
            <w:tcW w:w="540" w:type="dxa"/>
            <w:vAlign w:val="center"/>
          </w:tcPr>
          <w:p>
            <w:pPr>
              <w:jc w:val="center"/>
            </w:pPr>
            <w:r>
              <w:rPr>
                <w:rFonts w:ascii="宋体" w:hAnsi="宋体" w:cs="宋体"/>
                <w:color w:val="000000"/>
                <w:sz w:val="14"/>
              </w:rPr>
              <w:t>30211</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差旅费</w:t>
            </w:r>
          </w:p>
        </w:tc>
        <w:tc>
          <w:tcPr>
            <w:tcW w:w="1020" w:type="dxa"/>
            <w:vAlign w:val="center"/>
          </w:tcPr>
          <w:p>
            <w:pPr>
              <w:jc w:val="right"/>
            </w:pPr>
            <w:r>
              <w:rPr>
                <w:rFonts w:ascii="宋体" w:hAnsi="宋体" w:cs="宋体"/>
                <w:color w:val="000000"/>
                <w:sz w:val="14"/>
              </w:rPr>
              <w:t>0.06</w:t>
            </w:r>
          </w:p>
        </w:tc>
        <w:tc>
          <w:tcPr>
            <w:tcW w:w="540" w:type="dxa"/>
            <w:vAlign w:val="center"/>
          </w:tcPr>
          <w:p>
            <w:pPr>
              <w:jc w:val="center"/>
            </w:pPr>
            <w:r>
              <w:rPr>
                <w:rFonts w:ascii="宋体" w:hAnsi="宋体" w:cs="宋体"/>
                <w:color w:val="000000"/>
                <w:sz w:val="14"/>
              </w:rPr>
              <w:t>31008</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30113</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住房公积金</w:t>
            </w:r>
          </w:p>
        </w:tc>
        <w:tc>
          <w:tcPr>
            <w:tcW w:w="1020" w:type="dxa"/>
            <w:vAlign w:val="center"/>
          </w:tcPr>
          <w:p>
            <w:pPr>
              <w:jc w:val="right"/>
            </w:pPr>
            <w:r>
              <w:rPr>
                <w:rFonts w:ascii="宋体" w:hAnsi="宋体" w:cs="宋体"/>
                <w:color w:val="000000"/>
                <w:sz w:val="14"/>
              </w:rPr>
              <w:t>130.40</w:t>
            </w:r>
          </w:p>
        </w:tc>
        <w:tc>
          <w:tcPr>
            <w:tcW w:w="540" w:type="dxa"/>
            <w:vAlign w:val="center"/>
          </w:tcPr>
          <w:p>
            <w:pPr>
              <w:jc w:val="center"/>
            </w:pPr>
            <w:r>
              <w:rPr>
                <w:rFonts w:ascii="宋体" w:hAnsi="宋体" w:cs="宋体"/>
                <w:color w:val="000000"/>
                <w:sz w:val="14"/>
              </w:rPr>
              <w:t>30212</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因公出国（境）费用</w:t>
            </w:r>
          </w:p>
        </w:tc>
        <w:tc>
          <w:tcPr>
            <w:tcW w:w="1020" w:type="dxa"/>
            <w:vAlign w:val="center"/>
          </w:tcPr>
          <w:p/>
        </w:tc>
        <w:tc>
          <w:tcPr>
            <w:tcW w:w="540" w:type="dxa"/>
            <w:vAlign w:val="center"/>
          </w:tcPr>
          <w:p>
            <w:pPr>
              <w:jc w:val="center"/>
            </w:pPr>
            <w:r>
              <w:rPr>
                <w:rFonts w:ascii="宋体" w:hAnsi="宋体" w:cs="宋体"/>
                <w:color w:val="000000"/>
                <w:sz w:val="14"/>
              </w:rPr>
              <w:t>31009</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30114</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医疗费</w:t>
            </w:r>
          </w:p>
        </w:tc>
        <w:tc>
          <w:tcPr>
            <w:tcW w:w="1020" w:type="dxa"/>
            <w:vAlign w:val="center"/>
          </w:tcPr>
          <w:p/>
        </w:tc>
        <w:tc>
          <w:tcPr>
            <w:tcW w:w="540" w:type="dxa"/>
            <w:vAlign w:val="center"/>
          </w:tcPr>
          <w:p>
            <w:pPr>
              <w:jc w:val="center"/>
            </w:pPr>
            <w:r>
              <w:rPr>
                <w:rFonts w:ascii="宋体" w:hAnsi="宋体" w:cs="宋体"/>
                <w:color w:val="000000"/>
                <w:sz w:val="14"/>
              </w:rPr>
              <w:t>30213</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维修（护）费</w:t>
            </w:r>
          </w:p>
        </w:tc>
        <w:tc>
          <w:tcPr>
            <w:tcW w:w="1020" w:type="dxa"/>
            <w:vAlign w:val="center"/>
          </w:tcPr>
          <w:p/>
        </w:tc>
        <w:tc>
          <w:tcPr>
            <w:tcW w:w="540" w:type="dxa"/>
            <w:vAlign w:val="center"/>
          </w:tcPr>
          <w:p>
            <w:pPr>
              <w:jc w:val="center"/>
            </w:pPr>
            <w:r>
              <w:rPr>
                <w:rFonts w:ascii="宋体" w:hAnsi="宋体" w:cs="宋体"/>
                <w:color w:val="000000"/>
                <w:sz w:val="14"/>
              </w:rPr>
              <w:t>31010</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30199</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其他工资福利支出</w:t>
            </w:r>
          </w:p>
        </w:tc>
        <w:tc>
          <w:tcPr>
            <w:tcW w:w="1020" w:type="dxa"/>
            <w:vAlign w:val="center"/>
          </w:tcPr>
          <w:p/>
        </w:tc>
        <w:tc>
          <w:tcPr>
            <w:tcW w:w="540" w:type="dxa"/>
            <w:vAlign w:val="center"/>
          </w:tcPr>
          <w:p>
            <w:pPr>
              <w:jc w:val="center"/>
            </w:pPr>
            <w:r>
              <w:rPr>
                <w:rFonts w:ascii="宋体" w:hAnsi="宋体" w:cs="宋体"/>
                <w:color w:val="000000"/>
                <w:sz w:val="14"/>
              </w:rPr>
              <w:t>30214</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租赁费</w:t>
            </w:r>
          </w:p>
        </w:tc>
        <w:tc>
          <w:tcPr>
            <w:tcW w:w="1020" w:type="dxa"/>
            <w:vAlign w:val="center"/>
          </w:tcPr>
          <w:p/>
        </w:tc>
        <w:tc>
          <w:tcPr>
            <w:tcW w:w="540" w:type="dxa"/>
            <w:vAlign w:val="center"/>
          </w:tcPr>
          <w:p>
            <w:pPr>
              <w:jc w:val="center"/>
            </w:pPr>
            <w:r>
              <w:rPr>
                <w:rFonts w:ascii="宋体" w:hAnsi="宋体" w:cs="宋体"/>
                <w:color w:val="000000"/>
                <w:sz w:val="14"/>
              </w:rPr>
              <w:t>31011</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cs="宋体"/>
                <w:color w:val="000000"/>
                <w:sz w:val="14"/>
              </w:rPr>
              <w:t>303</w:t>
            </w:r>
          </w:p>
        </w:tc>
        <w:tc>
          <w:tcPr>
            <w:tcW w:w="1980" w:type="dxa"/>
            <w:vAlign w:val="center"/>
          </w:tcPr>
          <w:p>
            <w:pPr>
              <w:jc w:val="left"/>
            </w:pPr>
            <w:r>
              <w:rPr>
                <w:rFonts w:hint="eastAsia" w:ascii="宋体" w:hAnsi="宋体" w:cs="宋体"/>
                <w:color w:val="000000"/>
                <w:sz w:val="14"/>
              </w:rPr>
              <w:t>对个人和家庭的补助</w:t>
            </w:r>
          </w:p>
        </w:tc>
        <w:tc>
          <w:tcPr>
            <w:tcW w:w="1020" w:type="dxa"/>
            <w:vAlign w:val="center"/>
          </w:tcPr>
          <w:p>
            <w:pPr>
              <w:jc w:val="right"/>
            </w:pPr>
            <w:r>
              <w:rPr>
                <w:rFonts w:ascii="宋体" w:hAnsi="宋体" w:cs="宋体"/>
                <w:color w:val="000000"/>
                <w:sz w:val="14"/>
              </w:rPr>
              <w:t>301.34</w:t>
            </w:r>
          </w:p>
        </w:tc>
        <w:tc>
          <w:tcPr>
            <w:tcW w:w="540" w:type="dxa"/>
            <w:vAlign w:val="center"/>
          </w:tcPr>
          <w:p>
            <w:pPr>
              <w:jc w:val="center"/>
            </w:pPr>
            <w:r>
              <w:rPr>
                <w:rFonts w:ascii="宋体" w:hAnsi="宋体" w:cs="宋体"/>
                <w:color w:val="000000"/>
                <w:sz w:val="14"/>
              </w:rPr>
              <w:t>30215</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会议费</w:t>
            </w:r>
          </w:p>
        </w:tc>
        <w:tc>
          <w:tcPr>
            <w:tcW w:w="1020" w:type="dxa"/>
            <w:vAlign w:val="center"/>
          </w:tcPr>
          <w:p/>
        </w:tc>
        <w:tc>
          <w:tcPr>
            <w:tcW w:w="540" w:type="dxa"/>
            <w:vAlign w:val="center"/>
          </w:tcPr>
          <w:p>
            <w:pPr>
              <w:jc w:val="center"/>
            </w:pPr>
            <w:r>
              <w:rPr>
                <w:rFonts w:ascii="宋体" w:hAnsi="宋体" w:cs="宋体"/>
                <w:color w:val="000000"/>
                <w:sz w:val="14"/>
              </w:rPr>
              <w:t>31012</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30301</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离休费</w:t>
            </w:r>
          </w:p>
        </w:tc>
        <w:tc>
          <w:tcPr>
            <w:tcW w:w="1020" w:type="dxa"/>
            <w:vAlign w:val="center"/>
          </w:tcPr>
          <w:p>
            <w:pPr>
              <w:jc w:val="right"/>
            </w:pPr>
            <w:r>
              <w:rPr>
                <w:rFonts w:ascii="宋体" w:hAnsi="宋体" w:cs="宋体"/>
                <w:color w:val="000000"/>
                <w:sz w:val="14"/>
              </w:rPr>
              <w:t>23.53</w:t>
            </w:r>
          </w:p>
        </w:tc>
        <w:tc>
          <w:tcPr>
            <w:tcW w:w="540" w:type="dxa"/>
            <w:vAlign w:val="center"/>
          </w:tcPr>
          <w:p>
            <w:pPr>
              <w:jc w:val="center"/>
            </w:pPr>
            <w:r>
              <w:rPr>
                <w:rFonts w:ascii="宋体" w:hAnsi="宋体" w:cs="宋体"/>
                <w:color w:val="000000"/>
                <w:sz w:val="14"/>
              </w:rPr>
              <w:t>30216</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培训费</w:t>
            </w:r>
          </w:p>
        </w:tc>
        <w:tc>
          <w:tcPr>
            <w:tcW w:w="1020" w:type="dxa"/>
            <w:vAlign w:val="center"/>
          </w:tcPr>
          <w:p/>
        </w:tc>
        <w:tc>
          <w:tcPr>
            <w:tcW w:w="540" w:type="dxa"/>
            <w:vAlign w:val="center"/>
          </w:tcPr>
          <w:p>
            <w:pPr>
              <w:jc w:val="center"/>
            </w:pPr>
            <w:r>
              <w:rPr>
                <w:rFonts w:ascii="宋体" w:hAnsi="宋体" w:cs="宋体"/>
                <w:color w:val="000000"/>
                <w:sz w:val="14"/>
              </w:rPr>
              <w:t>31013</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30302</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退休费</w:t>
            </w:r>
          </w:p>
        </w:tc>
        <w:tc>
          <w:tcPr>
            <w:tcW w:w="1020" w:type="dxa"/>
            <w:vAlign w:val="center"/>
          </w:tcPr>
          <w:p>
            <w:pPr>
              <w:jc w:val="right"/>
            </w:pPr>
            <w:r>
              <w:rPr>
                <w:rFonts w:ascii="宋体" w:hAnsi="宋体" w:cs="宋体"/>
                <w:color w:val="000000"/>
                <w:sz w:val="14"/>
              </w:rPr>
              <w:t>186.07</w:t>
            </w:r>
          </w:p>
        </w:tc>
        <w:tc>
          <w:tcPr>
            <w:tcW w:w="540" w:type="dxa"/>
            <w:vAlign w:val="center"/>
          </w:tcPr>
          <w:p>
            <w:pPr>
              <w:jc w:val="center"/>
            </w:pPr>
            <w:r>
              <w:rPr>
                <w:rFonts w:ascii="宋体" w:hAnsi="宋体" w:cs="宋体"/>
                <w:color w:val="000000"/>
                <w:sz w:val="14"/>
              </w:rPr>
              <w:t>30217</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公务接待费</w:t>
            </w:r>
          </w:p>
        </w:tc>
        <w:tc>
          <w:tcPr>
            <w:tcW w:w="1020" w:type="dxa"/>
            <w:vAlign w:val="center"/>
          </w:tcPr>
          <w:p/>
        </w:tc>
        <w:tc>
          <w:tcPr>
            <w:tcW w:w="540" w:type="dxa"/>
            <w:vAlign w:val="center"/>
          </w:tcPr>
          <w:p>
            <w:pPr>
              <w:jc w:val="center"/>
            </w:pPr>
            <w:r>
              <w:rPr>
                <w:rFonts w:ascii="宋体" w:hAnsi="宋体" w:cs="宋体"/>
                <w:color w:val="000000"/>
                <w:sz w:val="14"/>
              </w:rPr>
              <w:t>31019</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30303</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退职（役）费</w:t>
            </w:r>
          </w:p>
        </w:tc>
        <w:tc>
          <w:tcPr>
            <w:tcW w:w="1020" w:type="dxa"/>
            <w:vAlign w:val="center"/>
          </w:tcPr>
          <w:p/>
        </w:tc>
        <w:tc>
          <w:tcPr>
            <w:tcW w:w="540" w:type="dxa"/>
            <w:vAlign w:val="center"/>
          </w:tcPr>
          <w:p>
            <w:pPr>
              <w:jc w:val="center"/>
            </w:pPr>
            <w:r>
              <w:rPr>
                <w:rFonts w:ascii="宋体" w:hAnsi="宋体" w:cs="宋体"/>
                <w:color w:val="000000"/>
                <w:sz w:val="14"/>
              </w:rPr>
              <w:t>30218</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专用材料费</w:t>
            </w:r>
          </w:p>
        </w:tc>
        <w:tc>
          <w:tcPr>
            <w:tcW w:w="1020" w:type="dxa"/>
            <w:vAlign w:val="center"/>
          </w:tcPr>
          <w:p/>
        </w:tc>
        <w:tc>
          <w:tcPr>
            <w:tcW w:w="540" w:type="dxa"/>
            <w:vAlign w:val="center"/>
          </w:tcPr>
          <w:p>
            <w:pPr>
              <w:jc w:val="center"/>
            </w:pPr>
            <w:r>
              <w:rPr>
                <w:rFonts w:ascii="宋体" w:hAnsi="宋体" w:cs="宋体"/>
                <w:color w:val="000000"/>
                <w:sz w:val="14"/>
              </w:rPr>
              <w:t>31021</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30304</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抚恤金</w:t>
            </w:r>
          </w:p>
        </w:tc>
        <w:tc>
          <w:tcPr>
            <w:tcW w:w="1020" w:type="dxa"/>
            <w:vAlign w:val="center"/>
          </w:tcPr>
          <w:p>
            <w:pPr>
              <w:jc w:val="right"/>
            </w:pPr>
            <w:r>
              <w:rPr>
                <w:rFonts w:ascii="宋体" w:hAnsi="宋体" w:cs="宋体"/>
                <w:color w:val="000000"/>
                <w:sz w:val="14"/>
              </w:rPr>
              <w:t>56.35</w:t>
            </w:r>
          </w:p>
        </w:tc>
        <w:tc>
          <w:tcPr>
            <w:tcW w:w="540" w:type="dxa"/>
            <w:vAlign w:val="center"/>
          </w:tcPr>
          <w:p>
            <w:pPr>
              <w:jc w:val="center"/>
            </w:pPr>
            <w:r>
              <w:rPr>
                <w:rFonts w:ascii="宋体" w:hAnsi="宋体" w:cs="宋体"/>
                <w:color w:val="000000"/>
                <w:sz w:val="14"/>
              </w:rPr>
              <w:t>30224</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被装购置费</w:t>
            </w:r>
          </w:p>
        </w:tc>
        <w:tc>
          <w:tcPr>
            <w:tcW w:w="1020" w:type="dxa"/>
            <w:vAlign w:val="center"/>
          </w:tcPr>
          <w:p/>
        </w:tc>
        <w:tc>
          <w:tcPr>
            <w:tcW w:w="540" w:type="dxa"/>
            <w:vAlign w:val="center"/>
          </w:tcPr>
          <w:p>
            <w:pPr>
              <w:jc w:val="center"/>
            </w:pPr>
            <w:r>
              <w:rPr>
                <w:rFonts w:ascii="宋体" w:hAnsi="宋体" w:cs="宋体"/>
                <w:color w:val="000000"/>
                <w:sz w:val="14"/>
              </w:rPr>
              <w:t>31022</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30305</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生活补助</w:t>
            </w:r>
          </w:p>
        </w:tc>
        <w:tc>
          <w:tcPr>
            <w:tcW w:w="1020" w:type="dxa"/>
            <w:vAlign w:val="center"/>
          </w:tcPr>
          <w:p>
            <w:pPr>
              <w:jc w:val="right"/>
            </w:pPr>
            <w:r>
              <w:rPr>
                <w:rFonts w:ascii="宋体" w:hAnsi="宋体" w:cs="宋体"/>
                <w:color w:val="000000"/>
                <w:sz w:val="14"/>
              </w:rPr>
              <w:t>35.38</w:t>
            </w:r>
          </w:p>
        </w:tc>
        <w:tc>
          <w:tcPr>
            <w:tcW w:w="540" w:type="dxa"/>
            <w:vAlign w:val="center"/>
          </w:tcPr>
          <w:p>
            <w:pPr>
              <w:jc w:val="center"/>
            </w:pPr>
            <w:r>
              <w:rPr>
                <w:rFonts w:ascii="宋体" w:hAnsi="宋体" w:cs="宋体"/>
                <w:color w:val="000000"/>
                <w:sz w:val="14"/>
              </w:rPr>
              <w:t>30225</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专用燃料费</w:t>
            </w:r>
          </w:p>
        </w:tc>
        <w:tc>
          <w:tcPr>
            <w:tcW w:w="1020" w:type="dxa"/>
            <w:vAlign w:val="center"/>
          </w:tcPr>
          <w:p/>
        </w:tc>
        <w:tc>
          <w:tcPr>
            <w:tcW w:w="540" w:type="dxa"/>
            <w:vAlign w:val="center"/>
          </w:tcPr>
          <w:p>
            <w:pPr>
              <w:jc w:val="center"/>
            </w:pPr>
            <w:r>
              <w:rPr>
                <w:rFonts w:ascii="宋体" w:hAnsi="宋体" w:cs="宋体"/>
                <w:color w:val="000000"/>
                <w:sz w:val="14"/>
              </w:rPr>
              <w:t>31099</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30306</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救济费</w:t>
            </w:r>
          </w:p>
        </w:tc>
        <w:tc>
          <w:tcPr>
            <w:tcW w:w="1020" w:type="dxa"/>
            <w:vAlign w:val="center"/>
          </w:tcPr>
          <w:p/>
        </w:tc>
        <w:tc>
          <w:tcPr>
            <w:tcW w:w="540" w:type="dxa"/>
            <w:vAlign w:val="center"/>
          </w:tcPr>
          <w:p>
            <w:pPr>
              <w:jc w:val="center"/>
            </w:pPr>
            <w:r>
              <w:rPr>
                <w:rFonts w:ascii="宋体" w:hAnsi="宋体" w:cs="宋体"/>
                <w:color w:val="000000"/>
                <w:sz w:val="14"/>
              </w:rPr>
              <w:t>30226</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劳务费</w:t>
            </w:r>
          </w:p>
        </w:tc>
        <w:tc>
          <w:tcPr>
            <w:tcW w:w="1020" w:type="dxa"/>
            <w:vAlign w:val="center"/>
          </w:tcPr>
          <w:p/>
        </w:tc>
        <w:tc>
          <w:tcPr>
            <w:tcW w:w="540" w:type="dxa"/>
            <w:vAlign w:val="center"/>
          </w:tcPr>
          <w:p>
            <w:pPr>
              <w:jc w:val="left"/>
            </w:pPr>
            <w:r>
              <w:rPr>
                <w:rFonts w:ascii="宋体" w:hAnsi="宋体" w:cs="宋体"/>
                <w:color w:val="000000"/>
                <w:sz w:val="14"/>
              </w:rPr>
              <w:t>312</w:t>
            </w:r>
          </w:p>
        </w:tc>
        <w:tc>
          <w:tcPr>
            <w:tcW w:w="2540" w:type="dxa"/>
            <w:vAlign w:val="center"/>
          </w:tcPr>
          <w:p>
            <w:pPr>
              <w:jc w:val="left"/>
            </w:pPr>
            <w:r>
              <w:rPr>
                <w:rFonts w:hint="eastAsia" w:ascii="宋体" w:hAnsi="宋体" w:cs="宋体"/>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30307</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医疗费补助</w:t>
            </w:r>
          </w:p>
        </w:tc>
        <w:tc>
          <w:tcPr>
            <w:tcW w:w="1020" w:type="dxa"/>
            <w:vAlign w:val="center"/>
          </w:tcPr>
          <w:p/>
        </w:tc>
        <w:tc>
          <w:tcPr>
            <w:tcW w:w="540" w:type="dxa"/>
            <w:vAlign w:val="center"/>
          </w:tcPr>
          <w:p>
            <w:pPr>
              <w:jc w:val="center"/>
            </w:pPr>
            <w:r>
              <w:rPr>
                <w:rFonts w:ascii="宋体" w:hAnsi="宋体" w:cs="宋体"/>
                <w:color w:val="000000"/>
                <w:sz w:val="14"/>
              </w:rPr>
              <w:t>30227</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委托业务费</w:t>
            </w:r>
          </w:p>
        </w:tc>
        <w:tc>
          <w:tcPr>
            <w:tcW w:w="1020" w:type="dxa"/>
            <w:vAlign w:val="center"/>
          </w:tcPr>
          <w:p/>
        </w:tc>
        <w:tc>
          <w:tcPr>
            <w:tcW w:w="540" w:type="dxa"/>
            <w:vAlign w:val="center"/>
          </w:tcPr>
          <w:p>
            <w:pPr>
              <w:jc w:val="center"/>
            </w:pPr>
            <w:r>
              <w:rPr>
                <w:rFonts w:ascii="宋体" w:hAnsi="宋体" w:cs="宋体"/>
                <w:color w:val="000000"/>
                <w:sz w:val="14"/>
              </w:rPr>
              <w:t>31201</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30308</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助学金</w:t>
            </w:r>
          </w:p>
        </w:tc>
        <w:tc>
          <w:tcPr>
            <w:tcW w:w="1020" w:type="dxa"/>
            <w:vAlign w:val="center"/>
          </w:tcPr>
          <w:p/>
        </w:tc>
        <w:tc>
          <w:tcPr>
            <w:tcW w:w="540" w:type="dxa"/>
            <w:vAlign w:val="center"/>
          </w:tcPr>
          <w:p>
            <w:pPr>
              <w:jc w:val="center"/>
            </w:pPr>
            <w:r>
              <w:rPr>
                <w:rFonts w:ascii="宋体" w:hAnsi="宋体" w:cs="宋体"/>
                <w:color w:val="000000"/>
                <w:sz w:val="14"/>
              </w:rPr>
              <w:t>30228</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工会经费</w:t>
            </w:r>
          </w:p>
        </w:tc>
        <w:tc>
          <w:tcPr>
            <w:tcW w:w="1020" w:type="dxa"/>
            <w:vAlign w:val="center"/>
          </w:tcPr>
          <w:p/>
        </w:tc>
        <w:tc>
          <w:tcPr>
            <w:tcW w:w="540" w:type="dxa"/>
            <w:vAlign w:val="center"/>
          </w:tcPr>
          <w:p>
            <w:pPr>
              <w:jc w:val="center"/>
            </w:pPr>
            <w:r>
              <w:rPr>
                <w:rFonts w:ascii="宋体" w:hAnsi="宋体" w:cs="宋体"/>
                <w:color w:val="000000"/>
                <w:sz w:val="14"/>
              </w:rPr>
              <w:t>31203</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30309</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奖励金</w:t>
            </w:r>
          </w:p>
        </w:tc>
        <w:tc>
          <w:tcPr>
            <w:tcW w:w="1020" w:type="dxa"/>
            <w:vAlign w:val="center"/>
          </w:tcPr>
          <w:p/>
        </w:tc>
        <w:tc>
          <w:tcPr>
            <w:tcW w:w="540" w:type="dxa"/>
            <w:vAlign w:val="center"/>
          </w:tcPr>
          <w:p>
            <w:pPr>
              <w:jc w:val="center"/>
            </w:pPr>
            <w:r>
              <w:rPr>
                <w:rFonts w:ascii="宋体" w:hAnsi="宋体" w:cs="宋体"/>
                <w:color w:val="000000"/>
                <w:sz w:val="14"/>
              </w:rPr>
              <w:t>30229</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福利费</w:t>
            </w:r>
          </w:p>
        </w:tc>
        <w:tc>
          <w:tcPr>
            <w:tcW w:w="1020" w:type="dxa"/>
            <w:vAlign w:val="center"/>
          </w:tcPr>
          <w:p/>
        </w:tc>
        <w:tc>
          <w:tcPr>
            <w:tcW w:w="540" w:type="dxa"/>
            <w:vAlign w:val="center"/>
          </w:tcPr>
          <w:p>
            <w:pPr>
              <w:jc w:val="center"/>
            </w:pPr>
            <w:r>
              <w:rPr>
                <w:rFonts w:ascii="宋体" w:hAnsi="宋体" w:cs="宋体"/>
                <w:color w:val="000000"/>
                <w:sz w:val="14"/>
              </w:rPr>
              <w:t>31204</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30310</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个人农业生产补贴</w:t>
            </w:r>
          </w:p>
        </w:tc>
        <w:tc>
          <w:tcPr>
            <w:tcW w:w="1020" w:type="dxa"/>
            <w:vAlign w:val="center"/>
          </w:tcPr>
          <w:p/>
        </w:tc>
        <w:tc>
          <w:tcPr>
            <w:tcW w:w="540" w:type="dxa"/>
            <w:vAlign w:val="center"/>
          </w:tcPr>
          <w:p>
            <w:pPr>
              <w:jc w:val="center"/>
            </w:pPr>
            <w:r>
              <w:rPr>
                <w:rFonts w:ascii="宋体" w:hAnsi="宋体" w:cs="宋体"/>
                <w:color w:val="000000"/>
                <w:sz w:val="14"/>
              </w:rPr>
              <w:t>30231</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公务用车运行维护费</w:t>
            </w:r>
          </w:p>
        </w:tc>
        <w:tc>
          <w:tcPr>
            <w:tcW w:w="1020" w:type="dxa"/>
            <w:vAlign w:val="center"/>
          </w:tcPr>
          <w:p>
            <w:pPr>
              <w:jc w:val="right"/>
            </w:pPr>
            <w:r>
              <w:rPr>
                <w:rFonts w:ascii="宋体" w:hAnsi="宋体" w:cs="宋体"/>
                <w:color w:val="000000"/>
                <w:sz w:val="14"/>
              </w:rPr>
              <w:t>18.00</w:t>
            </w:r>
          </w:p>
        </w:tc>
        <w:tc>
          <w:tcPr>
            <w:tcW w:w="540" w:type="dxa"/>
            <w:vAlign w:val="center"/>
          </w:tcPr>
          <w:p>
            <w:pPr>
              <w:jc w:val="center"/>
            </w:pPr>
            <w:r>
              <w:rPr>
                <w:rFonts w:ascii="宋体" w:hAnsi="宋体" w:cs="宋体"/>
                <w:color w:val="000000"/>
                <w:sz w:val="14"/>
              </w:rPr>
              <w:t>31205</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30311</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代缴社会保险费</w:t>
            </w:r>
          </w:p>
        </w:tc>
        <w:tc>
          <w:tcPr>
            <w:tcW w:w="1020" w:type="dxa"/>
            <w:vAlign w:val="center"/>
          </w:tcPr>
          <w:p/>
        </w:tc>
        <w:tc>
          <w:tcPr>
            <w:tcW w:w="540" w:type="dxa"/>
            <w:vAlign w:val="center"/>
          </w:tcPr>
          <w:p>
            <w:pPr>
              <w:jc w:val="center"/>
            </w:pPr>
            <w:r>
              <w:rPr>
                <w:rFonts w:ascii="宋体" w:hAnsi="宋体" w:cs="宋体"/>
                <w:color w:val="000000"/>
                <w:sz w:val="14"/>
              </w:rPr>
              <w:t>30239</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其他交通费用</w:t>
            </w:r>
          </w:p>
        </w:tc>
        <w:tc>
          <w:tcPr>
            <w:tcW w:w="1020" w:type="dxa"/>
            <w:vAlign w:val="center"/>
          </w:tcPr>
          <w:p/>
        </w:tc>
        <w:tc>
          <w:tcPr>
            <w:tcW w:w="540" w:type="dxa"/>
            <w:vAlign w:val="center"/>
          </w:tcPr>
          <w:p>
            <w:pPr>
              <w:jc w:val="center"/>
            </w:pPr>
            <w:r>
              <w:rPr>
                <w:rFonts w:ascii="宋体" w:hAnsi="宋体" w:cs="宋体"/>
                <w:color w:val="000000"/>
                <w:sz w:val="14"/>
              </w:rPr>
              <w:t>31299</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30399</w:t>
            </w:r>
          </w:p>
        </w:tc>
        <w:tc>
          <w:tcPr>
            <w:tcW w:w="1980" w:type="dxa"/>
            <w:vAlign w:val="center"/>
          </w:tcPr>
          <w:p>
            <w:pPr>
              <w:jc w:val="left"/>
            </w:pPr>
            <w:r>
              <w:rPr>
                <w:rFonts w:ascii="宋体" w:hAnsi="宋体" w:cs="宋体"/>
                <w:color w:val="000000"/>
                <w:sz w:val="14"/>
              </w:rPr>
              <w:t xml:space="preserve">  </w:t>
            </w:r>
            <w:r>
              <w:rPr>
                <w:rFonts w:hint="eastAsia" w:ascii="宋体" w:hAnsi="宋体" w:cs="宋体"/>
                <w:color w:val="000000"/>
                <w:sz w:val="14"/>
              </w:rPr>
              <w:t>其他对个人和家庭的补助</w:t>
            </w:r>
          </w:p>
        </w:tc>
        <w:tc>
          <w:tcPr>
            <w:tcW w:w="1020" w:type="dxa"/>
            <w:vAlign w:val="center"/>
          </w:tcPr>
          <w:p/>
        </w:tc>
        <w:tc>
          <w:tcPr>
            <w:tcW w:w="540" w:type="dxa"/>
            <w:vAlign w:val="center"/>
          </w:tcPr>
          <w:p>
            <w:pPr>
              <w:jc w:val="center"/>
            </w:pPr>
            <w:r>
              <w:rPr>
                <w:rFonts w:ascii="宋体" w:hAnsi="宋体" w:cs="宋体"/>
                <w:color w:val="000000"/>
                <w:sz w:val="14"/>
              </w:rPr>
              <w:t>30240</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税金及附加费用</w:t>
            </w:r>
          </w:p>
        </w:tc>
        <w:tc>
          <w:tcPr>
            <w:tcW w:w="1020" w:type="dxa"/>
            <w:vAlign w:val="center"/>
          </w:tcPr>
          <w:p/>
        </w:tc>
        <w:tc>
          <w:tcPr>
            <w:tcW w:w="540" w:type="dxa"/>
            <w:vAlign w:val="center"/>
          </w:tcPr>
          <w:p>
            <w:pPr>
              <w:jc w:val="left"/>
            </w:pPr>
            <w:r>
              <w:rPr>
                <w:rFonts w:ascii="宋体" w:hAnsi="宋体" w:cs="宋体"/>
                <w:color w:val="000000"/>
                <w:sz w:val="14"/>
              </w:rPr>
              <w:t>399</w:t>
            </w:r>
          </w:p>
        </w:tc>
        <w:tc>
          <w:tcPr>
            <w:tcW w:w="2540" w:type="dxa"/>
            <w:vAlign w:val="center"/>
          </w:tcPr>
          <w:p>
            <w:pPr>
              <w:jc w:val="left"/>
            </w:pPr>
            <w:r>
              <w:rPr>
                <w:rFonts w:hint="eastAsia" w:ascii="宋体" w:hAnsi="宋体" w:cs="宋体"/>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cs="宋体"/>
                <w:color w:val="000000"/>
                <w:sz w:val="14"/>
              </w:rPr>
              <w:t>30299</w:t>
            </w:r>
          </w:p>
        </w:tc>
        <w:tc>
          <w:tcPr>
            <w:tcW w:w="1560" w:type="dxa"/>
            <w:vAlign w:val="center"/>
          </w:tcPr>
          <w:p>
            <w:pPr>
              <w:jc w:val="left"/>
            </w:pPr>
            <w:r>
              <w:rPr>
                <w:rFonts w:ascii="宋体" w:hAnsi="宋体" w:cs="宋体"/>
                <w:color w:val="000000"/>
                <w:sz w:val="14"/>
              </w:rPr>
              <w:t xml:space="preserve">  </w:t>
            </w:r>
            <w:r>
              <w:rPr>
                <w:rFonts w:hint="eastAsia" w:ascii="宋体" w:hAnsi="宋体" w:cs="宋体"/>
                <w:color w:val="000000"/>
                <w:sz w:val="14"/>
              </w:rPr>
              <w:t>其他商品和服务支出</w:t>
            </w:r>
          </w:p>
        </w:tc>
        <w:tc>
          <w:tcPr>
            <w:tcW w:w="1020" w:type="dxa"/>
            <w:vAlign w:val="center"/>
          </w:tcPr>
          <w:p>
            <w:pPr>
              <w:jc w:val="right"/>
            </w:pPr>
            <w:r>
              <w:rPr>
                <w:rFonts w:ascii="宋体" w:hAnsi="宋体" w:cs="宋体"/>
                <w:color w:val="000000"/>
                <w:sz w:val="14"/>
              </w:rPr>
              <w:t>0.26</w:t>
            </w:r>
          </w:p>
        </w:tc>
        <w:tc>
          <w:tcPr>
            <w:tcW w:w="540" w:type="dxa"/>
            <w:vAlign w:val="center"/>
          </w:tcPr>
          <w:p>
            <w:pPr>
              <w:jc w:val="center"/>
            </w:pPr>
            <w:r>
              <w:rPr>
                <w:rFonts w:ascii="宋体" w:hAnsi="宋体" w:cs="宋体"/>
                <w:color w:val="000000"/>
                <w:sz w:val="14"/>
              </w:rPr>
              <w:t>39907</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39908</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39909</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39910</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39999</w:t>
            </w:r>
          </w:p>
        </w:tc>
        <w:tc>
          <w:tcPr>
            <w:tcW w:w="2540" w:type="dxa"/>
            <w:vAlign w:val="center"/>
          </w:tcPr>
          <w:p>
            <w:pPr>
              <w:jc w:val="left"/>
            </w:pPr>
            <w:r>
              <w:rPr>
                <w:rFonts w:ascii="宋体" w:hAnsi="宋体" w:cs="宋体"/>
                <w:color w:val="000000"/>
                <w:sz w:val="14"/>
              </w:rPr>
              <w:t xml:space="preserve">  </w:t>
            </w:r>
            <w:r>
              <w:rPr>
                <w:rFonts w:hint="eastAsia" w:ascii="宋体" w:hAnsi="宋体" w:cs="宋体"/>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hint="eastAsia" w:ascii="宋体" w:hAnsi="宋体" w:cs="宋体"/>
                <w:color w:val="000000"/>
                <w:sz w:val="14"/>
              </w:rPr>
              <w:t>人员经费合计</w:t>
            </w:r>
          </w:p>
        </w:tc>
        <w:tc>
          <w:tcPr>
            <w:tcW w:w="1020" w:type="dxa"/>
            <w:vAlign w:val="center"/>
          </w:tcPr>
          <w:p>
            <w:pPr>
              <w:jc w:val="right"/>
            </w:pPr>
            <w:r>
              <w:rPr>
                <w:rFonts w:ascii="宋体" w:hAnsi="宋体" w:cs="宋体"/>
                <w:color w:val="000000"/>
                <w:sz w:val="14"/>
              </w:rPr>
              <w:t>2,158.62</w:t>
            </w:r>
          </w:p>
        </w:tc>
        <w:tc>
          <w:tcPr>
            <w:tcW w:w="540" w:type="dxa"/>
            <w:gridSpan w:val="5"/>
            <w:vAlign w:val="center"/>
          </w:tcPr>
          <w:p>
            <w:pPr>
              <w:jc w:val="center"/>
            </w:pPr>
            <w:r>
              <w:rPr>
                <w:rFonts w:hint="eastAsia" w:ascii="宋体" w:hAnsi="宋体" w:cs="宋体"/>
                <w:color w:val="000000"/>
                <w:sz w:val="14"/>
              </w:rPr>
              <w:t>公用经费合计</w:t>
            </w:r>
          </w:p>
        </w:tc>
        <w:tc>
          <w:tcPr>
            <w:tcW w:w="1032" w:type="dxa"/>
            <w:vAlign w:val="center"/>
          </w:tcPr>
          <w:p>
            <w:pPr>
              <w:jc w:val="right"/>
            </w:pPr>
            <w:r>
              <w:rPr>
                <w:rFonts w:ascii="宋体" w:hAnsi="宋体" w:cs="宋体"/>
                <w:color w:val="000000"/>
                <w:sz w:val="14"/>
              </w:rPr>
              <w:t>47.99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pPr>
              <w:jc w:val="left"/>
            </w:pPr>
            <w:r>
              <w:rPr>
                <w:rFonts w:hint="eastAsia" w:ascii="宋体" w:hAnsi="宋体" w:cs="宋体"/>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2"/>
              </w:rPr>
              <w:t xml:space="preserve">    </w:t>
            </w:r>
            <w:r>
              <w:rPr>
                <w:rFonts w:hint="eastAsia" w:ascii="宋体" w:hAnsi="宋体" w:cs="宋体"/>
                <w:color w:val="000000"/>
                <w:sz w:val="12"/>
              </w:rPr>
              <w:t>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2"/>
              </w:rPr>
              <w:t xml:space="preserve">    </w:t>
            </w:r>
            <w:r>
              <w:rPr>
                <w:rFonts w:hint="eastAsia" w:ascii="宋体" w:hAnsi="宋体" w:cs="宋体"/>
                <w:color w:val="000000"/>
                <w:sz w:val="12"/>
              </w:rPr>
              <w:t>如本表为空，则我部门本年度无此类资金收支余。</w:t>
            </w:r>
          </w:p>
        </w:tc>
      </w:tr>
    </w:tbl>
    <w:p>
      <w:pPr>
        <w:snapToGrid w:val="0"/>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pPr>
              <w:jc w:val="right"/>
            </w:pPr>
            <w:r>
              <w:rPr>
                <w:rFonts w:hint="eastAsia" w:ascii="宋体" w:hAnsi="宋体" w:cs="宋体"/>
                <w:sz w:val="20"/>
              </w:rPr>
              <w:t>公开</w:t>
            </w:r>
            <w:r>
              <w:rPr>
                <w:rFonts w:ascii="宋体" w:hAnsi="宋体" w:cs="宋体"/>
                <w:sz w:val="20"/>
              </w:rPr>
              <w:t>07</w:t>
            </w:r>
            <w:r>
              <w:rPr>
                <w:rFonts w:hint="eastAsia" w:ascii="宋体" w:hAnsi="宋体" w:cs="宋体"/>
                <w:sz w:val="20"/>
              </w:rPr>
              <w:t>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hint="eastAsia" w:ascii="宋体" w:hAnsi="宋体" w:cs="宋体"/>
                <w:sz w:val="20"/>
              </w:rPr>
              <w:t>单位：辽宁省盘锦市盘山县交通事务服务中心</w:t>
            </w:r>
          </w:p>
        </w:tc>
        <w:tc>
          <w:tcPr>
            <w:tcW w:w="2000" w:type="dxa"/>
          </w:tcPr>
          <w:p>
            <w:pPr>
              <w:jc w:val="center"/>
            </w:pPr>
            <w:r>
              <w:rPr>
                <w:rFonts w:ascii="宋体" w:hAnsi="宋体" w:cs="宋体"/>
                <w:sz w:val="20"/>
              </w:rPr>
              <w:t>2023</w:t>
            </w:r>
            <w:r>
              <w:rPr>
                <w:rFonts w:hint="eastAsia" w:ascii="宋体" w:hAnsi="宋体" w:cs="宋体"/>
                <w:sz w:val="20"/>
              </w:rPr>
              <w:t>年度</w:t>
            </w:r>
          </w:p>
        </w:tc>
        <w:tc>
          <w:tcPr>
            <w:tcW w:w="4386" w:type="dxa"/>
          </w:tcPr>
          <w:p>
            <w:pPr>
              <w:jc w:val="right"/>
            </w:pPr>
            <w:r>
              <w:rPr>
                <w:rFonts w:hint="eastAsia" w:ascii="宋体" w:hAnsi="宋体" w:cs="宋体"/>
                <w:sz w:val="20"/>
              </w:rPr>
              <w:t>金额单位：万元</w:t>
            </w:r>
          </w:p>
        </w:tc>
      </w:tr>
    </w:tbl>
    <w:p>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hint="eastAsia" w:ascii="宋体" w:hAnsi="宋体" w:cs="宋体"/>
                <w:color w:val="000000"/>
                <w:sz w:val="23"/>
              </w:rPr>
              <w:t>项</w:t>
            </w:r>
            <w:r>
              <w:rPr>
                <w:rFonts w:ascii="宋体" w:hAnsi="宋体" w:cs="宋体"/>
                <w:color w:val="000000"/>
                <w:sz w:val="23"/>
              </w:rPr>
              <w:t xml:space="preserve">    </w:t>
            </w:r>
            <w:r>
              <w:rPr>
                <w:rFonts w:hint="eastAsia" w:ascii="宋体" w:hAnsi="宋体" w:cs="宋体"/>
                <w:color w:val="000000"/>
                <w:sz w:val="23"/>
              </w:rPr>
              <w:t>目</w:t>
            </w:r>
          </w:p>
        </w:tc>
        <w:tc>
          <w:tcPr>
            <w:tcW w:w="3100" w:type="dxa"/>
            <w:vAlign w:val="center"/>
          </w:tcPr>
          <w:p>
            <w:pPr>
              <w:jc w:val="center"/>
            </w:pPr>
            <w:r>
              <w:rPr>
                <w:rFonts w:hint="eastAsia" w:ascii="宋体" w:hAnsi="宋体" w:cs="宋体"/>
                <w:color w:val="000000"/>
                <w:sz w:val="23"/>
              </w:rPr>
              <w:t>预算数</w:t>
            </w:r>
          </w:p>
        </w:tc>
        <w:tc>
          <w:tcPr>
            <w:tcW w:w="3092" w:type="dxa"/>
            <w:vAlign w:val="center"/>
          </w:tcPr>
          <w:p>
            <w:pPr>
              <w:jc w:val="center"/>
            </w:pPr>
            <w:r>
              <w:rPr>
                <w:rFonts w:hint="eastAsia" w:ascii="宋体" w:hAnsi="宋体" w:cs="宋体"/>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hint="eastAsia" w:ascii="宋体" w:hAnsi="宋体" w:cs="宋体"/>
                <w:color w:val="000000"/>
                <w:sz w:val="23"/>
              </w:rPr>
              <w:t>合</w:t>
            </w:r>
            <w:r>
              <w:rPr>
                <w:rFonts w:ascii="宋体" w:hAnsi="宋体" w:cs="宋体"/>
                <w:color w:val="000000"/>
                <w:sz w:val="23"/>
              </w:rPr>
              <w:t xml:space="preserve">    </w:t>
            </w:r>
            <w:r>
              <w:rPr>
                <w:rFonts w:hint="eastAsia" w:ascii="宋体" w:hAnsi="宋体" w:cs="宋体"/>
                <w:color w:val="000000"/>
                <w:sz w:val="23"/>
              </w:rPr>
              <w:t>计</w:t>
            </w:r>
          </w:p>
        </w:tc>
        <w:tc>
          <w:tcPr>
            <w:tcW w:w="3100" w:type="dxa"/>
            <w:vAlign w:val="center"/>
          </w:tcPr>
          <w:p>
            <w:pPr>
              <w:jc w:val="right"/>
            </w:pPr>
            <w:r>
              <w:rPr>
                <w:rFonts w:ascii="宋体" w:hAnsi="宋体" w:cs="宋体"/>
                <w:color w:val="000000"/>
                <w:sz w:val="23"/>
              </w:rPr>
              <w:t>48.00</w:t>
            </w:r>
          </w:p>
        </w:tc>
        <w:tc>
          <w:tcPr>
            <w:tcW w:w="3092" w:type="dxa"/>
            <w:vAlign w:val="center"/>
          </w:tcPr>
          <w:p>
            <w:pPr>
              <w:jc w:val="right"/>
            </w:pPr>
            <w:r>
              <w:rPr>
                <w:rFonts w:ascii="宋体" w:hAnsi="宋体" w:cs="宋体"/>
                <w:color w:val="000000"/>
                <w:sz w:val="23"/>
              </w:rPr>
              <w:t>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1</w:t>
            </w:r>
            <w:r>
              <w:rPr>
                <w:rFonts w:hint="eastAsia" w:ascii="宋体" w:hAnsi="宋体" w:cs="宋体"/>
                <w:color w:val="000000"/>
                <w:sz w:val="23"/>
              </w:rPr>
              <w:t>、因公出国（境）费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2</w:t>
            </w:r>
            <w:r>
              <w:rPr>
                <w:rFonts w:hint="eastAsia" w:ascii="宋体" w:hAnsi="宋体" w:cs="宋体"/>
                <w:color w:val="000000"/>
                <w:sz w:val="23"/>
              </w:rPr>
              <w:t>、公务接待费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3</w:t>
            </w:r>
            <w:r>
              <w:rPr>
                <w:rFonts w:hint="eastAsia" w:ascii="宋体" w:hAnsi="宋体" w:cs="宋体"/>
                <w:color w:val="000000"/>
                <w:sz w:val="23"/>
              </w:rPr>
              <w:t>、公务用车购置及运行费</w:t>
            </w:r>
          </w:p>
        </w:tc>
        <w:tc>
          <w:tcPr>
            <w:tcW w:w="3100" w:type="dxa"/>
            <w:vAlign w:val="center"/>
          </w:tcPr>
          <w:p>
            <w:pPr>
              <w:jc w:val="right"/>
            </w:pPr>
            <w:r>
              <w:rPr>
                <w:rFonts w:ascii="宋体" w:hAnsi="宋体" w:cs="宋体"/>
                <w:color w:val="000000"/>
                <w:sz w:val="23"/>
              </w:rPr>
              <w:t>48.00</w:t>
            </w:r>
          </w:p>
        </w:tc>
        <w:tc>
          <w:tcPr>
            <w:tcW w:w="3092" w:type="dxa"/>
            <w:vAlign w:val="center"/>
          </w:tcPr>
          <w:p>
            <w:pPr>
              <w:jc w:val="right"/>
            </w:pPr>
            <w:r>
              <w:rPr>
                <w:rFonts w:ascii="宋体" w:hAnsi="宋体" w:cs="宋体"/>
                <w:color w:val="000000"/>
                <w:sz w:val="23"/>
              </w:rPr>
              <w:t>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hint="eastAsia" w:ascii="宋体" w:hAnsi="宋体" w:cs="宋体"/>
                <w:color w:val="000000"/>
                <w:sz w:val="23"/>
              </w:rPr>
              <w:t>其中</w:t>
            </w:r>
            <w:r>
              <w:rPr>
                <w:rFonts w:ascii="宋体" w:hAnsi="宋体" w:cs="宋体"/>
                <w:color w:val="000000"/>
                <w:sz w:val="23"/>
              </w:rPr>
              <w:t>:</w:t>
            </w:r>
            <w:r>
              <w:rPr>
                <w:rFonts w:hint="eastAsia" w:ascii="宋体" w:hAnsi="宋体" w:cs="宋体"/>
                <w:color w:val="000000"/>
                <w:sz w:val="23"/>
              </w:rPr>
              <w:t>（</w:t>
            </w:r>
            <w:r>
              <w:rPr>
                <w:rFonts w:ascii="宋体" w:hAnsi="宋体" w:cs="宋体"/>
                <w:color w:val="000000"/>
                <w:sz w:val="23"/>
              </w:rPr>
              <w:t>1</w:t>
            </w:r>
            <w:r>
              <w:rPr>
                <w:rFonts w:hint="eastAsia" w:ascii="宋体" w:hAnsi="宋体" w:cs="宋体"/>
                <w:color w:val="000000"/>
                <w:sz w:val="23"/>
              </w:rPr>
              <w:t>）公务用车运行维护费</w:t>
            </w:r>
          </w:p>
        </w:tc>
        <w:tc>
          <w:tcPr>
            <w:tcW w:w="3100" w:type="dxa"/>
            <w:vAlign w:val="center"/>
          </w:tcPr>
          <w:p>
            <w:pPr>
              <w:jc w:val="right"/>
            </w:pPr>
            <w:r>
              <w:rPr>
                <w:rFonts w:ascii="宋体" w:hAnsi="宋体" w:cs="宋体"/>
                <w:color w:val="000000"/>
                <w:sz w:val="23"/>
              </w:rPr>
              <w:t>48.00</w:t>
            </w:r>
          </w:p>
        </w:tc>
        <w:tc>
          <w:tcPr>
            <w:tcW w:w="3092" w:type="dxa"/>
            <w:vAlign w:val="center"/>
          </w:tcPr>
          <w:p>
            <w:pPr>
              <w:jc w:val="right"/>
            </w:pPr>
            <w:r>
              <w:rPr>
                <w:rFonts w:ascii="宋体" w:hAnsi="宋体" w:cs="宋体"/>
                <w:color w:val="000000"/>
                <w:sz w:val="23"/>
              </w:rPr>
              <w:t>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 xml:space="preserve">     </w:t>
            </w:r>
            <w:r>
              <w:rPr>
                <w:rFonts w:hint="eastAsia" w:ascii="宋体" w:hAnsi="宋体" w:cs="宋体"/>
                <w:color w:val="000000"/>
                <w:sz w:val="23"/>
              </w:rPr>
              <w:t>（</w:t>
            </w:r>
            <w:r>
              <w:rPr>
                <w:rFonts w:ascii="宋体" w:hAnsi="宋体" w:cs="宋体"/>
                <w:color w:val="000000"/>
                <w:sz w:val="23"/>
              </w:rPr>
              <w:t>2</w:t>
            </w:r>
            <w:r>
              <w:rPr>
                <w:rFonts w:hint="eastAsia" w:ascii="宋体" w:hAnsi="宋体" w:cs="宋体"/>
                <w:color w:val="000000"/>
                <w:sz w:val="23"/>
              </w:rPr>
              <w:t>）公务用车购置费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pPr>
              <w:jc w:val="left"/>
            </w:pPr>
            <w:r>
              <w:rPr>
                <w:rFonts w:hint="eastAsia" w:ascii="宋体" w:hAnsi="宋体" w:cs="宋体"/>
                <w:color w:val="000000"/>
                <w:sz w:val="23"/>
              </w:rPr>
              <w:t>注：本表反映部门本年度财政拨款</w:t>
            </w:r>
            <w:r>
              <w:rPr>
                <w:rFonts w:hint="eastAsia" w:ascii="宋体" w:cs="宋体"/>
                <w:color w:val="000000"/>
                <w:sz w:val="23"/>
              </w:rPr>
              <w:t>“</w:t>
            </w:r>
            <w:r>
              <w:rPr>
                <w:rFonts w:hint="eastAsia" w:ascii="宋体" w:hAnsi="宋体" w:cs="宋体"/>
                <w:color w:val="000000"/>
                <w:sz w:val="23"/>
              </w:rPr>
              <w:t>三公</w:t>
            </w:r>
            <w:r>
              <w:rPr>
                <w:rFonts w:hint="eastAsia" w:ascii="宋体" w:cs="宋体"/>
                <w:color w:val="000000"/>
                <w:sz w:val="23"/>
              </w:rPr>
              <w:t>”</w:t>
            </w:r>
            <w:r>
              <w:rPr>
                <w:rFonts w:hint="eastAsia" w:ascii="宋体" w:hAnsi="宋体" w:cs="宋体"/>
                <w:color w:val="000000"/>
                <w:sz w:val="23"/>
              </w:rPr>
              <w:t>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w:t>
            </w:r>
            <w:r>
              <w:rPr>
                <w:rFonts w:hint="eastAsia" w:ascii="宋体" w:hAnsi="宋体" w:cs="宋体"/>
                <w:color w:val="000000"/>
                <w:sz w:val="23"/>
              </w:rPr>
              <w:t>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w:t>
            </w:r>
            <w:r>
              <w:rPr>
                <w:rFonts w:hint="eastAsia" w:ascii="宋体" w:hAnsi="宋体" w:cs="宋体"/>
                <w:color w:val="000000"/>
                <w:sz w:val="23"/>
              </w:rPr>
              <w:t>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w:t>
            </w:r>
            <w:r>
              <w:rPr>
                <w:rFonts w:hint="eastAsia" w:ascii="宋体" w:hAnsi="宋体" w:cs="宋体"/>
                <w:color w:val="000000"/>
                <w:sz w:val="23"/>
              </w:rPr>
              <w:t>如本表为空，则我部门本年度无此类资金收支余。</w:t>
            </w:r>
          </w:p>
        </w:tc>
      </w:tr>
    </w:tbl>
    <w:p>
      <w:pPr>
        <w:snapToGrid w:val="0"/>
        <w:sectPr>
          <w:pgSz w:w="11906" w:h="16838"/>
          <w:pgMar w:top="567" w:right="567" w:bottom="567" w:left="567" w:header="851" w:footer="992" w:gutter="0"/>
          <w:cols w:space="720" w:num="1"/>
          <w:docGrid w:type="lines" w:linePitch="312" w:charSpace="0"/>
        </w:sectPr>
      </w:pP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hint="eastAsia" w:ascii="宋体" w:hAnsi="宋体" w:cs="宋体"/>
                <w:sz w:val="20"/>
              </w:rPr>
              <w:t>公开</w:t>
            </w:r>
            <w:r>
              <w:rPr>
                <w:rFonts w:ascii="宋体" w:hAnsi="宋体" w:cs="宋体"/>
                <w:sz w:val="20"/>
              </w:rPr>
              <w:t>08</w:t>
            </w:r>
            <w:r>
              <w:rPr>
                <w:rFonts w:hint="eastAsia" w:ascii="宋体" w:hAnsi="宋体" w:cs="宋体"/>
                <w:sz w:val="20"/>
              </w:rPr>
              <w:t>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hint="eastAsia" w:ascii="宋体" w:hAnsi="宋体" w:cs="宋体"/>
                <w:sz w:val="20"/>
              </w:rPr>
              <w:t>单位：辽宁省盘锦市盘山县交通事务服务中心</w:t>
            </w:r>
          </w:p>
        </w:tc>
        <w:tc>
          <w:tcPr>
            <w:tcW w:w="2000" w:type="dxa"/>
          </w:tcPr>
          <w:p>
            <w:pPr>
              <w:jc w:val="center"/>
            </w:pPr>
            <w:r>
              <w:rPr>
                <w:rFonts w:ascii="宋体" w:hAnsi="宋体" w:cs="宋体"/>
                <w:sz w:val="20"/>
              </w:rPr>
              <w:t>2023</w:t>
            </w:r>
            <w:r>
              <w:rPr>
                <w:rFonts w:hint="eastAsia" w:ascii="宋体" w:hAnsi="宋体" w:cs="宋体"/>
                <w:sz w:val="20"/>
              </w:rPr>
              <w:t>年度</w:t>
            </w:r>
          </w:p>
        </w:tc>
        <w:tc>
          <w:tcPr>
            <w:tcW w:w="4386" w:type="dxa"/>
          </w:tcPr>
          <w:p>
            <w:pPr>
              <w:jc w:val="right"/>
            </w:pPr>
            <w:r>
              <w:rPr>
                <w:rFonts w:hint="eastAsia" w:ascii="宋体" w:hAnsi="宋体" w:cs="宋体"/>
                <w:sz w:val="20"/>
              </w:rPr>
              <w:t>金额单位：万元</w:t>
            </w:r>
          </w:p>
        </w:tc>
      </w:tr>
    </w:tbl>
    <w:p>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hint="eastAsia" w:ascii="宋体" w:hAnsi="宋体" w:cs="宋体"/>
                <w:color w:val="000000"/>
                <w:sz w:val="16"/>
              </w:rPr>
              <w:t>项目</w:t>
            </w:r>
          </w:p>
        </w:tc>
        <w:tc>
          <w:tcPr>
            <w:tcW w:w="1120" w:type="dxa"/>
            <w:vMerge w:val="restart"/>
            <w:vAlign w:val="center"/>
          </w:tcPr>
          <w:p>
            <w:pPr>
              <w:jc w:val="center"/>
            </w:pPr>
            <w:r>
              <w:rPr>
                <w:rFonts w:hint="eastAsia" w:ascii="宋体" w:hAnsi="宋体" w:cs="宋体"/>
                <w:color w:val="000000"/>
                <w:sz w:val="16"/>
              </w:rPr>
              <w:t>年初结转和结余</w:t>
            </w:r>
          </w:p>
        </w:tc>
        <w:tc>
          <w:tcPr>
            <w:tcW w:w="1120" w:type="dxa"/>
            <w:vMerge w:val="restart"/>
            <w:vAlign w:val="center"/>
          </w:tcPr>
          <w:p>
            <w:pPr>
              <w:jc w:val="center"/>
            </w:pPr>
            <w:r>
              <w:rPr>
                <w:rFonts w:hint="eastAsia" w:ascii="宋体" w:hAnsi="宋体" w:cs="宋体"/>
                <w:color w:val="000000"/>
                <w:sz w:val="16"/>
              </w:rPr>
              <w:t>本年收入</w:t>
            </w:r>
          </w:p>
        </w:tc>
        <w:tc>
          <w:tcPr>
            <w:tcW w:w="1120" w:type="dxa"/>
            <w:gridSpan w:val="3"/>
            <w:vAlign w:val="center"/>
          </w:tcPr>
          <w:p>
            <w:pPr>
              <w:jc w:val="center"/>
            </w:pPr>
            <w:r>
              <w:rPr>
                <w:rFonts w:hint="eastAsia" w:ascii="宋体" w:hAnsi="宋体" w:cs="宋体"/>
                <w:color w:val="000000"/>
                <w:sz w:val="16"/>
              </w:rPr>
              <w:t>本年支出</w:t>
            </w:r>
          </w:p>
        </w:tc>
        <w:tc>
          <w:tcPr>
            <w:tcW w:w="1112" w:type="dxa"/>
            <w:vMerge w:val="restart"/>
            <w:vAlign w:val="center"/>
          </w:tcPr>
          <w:p>
            <w:pPr>
              <w:jc w:val="center"/>
            </w:pPr>
            <w:r>
              <w:rPr>
                <w:rFonts w:hint="eastAsia" w:ascii="宋体" w:hAnsi="宋体" w:cs="宋体"/>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hint="eastAsia" w:ascii="宋体" w:hAnsi="宋体" w:cs="宋体"/>
                <w:color w:val="000000"/>
                <w:sz w:val="16"/>
              </w:rPr>
              <w:t>功能分类科目编码</w:t>
            </w:r>
          </w:p>
        </w:tc>
        <w:tc>
          <w:tcPr>
            <w:tcW w:w="3340" w:type="dxa"/>
            <w:vMerge w:val="restart"/>
            <w:vAlign w:val="center"/>
          </w:tcPr>
          <w:p>
            <w:pPr>
              <w:jc w:val="center"/>
            </w:pPr>
            <w:r>
              <w:rPr>
                <w:rFonts w:hint="eastAsia" w:ascii="宋体" w:hAnsi="宋体" w:cs="宋体"/>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hint="eastAsia" w:ascii="宋体" w:hAnsi="宋体" w:cs="宋体"/>
                <w:color w:val="000000"/>
                <w:sz w:val="16"/>
              </w:rPr>
              <w:t>小计</w:t>
            </w:r>
          </w:p>
        </w:tc>
        <w:tc>
          <w:tcPr>
            <w:tcW w:w="1120" w:type="dxa"/>
            <w:vMerge w:val="restart"/>
            <w:vAlign w:val="center"/>
          </w:tcPr>
          <w:p>
            <w:pPr>
              <w:jc w:val="center"/>
            </w:pPr>
            <w:r>
              <w:rPr>
                <w:rFonts w:hint="eastAsia" w:ascii="宋体" w:hAnsi="宋体" w:cs="宋体"/>
                <w:color w:val="000000"/>
                <w:sz w:val="16"/>
              </w:rPr>
              <w:t>基本支出</w:t>
            </w:r>
          </w:p>
        </w:tc>
        <w:tc>
          <w:tcPr>
            <w:tcW w:w="1120" w:type="dxa"/>
            <w:vMerge w:val="restart"/>
            <w:vAlign w:val="center"/>
          </w:tcPr>
          <w:p>
            <w:pPr>
              <w:jc w:val="center"/>
            </w:pPr>
            <w:r>
              <w:rPr>
                <w:rFonts w:hint="eastAsia" w:ascii="宋体" w:hAnsi="宋体" w:cs="宋体"/>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hint="eastAsia" w:ascii="宋体" w:hAnsi="宋体" w:cs="宋体"/>
                <w:color w:val="000000"/>
                <w:sz w:val="16"/>
              </w:rPr>
              <w:t>栏次</w:t>
            </w:r>
          </w:p>
        </w:tc>
        <w:tc>
          <w:tcPr>
            <w:tcW w:w="1120" w:type="dxa"/>
            <w:vAlign w:val="center"/>
          </w:tcPr>
          <w:p>
            <w:pPr>
              <w:jc w:val="center"/>
            </w:pPr>
            <w:r>
              <w:rPr>
                <w:rFonts w:ascii="宋体" w:hAnsi="宋体" w:cs="宋体"/>
                <w:color w:val="000000"/>
                <w:sz w:val="16"/>
              </w:rPr>
              <w:t>1</w:t>
            </w:r>
          </w:p>
        </w:tc>
        <w:tc>
          <w:tcPr>
            <w:tcW w:w="1120" w:type="dxa"/>
            <w:vAlign w:val="center"/>
          </w:tcPr>
          <w:p>
            <w:pPr>
              <w:jc w:val="center"/>
            </w:pPr>
            <w:r>
              <w:rPr>
                <w:rFonts w:ascii="宋体" w:hAnsi="宋体" w:cs="宋体"/>
                <w:color w:val="000000"/>
                <w:sz w:val="16"/>
              </w:rPr>
              <w:t>2</w:t>
            </w:r>
          </w:p>
        </w:tc>
        <w:tc>
          <w:tcPr>
            <w:tcW w:w="1120" w:type="dxa"/>
            <w:vAlign w:val="center"/>
          </w:tcPr>
          <w:p>
            <w:pPr>
              <w:jc w:val="center"/>
            </w:pPr>
            <w:r>
              <w:rPr>
                <w:rFonts w:ascii="宋体" w:hAnsi="宋体" w:cs="宋体"/>
                <w:color w:val="000000"/>
                <w:sz w:val="16"/>
              </w:rPr>
              <w:t>3</w:t>
            </w:r>
          </w:p>
        </w:tc>
        <w:tc>
          <w:tcPr>
            <w:tcW w:w="1120" w:type="dxa"/>
            <w:vAlign w:val="center"/>
          </w:tcPr>
          <w:p>
            <w:pPr>
              <w:jc w:val="center"/>
            </w:pPr>
            <w:r>
              <w:rPr>
                <w:rFonts w:ascii="宋体" w:hAnsi="宋体" w:cs="宋体"/>
                <w:color w:val="000000"/>
                <w:sz w:val="16"/>
              </w:rPr>
              <w:t>4</w:t>
            </w:r>
          </w:p>
        </w:tc>
        <w:tc>
          <w:tcPr>
            <w:tcW w:w="1120" w:type="dxa"/>
            <w:vAlign w:val="center"/>
          </w:tcPr>
          <w:p>
            <w:pPr>
              <w:jc w:val="center"/>
            </w:pPr>
            <w:r>
              <w:rPr>
                <w:rFonts w:ascii="宋体" w:hAnsi="宋体" w:cs="宋体"/>
                <w:color w:val="000000"/>
                <w:sz w:val="16"/>
              </w:rPr>
              <w:t>5</w:t>
            </w:r>
          </w:p>
        </w:tc>
        <w:tc>
          <w:tcPr>
            <w:tcW w:w="1112" w:type="dxa"/>
            <w:vAlign w:val="center"/>
          </w:tcPr>
          <w:p>
            <w:pPr>
              <w:jc w:val="center"/>
            </w:pPr>
            <w:r>
              <w:rPr>
                <w:rFonts w:ascii="宋体" w:hAnsi="宋体" w:cs="宋体"/>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hint="eastAsia" w:ascii="宋体" w:hAnsi="宋体" w:cs="宋体"/>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pPr>
              <w:jc w:val="left"/>
            </w:pPr>
            <w:r>
              <w:rPr>
                <w:rFonts w:hint="eastAsia" w:ascii="宋体" w:hAnsi="宋体" w:cs="宋体"/>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w:t>
            </w:r>
            <w:r>
              <w:rPr>
                <w:rFonts w:hint="eastAsia" w:ascii="宋体" w:hAnsi="宋体" w:cs="宋体"/>
                <w:color w:val="000000"/>
                <w:sz w:val="16"/>
              </w:rPr>
              <w:t>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w:t>
            </w:r>
            <w:r>
              <w:rPr>
                <w:rFonts w:hint="eastAsia" w:ascii="宋体" w:hAnsi="宋体" w:cs="宋体"/>
                <w:color w:val="000000"/>
                <w:sz w:val="16"/>
              </w:rPr>
              <w:t>如本表为空，则我部门本年度无此类资金收支余。</w:t>
            </w:r>
          </w:p>
        </w:tc>
      </w:tr>
    </w:tbl>
    <w:p>
      <w:pPr>
        <w:snapToGrid w:val="0"/>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pPr>
              <w:jc w:val="right"/>
            </w:pPr>
            <w:r>
              <w:rPr>
                <w:rFonts w:hint="eastAsia" w:ascii="宋体" w:hAnsi="宋体" w:cs="宋体"/>
                <w:sz w:val="20"/>
              </w:rPr>
              <w:t>公开</w:t>
            </w:r>
            <w:r>
              <w:rPr>
                <w:rFonts w:ascii="宋体" w:hAnsi="宋体" w:cs="宋体"/>
                <w:sz w:val="20"/>
              </w:rPr>
              <w:t>09</w:t>
            </w:r>
            <w:r>
              <w:rPr>
                <w:rFonts w:hint="eastAsia" w:ascii="宋体" w:hAnsi="宋体" w:cs="宋体"/>
                <w:sz w:val="20"/>
              </w:rPr>
              <w:t>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hint="eastAsia" w:ascii="宋体" w:hAnsi="宋体" w:cs="宋体"/>
                <w:sz w:val="20"/>
              </w:rPr>
              <w:t>单位：辽宁省盘锦市盘山县交通事务服务中心</w:t>
            </w:r>
          </w:p>
        </w:tc>
        <w:tc>
          <w:tcPr>
            <w:tcW w:w="2000" w:type="dxa"/>
          </w:tcPr>
          <w:p>
            <w:pPr>
              <w:jc w:val="center"/>
            </w:pPr>
            <w:r>
              <w:rPr>
                <w:rFonts w:ascii="宋体" w:hAnsi="宋体" w:cs="宋体"/>
                <w:sz w:val="20"/>
              </w:rPr>
              <w:t>2023</w:t>
            </w:r>
            <w:r>
              <w:rPr>
                <w:rFonts w:hint="eastAsia" w:ascii="宋体" w:hAnsi="宋体" w:cs="宋体"/>
                <w:sz w:val="20"/>
              </w:rPr>
              <w:t>年度</w:t>
            </w:r>
          </w:p>
        </w:tc>
        <w:tc>
          <w:tcPr>
            <w:tcW w:w="4386" w:type="dxa"/>
          </w:tcPr>
          <w:p>
            <w:pPr>
              <w:jc w:val="right"/>
            </w:pPr>
            <w:r>
              <w:rPr>
                <w:rFonts w:hint="eastAsia" w:ascii="宋体" w:hAnsi="宋体" w:cs="宋体"/>
                <w:sz w:val="20"/>
              </w:rPr>
              <w:t>金额单位：万元</w:t>
            </w:r>
          </w:p>
        </w:tc>
      </w:tr>
    </w:tbl>
    <w:p>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hint="eastAsia" w:ascii="宋体" w:hAnsi="宋体" w:cs="宋体"/>
                <w:color w:val="000000"/>
                <w:sz w:val="23"/>
              </w:rPr>
              <w:t>项目</w:t>
            </w:r>
          </w:p>
        </w:tc>
        <w:tc>
          <w:tcPr>
            <w:tcW w:w="1820" w:type="dxa"/>
            <w:gridSpan w:val="3"/>
            <w:vAlign w:val="center"/>
          </w:tcPr>
          <w:p>
            <w:pPr>
              <w:jc w:val="center"/>
            </w:pPr>
            <w:r>
              <w:rPr>
                <w:rFonts w:hint="eastAsia" w:ascii="宋体" w:hAnsi="宋体" w:cs="宋体"/>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hint="eastAsia" w:ascii="宋体" w:hAnsi="宋体" w:cs="宋体"/>
                <w:color w:val="000000"/>
                <w:sz w:val="23"/>
              </w:rPr>
              <w:t>功能分类科目编码</w:t>
            </w:r>
          </w:p>
        </w:tc>
        <w:tc>
          <w:tcPr>
            <w:tcW w:w="4260" w:type="dxa"/>
            <w:vMerge w:val="restart"/>
            <w:vAlign w:val="center"/>
          </w:tcPr>
          <w:p>
            <w:pPr>
              <w:jc w:val="center"/>
            </w:pPr>
            <w:r>
              <w:rPr>
                <w:rFonts w:hint="eastAsia" w:ascii="宋体" w:hAnsi="宋体" w:cs="宋体"/>
                <w:color w:val="000000"/>
                <w:sz w:val="23"/>
              </w:rPr>
              <w:t>科目名称</w:t>
            </w:r>
          </w:p>
        </w:tc>
        <w:tc>
          <w:tcPr>
            <w:tcW w:w="1820" w:type="dxa"/>
            <w:vMerge w:val="restart"/>
            <w:vAlign w:val="center"/>
          </w:tcPr>
          <w:p>
            <w:pPr>
              <w:jc w:val="center"/>
            </w:pPr>
            <w:r>
              <w:rPr>
                <w:rFonts w:hint="eastAsia" w:ascii="宋体" w:hAnsi="宋体" w:cs="宋体"/>
                <w:color w:val="000000"/>
                <w:sz w:val="23"/>
              </w:rPr>
              <w:t>合计</w:t>
            </w:r>
          </w:p>
        </w:tc>
        <w:tc>
          <w:tcPr>
            <w:tcW w:w="1820" w:type="dxa"/>
            <w:vMerge w:val="restart"/>
            <w:vAlign w:val="center"/>
          </w:tcPr>
          <w:p>
            <w:pPr>
              <w:jc w:val="center"/>
            </w:pPr>
            <w:r>
              <w:rPr>
                <w:rFonts w:hint="eastAsia" w:ascii="宋体" w:hAnsi="宋体" w:cs="宋体"/>
                <w:color w:val="000000"/>
                <w:sz w:val="23"/>
              </w:rPr>
              <w:t>基本支出</w:t>
            </w:r>
          </w:p>
        </w:tc>
        <w:tc>
          <w:tcPr>
            <w:tcW w:w="1792" w:type="dxa"/>
            <w:vMerge w:val="restart"/>
            <w:vAlign w:val="center"/>
          </w:tcPr>
          <w:p>
            <w:pPr>
              <w:jc w:val="center"/>
            </w:pPr>
            <w:r>
              <w:rPr>
                <w:rFonts w:hint="eastAsia" w:ascii="宋体" w:hAnsi="宋体" w:cs="宋体"/>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hint="eastAsia" w:ascii="宋体" w:hAnsi="宋体" w:cs="宋体"/>
                <w:color w:val="000000"/>
                <w:sz w:val="23"/>
              </w:rPr>
              <w:t>栏次</w:t>
            </w:r>
          </w:p>
        </w:tc>
        <w:tc>
          <w:tcPr>
            <w:tcW w:w="1820" w:type="dxa"/>
            <w:vAlign w:val="center"/>
          </w:tcPr>
          <w:p>
            <w:pPr>
              <w:jc w:val="center"/>
            </w:pPr>
            <w:r>
              <w:rPr>
                <w:rFonts w:ascii="宋体" w:hAnsi="宋体" w:cs="宋体"/>
                <w:color w:val="000000"/>
                <w:sz w:val="23"/>
              </w:rPr>
              <w:t>1</w:t>
            </w:r>
          </w:p>
        </w:tc>
        <w:tc>
          <w:tcPr>
            <w:tcW w:w="1820" w:type="dxa"/>
            <w:vAlign w:val="center"/>
          </w:tcPr>
          <w:p>
            <w:pPr>
              <w:jc w:val="center"/>
            </w:pPr>
            <w:r>
              <w:rPr>
                <w:rFonts w:ascii="宋体" w:hAnsi="宋体" w:cs="宋体"/>
                <w:color w:val="000000"/>
                <w:sz w:val="23"/>
              </w:rPr>
              <w:t>2</w:t>
            </w:r>
          </w:p>
        </w:tc>
        <w:tc>
          <w:tcPr>
            <w:tcW w:w="1792" w:type="dxa"/>
            <w:vAlign w:val="center"/>
          </w:tcPr>
          <w:p>
            <w:pPr>
              <w:jc w:val="center"/>
            </w:pPr>
            <w:r>
              <w:rPr>
                <w:rFonts w:ascii="宋体" w:hAnsi="宋体" w:cs="宋体"/>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hint="eastAsia" w:ascii="宋体" w:hAnsi="宋体" w:cs="宋体"/>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pPr>
              <w:jc w:val="left"/>
            </w:pPr>
            <w:r>
              <w:rPr>
                <w:rFonts w:hint="eastAsia" w:ascii="宋体" w:hAnsi="宋体" w:cs="宋体"/>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w:t>
            </w:r>
            <w:r>
              <w:rPr>
                <w:rFonts w:hint="eastAsia" w:ascii="宋体" w:hAnsi="宋体" w:cs="宋体"/>
                <w:color w:val="000000"/>
                <w:sz w:val="23"/>
              </w:rPr>
              <w:t>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w:t>
            </w:r>
            <w:r>
              <w:rPr>
                <w:rFonts w:hint="eastAsia" w:ascii="宋体" w:hAnsi="宋体" w:cs="宋体"/>
                <w:color w:val="000000"/>
                <w:sz w:val="23"/>
              </w:rPr>
              <w:t>如本表为空，则我部门本年度无此类资金收支余。</w:t>
            </w:r>
          </w:p>
        </w:tc>
      </w:tr>
    </w:tbl>
    <w:p>
      <w:pPr>
        <w:snapToGrid w:val="0"/>
      </w:pPr>
    </w:p>
    <w:p>
      <w:pPr>
        <w:spacing w:line="540" w:lineRule="exact"/>
        <w:rPr>
          <w:rFonts w:ascii="宋体"/>
          <w:b/>
          <w:sz w:val="52"/>
          <w:szCs w:val="52"/>
        </w:rPr>
      </w:pPr>
    </w:p>
    <w:p>
      <w:pPr>
        <w:spacing w:line="540" w:lineRule="exact"/>
        <w:rPr>
          <w:rFonts w:ascii="宋体"/>
          <w:b/>
          <w:sz w:val="52"/>
          <w:szCs w:val="52"/>
        </w:rPr>
      </w:pPr>
    </w:p>
    <w:p>
      <w:pPr>
        <w:spacing w:line="540" w:lineRule="exact"/>
        <w:rPr>
          <w:rFonts w:ascii="宋体"/>
          <w:b/>
          <w:sz w:val="52"/>
          <w:szCs w:val="52"/>
        </w:rPr>
      </w:pPr>
    </w:p>
    <w:p>
      <w:pPr>
        <w:spacing w:line="540" w:lineRule="exact"/>
        <w:rPr>
          <w:rFonts w:ascii="宋体"/>
          <w:b/>
          <w:sz w:val="52"/>
          <w:szCs w:val="52"/>
        </w:rPr>
      </w:pPr>
    </w:p>
    <w:p>
      <w:pPr>
        <w:spacing w:line="540" w:lineRule="exact"/>
        <w:rPr>
          <w:rFonts w:ascii="宋体"/>
          <w:b/>
          <w:sz w:val="52"/>
          <w:szCs w:val="52"/>
        </w:rPr>
      </w:pPr>
    </w:p>
    <w:p>
      <w:pPr>
        <w:spacing w:line="540" w:lineRule="exact"/>
        <w:rPr>
          <w:rFonts w:ascii="宋体"/>
          <w:b/>
          <w:sz w:val="52"/>
          <w:szCs w:val="52"/>
        </w:rPr>
      </w:pPr>
    </w:p>
    <w:p>
      <w:pPr>
        <w:spacing w:line="540" w:lineRule="exact"/>
        <w:rPr>
          <w:rFonts w:ascii="宋体"/>
          <w:b/>
          <w:sz w:val="52"/>
          <w:szCs w:val="52"/>
        </w:rPr>
      </w:pPr>
    </w:p>
    <w:p>
      <w:pPr>
        <w:spacing w:line="540" w:lineRule="exact"/>
        <w:rPr>
          <w:rFonts w:ascii="宋体"/>
          <w:b/>
          <w:sz w:val="52"/>
          <w:szCs w:val="52"/>
        </w:rPr>
      </w:pPr>
    </w:p>
    <w:p>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44"/>
          <w:szCs w:val="44"/>
        </w:rPr>
      </w:pPr>
      <w:r>
        <w:rPr>
          <w:rFonts w:hint="eastAsia" w:ascii="宋体" w:hAnsi="宋体"/>
          <w:b/>
          <w:sz w:val="36"/>
          <w:szCs w:val="36"/>
        </w:rPr>
        <w:t>第五部分</w:t>
      </w:r>
      <w:r>
        <w:rPr>
          <w:rFonts w:ascii="宋体" w:hAnsi="宋体"/>
          <w:b/>
          <w:sz w:val="36"/>
          <w:szCs w:val="36"/>
        </w:rPr>
        <w:t xml:space="preserve"> </w:t>
      </w:r>
      <w:r>
        <w:rPr>
          <w:rFonts w:hint="eastAsia" w:ascii="宋体" w:hAnsi="宋体"/>
          <w:b/>
          <w:sz w:val="36"/>
          <w:szCs w:val="36"/>
        </w:rPr>
        <w:t>附件</w:t>
      </w: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417"/>
        <w:gridCol w:w="417"/>
        <w:gridCol w:w="616"/>
        <w:gridCol w:w="417"/>
        <w:gridCol w:w="516"/>
        <w:gridCol w:w="417"/>
        <w:gridCol w:w="1016"/>
        <w:gridCol w:w="417"/>
        <w:gridCol w:w="516"/>
        <w:gridCol w:w="568"/>
        <w:gridCol w:w="748"/>
        <w:gridCol w:w="458"/>
        <w:gridCol w:w="458"/>
        <w:gridCol w:w="417"/>
        <w:gridCol w:w="417"/>
        <w:gridCol w:w="828"/>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20"/>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044002盘山县交通运输事业发展中心-211122000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06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5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06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5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06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5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412.441265</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412.44</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06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5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14.315459</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06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5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1746.177676</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1746.17</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278"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78"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为全县国省干线普通公路养护、农村公路和交通重点工程项目的管理提供技术支持和服务保障，负责项目组织实施的事务性工作；为交通工程质量与安全管理提供技术支持和服务保障；负责交通运输站场项目组织实施的事务性工作，参与协调推进地方铁路、高速公路建设相关事务性工作。2、为全县道路旅客运输、货物运输、城市公共交通、汽车租赁、轨道交通运营、出租汽车、机动车维修、营运车辆综合性能检测及交通物流行业管理提供技术支持和服务保障；承担全县机动车驾驶人道路运输从业人员培训的相关事务性工作。</w:t>
            </w: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0"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6"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56"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14"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404" w:type="pct"/>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09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6"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356"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09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路面完好率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人民群众出行总体满意度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完善内控制度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工作效率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8"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2501" w:type="pct"/>
            <w:gridSpan w:val="7"/>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1837"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单位根据实际情况严把预算编制标准，预算审核通过后，严格执行预算，提高预算执行效率。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433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6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33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bl>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tbl>
      <w:tblPr>
        <w:tblStyle w:val="8"/>
        <w:tblW w:w="8324" w:type="dxa"/>
        <w:jc w:val="center"/>
        <w:tblLayout w:type="fixed"/>
        <w:tblCellMar>
          <w:top w:w="0" w:type="dxa"/>
          <w:left w:w="0" w:type="dxa"/>
          <w:bottom w:w="0" w:type="dxa"/>
          <w:right w:w="0" w:type="dxa"/>
        </w:tblCellMar>
      </w:tblPr>
      <w:tblGrid>
        <w:gridCol w:w="468"/>
        <w:gridCol w:w="567"/>
        <w:gridCol w:w="733"/>
        <w:gridCol w:w="717"/>
        <w:gridCol w:w="683"/>
        <w:gridCol w:w="811"/>
        <w:gridCol w:w="466"/>
        <w:gridCol w:w="780"/>
        <w:gridCol w:w="577"/>
        <w:gridCol w:w="374"/>
        <w:gridCol w:w="803"/>
        <w:gridCol w:w="397"/>
        <w:gridCol w:w="948"/>
      </w:tblGrid>
      <w:tr>
        <w:tblPrEx>
          <w:tblCellMar>
            <w:top w:w="0" w:type="dxa"/>
            <w:left w:w="0" w:type="dxa"/>
            <w:bottom w:w="0" w:type="dxa"/>
            <w:right w:w="0" w:type="dxa"/>
          </w:tblCellMar>
        </w:tblPrEx>
        <w:trPr>
          <w:trHeight w:val="968" w:hRule="atLeast"/>
          <w:jc w:val="center"/>
        </w:trPr>
        <w:tc>
          <w:tcPr>
            <w:tcW w:w="8324" w:type="dxa"/>
            <w:gridSpan w:val="13"/>
            <w:tcBorders>
              <w:bottom w:val="single" w:color="auto" w:sz="4" w:space="0"/>
            </w:tcBorders>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val="en-US" w:eastAsia="zh-CN"/>
              </w:rPr>
              <w:t>市本级</w:t>
            </w:r>
            <w:r>
              <w:rPr>
                <w:rFonts w:hint="eastAsia" w:ascii="宋体" w:hAnsi="宋体" w:cs="宋体"/>
                <w:b/>
                <w:bCs/>
                <w:sz w:val="44"/>
                <w:szCs w:val="44"/>
                <w:highlight w:val="none"/>
              </w:rPr>
              <w:t>预算项目（政策）重点绩效评价表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023</w:t>
            </w:r>
            <w:r>
              <w:rPr>
                <w:rFonts w:hint="eastAsia" w:ascii="宋体" w:hAnsi="宋体" w:cs="宋体"/>
                <w:color w:val="000000"/>
                <w:sz w:val="32"/>
                <w:szCs w:val="32"/>
                <w:highlight w:val="none"/>
              </w:rPr>
              <w:t>年度）</w:t>
            </w:r>
          </w:p>
        </w:tc>
      </w:tr>
      <w:tr>
        <w:tblPrEx>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项目（政策）名称</w:t>
            </w:r>
          </w:p>
        </w:tc>
        <w:tc>
          <w:tcPr>
            <w:tcW w:w="6556"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省对下成品油税费改革转移支付资金</w:t>
            </w:r>
          </w:p>
        </w:tc>
      </w:tr>
      <w:tr>
        <w:tblPrEx>
          <w:tblCellMar>
            <w:top w:w="0" w:type="dxa"/>
            <w:left w:w="0" w:type="dxa"/>
            <w:bottom w:w="0" w:type="dxa"/>
            <w:right w:w="0" w:type="dxa"/>
          </w:tblCellMar>
        </w:tblPrEx>
        <w:trPr>
          <w:trHeight w:val="33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color w:val="000000"/>
                <w:highlight w:val="none"/>
              </w:rPr>
              <w:t>主管预算部门</w:t>
            </w:r>
          </w:p>
        </w:tc>
        <w:tc>
          <w:tcPr>
            <w:tcW w:w="6556"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盘山县交通运输局</w:t>
            </w:r>
          </w:p>
        </w:tc>
      </w:tr>
      <w:tr>
        <w:tblPrEx>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45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highlight w:val="none"/>
              </w:rPr>
            </w:pPr>
          </w:p>
        </w:tc>
        <w:tc>
          <w:tcPr>
            <w:tcW w:w="95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14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 xml:space="preserve"> 年  月  -    年  月</w:t>
            </w:r>
          </w:p>
        </w:tc>
      </w:tr>
      <w:tr>
        <w:tblPrEx>
          <w:tblCellMar>
            <w:top w:w="0" w:type="dxa"/>
            <w:left w:w="0" w:type="dxa"/>
            <w:bottom w:w="0" w:type="dxa"/>
            <w:right w:w="0" w:type="dxa"/>
          </w:tblCellMar>
        </w:tblPrEx>
        <w:trPr>
          <w:trHeight w:val="592"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677"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年初预算数</w:t>
            </w:r>
          </w:p>
        </w:tc>
        <w:tc>
          <w:tcPr>
            <w:tcW w:w="95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全年预算数（A）</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全年执行数（B）</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执行率（B/A)</w:t>
            </w:r>
          </w:p>
        </w:tc>
      </w:tr>
      <w:tr>
        <w:tblPrEx>
          <w:tblCellMar>
            <w:top w:w="0" w:type="dxa"/>
            <w:left w:w="0" w:type="dxa"/>
            <w:bottom w:w="0" w:type="dxa"/>
            <w:right w:w="0" w:type="dxa"/>
          </w:tblCellMar>
        </w:tblPrEx>
        <w:trPr>
          <w:trHeight w:val="307"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77"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20"/>
                <w:szCs w:val="22"/>
                <w:highlight w:val="none"/>
              </w:rPr>
            </w:pPr>
            <w:r>
              <w:rPr>
                <w:rFonts w:hint="eastAsia"/>
                <w:color w:val="000000"/>
                <w:sz w:val="20"/>
                <w:szCs w:val="22"/>
                <w:highlight w:val="none"/>
                <w:lang w:val="en-US" w:eastAsia="zh-CN"/>
              </w:rPr>
              <w:t>2255.2</w:t>
            </w:r>
            <w:r>
              <w:rPr>
                <w:rFonts w:hint="eastAsia"/>
                <w:color w:val="000000"/>
                <w:sz w:val="20"/>
                <w:szCs w:val="22"/>
                <w:highlight w:val="none"/>
              </w:rPr>
              <w:t>　</w:t>
            </w:r>
          </w:p>
        </w:tc>
        <w:tc>
          <w:tcPr>
            <w:tcW w:w="95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r>
              <w:rPr>
                <w:rFonts w:hint="eastAsia"/>
                <w:color w:val="000000"/>
                <w:sz w:val="20"/>
                <w:szCs w:val="22"/>
                <w:highlight w:val="none"/>
                <w:lang w:val="en-US" w:eastAsia="zh-CN"/>
              </w:rPr>
              <w:t>2255.2</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r>
              <w:rPr>
                <w:rFonts w:hint="eastAsia"/>
                <w:color w:val="000000"/>
                <w:sz w:val="20"/>
                <w:szCs w:val="22"/>
                <w:highlight w:val="none"/>
                <w:lang w:val="en-US" w:eastAsia="zh-CN"/>
              </w:rPr>
              <w:t>1809.91</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sz w:val="20"/>
                <w:szCs w:val="22"/>
                <w:highlight w:val="none"/>
                <w:lang w:val="en-US" w:eastAsia="zh-CN"/>
              </w:rPr>
            </w:pPr>
            <w:r>
              <w:rPr>
                <w:rFonts w:hint="eastAsia"/>
                <w:color w:val="000000"/>
                <w:sz w:val="20"/>
                <w:szCs w:val="22"/>
                <w:highlight w:val="none"/>
              </w:rPr>
              <w:t>　</w:t>
            </w:r>
            <w:r>
              <w:rPr>
                <w:rFonts w:hint="eastAsia"/>
                <w:color w:val="000000"/>
                <w:sz w:val="20"/>
                <w:szCs w:val="22"/>
                <w:highlight w:val="none"/>
                <w:lang w:val="en-US" w:eastAsia="zh-CN"/>
              </w:rPr>
              <w:t>80.25%</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77"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其中：财政拨款收入</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宋体" w:cs="Times New Roman"/>
                <w:color w:val="000000"/>
                <w:kern w:val="2"/>
                <w:sz w:val="20"/>
                <w:szCs w:val="22"/>
                <w:highlight w:val="none"/>
                <w:lang w:val="en-US" w:eastAsia="zh-CN" w:bidi="ar-SA"/>
              </w:rPr>
            </w:pPr>
            <w:r>
              <w:rPr>
                <w:rFonts w:hint="eastAsia"/>
                <w:color w:val="000000"/>
                <w:sz w:val="20"/>
                <w:szCs w:val="22"/>
                <w:highlight w:val="none"/>
                <w:lang w:val="en-US" w:eastAsia="zh-CN"/>
              </w:rPr>
              <w:t>2255.2</w:t>
            </w:r>
            <w:r>
              <w:rPr>
                <w:rFonts w:hint="eastAsia"/>
                <w:color w:val="000000"/>
                <w:sz w:val="20"/>
                <w:szCs w:val="22"/>
                <w:highlight w:val="none"/>
              </w:rPr>
              <w:t>　</w:t>
            </w:r>
          </w:p>
        </w:tc>
        <w:tc>
          <w:tcPr>
            <w:tcW w:w="95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ascii="Times New Roman" w:hAnsi="Times New Roman" w:eastAsia="宋体" w:cs="Times New Roman"/>
                <w:color w:val="000000"/>
                <w:kern w:val="2"/>
                <w:sz w:val="20"/>
                <w:szCs w:val="22"/>
                <w:highlight w:val="none"/>
                <w:lang w:val="en-US" w:eastAsia="zh-CN" w:bidi="ar-SA"/>
              </w:rPr>
            </w:pPr>
            <w:r>
              <w:rPr>
                <w:rFonts w:hint="eastAsia"/>
                <w:color w:val="000000"/>
                <w:sz w:val="20"/>
                <w:szCs w:val="22"/>
                <w:highlight w:val="none"/>
              </w:rPr>
              <w:t>　</w:t>
            </w:r>
            <w:r>
              <w:rPr>
                <w:rFonts w:hint="eastAsia"/>
                <w:color w:val="000000"/>
                <w:sz w:val="20"/>
                <w:szCs w:val="22"/>
                <w:highlight w:val="none"/>
                <w:lang w:val="en-US" w:eastAsia="zh-CN"/>
              </w:rPr>
              <w:t>2255.2</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0"/>
                <w:szCs w:val="22"/>
                <w:highlight w:val="none"/>
                <w:lang w:val="en-US" w:eastAsia="zh-CN" w:bidi="ar-SA"/>
              </w:rPr>
            </w:pPr>
            <w:r>
              <w:rPr>
                <w:rFonts w:hint="eastAsia"/>
                <w:color w:val="000000"/>
                <w:sz w:val="20"/>
                <w:szCs w:val="22"/>
                <w:highlight w:val="none"/>
                <w:lang w:val="en-US" w:eastAsia="zh-CN"/>
              </w:rPr>
              <w:t>1809.91</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ascii="Times New Roman" w:hAnsi="Times New Roman" w:eastAsia="宋体" w:cs="Times New Roman"/>
                <w:color w:val="000000"/>
                <w:kern w:val="2"/>
                <w:sz w:val="20"/>
                <w:szCs w:val="22"/>
                <w:highlight w:val="none"/>
                <w:lang w:val="en-US" w:eastAsia="zh-CN" w:bidi="ar-SA"/>
              </w:rPr>
            </w:pPr>
            <w:r>
              <w:rPr>
                <w:rFonts w:hint="eastAsia"/>
                <w:color w:val="000000"/>
                <w:sz w:val="20"/>
                <w:szCs w:val="22"/>
                <w:highlight w:val="none"/>
              </w:rPr>
              <w:t>　</w:t>
            </w:r>
            <w:r>
              <w:rPr>
                <w:rFonts w:hint="eastAsia"/>
                <w:color w:val="000000"/>
                <w:sz w:val="20"/>
                <w:szCs w:val="22"/>
                <w:highlight w:val="none"/>
                <w:lang w:val="en-US" w:eastAsia="zh-CN"/>
              </w:rPr>
              <w:t>80.25%</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77"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中央提前告知转移支付资金</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77"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纳入预算管理的行政事业性收费等非税收入</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77"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纳入政府性基金预算管理收入</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77"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纳入专户管理的行政事业性收费等非税收入</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77"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上年结转</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p>
        </w:tc>
        <w:tc>
          <w:tcPr>
            <w:tcW w:w="95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77"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其他收入</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45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099"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45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sz w:val="20"/>
                <w:szCs w:val="22"/>
                <w:highlight w:val="none"/>
              </w:rPr>
              <w:t>目标1</w:t>
            </w:r>
            <w:r>
              <w:rPr>
                <w:rFonts w:hint="eastAsia"/>
                <w:color w:val="000000"/>
                <w:sz w:val="20"/>
                <w:szCs w:val="22"/>
                <w:highlight w:val="none"/>
                <w:lang w:val="en-US" w:eastAsia="zh-CN"/>
              </w:rPr>
              <w:t xml:space="preserve"> 完成“十四五”规划，保障盘山县农村公路建设及日常养护的顺利实施。</w:t>
            </w:r>
          </w:p>
        </w:tc>
        <w:tc>
          <w:tcPr>
            <w:tcW w:w="3099"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完成年初设定目标</w:t>
            </w:r>
            <w:r>
              <w:rPr>
                <w:rFonts w:hint="eastAsia"/>
                <w:color w:val="000000"/>
                <w:highlight w:val="none"/>
              </w:rPr>
              <w:t>　</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45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目标2</w:t>
            </w:r>
          </w:p>
        </w:tc>
        <w:tc>
          <w:tcPr>
            <w:tcW w:w="3099"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CellMar>
            <w:top w:w="0" w:type="dxa"/>
            <w:left w:w="0" w:type="dxa"/>
            <w:bottom w:w="0" w:type="dxa"/>
            <w:right w:w="0" w:type="dxa"/>
          </w:tblCellMar>
        </w:tblPrEx>
        <w:trPr>
          <w:trHeight w:val="296"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45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w:t>
            </w:r>
          </w:p>
        </w:tc>
        <w:tc>
          <w:tcPr>
            <w:tcW w:w="3099"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CellMar>
            <w:top w:w="0" w:type="dxa"/>
            <w:left w:w="0" w:type="dxa"/>
            <w:bottom w:w="0" w:type="dxa"/>
            <w:right w:w="0" w:type="dxa"/>
          </w:tblCellMar>
        </w:tblPrEx>
        <w:trPr>
          <w:trHeight w:val="389" w:hRule="atLeast"/>
          <w:jc w:val="center"/>
        </w:trPr>
        <w:tc>
          <w:tcPr>
            <w:tcW w:w="46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rFonts w:hint="eastAsia"/>
                <w:color w:val="000000"/>
                <w:highlight w:val="none"/>
              </w:rPr>
            </w:pPr>
          </w:p>
          <w:p>
            <w:pPr>
              <w:jc w:val="center"/>
              <w:rPr>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绩效指标</w:t>
            </w:r>
          </w:p>
          <w:p>
            <w:pPr>
              <w:jc w:val="center"/>
              <w:rPr>
                <w:color w:val="000000"/>
                <w:highlight w:val="none"/>
              </w:rPr>
            </w:pPr>
          </w:p>
          <w:p>
            <w:pPr>
              <w:jc w:val="center"/>
              <w:rPr>
                <w:color w:val="000000"/>
                <w:highlight w:val="none"/>
              </w:rPr>
            </w:pPr>
          </w:p>
          <w:p>
            <w:pPr>
              <w:jc w:val="center"/>
              <w:rPr>
                <w:rFonts w:hint="eastAsia"/>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71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96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年度指标值</w:t>
            </w:r>
          </w:p>
        </w:tc>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57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权重</w:t>
            </w:r>
          </w:p>
        </w:tc>
        <w:tc>
          <w:tcPr>
            <w:tcW w:w="117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指标解释</w:t>
            </w:r>
          </w:p>
        </w:tc>
        <w:tc>
          <w:tcPr>
            <w:tcW w:w="39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评分</w:t>
            </w:r>
          </w:p>
          <w:p>
            <w:pPr>
              <w:widowControl/>
              <w:jc w:val="center"/>
              <w:textAlignment w:val="center"/>
              <w:rPr>
                <w:rFonts w:hint="eastAsia"/>
                <w:color w:val="000000"/>
                <w:highlight w:val="none"/>
              </w:rPr>
            </w:pPr>
            <w:r>
              <w:rPr>
                <w:rFonts w:hint="eastAsia"/>
                <w:color w:val="000000"/>
                <w:highlight w:val="none"/>
              </w:rPr>
              <w:t>标准</w:t>
            </w:r>
          </w:p>
        </w:tc>
        <w:tc>
          <w:tcPr>
            <w:tcW w:w="94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指标得分</w:t>
            </w:r>
          </w:p>
        </w:tc>
      </w:tr>
      <w:tr>
        <w:tblPrEx>
          <w:tblCellMar>
            <w:top w:w="0" w:type="dxa"/>
            <w:left w:w="0" w:type="dxa"/>
            <w:bottom w:w="0" w:type="dxa"/>
            <w:right w:w="0" w:type="dxa"/>
          </w:tblCellMar>
        </w:tblPrEx>
        <w:trPr>
          <w:trHeight w:val="608" w:hRule="atLeast"/>
          <w:jc w:val="center"/>
        </w:trPr>
        <w:tc>
          <w:tcPr>
            <w:tcW w:w="46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运算</w:t>
            </w:r>
          </w:p>
          <w:p>
            <w:pPr>
              <w:jc w:val="center"/>
              <w:rPr>
                <w:rFonts w:hint="eastAsia"/>
                <w:color w:val="000000"/>
                <w:highlight w:val="none"/>
              </w:rPr>
            </w:pPr>
            <w:r>
              <w:rPr>
                <w:rFonts w:hint="eastAsia"/>
                <w:color w:val="000000"/>
                <w:highlight w:val="none"/>
              </w:rPr>
              <w:t>符号</w:t>
            </w: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内容</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度量单位</w:t>
            </w: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17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39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94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项目</w:t>
            </w:r>
          </w:p>
          <w:p>
            <w:pPr>
              <w:jc w:val="center"/>
              <w:rPr>
                <w:rFonts w:hint="eastAsia"/>
                <w:color w:val="000000"/>
                <w:highlight w:val="none"/>
              </w:rPr>
            </w:pPr>
            <w:r>
              <w:rPr>
                <w:rFonts w:hint="eastAsia"/>
                <w:color w:val="000000"/>
                <w:highlight w:val="none"/>
              </w:rPr>
              <w:t>立项</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p>
            <w:pPr>
              <w:jc w:val="center"/>
              <w:rPr>
                <w:color w:val="000000"/>
                <w:sz w:val="18"/>
                <w:szCs w:val="18"/>
                <w:highlight w:val="none"/>
              </w:rPr>
            </w:pPr>
            <w:r>
              <w:rPr>
                <w:rFonts w:hint="eastAsia"/>
                <w:color w:val="000000"/>
                <w:sz w:val="18"/>
                <w:szCs w:val="18"/>
                <w:highlight w:val="none"/>
              </w:rPr>
              <w:t>　</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目标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绩效目标的合理性</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合理</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合理</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6.67%</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绩效目标符合实际、确实可行。</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4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绩效目标的明确性</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明确</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明确</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6.67%</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绩效目标设定清晰细化可衡量。</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35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r>
              <w:rPr>
                <w:rFonts w:hint="eastAsia"/>
                <w:color w:val="000000"/>
                <w:highlight w:val="none"/>
              </w:rPr>
              <w:t>资金</w:t>
            </w:r>
          </w:p>
          <w:p>
            <w:pPr>
              <w:jc w:val="center"/>
              <w:rPr>
                <w:rFonts w:hint="eastAsia"/>
                <w:color w:val="000000"/>
                <w:highlight w:val="none"/>
              </w:rPr>
            </w:pPr>
            <w:r>
              <w:rPr>
                <w:rFonts w:hint="eastAsia"/>
                <w:color w:val="000000"/>
                <w:highlight w:val="none"/>
              </w:rPr>
              <w:t>安排</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sz w:val="18"/>
                <w:szCs w:val="18"/>
                <w:highlight w:val="none"/>
                <w:lang w:val="en-US" w:eastAsia="zh-CN"/>
              </w:rPr>
            </w:pPr>
            <w:r>
              <w:rPr>
                <w:rFonts w:hint="eastAsia"/>
                <w:color w:val="000000"/>
                <w:sz w:val="18"/>
                <w:szCs w:val="18"/>
                <w:highlight w:val="none"/>
                <w:lang w:val="en-US" w:eastAsia="zh-CN"/>
              </w:rPr>
              <w:t>预算编制的合理性</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合理</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合理</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6.67%</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目预算资金编制的科学性、合理性。</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sz w:val="18"/>
                <w:szCs w:val="18"/>
                <w:highlight w:val="none"/>
                <w:lang w:val="en-US" w:eastAsia="zh-CN"/>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50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eastAsia="宋体"/>
                <w:color w:val="000000"/>
                <w:highlight w:val="none"/>
                <w:lang w:val="en-US" w:eastAsia="zh-CN"/>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p>
            <w:pPr>
              <w:jc w:val="center"/>
              <w:rPr>
                <w:color w:val="000000"/>
                <w:sz w:val="18"/>
                <w:szCs w:val="18"/>
                <w:highlight w:val="none"/>
              </w:rPr>
            </w:pPr>
            <w:r>
              <w:rPr>
                <w:rFonts w:hint="eastAsia"/>
                <w:color w:val="000000"/>
                <w:sz w:val="18"/>
                <w:szCs w:val="18"/>
                <w:highlight w:val="none"/>
              </w:rPr>
              <w:t>　</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管理</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业务</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制度执行的有效性</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有效</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有效</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6.67%</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18"/>
                <w:szCs w:val="18"/>
                <w:highlight w:val="none"/>
                <w:lang w:val="en-US"/>
              </w:rPr>
            </w:pPr>
            <w:r>
              <w:rPr>
                <w:rFonts w:hint="eastAsia"/>
                <w:color w:val="000000"/>
                <w:sz w:val="18"/>
                <w:szCs w:val="18"/>
                <w:highlight w:val="none"/>
                <w:lang w:val="en-US" w:eastAsia="zh-CN"/>
              </w:rPr>
              <w:t>评价项目实施是否符合相关业务管理规定</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项目质量的可控性</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可控</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可控</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6.67%</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18"/>
                <w:szCs w:val="18"/>
                <w:highlight w:val="none"/>
                <w:lang w:val="en-US"/>
              </w:rPr>
            </w:pPr>
            <w:r>
              <w:rPr>
                <w:rFonts w:hint="eastAsia"/>
                <w:color w:val="000000"/>
                <w:sz w:val="18"/>
                <w:szCs w:val="18"/>
                <w:highlight w:val="none"/>
                <w:lang w:val="en-US" w:eastAsia="zh-CN"/>
              </w:rPr>
              <w:t>评价项目实施单位是否达到项目质量要求而采取必要的措施</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16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p>
            <w:pPr>
              <w:jc w:val="center"/>
              <w:rPr>
                <w:color w:val="000000"/>
                <w:sz w:val="18"/>
                <w:szCs w:val="18"/>
                <w:highlight w:val="none"/>
              </w:rPr>
            </w:pPr>
            <w:r>
              <w:rPr>
                <w:rFonts w:hint="eastAsia"/>
                <w:color w:val="000000"/>
                <w:sz w:val="18"/>
                <w:szCs w:val="18"/>
                <w:highlight w:val="none"/>
              </w:rPr>
              <w:t>　</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预算</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default" w:eastAsia="宋体"/>
                <w:color w:val="000000"/>
                <w:sz w:val="18"/>
                <w:szCs w:val="18"/>
                <w:highlight w:val="none"/>
                <w:lang w:val="en-US" w:eastAsia="zh-CN"/>
              </w:rPr>
            </w:pPr>
            <w:r>
              <w:rPr>
                <w:rFonts w:hint="eastAsia"/>
                <w:color w:val="000000"/>
                <w:sz w:val="18"/>
                <w:szCs w:val="18"/>
                <w:highlight w:val="none"/>
                <w:lang w:val="en-US" w:eastAsia="zh-CN"/>
              </w:rPr>
              <w:t>预算执行率</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80.25%</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6.67%</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评价项目预算资金是否按照计划执行</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4.82</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资金到位率</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80.25%</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6.67%</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default" w:eastAsia="宋体"/>
                <w:color w:val="000000"/>
                <w:sz w:val="18"/>
                <w:szCs w:val="18"/>
                <w:highlight w:val="none"/>
                <w:lang w:val="en-US" w:eastAsia="zh-CN"/>
              </w:rPr>
            </w:pPr>
            <w:r>
              <w:rPr>
                <w:rFonts w:hint="eastAsia"/>
                <w:color w:val="000000"/>
                <w:sz w:val="18"/>
                <w:szCs w:val="18"/>
                <w:highlight w:val="none"/>
                <w:lang w:val="en-US" w:eastAsia="zh-CN"/>
              </w:rPr>
              <w:t>实际到位资金与计划投入资金的率，考核资金落实情况。</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4.81</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color w:val="000000"/>
                <w:highlight w:val="none"/>
              </w:rPr>
              <w:t>产出</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p>
          <w:p>
            <w:pPr>
              <w:jc w:val="center"/>
              <w:rPr>
                <w:color w:val="000000"/>
                <w:highlight w:val="none"/>
              </w:rPr>
            </w:pPr>
            <w:r>
              <w:rPr>
                <w:rFonts w:hint="eastAsia"/>
                <w:color w:val="000000"/>
                <w:highlight w:val="none"/>
              </w:rPr>
              <w:t>数量</w:t>
            </w:r>
          </w:p>
          <w:p>
            <w:pPr>
              <w:ind w:firstLine="0" w:firstLineChars="0"/>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投资计划完成率</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80.25%</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6.67%</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完成当年投资计划的比例</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4.82</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公路维修改造工程、养护项目及时开工率</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6.67%</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工程及时开工的比率</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3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质量</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项目质量合格率</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6.67%</w:t>
            </w: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工程项目验收质量合格率</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成本控制情况</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6.67%</w:t>
            </w: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color w:val="000000"/>
                <w:sz w:val="18"/>
                <w:szCs w:val="18"/>
                <w:highlight w:val="none"/>
              </w:rPr>
            </w:pPr>
            <w:r>
              <w:rPr>
                <w:rFonts w:hint="eastAsia"/>
                <w:color w:val="000000"/>
                <w:sz w:val="18"/>
                <w:szCs w:val="18"/>
                <w:highlight w:val="none"/>
                <w:lang w:val="en-US" w:eastAsia="zh-CN"/>
              </w:rPr>
              <w:t>工程项目实际执行与工程概预算或者中标金额的成本控制。</w:t>
            </w:r>
            <w:r>
              <w:rPr>
                <w:rFonts w:hint="eastAsia"/>
                <w:color w:val="000000"/>
                <w:sz w:val="18"/>
                <w:szCs w:val="18"/>
                <w:highlight w:val="none"/>
              </w:rPr>
              <w:t>　</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22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3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color w:val="000000"/>
                <w:highlight w:val="none"/>
              </w:rPr>
            </w:pPr>
            <w:r>
              <w:rPr>
                <w:rFonts w:hint="eastAsia"/>
                <w:color w:val="000000"/>
                <w:highlight w:val="none"/>
              </w:rPr>
              <w:t>经济效益指标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保障农民工利益</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6.67%</w:t>
            </w: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保障农民工工资发放标准和及时</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45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4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7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社会效益指标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安全生产</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6.67%</w:t>
            </w: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保障工程项目生产过程中的安全性</w:t>
            </w:r>
            <w:r>
              <w:rPr>
                <w:rFonts w:hint="eastAsia"/>
                <w:color w:val="000000"/>
                <w:sz w:val="18"/>
                <w:szCs w:val="18"/>
                <w:highlight w:val="none"/>
              </w:rPr>
              <w:t>　</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48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54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p>
            <w:pPr>
              <w:jc w:val="center"/>
              <w:rPr>
                <w:color w:val="000000"/>
                <w:sz w:val="18"/>
                <w:szCs w:val="18"/>
                <w:highlight w:val="none"/>
              </w:rPr>
            </w:pPr>
            <w:r>
              <w:rPr>
                <w:rFonts w:hint="eastAsia"/>
                <w:color w:val="000000"/>
                <w:sz w:val="18"/>
                <w:szCs w:val="18"/>
                <w:highlight w:val="none"/>
              </w:rPr>
              <w:t>　</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可持续影响指标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p>
            <w:pPr>
              <w:jc w:val="center"/>
              <w:rPr>
                <w:color w:val="000000"/>
                <w:sz w:val="18"/>
                <w:szCs w:val="18"/>
                <w:highlight w:val="none"/>
              </w:rPr>
            </w:pPr>
            <w:r>
              <w:rPr>
                <w:rFonts w:hint="eastAsia"/>
                <w:color w:val="000000"/>
                <w:sz w:val="18"/>
                <w:szCs w:val="18"/>
                <w:highlight w:val="none"/>
              </w:rPr>
              <w:t>　</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166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满意度指标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项目指标受益人满意度</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85%</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85%</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6.64%</w:t>
            </w:r>
            <w:r>
              <w:rPr>
                <w:rFonts w:hint="eastAsia"/>
                <w:color w:val="000000"/>
                <w:sz w:val="18"/>
                <w:szCs w:val="18"/>
                <w:highlight w:val="none"/>
              </w:rPr>
              <w:t>　</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项目受益人对工程项目的满意度</w:t>
            </w:r>
            <w:r>
              <w:rPr>
                <w:rFonts w:hint="eastAsia"/>
                <w:color w:val="000000"/>
                <w:sz w:val="18"/>
                <w:szCs w:val="18"/>
                <w:highlight w:val="none"/>
              </w:rPr>
              <w:t>　</w:t>
            </w:r>
          </w:p>
          <w:p>
            <w:pPr>
              <w:jc w:val="center"/>
              <w:rPr>
                <w:color w:val="000000"/>
                <w:sz w:val="18"/>
                <w:szCs w:val="18"/>
                <w:highlight w:val="none"/>
              </w:rPr>
            </w:pPr>
            <w:r>
              <w:rPr>
                <w:rFonts w:hint="eastAsia"/>
                <w:color w:val="000000"/>
                <w:sz w:val="18"/>
                <w:szCs w:val="18"/>
                <w:highlight w:val="none"/>
              </w:rPr>
              <w:t>　</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33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0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社会公众满意度指标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社会公众满意度</w:t>
            </w: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85%</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85%</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6.65%</w:t>
            </w: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社会公众对工程项目的满意度</w:t>
            </w: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6</w:t>
            </w: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6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7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09" w:hRule="atLeast"/>
          <w:jc w:val="center"/>
        </w:trPr>
        <w:tc>
          <w:tcPr>
            <w:tcW w:w="5225"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18"/>
                <w:szCs w:val="18"/>
                <w:highlight w:val="none"/>
              </w:rPr>
            </w:pPr>
            <w:r>
              <w:rPr>
                <w:rFonts w:hint="eastAsia"/>
                <w:color w:val="000000"/>
                <w:sz w:val="18"/>
                <w:szCs w:val="18"/>
                <w:highlight w:val="none"/>
              </w:rPr>
              <w:t>合计</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57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rPr>
              <w:t>评价得分</w:t>
            </w:r>
          </w:p>
        </w:tc>
        <w:tc>
          <w:tcPr>
            <w:tcW w:w="9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94.47</w:t>
            </w:r>
          </w:p>
        </w:tc>
      </w:tr>
      <w:tr>
        <w:tblPrEx>
          <w:tblCellMar>
            <w:top w:w="0" w:type="dxa"/>
            <w:left w:w="0" w:type="dxa"/>
            <w:bottom w:w="0" w:type="dxa"/>
            <w:right w:w="0" w:type="dxa"/>
          </w:tblCellMar>
        </w:tblPrEx>
        <w:trPr>
          <w:trHeight w:val="90" w:hRule="atLeast"/>
          <w:jc w:val="center"/>
        </w:trPr>
        <w:tc>
          <w:tcPr>
            <w:tcW w:w="103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289"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无。</w:t>
            </w:r>
          </w:p>
        </w:tc>
      </w:tr>
    </w:tbl>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tbl>
      <w:tblPr>
        <w:tblStyle w:val="8"/>
        <w:tblW w:w="8431" w:type="dxa"/>
        <w:jc w:val="center"/>
        <w:tblLayout w:type="fixed"/>
        <w:tblCellMar>
          <w:top w:w="0" w:type="dxa"/>
          <w:left w:w="0" w:type="dxa"/>
          <w:bottom w:w="0" w:type="dxa"/>
          <w:right w:w="0" w:type="dxa"/>
        </w:tblCellMar>
      </w:tblPr>
      <w:tblGrid>
        <w:gridCol w:w="468"/>
        <w:gridCol w:w="567"/>
        <w:gridCol w:w="733"/>
        <w:gridCol w:w="717"/>
        <w:gridCol w:w="581"/>
        <w:gridCol w:w="810"/>
        <w:gridCol w:w="520"/>
        <w:gridCol w:w="710"/>
        <w:gridCol w:w="676"/>
        <w:gridCol w:w="394"/>
        <w:gridCol w:w="796"/>
        <w:gridCol w:w="509"/>
        <w:gridCol w:w="950"/>
      </w:tblGrid>
      <w:tr>
        <w:tblPrEx>
          <w:tblCellMar>
            <w:top w:w="0" w:type="dxa"/>
            <w:left w:w="0" w:type="dxa"/>
            <w:bottom w:w="0" w:type="dxa"/>
            <w:right w:w="0" w:type="dxa"/>
          </w:tblCellMar>
        </w:tblPrEx>
        <w:trPr>
          <w:trHeight w:val="968" w:hRule="atLeast"/>
          <w:jc w:val="center"/>
        </w:trPr>
        <w:tc>
          <w:tcPr>
            <w:tcW w:w="8431" w:type="dxa"/>
            <w:gridSpan w:val="13"/>
            <w:tcBorders>
              <w:bottom w:val="single" w:color="auto" w:sz="4" w:space="0"/>
            </w:tcBorders>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val="en-US" w:eastAsia="zh-CN"/>
              </w:rPr>
              <w:t>市本级</w:t>
            </w:r>
            <w:r>
              <w:rPr>
                <w:rFonts w:hint="eastAsia" w:ascii="宋体" w:hAnsi="宋体" w:cs="宋体"/>
                <w:b/>
                <w:bCs/>
                <w:sz w:val="44"/>
                <w:szCs w:val="44"/>
                <w:highlight w:val="none"/>
              </w:rPr>
              <w:t>预算项目（政策）重点绩效评价表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023</w:t>
            </w:r>
            <w:r>
              <w:rPr>
                <w:rFonts w:hint="eastAsia" w:ascii="宋体" w:hAnsi="宋体" w:cs="宋体"/>
                <w:color w:val="000000"/>
                <w:sz w:val="32"/>
                <w:szCs w:val="32"/>
                <w:highlight w:val="none"/>
              </w:rPr>
              <w:t>年度）</w:t>
            </w:r>
          </w:p>
        </w:tc>
      </w:tr>
      <w:tr>
        <w:tblPrEx>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项目（政策）名称</w:t>
            </w:r>
          </w:p>
        </w:tc>
        <w:tc>
          <w:tcPr>
            <w:tcW w:w="6663"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车辆购置税收入补助地方资金</w:t>
            </w:r>
          </w:p>
        </w:tc>
      </w:tr>
      <w:tr>
        <w:tblPrEx>
          <w:tblCellMar>
            <w:top w:w="0" w:type="dxa"/>
            <w:left w:w="0" w:type="dxa"/>
            <w:bottom w:w="0" w:type="dxa"/>
            <w:right w:w="0" w:type="dxa"/>
          </w:tblCellMar>
        </w:tblPrEx>
        <w:trPr>
          <w:trHeight w:val="33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color w:val="000000"/>
                <w:highlight w:val="none"/>
              </w:rPr>
              <w:t>主管预算部门</w:t>
            </w:r>
          </w:p>
        </w:tc>
        <w:tc>
          <w:tcPr>
            <w:tcW w:w="6663"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盘山县交通运输局</w:t>
            </w:r>
          </w:p>
        </w:tc>
      </w:tr>
      <w:tr>
        <w:tblPrEx>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338"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highlight w:val="none"/>
              </w:rPr>
            </w:pPr>
          </w:p>
        </w:tc>
        <w:tc>
          <w:tcPr>
            <w:tcW w:w="107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25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 xml:space="preserve"> 年  月  -    年  月</w:t>
            </w:r>
          </w:p>
        </w:tc>
      </w:tr>
      <w:tr>
        <w:tblPrEx>
          <w:tblCellMar>
            <w:top w:w="0" w:type="dxa"/>
            <w:left w:w="0" w:type="dxa"/>
            <w:bottom w:w="0" w:type="dxa"/>
            <w:right w:w="0" w:type="dxa"/>
          </w:tblCellMar>
        </w:tblPrEx>
        <w:trPr>
          <w:trHeight w:val="592"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62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年初预算数</w:t>
            </w:r>
          </w:p>
        </w:tc>
        <w:tc>
          <w:tcPr>
            <w:tcW w:w="107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全年预算数（A）</w:t>
            </w:r>
          </w:p>
        </w:tc>
        <w:tc>
          <w:tcPr>
            <w:tcW w:w="130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全年执行数（B）</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执行率（B/A)</w:t>
            </w:r>
          </w:p>
        </w:tc>
      </w:tr>
      <w:tr>
        <w:tblPrEx>
          <w:tblCellMar>
            <w:top w:w="0" w:type="dxa"/>
            <w:left w:w="0" w:type="dxa"/>
            <w:bottom w:w="0" w:type="dxa"/>
            <w:right w:w="0" w:type="dxa"/>
          </w:tblCellMar>
        </w:tblPrEx>
        <w:trPr>
          <w:trHeight w:val="307"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2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20"/>
                <w:szCs w:val="22"/>
                <w:highlight w:val="none"/>
              </w:rPr>
            </w:pPr>
            <w:r>
              <w:rPr>
                <w:rFonts w:hint="eastAsia"/>
                <w:color w:val="000000"/>
                <w:sz w:val="20"/>
                <w:szCs w:val="22"/>
                <w:highlight w:val="none"/>
                <w:lang w:val="en-US" w:eastAsia="zh-CN"/>
              </w:rPr>
              <w:t>357.1</w:t>
            </w:r>
          </w:p>
        </w:tc>
        <w:tc>
          <w:tcPr>
            <w:tcW w:w="107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r>
              <w:rPr>
                <w:rFonts w:hint="eastAsia"/>
                <w:color w:val="000000"/>
                <w:sz w:val="20"/>
                <w:szCs w:val="22"/>
                <w:highlight w:val="none"/>
                <w:lang w:val="en-US" w:eastAsia="zh-CN"/>
              </w:rPr>
              <w:t>357.1</w:t>
            </w:r>
          </w:p>
        </w:tc>
        <w:tc>
          <w:tcPr>
            <w:tcW w:w="130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r>
              <w:rPr>
                <w:rFonts w:hint="eastAsia"/>
                <w:color w:val="000000"/>
                <w:sz w:val="20"/>
                <w:szCs w:val="22"/>
                <w:highlight w:val="none"/>
                <w:lang w:val="en-US" w:eastAsia="zh-CN"/>
              </w:rPr>
              <w:t>319.3</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r>
              <w:rPr>
                <w:rFonts w:hint="eastAsia"/>
                <w:color w:val="000000"/>
                <w:sz w:val="20"/>
                <w:szCs w:val="22"/>
                <w:highlight w:val="none"/>
                <w:lang w:val="en-US" w:eastAsia="zh-CN"/>
              </w:rPr>
              <w:t>89.41%</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2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其中：财政拨款收入</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宋体" w:cs="Times New Roman"/>
                <w:color w:val="000000"/>
                <w:kern w:val="2"/>
                <w:sz w:val="20"/>
                <w:szCs w:val="22"/>
                <w:highlight w:val="none"/>
                <w:lang w:val="en-US" w:eastAsia="zh-CN" w:bidi="ar-SA"/>
              </w:rPr>
            </w:pPr>
            <w:r>
              <w:rPr>
                <w:rFonts w:hint="eastAsia"/>
                <w:color w:val="000000"/>
                <w:sz w:val="20"/>
                <w:szCs w:val="22"/>
                <w:highlight w:val="none"/>
                <w:lang w:val="en-US" w:eastAsia="zh-CN"/>
              </w:rPr>
              <w:t>357.1</w:t>
            </w:r>
          </w:p>
        </w:tc>
        <w:tc>
          <w:tcPr>
            <w:tcW w:w="107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0"/>
                <w:szCs w:val="22"/>
                <w:highlight w:val="none"/>
                <w:lang w:val="en-US" w:eastAsia="zh-CN" w:bidi="ar-SA"/>
              </w:rPr>
            </w:pPr>
            <w:r>
              <w:rPr>
                <w:rFonts w:hint="eastAsia"/>
                <w:color w:val="000000"/>
                <w:sz w:val="20"/>
                <w:szCs w:val="22"/>
                <w:highlight w:val="none"/>
                <w:lang w:val="en-US" w:eastAsia="zh-CN"/>
              </w:rPr>
              <w:t>357.1</w:t>
            </w:r>
          </w:p>
        </w:tc>
        <w:tc>
          <w:tcPr>
            <w:tcW w:w="130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0"/>
                <w:szCs w:val="22"/>
                <w:highlight w:val="none"/>
                <w:lang w:val="en-US" w:eastAsia="zh-CN" w:bidi="ar-SA"/>
              </w:rPr>
            </w:pPr>
            <w:r>
              <w:rPr>
                <w:rFonts w:hint="eastAsia"/>
                <w:color w:val="000000"/>
                <w:sz w:val="20"/>
                <w:szCs w:val="22"/>
                <w:highlight w:val="none"/>
                <w:lang w:val="en-US" w:eastAsia="zh-CN"/>
              </w:rPr>
              <w:t>319.3</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0"/>
                <w:szCs w:val="22"/>
                <w:highlight w:val="none"/>
                <w:lang w:val="en-US" w:eastAsia="zh-CN" w:bidi="ar-SA"/>
              </w:rPr>
            </w:pPr>
            <w:r>
              <w:rPr>
                <w:rFonts w:hint="eastAsia"/>
                <w:color w:val="000000"/>
                <w:sz w:val="20"/>
                <w:szCs w:val="22"/>
                <w:highlight w:val="none"/>
                <w:lang w:val="en-US" w:eastAsia="zh-CN"/>
              </w:rPr>
              <w:t>89.41%</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2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中央提前告知转移支付资金</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07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0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2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纳入预算管理的行政事业性收费等非税收入</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07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0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2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纳入政府性基金预算管理收入</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07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0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2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纳入专户管理的行政事业性收费等非税收入</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07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0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2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上年结转</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p>
        </w:tc>
        <w:tc>
          <w:tcPr>
            <w:tcW w:w="107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p>
        </w:tc>
        <w:tc>
          <w:tcPr>
            <w:tcW w:w="130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0"/>
                <w:szCs w:val="22"/>
                <w:highlight w:val="none"/>
                <w:lang w:val="en-US" w:eastAsia="zh-CN"/>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62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其他收入</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07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0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338"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32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338"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sz w:val="20"/>
                <w:szCs w:val="22"/>
                <w:highlight w:val="none"/>
              </w:rPr>
              <w:t>目标1</w:t>
            </w:r>
            <w:r>
              <w:rPr>
                <w:rFonts w:hint="eastAsia"/>
                <w:color w:val="000000"/>
                <w:sz w:val="20"/>
                <w:szCs w:val="22"/>
                <w:highlight w:val="none"/>
                <w:lang w:val="en-US" w:eastAsia="zh-CN"/>
              </w:rPr>
              <w:t xml:space="preserve"> 保障盘山县农村公路建设工程项目的顺利实施。</w:t>
            </w:r>
          </w:p>
        </w:tc>
        <w:tc>
          <w:tcPr>
            <w:tcW w:w="332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完成年初设定目标</w:t>
            </w:r>
            <w:r>
              <w:rPr>
                <w:rFonts w:hint="eastAsia"/>
                <w:color w:val="000000"/>
                <w:highlight w:val="none"/>
              </w:rPr>
              <w:t>　</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338"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目标2</w:t>
            </w:r>
          </w:p>
        </w:tc>
        <w:tc>
          <w:tcPr>
            <w:tcW w:w="332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CellMar>
            <w:top w:w="0" w:type="dxa"/>
            <w:left w:w="0" w:type="dxa"/>
            <w:bottom w:w="0" w:type="dxa"/>
            <w:right w:w="0" w:type="dxa"/>
          </w:tblCellMar>
        </w:tblPrEx>
        <w:trPr>
          <w:trHeight w:val="296"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338"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w:t>
            </w:r>
          </w:p>
        </w:tc>
        <w:tc>
          <w:tcPr>
            <w:tcW w:w="332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CellMar>
            <w:top w:w="0" w:type="dxa"/>
            <w:left w:w="0" w:type="dxa"/>
            <w:bottom w:w="0" w:type="dxa"/>
            <w:right w:w="0" w:type="dxa"/>
          </w:tblCellMar>
        </w:tblPrEx>
        <w:trPr>
          <w:trHeight w:val="389" w:hRule="atLeast"/>
          <w:jc w:val="center"/>
        </w:trPr>
        <w:tc>
          <w:tcPr>
            <w:tcW w:w="46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rFonts w:hint="eastAsia"/>
                <w:color w:val="000000"/>
                <w:highlight w:val="none"/>
              </w:rPr>
            </w:pPr>
          </w:p>
          <w:p>
            <w:pPr>
              <w:jc w:val="center"/>
              <w:rPr>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绩效指标</w:t>
            </w:r>
          </w:p>
          <w:p>
            <w:pPr>
              <w:jc w:val="center"/>
              <w:rPr>
                <w:color w:val="000000"/>
                <w:highlight w:val="none"/>
              </w:rPr>
            </w:pPr>
          </w:p>
          <w:p>
            <w:pPr>
              <w:jc w:val="center"/>
              <w:rPr>
                <w:color w:val="000000"/>
                <w:highlight w:val="none"/>
              </w:rPr>
            </w:pPr>
          </w:p>
          <w:p>
            <w:pPr>
              <w:jc w:val="center"/>
              <w:rPr>
                <w:rFonts w:hint="eastAsia"/>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71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911"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年度指标值</w:t>
            </w:r>
          </w:p>
        </w:tc>
        <w:tc>
          <w:tcPr>
            <w:tcW w:w="71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67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权重</w:t>
            </w:r>
          </w:p>
        </w:tc>
        <w:tc>
          <w:tcPr>
            <w:tcW w:w="119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指标解释</w:t>
            </w:r>
          </w:p>
        </w:tc>
        <w:tc>
          <w:tcPr>
            <w:tcW w:w="50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评分</w:t>
            </w:r>
          </w:p>
          <w:p>
            <w:pPr>
              <w:widowControl/>
              <w:jc w:val="center"/>
              <w:textAlignment w:val="center"/>
              <w:rPr>
                <w:rFonts w:hint="eastAsia"/>
                <w:color w:val="000000"/>
                <w:highlight w:val="none"/>
              </w:rPr>
            </w:pPr>
            <w:r>
              <w:rPr>
                <w:rFonts w:hint="eastAsia"/>
                <w:color w:val="000000"/>
                <w:highlight w:val="none"/>
              </w:rPr>
              <w:t>标准</w:t>
            </w:r>
          </w:p>
        </w:tc>
        <w:tc>
          <w:tcPr>
            <w:tcW w:w="9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指标得分</w:t>
            </w:r>
          </w:p>
        </w:tc>
      </w:tr>
      <w:tr>
        <w:tblPrEx>
          <w:tblCellMar>
            <w:top w:w="0" w:type="dxa"/>
            <w:left w:w="0" w:type="dxa"/>
            <w:bottom w:w="0" w:type="dxa"/>
            <w:right w:w="0" w:type="dxa"/>
          </w:tblCellMar>
        </w:tblPrEx>
        <w:trPr>
          <w:trHeight w:val="608" w:hRule="atLeast"/>
          <w:jc w:val="center"/>
        </w:trPr>
        <w:tc>
          <w:tcPr>
            <w:tcW w:w="46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运算</w:t>
            </w:r>
          </w:p>
          <w:p>
            <w:pPr>
              <w:jc w:val="center"/>
              <w:rPr>
                <w:rFonts w:hint="eastAsia"/>
                <w:color w:val="000000"/>
                <w:highlight w:val="none"/>
              </w:rPr>
            </w:pPr>
            <w:r>
              <w:rPr>
                <w:rFonts w:hint="eastAsia"/>
                <w:color w:val="000000"/>
                <w:highlight w:val="none"/>
              </w:rPr>
              <w:t>符号</w:t>
            </w: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内容</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度量单位</w:t>
            </w:r>
          </w:p>
        </w:tc>
        <w:tc>
          <w:tcPr>
            <w:tcW w:w="71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676"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190"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509"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95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r>
              <w:rPr>
                <w:rFonts w:hint="eastAsia"/>
                <w:color w:val="000000"/>
                <w:sz w:val="18"/>
                <w:szCs w:val="18"/>
                <w:highlight w:val="none"/>
              </w:rPr>
              <w:t>决策</w:t>
            </w:r>
          </w:p>
          <w:p>
            <w:pPr>
              <w:jc w:val="center"/>
              <w:rPr>
                <w:rFonts w:hint="eastAsia"/>
                <w:color w:val="000000"/>
                <w:sz w:val="18"/>
                <w:szCs w:val="18"/>
                <w:highlight w:val="none"/>
              </w:rPr>
            </w:pPr>
            <w:r>
              <w:rPr>
                <w:rFonts w:hint="eastAsia"/>
                <w:color w:val="000000"/>
                <w:sz w:val="18"/>
                <w:szCs w:val="18"/>
                <w:highlight w:val="none"/>
              </w:rPr>
              <w:t>指标</w:t>
            </w: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rPr>
              <w:t>项目</w:t>
            </w:r>
          </w:p>
          <w:p>
            <w:pPr>
              <w:jc w:val="center"/>
              <w:rPr>
                <w:rFonts w:hint="eastAsia"/>
                <w:color w:val="000000"/>
                <w:sz w:val="18"/>
                <w:szCs w:val="18"/>
                <w:highlight w:val="none"/>
              </w:rPr>
            </w:pPr>
            <w:r>
              <w:rPr>
                <w:rFonts w:hint="eastAsia"/>
                <w:color w:val="000000"/>
                <w:sz w:val="18"/>
                <w:szCs w:val="18"/>
                <w:highlight w:val="none"/>
              </w:rPr>
              <w:t>立项</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指标1</w:t>
            </w:r>
          </w:p>
        </w:tc>
        <w:tc>
          <w:tcPr>
            <w:tcW w:w="58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仿宋_GB2312" w:hAnsi="仿宋_GB2312" w:eastAsia="仿宋_GB2312" w:cs="仿宋_GB2312"/>
                <w:sz w:val="18"/>
                <w:szCs w:val="18"/>
                <w:highlight w:val="none"/>
              </w:rPr>
            </w:pPr>
          </w:p>
          <w:p>
            <w:pPr>
              <w:widowControl/>
              <w:jc w:val="left"/>
              <w:rPr>
                <w:rFonts w:hint="eastAsia" w:ascii="仿宋_GB2312" w:hAnsi="仿宋_GB2312" w:eastAsia="仿宋_GB2312" w:cs="仿宋_GB2312"/>
                <w:sz w:val="18"/>
                <w:szCs w:val="18"/>
                <w:highlight w:val="none"/>
              </w:rPr>
            </w:pP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p>
            <w:pPr>
              <w:widowControl/>
              <w:jc w:val="left"/>
              <w:rPr>
                <w:rFonts w:ascii="宋体"/>
                <w:kern w:val="0"/>
                <w:sz w:val="18"/>
                <w:szCs w:val="18"/>
                <w:highlight w:val="none"/>
              </w:rPr>
            </w:pPr>
            <w:r>
              <w:rPr>
                <w:rFonts w:hint="eastAsia" w:ascii="仿宋_GB2312" w:hAnsi="仿宋_GB2312" w:eastAsia="仿宋_GB2312" w:cs="仿宋_GB2312"/>
                <w:sz w:val="18"/>
                <w:szCs w:val="18"/>
                <w:highlight w:val="none"/>
              </w:rPr>
              <w:t>“≤”“≥”“＜”“＞”</w:t>
            </w: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p>
            <w:pPr>
              <w:widowControl/>
              <w:jc w:val="left"/>
              <w:rPr>
                <w:rFonts w:ascii="宋体"/>
                <w:kern w:val="0"/>
                <w:sz w:val="18"/>
                <w:szCs w:val="18"/>
                <w:highlight w:val="none"/>
              </w:rPr>
            </w:pPr>
            <w:r>
              <w:rPr>
                <w:rFonts w:hint="eastAsia" w:ascii="仿宋_GB2312" w:hAnsi="仿宋_GB2312" w:eastAsia="仿宋_GB2312" w:cs="仿宋_GB2312"/>
                <w:sz w:val="18"/>
                <w:szCs w:val="18"/>
                <w:highlight w:val="none"/>
              </w:rPr>
              <w:t>“≤”“≥”“＜”“＞”</w:t>
            </w: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p>
            <w:pPr>
              <w:widowControl/>
              <w:jc w:val="left"/>
              <w:rPr>
                <w:rFonts w:ascii="宋体"/>
                <w:kern w:val="0"/>
                <w:sz w:val="18"/>
                <w:szCs w:val="18"/>
                <w:highlight w:val="none"/>
              </w:rPr>
            </w:pPr>
            <w:r>
              <w:rPr>
                <w:rFonts w:hint="eastAsia" w:ascii="仿宋_GB2312" w:hAnsi="仿宋_GB2312" w:eastAsia="仿宋_GB2312" w:cs="仿宋_GB2312"/>
                <w:sz w:val="18"/>
                <w:szCs w:val="18"/>
                <w:highlight w:val="none"/>
              </w:rPr>
              <w:t>“≤”“≥”“＜”“＞”</w:t>
            </w: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立项程序的规范性</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规范</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规范</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5.56%</w:t>
            </w: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both"/>
              <w:rPr>
                <w:color w:val="000000"/>
                <w:sz w:val="18"/>
                <w:szCs w:val="18"/>
                <w:highlight w:val="none"/>
              </w:rPr>
            </w:pPr>
            <w:r>
              <w:rPr>
                <w:rFonts w:hint="eastAsia"/>
                <w:color w:val="000000"/>
                <w:sz w:val="18"/>
                <w:szCs w:val="18"/>
                <w:highlight w:val="none"/>
                <w:lang w:val="en-US" w:eastAsia="zh-CN"/>
              </w:rPr>
              <w:t>项目立项程序的规范性</w:t>
            </w:r>
            <w:r>
              <w:rPr>
                <w:rFonts w:hint="eastAsia"/>
                <w:color w:val="000000"/>
                <w:sz w:val="18"/>
                <w:szCs w:val="18"/>
                <w:highlight w:val="none"/>
              </w:rPr>
              <w:t>　</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立项依据的充分性</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充分</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充分</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lang w:val="en-US" w:eastAsia="zh-CN"/>
              </w:rPr>
              <w:t>5.56%</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项目立项依据符合法律法规、相关政策的规定。</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rPr>
              <w:t>绩效</w:t>
            </w:r>
          </w:p>
          <w:p>
            <w:pPr>
              <w:jc w:val="center"/>
              <w:rPr>
                <w:rFonts w:hint="eastAsia"/>
                <w:color w:val="000000"/>
                <w:sz w:val="18"/>
                <w:szCs w:val="18"/>
                <w:highlight w:val="none"/>
              </w:rPr>
            </w:pPr>
            <w:r>
              <w:rPr>
                <w:rFonts w:hint="eastAsia"/>
                <w:color w:val="000000"/>
                <w:sz w:val="18"/>
                <w:szCs w:val="18"/>
                <w:highlight w:val="none"/>
              </w:rPr>
              <w:t>目标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绩效目标的合理性</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合理</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合理</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lang w:val="en-US" w:eastAsia="zh-CN"/>
              </w:rPr>
              <w:t>5.56%</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绩效目标符合实际、确实可行。</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4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绩效目标的明确性</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明确</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明确</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lang w:val="en-US" w:eastAsia="zh-CN"/>
              </w:rPr>
              <w:t>5.56%</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绩效目标设定清晰细化可衡量。</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35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p>
            <w:pPr>
              <w:jc w:val="center"/>
              <w:rPr>
                <w:rFonts w:hint="eastAsia"/>
                <w:color w:val="000000"/>
                <w:sz w:val="18"/>
                <w:szCs w:val="18"/>
                <w:highlight w:val="none"/>
              </w:rPr>
            </w:pPr>
            <w:r>
              <w:rPr>
                <w:rFonts w:hint="eastAsia"/>
                <w:color w:val="000000"/>
                <w:sz w:val="18"/>
                <w:szCs w:val="18"/>
                <w:highlight w:val="none"/>
              </w:rPr>
              <w:t>资金</w:t>
            </w:r>
          </w:p>
          <w:p>
            <w:pPr>
              <w:jc w:val="center"/>
              <w:rPr>
                <w:rFonts w:hint="eastAsia"/>
                <w:color w:val="000000"/>
                <w:sz w:val="18"/>
                <w:szCs w:val="18"/>
                <w:highlight w:val="none"/>
              </w:rPr>
            </w:pPr>
            <w:r>
              <w:rPr>
                <w:rFonts w:hint="eastAsia"/>
                <w:color w:val="000000"/>
                <w:sz w:val="18"/>
                <w:szCs w:val="18"/>
                <w:highlight w:val="none"/>
              </w:rPr>
              <w:t>安排</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sz w:val="18"/>
                <w:szCs w:val="18"/>
                <w:highlight w:val="none"/>
                <w:lang w:val="en-US" w:eastAsia="zh-CN"/>
              </w:rPr>
            </w:pPr>
            <w:r>
              <w:rPr>
                <w:rFonts w:hint="eastAsia"/>
                <w:color w:val="000000"/>
                <w:sz w:val="18"/>
                <w:szCs w:val="18"/>
                <w:highlight w:val="none"/>
                <w:lang w:val="en-US" w:eastAsia="zh-CN"/>
              </w:rPr>
              <w:t>预算编制的合理性</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合理</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合理</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lang w:val="en-US" w:eastAsia="zh-CN"/>
              </w:rPr>
              <w:t>5.56%</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sz w:val="18"/>
                <w:szCs w:val="18"/>
                <w:highlight w:val="none"/>
                <w:lang w:val="en-US" w:eastAsia="zh-CN"/>
              </w:rPr>
            </w:pPr>
            <w:r>
              <w:rPr>
                <w:rFonts w:hint="eastAsia"/>
                <w:color w:val="000000"/>
                <w:sz w:val="18"/>
                <w:szCs w:val="18"/>
                <w:highlight w:val="none"/>
                <w:lang w:val="en-US" w:eastAsia="zh-CN"/>
              </w:rPr>
              <w:t>项目预算资金编制的科学性、合理性。</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sz w:val="18"/>
                <w:szCs w:val="18"/>
                <w:highlight w:val="none"/>
                <w:lang w:val="en-US" w:eastAsia="zh-CN"/>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50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eastAsia="宋体"/>
                <w:color w:val="000000"/>
                <w:sz w:val="18"/>
                <w:szCs w:val="18"/>
                <w:highlight w:val="none"/>
                <w:lang w:val="en-US" w:eastAsia="zh-CN"/>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p>
            <w:pPr>
              <w:jc w:val="center"/>
              <w:rPr>
                <w:color w:val="000000"/>
                <w:sz w:val="18"/>
                <w:szCs w:val="18"/>
                <w:highlight w:val="none"/>
              </w:rPr>
            </w:pPr>
            <w:r>
              <w:rPr>
                <w:rFonts w:hint="eastAsia"/>
                <w:color w:val="000000"/>
                <w:sz w:val="18"/>
                <w:szCs w:val="18"/>
                <w:highlight w:val="none"/>
              </w:rPr>
              <w:t>　</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r>
              <w:rPr>
                <w:rFonts w:hint="eastAsia" w:ascii="宋体" w:hAnsi="宋体" w:cs="宋体"/>
                <w:color w:val="000000"/>
                <w:kern w:val="0"/>
                <w:sz w:val="18"/>
                <w:szCs w:val="18"/>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 w:val="18"/>
                <w:szCs w:val="18"/>
                <w:highlight w:val="none"/>
                <w:lang w:bidi="ar"/>
              </w:rPr>
            </w:pP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18"/>
                <w:szCs w:val="18"/>
                <w:highlight w:val="none"/>
              </w:rPr>
            </w:pPr>
            <w:r>
              <w:rPr>
                <w:rFonts w:hint="eastAsia"/>
                <w:color w:val="000000"/>
                <w:sz w:val="18"/>
                <w:szCs w:val="18"/>
                <w:highlight w:val="none"/>
              </w:rPr>
              <w:t>管理</w:t>
            </w:r>
          </w:p>
          <w:p>
            <w:pPr>
              <w:jc w:val="center"/>
              <w:rPr>
                <w:rFonts w:hint="eastAsia"/>
                <w:color w:val="000000"/>
                <w:sz w:val="18"/>
                <w:szCs w:val="18"/>
                <w:highlight w:val="none"/>
              </w:rPr>
            </w:pPr>
            <w:r>
              <w:rPr>
                <w:rFonts w:hint="eastAsia"/>
                <w:color w:val="000000"/>
                <w:sz w:val="18"/>
                <w:szCs w:val="18"/>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18"/>
                <w:szCs w:val="18"/>
                <w:highlight w:val="none"/>
              </w:rPr>
            </w:pPr>
            <w:r>
              <w:rPr>
                <w:rFonts w:hint="eastAsia"/>
                <w:color w:val="000000"/>
                <w:sz w:val="18"/>
                <w:szCs w:val="18"/>
                <w:highlight w:val="none"/>
              </w:rPr>
              <w:t>业务</w:t>
            </w:r>
          </w:p>
          <w:p>
            <w:pPr>
              <w:jc w:val="center"/>
              <w:rPr>
                <w:rFonts w:hint="eastAsia"/>
                <w:color w:val="000000"/>
                <w:sz w:val="18"/>
                <w:szCs w:val="18"/>
                <w:highlight w:val="none"/>
              </w:rPr>
            </w:pPr>
            <w:r>
              <w:rPr>
                <w:rFonts w:hint="eastAsia"/>
                <w:color w:val="000000"/>
                <w:sz w:val="18"/>
                <w:szCs w:val="18"/>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sz w:val="18"/>
                <w:szCs w:val="18"/>
                <w:highlight w:val="none"/>
                <w:lang w:val="en-US" w:eastAsia="zh-CN"/>
              </w:rPr>
            </w:pPr>
            <w:r>
              <w:rPr>
                <w:rFonts w:hint="eastAsia"/>
                <w:color w:val="000000"/>
                <w:sz w:val="18"/>
                <w:szCs w:val="18"/>
                <w:highlight w:val="none"/>
                <w:lang w:val="en-US" w:eastAsia="zh-CN"/>
              </w:rPr>
              <w:t>制度执行的有效性</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有效</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有效</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lang w:val="en-US" w:eastAsia="zh-CN"/>
              </w:rPr>
              <w:t>5.56%</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sz w:val="18"/>
                <w:szCs w:val="18"/>
                <w:highlight w:val="none"/>
                <w:lang w:val="en-US" w:eastAsia="zh-CN"/>
              </w:rPr>
            </w:pPr>
            <w:r>
              <w:rPr>
                <w:rFonts w:hint="eastAsia"/>
                <w:color w:val="000000"/>
                <w:sz w:val="18"/>
                <w:szCs w:val="18"/>
                <w:highlight w:val="none"/>
                <w:lang w:val="en-US" w:eastAsia="zh-CN"/>
              </w:rPr>
              <w:t>评价项目实施是否符合相关业务管理规定</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项目质量的可控性</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可控</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可控</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lang w:val="en-US" w:eastAsia="zh-CN"/>
              </w:rPr>
              <w:t>5.56%</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评价项目实施单位是否达到项目质量要求而采取必要的措施</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16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p>
            <w:pPr>
              <w:jc w:val="center"/>
              <w:rPr>
                <w:color w:val="000000"/>
                <w:sz w:val="18"/>
                <w:szCs w:val="18"/>
                <w:highlight w:val="none"/>
              </w:rPr>
            </w:pPr>
            <w:r>
              <w:rPr>
                <w:rFonts w:hint="eastAsia"/>
                <w:color w:val="000000"/>
                <w:sz w:val="18"/>
                <w:szCs w:val="18"/>
                <w:highlight w:val="none"/>
              </w:rPr>
              <w:t>　</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18"/>
                <w:szCs w:val="18"/>
                <w:highlight w:val="none"/>
              </w:rPr>
            </w:pPr>
            <w:r>
              <w:rPr>
                <w:rFonts w:hint="eastAsia"/>
                <w:color w:val="000000"/>
                <w:sz w:val="18"/>
                <w:szCs w:val="18"/>
                <w:highlight w:val="none"/>
              </w:rPr>
              <w:t>预算</w:t>
            </w:r>
          </w:p>
          <w:p>
            <w:pPr>
              <w:jc w:val="center"/>
              <w:rPr>
                <w:rFonts w:hint="eastAsia"/>
                <w:color w:val="000000"/>
                <w:sz w:val="18"/>
                <w:szCs w:val="18"/>
                <w:highlight w:val="none"/>
              </w:rPr>
            </w:pPr>
            <w:r>
              <w:rPr>
                <w:rFonts w:hint="eastAsia"/>
                <w:color w:val="000000"/>
                <w:sz w:val="18"/>
                <w:szCs w:val="18"/>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sz w:val="18"/>
                <w:szCs w:val="18"/>
                <w:highlight w:val="none"/>
                <w:lang w:val="en-US" w:eastAsia="zh-CN"/>
              </w:rPr>
            </w:pPr>
            <w:r>
              <w:rPr>
                <w:rFonts w:hint="eastAsia"/>
                <w:color w:val="000000"/>
                <w:sz w:val="18"/>
                <w:szCs w:val="18"/>
                <w:highlight w:val="none"/>
                <w:lang w:val="en-US" w:eastAsia="zh-CN"/>
              </w:rPr>
              <w:t>预算执行率</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89.41%</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lang w:val="en-US" w:eastAsia="zh-CN"/>
              </w:rPr>
              <w:t>5.56%</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评价项目预算资金是否按照计划执行</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18"/>
                <w:szCs w:val="18"/>
                <w:highlight w:val="none"/>
                <w:lang w:val="en-US" w:eastAsia="zh-CN"/>
              </w:rPr>
            </w:pPr>
            <w:r>
              <w:rPr>
                <w:rFonts w:hint="eastAsia"/>
                <w:color w:val="000000"/>
                <w:sz w:val="18"/>
                <w:szCs w:val="18"/>
                <w:highlight w:val="none"/>
                <w:lang w:val="en-US" w:eastAsia="zh-CN"/>
              </w:rPr>
              <w:t>4.47</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资金到位率</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89.41%</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lang w:val="en-US" w:eastAsia="zh-CN"/>
              </w:rPr>
              <w:t>5.56%</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实际到位资金与计划投入资金的比率</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4.47</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r>
              <w:rPr>
                <w:rFonts w:hint="eastAsia" w:ascii="宋体" w:hAnsi="宋体" w:cs="宋体"/>
                <w:color w:val="000000"/>
                <w:kern w:val="0"/>
                <w:sz w:val="18"/>
                <w:szCs w:val="18"/>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 w:val="18"/>
                <w:szCs w:val="18"/>
                <w:highlight w:val="none"/>
                <w:lang w:bidi="ar"/>
              </w:rPr>
            </w:pP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r>
              <w:rPr>
                <w:rFonts w:hint="eastAsia"/>
                <w:color w:val="000000"/>
                <w:sz w:val="18"/>
                <w:szCs w:val="18"/>
                <w:highlight w:val="none"/>
              </w:rPr>
              <w:t>产出</w:t>
            </w:r>
          </w:p>
          <w:p>
            <w:pPr>
              <w:jc w:val="center"/>
              <w:rPr>
                <w:color w:val="000000"/>
                <w:sz w:val="18"/>
                <w:szCs w:val="18"/>
                <w:highlight w:val="none"/>
              </w:rPr>
            </w:pPr>
            <w:r>
              <w:rPr>
                <w:rFonts w:hint="eastAsia"/>
                <w:color w:val="000000"/>
                <w:sz w:val="18"/>
                <w:szCs w:val="18"/>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18"/>
                <w:szCs w:val="18"/>
                <w:highlight w:val="none"/>
              </w:rPr>
            </w:pPr>
          </w:p>
          <w:p>
            <w:pPr>
              <w:jc w:val="center"/>
              <w:rPr>
                <w:color w:val="000000"/>
                <w:sz w:val="18"/>
                <w:szCs w:val="18"/>
                <w:highlight w:val="none"/>
              </w:rPr>
            </w:pPr>
            <w:r>
              <w:rPr>
                <w:rFonts w:hint="eastAsia"/>
                <w:color w:val="000000"/>
                <w:sz w:val="18"/>
                <w:szCs w:val="18"/>
                <w:highlight w:val="none"/>
              </w:rPr>
              <w:t>数量</w:t>
            </w:r>
          </w:p>
          <w:p>
            <w:pPr>
              <w:ind w:firstLine="0" w:firstLineChars="0"/>
              <w:jc w:val="center"/>
              <w:rPr>
                <w:color w:val="000000"/>
                <w:sz w:val="18"/>
                <w:szCs w:val="18"/>
                <w:highlight w:val="none"/>
              </w:rPr>
            </w:pPr>
            <w:r>
              <w:rPr>
                <w:rFonts w:hint="eastAsia"/>
                <w:color w:val="000000"/>
                <w:sz w:val="18"/>
                <w:szCs w:val="18"/>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投资计划完成率</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89.41%</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lang w:val="en-US" w:eastAsia="zh-CN"/>
              </w:rPr>
              <w:t>5.56%</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当年实际完成投资和和计划投资的比率</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4.47</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农村公路建设项目及时开工率</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lang w:val="en-US" w:eastAsia="zh-CN"/>
              </w:rPr>
              <w:t>5.56%</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项目及时开工的比率</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18"/>
                <w:szCs w:val="18"/>
                <w:highlight w:val="none"/>
                <w:lang w:val="en-US" w:eastAsia="zh-CN"/>
              </w:rPr>
            </w:pPr>
            <w:r>
              <w:rPr>
                <w:rFonts w:hint="eastAsia"/>
                <w:color w:val="000000"/>
                <w:sz w:val="18"/>
                <w:szCs w:val="18"/>
                <w:highlight w:val="none"/>
                <w:lang w:val="en-US" w:eastAsia="zh-CN"/>
              </w:rPr>
              <w:t>5</w:t>
            </w:r>
          </w:p>
          <w:p>
            <w:pPr>
              <w:jc w:val="center"/>
              <w:rPr>
                <w:rFonts w:hint="default"/>
                <w:color w:val="000000"/>
                <w:sz w:val="18"/>
                <w:szCs w:val="18"/>
                <w:highlight w:val="none"/>
                <w:lang w:val="en-US" w:eastAsia="zh-CN"/>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3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质量</w:t>
            </w:r>
          </w:p>
          <w:p>
            <w:pPr>
              <w:jc w:val="center"/>
              <w:rPr>
                <w:color w:val="000000"/>
                <w:sz w:val="18"/>
                <w:szCs w:val="18"/>
                <w:highlight w:val="none"/>
              </w:rPr>
            </w:pPr>
            <w:r>
              <w:rPr>
                <w:rFonts w:hint="eastAsia"/>
                <w:color w:val="000000"/>
                <w:sz w:val="18"/>
                <w:szCs w:val="18"/>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项目质量合格率</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5.56%</w:t>
            </w: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sz w:val="18"/>
                <w:szCs w:val="18"/>
                <w:highlight w:val="none"/>
                <w:lang w:val="en-US" w:eastAsia="zh-CN"/>
              </w:rPr>
            </w:pPr>
            <w:r>
              <w:rPr>
                <w:rFonts w:hint="eastAsia"/>
                <w:color w:val="000000"/>
                <w:sz w:val="18"/>
                <w:szCs w:val="18"/>
                <w:highlight w:val="none"/>
                <w:lang w:val="en-US" w:eastAsia="zh-CN"/>
              </w:rPr>
              <w:t>反映农村公路建设工程施工质量的合格的比率</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18"/>
                <w:szCs w:val="18"/>
                <w:highlight w:val="none"/>
                <w:lang w:val="en-US"/>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18"/>
                <w:szCs w:val="18"/>
                <w:highlight w:val="none"/>
                <w:lang w:val="en-US"/>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时效</w:t>
            </w:r>
          </w:p>
          <w:p>
            <w:pPr>
              <w:jc w:val="center"/>
              <w:rPr>
                <w:color w:val="000000"/>
                <w:sz w:val="18"/>
                <w:szCs w:val="18"/>
                <w:highlight w:val="none"/>
              </w:rPr>
            </w:pPr>
            <w:r>
              <w:rPr>
                <w:rFonts w:hint="eastAsia"/>
                <w:color w:val="000000"/>
                <w:sz w:val="18"/>
                <w:szCs w:val="18"/>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sz w:val="18"/>
                <w:szCs w:val="18"/>
                <w:highlight w:val="none"/>
                <w:lang w:val="en-US" w:eastAsia="zh-CN"/>
              </w:rPr>
            </w:pPr>
            <w:r>
              <w:rPr>
                <w:rFonts w:hint="eastAsia"/>
                <w:color w:val="000000"/>
                <w:sz w:val="18"/>
                <w:szCs w:val="18"/>
                <w:highlight w:val="none"/>
                <w:lang w:val="en-US" w:eastAsia="zh-CN"/>
              </w:rPr>
              <w:t>农村公路建设项目完工及时率</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5.56%</w:t>
            </w: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反映农村公路建设项目按时完工的比率</w:t>
            </w:r>
            <w:r>
              <w:rPr>
                <w:rFonts w:hint="eastAsia"/>
                <w:color w:val="000000"/>
                <w:sz w:val="18"/>
                <w:szCs w:val="18"/>
                <w:highlight w:val="none"/>
              </w:rPr>
              <w:t>　</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成本</w:t>
            </w:r>
          </w:p>
          <w:p>
            <w:pPr>
              <w:jc w:val="center"/>
              <w:rPr>
                <w:color w:val="000000"/>
                <w:sz w:val="18"/>
                <w:szCs w:val="18"/>
                <w:highlight w:val="none"/>
              </w:rPr>
            </w:pPr>
            <w:r>
              <w:rPr>
                <w:rFonts w:hint="eastAsia"/>
                <w:color w:val="000000"/>
                <w:sz w:val="18"/>
                <w:szCs w:val="18"/>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成本控制情况</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5.56%</w:t>
            </w: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color w:val="000000"/>
                <w:sz w:val="18"/>
                <w:szCs w:val="18"/>
                <w:highlight w:val="none"/>
              </w:rPr>
            </w:pPr>
            <w:r>
              <w:rPr>
                <w:rFonts w:hint="eastAsia"/>
                <w:color w:val="000000"/>
                <w:sz w:val="18"/>
                <w:szCs w:val="18"/>
                <w:highlight w:val="none"/>
                <w:lang w:val="en-US" w:eastAsia="zh-CN"/>
              </w:rPr>
              <w:t>项目成本的控制情况</w:t>
            </w:r>
            <w:r>
              <w:rPr>
                <w:rFonts w:hint="eastAsia"/>
                <w:color w:val="000000"/>
                <w:sz w:val="18"/>
                <w:szCs w:val="18"/>
                <w:highlight w:val="none"/>
              </w:rPr>
              <w:t>　</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22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r>
              <w:rPr>
                <w:rFonts w:hint="eastAsia" w:ascii="宋体" w:hAnsi="宋体" w:cs="宋体"/>
                <w:color w:val="000000"/>
                <w:kern w:val="0"/>
                <w:sz w:val="18"/>
                <w:szCs w:val="18"/>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 w:val="18"/>
                <w:szCs w:val="18"/>
                <w:highlight w:val="none"/>
                <w:lang w:bidi="ar"/>
              </w:rPr>
            </w:pP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3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color w:val="000000"/>
                <w:sz w:val="18"/>
                <w:szCs w:val="18"/>
                <w:highlight w:val="none"/>
              </w:rPr>
            </w:pPr>
            <w:r>
              <w:rPr>
                <w:rFonts w:hint="eastAsia"/>
                <w:color w:val="000000"/>
                <w:sz w:val="18"/>
                <w:szCs w:val="18"/>
                <w:highlight w:val="none"/>
              </w:rPr>
              <w:t>效益</w:t>
            </w:r>
          </w:p>
          <w:p>
            <w:pPr>
              <w:jc w:val="center"/>
              <w:rPr>
                <w:rFonts w:hint="eastAsia"/>
                <w:color w:val="000000"/>
                <w:sz w:val="18"/>
                <w:szCs w:val="18"/>
                <w:highlight w:val="none"/>
              </w:rPr>
            </w:pPr>
            <w:r>
              <w:rPr>
                <w:rFonts w:hint="eastAsia"/>
                <w:color w:val="000000"/>
                <w:sz w:val="18"/>
                <w:szCs w:val="18"/>
                <w:highlight w:val="none"/>
              </w:rPr>
              <w:t>指标</w:t>
            </w: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p>
            <w:pPr>
              <w:jc w:val="center"/>
              <w:rPr>
                <w:rFonts w:hint="eastAsia"/>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p>
            <w:pPr>
              <w:jc w:val="center"/>
              <w:rPr>
                <w:color w:val="000000"/>
                <w:sz w:val="18"/>
                <w:szCs w:val="18"/>
                <w:highlight w:val="none"/>
              </w:rPr>
            </w:pPr>
            <w:r>
              <w:rPr>
                <w:rFonts w:hint="eastAsia"/>
                <w:color w:val="000000"/>
                <w:sz w:val="18"/>
                <w:szCs w:val="18"/>
                <w:highlight w:val="none"/>
              </w:rPr>
              <w:t>经济效益指标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保障农民工利益</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5.56%</w:t>
            </w: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sz w:val="18"/>
                <w:szCs w:val="18"/>
                <w:highlight w:val="none"/>
                <w:lang w:val="en-US" w:eastAsia="zh-CN"/>
              </w:rPr>
            </w:pPr>
            <w:r>
              <w:rPr>
                <w:rFonts w:hint="eastAsia"/>
                <w:color w:val="000000"/>
                <w:sz w:val="18"/>
                <w:szCs w:val="18"/>
                <w:highlight w:val="none"/>
                <w:lang w:val="en-US" w:eastAsia="zh-CN"/>
              </w:rPr>
              <w:t>保障农民工工资发放的标准和及时</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45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4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7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社会效益指标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安全生产</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100%</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r>
              <w:rPr>
                <w:rFonts w:hint="eastAsia"/>
                <w:color w:val="000000"/>
                <w:sz w:val="18"/>
                <w:szCs w:val="18"/>
                <w:highlight w:val="none"/>
                <w:lang w:val="en-US" w:eastAsia="zh-CN"/>
              </w:rPr>
              <w:t>5.56%</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农村公路工程项目生产过程的安全性</w:t>
            </w:r>
            <w:r>
              <w:rPr>
                <w:rFonts w:hint="eastAsia"/>
                <w:color w:val="000000"/>
                <w:sz w:val="18"/>
                <w:szCs w:val="18"/>
                <w:highlight w:val="none"/>
              </w:rPr>
              <w:t>　</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48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54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生态效益指标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p>
            <w:pPr>
              <w:jc w:val="center"/>
              <w:rPr>
                <w:color w:val="000000"/>
                <w:sz w:val="18"/>
                <w:szCs w:val="18"/>
                <w:highlight w:val="none"/>
              </w:rPr>
            </w:pPr>
            <w:r>
              <w:rPr>
                <w:rFonts w:hint="eastAsia"/>
                <w:color w:val="000000"/>
                <w:sz w:val="18"/>
                <w:szCs w:val="18"/>
                <w:highlight w:val="none"/>
              </w:rPr>
              <w:t>　</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可持续影响指标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　</w:t>
            </w:r>
          </w:p>
          <w:p>
            <w:pPr>
              <w:jc w:val="center"/>
              <w:rPr>
                <w:color w:val="000000"/>
                <w:sz w:val="18"/>
                <w:szCs w:val="18"/>
                <w:highlight w:val="none"/>
              </w:rPr>
            </w:pPr>
            <w:r>
              <w:rPr>
                <w:rFonts w:hint="eastAsia"/>
                <w:color w:val="000000"/>
                <w:sz w:val="18"/>
                <w:szCs w:val="18"/>
                <w:highlight w:val="none"/>
              </w:rPr>
              <w:t>　</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ascii="宋体" w:hAnsi="宋体" w:cs="宋体"/>
                <w:color w:val="000000"/>
                <w:kern w:val="0"/>
                <w:sz w:val="18"/>
                <w:szCs w:val="18"/>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 w:val="18"/>
                <w:szCs w:val="18"/>
                <w:highlight w:val="none"/>
                <w:lang w:bidi="ar"/>
              </w:rPr>
            </w:pP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101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满意度指标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rPr>
              <w:t>服务对象满意度指标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sz w:val="18"/>
                <w:szCs w:val="18"/>
                <w:highlight w:val="none"/>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项目指标受益人满意度</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85%</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85%</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5.52%</w:t>
            </w:r>
            <w:r>
              <w:rPr>
                <w:rFonts w:hint="eastAsia"/>
                <w:color w:val="000000"/>
                <w:sz w:val="18"/>
                <w:szCs w:val="18"/>
                <w:highlight w:val="none"/>
              </w:rPr>
              <w:t>　</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18"/>
                <w:szCs w:val="18"/>
                <w:highlight w:val="none"/>
              </w:rPr>
            </w:pPr>
            <w:r>
              <w:rPr>
                <w:rFonts w:hint="eastAsia"/>
                <w:color w:val="000000"/>
                <w:sz w:val="18"/>
                <w:szCs w:val="18"/>
                <w:highlight w:val="none"/>
                <w:lang w:val="en-US" w:eastAsia="zh-CN"/>
              </w:rPr>
              <w:t>反映服务对象对项目的认可度</w:t>
            </w:r>
            <w:r>
              <w:rPr>
                <w:rFonts w:hint="eastAsia"/>
                <w:color w:val="000000"/>
                <w:sz w:val="18"/>
                <w:szCs w:val="18"/>
                <w:highlight w:val="none"/>
              </w:rPr>
              <w:t>　</w:t>
            </w:r>
          </w:p>
          <w:p>
            <w:pPr>
              <w:jc w:val="center"/>
              <w:rPr>
                <w:color w:val="000000"/>
                <w:sz w:val="18"/>
                <w:szCs w:val="18"/>
                <w:highlight w:val="none"/>
              </w:rPr>
            </w:pPr>
            <w:r>
              <w:rPr>
                <w:rFonts w:hint="eastAsia"/>
                <w:color w:val="000000"/>
                <w:sz w:val="18"/>
                <w:szCs w:val="18"/>
                <w:highlight w:val="none"/>
              </w:rPr>
              <w:t>　</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33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18"/>
                <w:szCs w:val="18"/>
                <w:highlight w:val="none"/>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0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rPr>
              <w:t>社会公众满意度指标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 w:val="18"/>
                <w:szCs w:val="18"/>
                <w:highlight w:val="none"/>
                <w:lang w:bidi="ar"/>
              </w:rPr>
            </w:pPr>
            <w:r>
              <w:rPr>
                <w:rFonts w:hint="eastAsia" w:ascii="宋体" w:hAnsi="宋体" w:cs="宋体"/>
                <w:color w:val="000000"/>
                <w:sz w:val="18"/>
                <w:szCs w:val="18"/>
                <w:highlight w:val="none"/>
              </w:rPr>
              <w:t>指标1</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社会公众满意度</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85%</w:t>
            </w: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85%</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5.52%</w:t>
            </w: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i w:val="0"/>
                <w:iCs w:val="0"/>
                <w:color w:val="000000"/>
                <w:sz w:val="18"/>
                <w:szCs w:val="18"/>
                <w:highlight w:val="none"/>
                <w:lang w:val="en-US" w:eastAsia="zh-CN"/>
              </w:rPr>
            </w:pPr>
            <w:r>
              <w:rPr>
                <w:rFonts w:hint="eastAsia"/>
                <w:i w:val="0"/>
                <w:iCs w:val="0"/>
                <w:color w:val="000000"/>
                <w:sz w:val="18"/>
                <w:szCs w:val="18"/>
                <w:highlight w:val="none"/>
                <w:lang w:val="en-US" w:eastAsia="zh-CN"/>
              </w:rPr>
              <w:t>评价社会公众对项目的认可度</w:t>
            </w: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i/>
                <w:iCs/>
                <w:color w:val="000000"/>
                <w:sz w:val="18"/>
                <w:szCs w:val="18"/>
                <w:highlight w:val="none"/>
                <w:lang w:val="en-US" w:eastAsia="zh-CN"/>
              </w:rPr>
            </w:pPr>
            <w:r>
              <w:rPr>
                <w:rFonts w:hint="eastAsia"/>
                <w:i w:val="0"/>
                <w:iCs w:val="0"/>
                <w:color w:val="000000"/>
                <w:sz w:val="18"/>
                <w:szCs w:val="18"/>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5</w:t>
            </w: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 w:val="18"/>
                <w:szCs w:val="18"/>
                <w:highlight w:val="none"/>
                <w:lang w:bidi="ar"/>
              </w:rPr>
            </w:pPr>
            <w:r>
              <w:rPr>
                <w:rFonts w:hint="eastAsia" w:ascii="宋体" w:hAnsi="宋体" w:cs="宋体"/>
                <w:color w:val="000000"/>
                <w:sz w:val="18"/>
                <w:szCs w:val="18"/>
                <w:highlight w:val="none"/>
              </w:rPr>
              <w:t>指标2</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36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ascii="宋体" w:hAnsi="宋体" w:cs="宋体"/>
                <w:color w:val="000000"/>
                <w:kern w:val="0"/>
                <w:sz w:val="18"/>
                <w:szCs w:val="18"/>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 w:val="18"/>
                <w:szCs w:val="18"/>
                <w:highlight w:val="none"/>
                <w:lang w:bidi="ar"/>
              </w:rPr>
            </w:pP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19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5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r>
      <w:tr>
        <w:tblPrEx>
          <w:tblCellMar>
            <w:top w:w="0" w:type="dxa"/>
            <w:left w:w="0" w:type="dxa"/>
            <w:bottom w:w="0" w:type="dxa"/>
            <w:right w:w="0" w:type="dxa"/>
          </w:tblCellMar>
        </w:tblPrEx>
        <w:trPr>
          <w:trHeight w:val="409" w:hRule="atLeast"/>
          <w:jc w:val="center"/>
        </w:trPr>
        <w:tc>
          <w:tcPr>
            <w:tcW w:w="5106"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18"/>
                <w:szCs w:val="18"/>
                <w:highlight w:val="none"/>
              </w:rPr>
            </w:pPr>
            <w:r>
              <w:rPr>
                <w:rFonts w:hint="eastAsia"/>
                <w:color w:val="000000"/>
                <w:sz w:val="18"/>
                <w:szCs w:val="18"/>
                <w:highlight w:val="none"/>
              </w:rPr>
              <w:t>合计</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p>
        </w:tc>
        <w:tc>
          <w:tcPr>
            <w:tcW w:w="169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18"/>
                <w:szCs w:val="18"/>
                <w:highlight w:val="none"/>
              </w:rPr>
            </w:pPr>
            <w:r>
              <w:rPr>
                <w:rFonts w:hint="eastAsia"/>
                <w:color w:val="000000"/>
                <w:sz w:val="18"/>
                <w:szCs w:val="18"/>
                <w:highlight w:val="none"/>
              </w:rPr>
              <w:t>评价得分</w:t>
            </w:r>
          </w:p>
        </w:tc>
        <w:tc>
          <w:tcPr>
            <w:tcW w:w="9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97.35</w:t>
            </w:r>
          </w:p>
        </w:tc>
      </w:tr>
      <w:tr>
        <w:tblPrEx>
          <w:tblCellMar>
            <w:top w:w="0" w:type="dxa"/>
            <w:left w:w="0" w:type="dxa"/>
            <w:bottom w:w="0" w:type="dxa"/>
            <w:right w:w="0" w:type="dxa"/>
          </w:tblCellMar>
        </w:tblPrEx>
        <w:trPr>
          <w:trHeight w:val="652" w:hRule="atLeast"/>
          <w:jc w:val="center"/>
        </w:trPr>
        <w:tc>
          <w:tcPr>
            <w:tcW w:w="103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396"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无。</w:t>
            </w:r>
          </w:p>
        </w:tc>
      </w:tr>
    </w:tbl>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spacing w:line="540" w:lineRule="exact"/>
        <w:jc w:val="center"/>
        <w:rPr>
          <w:rFonts w:ascii="宋体"/>
          <w:b/>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宋体" w:hAnsi="宋体" w:cs="宋体"/>
          <w:b/>
          <w:sz w:val="44"/>
          <w:szCs w:val="44"/>
          <w:highlight w:val="none"/>
        </w:rPr>
      </w:pPr>
      <w:r>
        <w:rPr>
          <w:rFonts w:hint="eastAsia" w:ascii="宋体" w:hAnsi="宋体" w:cs="宋体"/>
          <w:b/>
          <w:sz w:val="44"/>
          <w:szCs w:val="44"/>
          <w:highlight w:val="none"/>
          <w:lang w:eastAsia="zh-CN"/>
        </w:rPr>
        <w:t>2</w:t>
      </w:r>
      <w:r>
        <w:rPr>
          <w:rFonts w:hint="eastAsia" w:ascii="宋体" w:hAnsi="宋体" w:cs="宋体"/>
          <w:b/>
          <w:sz w:val="44"/>
          <w:szCs w:val="44"/>
          <w:highlight w:val="none"/>
          <w:lang w:val="en-US" w:eastAsia="zh-CN"/>
        </w:rPr>
        <w:t>023</w:t>
      </w:r>
      <w:r>
        <w:rPr>
          <w:rFonts w:hint="eastAsia" w:ascii="宋体" w:hAnsi="宋体" w:cs="宋体"/>
          <w:b/>
          <w:sz w:val="44"/>
          <w:szCs w:val="44"/>
          <w:highlight w:val="none"/>
        </w:rPr>
        <w:t>年度</w:t>
      </w:r>
      <w:r>
        <w:rPr>
          <w:rFonts w:hint="eastAsia" w:ascii="宋体" w:hAnsi="宋体" w:cs="宋体"/>
          <w:b/>
          <w:sz w:val="44"/>
          <w:szCs w:val="44"/>
          <w:highlight w:val="none"/>
          <w:lang w:val="en-US" w:eastAsia="zh-CN"/>
        </w:rPr>
        <w:t>省对下成品油税费改革转移支付项目</w:t>
      </w:r>
      <w:r>
        <w:rPr>
          <w:rFonts w:hint="eastAsia" w:ascii="宋体" w:hAnsi="宋体" w:cs="宋体"/>
          <w:b/>
          <w:sz w:val="44"/>
          <w:szCs w:val="44"/>
          <w:highlight w:val="none"/>
        </w:rPr>
        <w:t>重点绩效评价报告</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ascii="仿宋_GB2312"/>
          <w:sz w:val="30"/>
          <w:szCs w:val="30"/>
          <w:highlight w:val="none"/>
        </w:rPr>
      </w:pPr>
    </w:p>
    <w:p>
      <w:pPr>
        <w:keepNext w:val="0"/>
        <w:keepLines w:val="0"/>
        <w:pageBreakBefore w:val="0"/>
        <w:widowControl w:val="0"/>
        <w:numPr>
          <w:ilvl w:val="0"/>
          <w:numId w:val="7"/>
        </w:numPr>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2"/>
          <w:highlight w:val="none"/>
          <w:lang w:val="en-US" w:eastAsia="zh-CN"/>
        </w:rPr>
      </w:pPr>
      <w:r>
        <w:rPr>
          <w:rFonts w:hint="eastAsia" w:ascii="黑体" w:hAnsi="黑体" w:eastAsia="黑体" w:cs="黑体"/>
          <w:bCs/>
          <w:sz w:val="32"/>
          <w:szCs w:val="32"/>
          <w:highlight w:val="none"/>
          <w:lang w:val="en-US" w:eastAsia="zh-CN"/>
        </w:rPr>
        <w:t xml:space="preserve">    </w:t>
      </w:r>
      <w:r>
        <w:rPr>
          <w:rFonts w:hint="eastAsia" w:ascii="仿宋_GB2312" w:eastAsia="仿宋_GB2312"/>
          <w:color w:val="000000"/>
          <w:sz w:val="32"/>
          <w:szCs w:val="32"/>
          <w:highlight w:val="none"/>
          <w:lang w:val="en-US" w:eastAsia="zh-CN"/>
        </w:rPr>
        <w:t>根据盘山县财政局《关于开展2023年盘山县预算绩效自评和部门重点评价工作的通知》（盘县财预发[2024]）49号）文件要求，对我中心2023年车辆购置税收入补助地方财政资金项目-上级转移支付资金项目进行项目绩效自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1.项目（政策）概况。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我中心2023年省对下成品油税费改革转移支付资金指标为2255.5万元，指标文号为盘县财指经[2023]3012号文。主要用于盘山县农村公路管养项目转移支付资金，为省补计划投资项目，即盘山县2023年农村公路维修改造项目、县级公路日常养护项目及管养经费支出。本年指标预算实际执行1809.91万元。</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项目绩效目标。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总目标</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完成“十四五”规划</w:t>
      </w:r>
      <w:bookmarkStart w:id="0" w:name="_GoBack"/>
      <w:bookmarkEnd w:id="0"/>
      <w:r>
        <w:rPr>
          <w:rFonts w:hint="eastAsia" w:ascii="仿宋_GB2312" w:eastAsia="仿宋_GB2312"/>
          <w:color w:val="000000"/>
          <w:sz w:val="32"/>
          <w:szCs w:val="32"/>
          <w:highlight w:val="none"/>
          <w:lang w:val="en-US" w:eastAsia="zh-CN"/>
        </w:rPr>
        <w:t>，保障盘山县农村公路建设及日常养护的顺利实施。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阶段性目标。完成当年农村公路</w:t>
      </w:r>
      <w:r>
        <w:rPr>
          <w:rFonts w:hint="eastAsia" w:ascii="仿宋_GB2312" w:eastAsia="仿宋_GB2312"/>
          <w:color w:val="000000"/>
          <w:sz w:val="32"/>
          <w:szCs w:val="32"/>
          <w:highlight w:val="none"/>
          <w:lang w:val="en-US" w:eastAsia="zh-CN"/>
        </w:rPr>
        <w:t>维修改造</w:t>
      </w:r>
      <w:r>
        <w:rPr>
          <w:rFonts w:hint="eastAsia" w:ascii="仿宋_GB2312" w:eastAsia="仿宋_GB2312"/>
          <w:color w:val="000000"/>
          <w:sz w:val="32"/>
          <w:szCs w:val="32"/>
          <w:highlight w:val="none"/>
        </w:rPr>
        <w:t>工程</w:t>
      </w:r>
      <w:r>
        <w:rPr>
          <w:rFonts w:hint="eastAsia" w:ascii="仿宋_GB2312" w:eastAsia="仿宋_GB2312"/>
          <w:color w:val="000000"/>
          <w:sz w:val="32"/>
          <w:szCs w:val="32"/>
          <w:highlight w:val="none"/>
          <w:lang w:val="en-US" w:eastAsia="zh-CN"/>
        </w:rPr>
        <w:t>及县级公路日常养护工作的</w:t>
      </w:r>
      <w:r>
        <w:rPr>
          <w:rFonts w:hint="eastAsia" w:ascii="仿宋_GB2312" w:eastAsia="仿宋_GB2312"/>
          <w:color w:val="000000"/>
          <w:sz w:val="32"/>
          <w:szCs w:val="32"/>
          <w:highlight w:val="none"/>
        </w:rPr>
        <w:t>全面实施，并积极组织工程交竣工结算审核工作。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二、项目（政策）绩效管理情况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1.事前绩效评估情况。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根据2023年省厅农村公路转移支付资金的安排，我中心根据盘山县实际情况，对盘山县2023年农村公路维修改造工程88.3公里进行了维修改造，并向县级行政审批局提交了申请，获得了批复，省补资金累计投资1619.7万元；县级公路日常养护里程42.975公里，省补资金投资67.6万元；农村公路管养经费转移支付资金投资567.9万元。</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绩效目标和指标设置情况。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2023年省对下成品油税费改革转移支付项目绩效目标为：完成盘山县农村公路维修改造工程及县级公路日常养护项目的保质保量、按时完成。指标设定5个一级指标10个二级指标和15个三级指标。</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绩效监控情况。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2023年省交通运输厅针对省转移支付资金项目委托第三方机构进行了绩效评价审计，我中心不存在拖欠资金情况，并保质保量按时完成工程施工。</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绩效自评情况。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根据2023年省对下成品油税费改革转移支付资金的年初预算安排，我中心根据实际执行情况对重点项目进行了绩效自评，自评结果评分为94.47分。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三、绩效重点评价工作开展情况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1.绩效评价目的、对象和范围。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通过绩效评价督促项目执行，中心业务部门按时、保质保量地完成本年计划内农村公路维修改造工程项目和县级公路日常养护项目，督促地方财政部门及时拨付转移支付资金，同时发现工作中存在的问题并及时改正问题。项目支出绩效评价范围主要为省对下成品油税费改革转移支付资金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绩效评价原则、评价指标体系（附表说明）、评价方法、评价标准等。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绩效评价的原则主要为：指标的相关性原则、可比性原则、重要性原则和经济性原则。</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评价过程描述。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黑体" w:hAnsi="黑体" w:eastAsia="黑体" w:cs="黑体"/>
          <w:bCs/>
          <w:sz w:val="32"/>
          <w:szCs w:val="32"/>
          <w:highlight w:val="none"/>
          <w:lang w:val="en-US" w:eastAsia="zh-CN"/>
        </w:rPr>
        <w:t xml:space="preserve">    </w:t>
      </w:r>
      <w:r>
        <w:rPr>
          <w:rFonts w:hint="eastAsia" w:ascii="仿宋_GB2312" w:eastAsia="仿宋_GB2312"/>
          <w:color w:val="000000"/>
          <w:sz w:val="32"/>
          <w:szCs w:val="32"/>
          <w:highlight w:val="none"/>
          <w:lang w:val="en-US" w:eastAsia="zh-CN"/>
        </w:rPr>
        <w:t>2023年我中心根据在财政下达年度预算指标后，结合当年项目实际情况，按计量对工程项目进行拨款，同时中心班子成员对项目的实施高度重视，业务部门严把项目质量关，项目实施过程符合相关规定，程序规范，资金支付合规，在规定期限内保质保量完成项目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bCs/>
          <w:sz w:val="32"/>
          <w:szCs w:val="32"/>
          <w:highlight w:val="none"/>
        </w:rPr>
      </w:pPr>
      <w:r>
        <w:rPr>
          <w:rFonts w:hint="eastAsia" w:ascii="黑体" w:hAnsi="黑体" w:eastAsia="黑体" w:cs="黑体"/>
          <w:bCs/>
          <w:sz w:val="32"/>
          <w:szCs w:val="32"/>
          <w:highlight w:val="none"/>
          <w:lang w:val="en-US" w:eastAsia="zh-CN"/>
        </w:rPr>
        <w:t>四、</w:t>
      </w:r>
      <w:r>
        <w:rPr>
          <w:rFonts w:hint="eastAsia" w:ascii="黑体" w:hAnsi="黑体" w:eastAsia="黑体" w:cs="黑体"/>
          <w:bCs/>
          <w:sz w:val="32"/>
          <w:szCs w:val="32"/>
          <w:highlight w:val="none"/>
        </w:rPr>
        <w:t>评价结论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rPr>
        <w:t>1.</w:t>
      </w:r>
      <w:r>
        <w:rPr>
          <w:rFonts w:hint="eastAsia" w:ascii="仿宋_GB2312" w:hAnsi="仿宋_GB2312" w:eastAsia="仿宋_GB2312" w:cs="仿宋_GB2312"/>
          <w:bCs/>
          <w:sz w:val="32"/>
          <w:szCs w:val="32"/>
          <w:highlight w:val="none"/>
        </w:rPr>
        <w:t>综合评价、分析、总结预算执行情况及绩效目标完成情况。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2023年我中心完成省对下成品油税费改革转移支付资金预算执行率为80.25%，基本完成当年绩效目标。</w:t>
      </w:r>
    </w:p>
    <w:p>
      <w:pPr>
        <w:keepNext w:val="0"/>
        <w:keepLines w:val="0"/>
        <w:pageBreakBefore w:val="0"/>
        <w:widowControl w:val="0"/>
        <w:numPr>
          <w:ilvl w:val="0"/>
          <w:numId w:val="0"/>
        </w:numPr>
        <w:kinsoku/>
        <w:wordWrap/>
        <w:overflowPunct/>
        <w:topLinePunct w:val="0"/>
        <w:autoSpaceDE/>
        <w:autoSpaceDN/>
        <w:bidi w:val="0"/>
        <w:adjustRightInd/>
        <w:snapToGrid/>
        <w:ind w:left="640" w:leftChars="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总评价得分及评价等级。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2023年省对下成品油税费改革转移支付资金项目综合评分为94.47分。评价等级为优。</w:t>
      </w:r>
    </w:p>
    <w:p>
      <w:pPr>
        <w:keepNext w:val="0"/>
        <w:keepLines w:val="0"/>
        <w:pageBreakBefore w:val="0"/>
        <w:widowControl w:val="0"/>
        <w:numPr>
          <w:ilvl w:val="0"/>
          <w:numId w:val="0"/>
        </w:numPr>
        <w:kinsoku/>
        <w:wordWrap/>
        <w:overflowPunct/>
        <w:topLinePunct w:val="0"/>
        <w:autoSpaceDE/>
        <w:autoSpaceDN/>
        <w:bidi w:val="0"/>
        <w:adjustRightInd/>
        <w:snapToGrid/>
        <w:ind w:left="640" w:leftChars="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各项评价指标得分及情况分析。</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决策指标包括3个三级指标，分别为：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决策指标-绩效目标-绩效目标合理性。绩效目标设定合理，符合实际，确实可行。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决策指标-绩效目标-绩效目标的明确性。省对下成品油税费改革转移支付资金项目绩效目标设定清晰细化可衡量。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决策指标-资金安排指标-预算编制的合理性。2023年省对下成品油税费改革转移支付资金项目预算编制合理，具有明确的标准，资金额度与年度目标相适应。</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管理指标包括4个三级指标，分别为：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管理指标-业务管理-制度执行的有效性。项目实施符合业务部门管理规定，业务部门制度执行有效。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管理指标-业务管理-项目质量的可控性。省对下成品油税费改革转移支付资金项目，针对农村公路维修改造工程项目和县级公路日常养护项目我中心聘请第三方检测机构对工程质量进行检测，检测结果全部合格。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管理指标-预算管理-预算执行率。2023年省对下成品油税费改革转移支付资金项目当年预算指标为2255.2万元，实际执行1809.91万元，执行率为80.25%。</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管理指标-预算指标-资金到位率。2023年省对下成品油税费改革转移支付资金项目资金到位率为80.25%。</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产出指标包括4个三级指标。分别为：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产出指标-数量指标-投资计划完成率，当年 投资计划为2255.2万元，实际完成投资1809.91万元，完成率为80.25%。</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产出指标-数量指标-公路维修改造工程、养护项目及时开工率为100%。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产出指标-质量指标-项目质量合格率，所有工程项目经第三方检测机构检测后全部合格，合格率为100%。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产出指标-成本指标-成本控制情况，农村公路维修改造工程及县级公路日常养护项目成本实际支出总额均未超出项目概预算和中标金额。</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效益指标包括2个三级指标，分别为：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效益指标-经济效益指标-保障农民工利益指标，2023年不存在拖欠农民工工资问题，及时发放农民工工资。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效益指标-社会效益指标-安全生产指标，2023年我中心针对农村公路维修改造工程项目及县级公路日常养护项目，分别成立了项目管理办公室，同时建立了安全生产责任制，没有发生安全事故及出现安全生产方面的信访、上访及举报情况。</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满意度指标包括2个三级指标，分别为：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满意度指标-服务对象满意度指标-项目指标受益人满意度；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满意度指标-社会公众满意度指标-社会公众满意度。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以上两项指标设定指标值为85%，完成率为100%。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cs="宋体"/>
          <w:sz w:val="32"/>
          <w:szCs w:val="32"/>
          <w:highlight w:val="none"/>
        </w:rPr>
      </w:pPr>
      <w:r>
        <w:rPr>
          <w:rFonts w:hint="eastAsia" w:ascii="黑体" w:hAnsi="黑体" w:eastAsia="黑体" w:cs="黑体"/>
          <w:bCs/>
          <w:sz w:val="32"/>
          <w:szCs w:val="32"/>
          <w:highlight w:val="none"/>
        </w:rPr>
        <w:t>五、主要经验及做法、存在的问题和改进建议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     主要经验为：加强管理，积极协调，严把安全关、质量关；针对问题认真及时整改。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                      盘山县交通运输事业发展中心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                              2024年5月23日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宋体" w:hAnsi="宋体" w:cs="宋体"/>
          <w:b/>
          <w:sz w:val="44"/>
          <w:szCs w:val="44"/>
          <w:highlight w:val="none"/>
          <w:lang w:val="en-US" w:eastAsia="zh-CN"/>
        </w:rPr>
      </w:pPr>
      <w:r>
        <w:rPr>
          <w:rFonts w:hint="eastAsia" w:ascii="宋体" w:hAnsi="宋体" w:cs="宋体"/>
          <w:b/>
          <w:sz w:val="44"/>
          <w:szCs w:val="44"/>
          <w:highlight w:val="none"/>
          <w:lang w:eastAsia="zh-CN"/>
        </w:rPr>
        <w:t>2</w:t>
      </w:r>
      <w:r>
        <w:rPr>
          <w:rFonts w:hint="eastAsia" w:ascii="宋体" w:hAnsi="宋体" w:cs="宋体"/>
          <w:b/>
          <w:sz w:val="44"/>
          <w:szCs w:val="44"/>
          <w:highlight w:val="none"/>
          <w:lang w:val="en-US" w:eastAsia="zh-CN"/>
        </w:rPr>
        <w:t>023</w:t>
      </w:r>
      <w:r>
        <w:rPr>
          <w:rFonts w:hint="eastAsia" w:ascii="宋体" w:hAnsi="宋体" w:cs="宋体"/>
          <w:b/>
          <w:sz w:val="44"/>
          <w:szCs w:val="44"/>
          <w:highlight w:val="none"/>
        </w:rPr>
        <w:t>年度</w:t>
      </w:r>
      <w:r>
        <w:rPr>
          <w:rFonts w:hint="eastAsia" w:ascii="宋体" w:hAnsi="宋体" w:cs="宋体"/>
          <w:b/>
          <w:sz w:val="44"/>
          <w:szCs w:val="44"/>
          <w:highlight w:val="none"/>
          <w:lang w:val="en-US" w:eastAsia="zh-CN"/>
        </w:rPr>
        <w:t>车辆购置税收入补助地方资金</w:t>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宋体" w:hAnsi="宋体" w:cs="宋体"/>
          <w:b/>
          <w:sz w:val="44"/>
          <w:szCs w:val="44"/>
          <w:highlight w:val="none"/>
        </w:rPr>
      </w:pPr>
      <w:r>
        <w:rPr>
          <w:rFonts w:hint="eastAsia" w:ascii="宋体" w:hAnsi="宋体" w:cs="宋体"/>
          <w:b/>
          <w:sz w:val="44"/>
          <w:szCs w:val="44"/>
          <w:highlight w:val="none"/>
          <w:lang w:val="en-US" w:eastAsia="zh-CN"/>
        </w:rPr>
        <w:t>转移支付项目</w:t>
      </w:r>
      <w:r>
        <w:rPr>
          <w:rFonts w:hint="eastAsia" w:ascii="宋体" w:hAnsi="宋体" w:cs="宋体"/>
          <w:b/>
          <w:sz w:val="44"/>
          <w:szCs w:val="44"/>
          <w:highlight w:val="none"/>
        </w:rPr>
        <w:t>重点绩效评价报告</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ascii="仿宋_GB2312"/>
          <w:sz w:val="30"/>
          <w:szCs w:val="30"/>
          <w:highlight w:val="none"/>
        </w:rPr>
      </w:pPr>
    </w:p>
    <w:p>
      <w:pPr>
        <w:keepNext w:val="0"/>
        <w:keepLines w:val="0"/>
        <w:pageBreakBefore w:val="0"/>
        <w:widowControl w:val="0"/>
        <w:numPr>
          <w:ilvl w:val="0"/>
          <w:numId w:val="10"/>
        </w:numPr>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2"/>
          <w:highlight w:val="none"/>
        </w:rPr>
      </w:pPr>
      <w:r>
        <w:rPr>
          <w:rFonts w:hint="eastAsia" w:ascii="黑体" w:hAnsi="黑体" w:eastAsia="黑体" w:cs="黑体"/>
          <w:bCs/>
          <w:sz w:val="32"/>
          <w:szCs w:val="32"/>
          <w:highlight w:val="none"/>
        </w:rPr>
        <w:t>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根据盘山县财政局《关于开展2023年盘山县预算绩效自评和部门重点评价工作的通知》（盘县财预发[2024]）49号）文件要求，对我中心2023年车辆购置税收入补助地方财政资金项目-上级转移支付资金项目进行项目绩效自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1.项目（政策）概况。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2023年我中心车辆购置税收入补助地方资金转移支付项目指标为357.1万元，指标文号为：盘县财指经[2023]1320号文指标金额为319.3万元，盘县财指经[2023]760号文指标金额为37.8万元。主要用于10.8公里的农村公路新改建工程和6.3公里的农村公路生命安全防护工程投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项目绩效目标。</w:t>
      </w:r>
    </w:p>
    <w:p>
      <w:pPr>
        <w:keepNext w:val="0"/>
        <w:keepLines w:val="0"/>
        <w:pageBreakBefore w:val="0"/>
        <w:widowControl w:val="0"/>
        <w:numPr>
          <w:ilvl w:val="0"/>
          <w:numId w:val="11"/>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总目标</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保障盘山县农村公路建设工程的顺利实施。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阶段性目标。</w:t>
      </w:r>
      <w:r>
        <w:rPr>
          <w:rFonts w:hint="eastAsia" w:ascii="仿宋_GB2312" w:eastAsia="仿宋_GB2312"/>
          <w:color w:val="000000"/>
          <w:sz w:val="32"/>
          <w:szCs w:val="32"/>
          <w:highlight w:val="none"/>
          <w:lang w:val="en-US" w:eastAsia="zh-CN"/>
        </w:rPr>
        <w:t>完成盘山县10.8公里的新改建项目和6.3公里的生命安全防护工程项目的招投标、实施，保证工程质量，完成工程验收和工程审计决算。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二、项目（政策）绩效管理情况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1.事前绩效评估情况。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根据2023年车辆购置税收入补助地方资金项目的工作安排，我中心根据盘山县实际情况，对盘山县2023年盘山县路网内的新改建工程项目进行了申报，在省厅计划批复后向县级行政审批局提交了申请，获得了批复，车辆购置税收入补助地方资金累计金额为357.1万元。</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绩效目标和指标设置情况。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2023年车辆购置税收入补助地方资金转移支付项目绩效目标为：完成盘山县农村公路新改建工程10.8公里和农村公路安全生命防护工程6.3公里，并保质保量、按时完成。绩效指标设置5个一级指标，13个二级指标和18个三级指标。</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绩效监控情况。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2023年省交通运输厅针对车辆购置税收入补助地方资金转移支付项目委托第三方机构进行了绩效评价审计，我中心不存在拖欠资金情况，并保质保量按时完成工程施工。</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绩效自评情况。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根据2023年车辆购置税收入补助地方资金转移支付项目的年初预算安排，我中心根据实际执行情况对重点项目进行了绩效自评，自评结果评分为97.35分。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三、绩效重点评价工作开展情况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1.绩效评价目的、对象和范围。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通过绩效评价督促项目执行，中心业务部门按时、保质保量地完成本年计划内农村公路新改建工程和生命安全防护工程项目，督促地方财政部门及时拨付转移支付资金，同时发现工作中存在的问题并及时改正问题。项目支出绩效评价范围为车辆购置税收入补助地方资金转移支付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绩效评价原则、评价指标体系（附表说明）、评价方法、评价标准等。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绩效评价的原则主要为：指标的相关性原则、可比性原则、重要性原则和经济性原则。</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评价过程描述。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黑体" w:hAnsi="黑体" w:eastAsia="黑体" w:cs="黑体"/>
          <w:bCs/>
          <w:sz w:val="32"/>
          <w:szCs w:val="32"/>
          <w:highlight w:val="none"/>
          <w:lang w:val="en-US" w:eastAsia="zh-CN"/>
        </w:rPr>
        <w:t xml:space="preserve">    </w:t>
      </w:r>
      <w:r>
        <w:rPr>
          <w:rFonts w:hint="eastAsia" w:ascii="仿宋_GB2312" w:eastAsia="仿宋_GB2312"/>
          <w:color w:val="000000"/>
          <w:sz w:val="32"/>
          <w:szCs w:val="32"/>
          <w:highlight w:val="none"/>
          <w:lang w:val="en-US" w:eastAsia="zh-CN"/>
        </w:rPr>
        <w:t>2023年我中心在财政下达年度预算指标后，结合当年项目实际情况，按计量对工程项目进行拨款，同时中心班子成员对项目的实施高度重视，业务部门严把项目质量关，项目实施过程符合相关规定，程序规范，资金支付合规，在规定期限内保质保量完成项目实施。</w:t>
      </w:r>
    </w:p>
    <w:p>
      <w:pPr>
        <w:keepNext w:val="0"/>
        <w:keepLines w:val="0"/>
        <w:pageBreakBefore w:val="0"/>
        <w:widowControl w:val="0"/>
        <w:numPr>
          <w:ilvl w:val="0"/>
          <w:numId w:val="12"/>
        </w:numPr>
        <w:kinsoku/>
        <w:wordWrap/>
        <w:overflowPunct/>
        <w:topLinePunct w:val="0"/>
        <w:autoSpaceDE/>
        <w:autoSpaceDN/>
        <w:bidi w:val="0"/>
        <w:adjustRightInd/>
        <w:snapToGrid/>
        <w:ind w:leftChars="200" w:firstLine="640" w:firstLineChars="200"/>
        <w:textAlignment w:val="auto"/>
        <w:outlineLvl w:val="0"/>
        <w:rPr>
          <w:rFonts w:hint="eastAsia" w:ascii="黑体" w:hAnsi="黑体" w:eastAsia="黑体" w:cs="黑体"/>
          <w:bCs/>
          <w:sz w:val="32"/>
          <w:szCs w:val="32"/>
          <w:highlight w:val="none"/>
        </w:rPr>
      </w:pPr>
      <w:r>
        <w:rPr>
          <w:rFonts w:hint="eastAsia" w:ascii="黑体" w:hAnsi="黑体" w:eastAsia="黑体" w:cs="黑体"/>
          <w:bCs/>
          <w:sz w:val="32"/>
          <w:szCs w:val="32"/>
          <w:highlight w:val="none"/>
        </w:rPr>
        <w:t>评价结论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rPr>
        <w:t>1.</w:t>
      </w:r>
      <w:r>
        <w:rPr>
          <w:rFonts w:hint="eastAsia" w:ascii="仿宋_GB2312" w:hAnsi="仿宋_GB2312" w:eastAsia="仿宋_GB2312" w:cs="仿宋_GB2312"/>
          <w:bCs/>
          <w:sz w:val="32"/>
          <w:szCs w:val="32"/>
          <w:highlight w:val="none"/>
        </w:rPr>
        <w:t>综合评价、分析、总结预算执行情况及绩效目标完成情况。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2023年我中心完成车辆购置税收入补助地方资金转移支付项目预算执行率为89.41%，基本完成当年绩效目标。</w:t>
      </w:r>
    </w:p>
    <w:p>
      <w:pPr>
        <w:keepNext w:val="0"/>
        <w:keepLines w:val="0"/>
        <w:pageBreakBefore w:val="0"/>
        <w:widowControl w:val="0"/>
        <w:numPr>
          <w:ilvl w:val="0"/>
          <w:numId w:val="0"/>
        </w:numPr>
        <w:kinsoku/>
        <w:wordWrap/>
        <w:overflowPunct/>
        <w:topLinePunct w:val="0"/>
        <w:autoSpaceDE/>
        <w:autoSpaceDN/>
        <w:bidi w:val="0"/>
        <w:adjustRightInd/>
        <w:snapToGrid/>
        <w:ind w:left="640" w:leftChars="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总评价得分及评价等级。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2023年车辆购置税收入补助地方资金转移支付项目综合评分为97.35分。评价等级为优。</w:t>
      </w:r>
    </w:p>
    <w:p>
      <w:pPr>
        <w:keepNext w:val="0"/>
        <w:keepLines w:val="0"/>
        <w:pageBreakBefore w:val="0"/>
        <w:widowControl w:val="0"/>
        <w:numPr>
          <w:ilvl w:val="0"/>
          <w:numId w:val="0"/>
        </w:numPr>
        <w:kinsoku/>
        <w:wordWrap/>
        <w:overflowPunct/>
        <w:topLinePunct w:val="0"/>
        <w:autoSpaceDE/>
        <w:autoSpaceDN/>
        <w:bidi w:val="0"/>
        <w:adjustRightInd/>
        <w:snapToGrid/>
        <w:ind w:left="640" w:leftChars="0" w:firstLine="640" w:firstLineChars="200"/>
        <w:textAlignment w:val="auto"/>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各项评价指标得分及情况分析。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（1）决策指标包括5个三级指标，分别为：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决策指标-项目立项-立项程序的规范性。2023年车辆购置税收入补助地方资金转移支付项目为盘山县农村公路建设项目，立项程序规范，我中心根据当年计划安排，向盘山县行政审批局提交了项目建议书，并获得了批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决策指标-项目立项-立项依据的充分性。2023年车辆购置税收入补助地方转移资金转移支付项目-盘山县农村公路建设项目立项依据充分，符合法律法规、相关政策、发展规划以及部门职责的规定、要求。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决策指标-绩效目标-绩效目标的合理性。2023年车辆购置税收入补助地方资金转移支付项目-盘山县农村公路建设工程项目绩效目标合理，绩效目标设定符合实际，切实可行。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决策指标-绩效目标-绩效目标的明确性。2023年车辆购置税收入补助地方资金转移支付项目-盘山县农村公路建设项目绩效目标的设定清晰细化可衡量。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决策指标-资金安排-预算编制的合理性。项目预算编制合理，具有明确的标准，资金额度与年度目标相适应。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（2）管理指标包括4个三级指标，分别为：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管理指标-业务管理-制度执行的有效性。项目实施符合业务部门管理规定，业务管理制度执行有效。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管理指标-业务管理-项目质量的可控性。我中心严把工程质量关，聘请第三方检测机构对工程项目进行质量检测，检测结果全部合格。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管理指标-预算管理-预算执行率。2023年车辆购置税收入补助地方资金转移支付项目预算为357.1万元，当年实际执行319.3万元，执行率89.41%。</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管理指标-预算管理-资金到位率。2023年车辆购置税收入补助地方资金转移支付项目资金到位率89.41%。</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（3）产出指标包括5个三级指标。分别为：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产出指标-数量指标-投资计划完成率，当年投资计划为357.1万元，实际完成投资319.3万元，完成率为89.41%。</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产出指标-数量指标-农村公路建设项目及时开工率。2023年农村公路建设项目及时开工率为100%。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产出指标-质量指标-项目质量合格率，所有工程项目经第三方检测机构检测后全部合格。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产出指标-时效指标-农村公路建设项目完工及时率。2023年农村公路建设项目在规定期限内全部完工，完工率为100%。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产出指标-成本指标-成本控制情况。农村公路新改建工程项目和农村公路生命安全防护工程项目成本实际支出总额均未超出项目概预算和中标金额。成本控制率为100%。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（4）效益指标包括2个三级指标，分别为：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效益指标-经济效益指标-保障农民工利益指标，2023年不存在拖欠农民工工资问题，及时发放农民工工资。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效益指标-社会效益指标-安全生产指标，2023年我中心针对农村公路建设工程项目，成立了项目管理办公室，同时建立了安全生产责任制，没有发生安全事故及出现安全生产方面的信访、上访及举报情况。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（5）满意度指标包括2个三级指标，分别为：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满意度指标-服务对象满意度指标-项目指标受益人满意度。当年设定项目指标受益人满意度指标值为≥85%，全年完成值大于85%。</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满意度指标-社会公众满意度指标-社会公众满意度指标。当年设定社会公众满意度指标值为≥85%，全年完成值大于85%。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cs="宋体"/>
          <w:sz w:val="32"/>
          <w:szCs w:val="32"/>
          <w:highlight w:val="none"/>
        </w:rPr>
      </w:pPr>
      <w:r>
        <w:rPr>
          <w:rFonts w:hint="eastAsia" w:ascii="黑体" w:hAnsi="黑体" w:eastAsia="黑体" w:cs="黑体"/>
          <w:bCs/>
          <w:sz w:val="32"/>
          <w:szCs w:val="32"/>
          <w:highlight w:val="none"/>
        </w:rPr>
        <w:t>五、主要经验及做法、存在的问题和改进建议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    主要经验为：加强管理，积极协调，严把安全关、质量关；针对问题认真及时整改。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                         盘山县交通运输事业发展中心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                               2024年5月23日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1044" w:firstLineChars="200"/>
        <w:jc w:val="center"/>
        <w:textAlignment w:val="auto"/>
        <w:rPr>
          <w:rFonts w:ascii="宋体"/>
          <w:b/>
          <w:sz w:val="52"/>
          <w:szCs w:val="52"/>
        </w:rPr>
      </w:pPr>
    </w:p>
    <w:sectPr>
      <w:pgSz w:w="11906" w:h="16838"/>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pgNum/>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XW5UtAAAAAFAQAADwAAAAAAAAABACAAAAAiAAAAZHJzL2Rv&#10;d25yZXYueG1sUEsBAhQAFAAAAAgAh07iQM+7YZUJAgAAGgQAAA4AAAAAAAAAAQAgAAAAHwEAAGRy&#10;cy9lMm9Eb2MueG1sUEsFBgAAAAAGAAYAWQEAAJo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A0B77"/>
    <w:multiLevelType w:val="singleLevel"/>
    <w:tmpl w:val="803A0B77"/>
    <w:lvl w:ilvl="0" w:tentative="0">
      <w:start w:val="1"/>
      <w:numFmt w:val="chineseCounting"/>
      <w:suff w:val="nothing"/>
      <w:lvlText w:val="%1、"/>
      <w:lvlJc w:val="left"/>
      <w:rPr>
        <w:rFonts w:hint="eastAsia" w:cs="Times New Roman"/>
      </w:rPr>
    </w:lvl>
  </w:abstractNum>
  <w:abstractNum w:abstractNumId="1">
    <w:nsid w:val="86B42D03"/>
    <w:multiLevelType w:val="singleLevel"/>
    <w:tmpl w:val="86B42D03"/>
    <w:lvl w:ilvl="0" w:tentative="0">
      <w:start w:val="3"/>
      <w:numFmt w:val="chineseCounting"/>
      <w:suff w:val="nothing"/>
      <w:lvlText w:val="（%1）"/>
      <w:lvlJc w:val="left"/>
      <w:rPr>
        <w:rFonts w:hint="eastAsia"/>
      </w:rPr>
    </w:lvl>
  </w:abstractNum>
  <w:abstractNum w:abstractNumId="2">
    <w:nsid w:val="8787F84D"/>
    <w:multiLevelType w:val="singleLevel"/>
    <w:tmpl w:val="8787F84D"/>
    <w:lvl w:ilvl="0" w:tentative="0">
      <w:start w:val="1"/>
      <w:numFmt w:val="chineseCounting"/>
      <w:suff w:val="space"/>
      <w:lvlText w:val="第%1部分"/>
      <w:lvlJc w:val="left"/>
      <w:rPr>
        <w:rFonts w:hint="eastAsia" w:cs="Times New Roman"/>
      </w:rPr>
    </w:lvl>
  </w:abstractNum>
  <w:abstractNum w:abstractNumId="3">
    <w:nsid w:val="8DE78211"/>
    <w:multiLevelType w:val="singleLevel"/>
    <w:tmpl w:val="8DE78211"/>
    <w:lvl w:ilvl="0" w:tentative="0">
      <w:start w:val="2"/>
      <w:numFmt w:val="decimal"/>
      <w:lvlText w:val="%1."/>
      <w:lvlJc w:val="left"/>
      <w:pPr>
        <w:tabs>
          <w:tab w:val="left" w:pos="312"/>
        </w:tabs>
      </w:pPr>
    </w:lvl>
  </w:abstractNum>
  <w:abstractNum w:abstractNumId="4">
    <w:nsid w:val="A815FCED"/>
    <w:multiLevelType w:val="singleLevel"/>
    <w:tmpl w:val="A815FCED"/>
    <w:lvl w:ilvl="0" w:tentative="0">
      <w:start w:val="1"/>
      <w:numFmt w:val="decimal"/>
      <w:suff w:val="nothing"/>
      <w:lvlText w:val="（%1）"/>
      <w:lvlJc w:val="left"/>
    </w:lvl>
  </w:abstractNum>
  <w:abstractNum w:abstractNumId="5">
    <w:nsid w:val="BFCEFA26"/>
    <w:multiLevelType w:val="singleLevel"/>
    <w:tmpl w:val="BFCEFA26"/>
    <w:lvl w:ilvl="0" w:tentative="0">
      <w:start w:val="1"/>
      <w:numFmt w:val="chineseCounting"/>
      <w:suff w:val="nothing"/>
      <w:lvlText w:val="%1、"/>
      <w:lvlJc w:val="left"/>
      <w:rPr>
        <w:rFonts w:hint="eastAsia"/>
      </w:rPr>
    </w:lvl>
  </w:abstractNum>
  <w:abstractNum w:abstractNumId="6">
    <w:nsid w:val="E568262E"/>
    <w:multiLevelType w:val="singleLevel"/>
    <w:tmpl w:val="E568262E"/>
    <w:lvl w:ilvl="0" w:tentative="0">
      <w:start w:val="1"/>
      <w:numFmt w:val="chineseCounting"/>
      <w:suff w:val="nothing"/>
      <w:lvlText w:val="%1、"/>
      <w:lvlJc w:val="left"/>
      <w:rPr>
        <w:rFonts w:hint="eastAsia" w:ascii="黑体" w:hAnsi="黑体" w:eastAsia="黑体" w:cs="黑体"/>
      </w:rPr>
    </w:lvl>
  </w:abstractNum>
  <w:abstractNum w:abstractNumId="7">
    <w:nsid w:val="0991DE70"/>
    <w:multiLevelType w:val="singleLevel"/>
    <w:tmpl w:val="0991DE70"/>
    <w:lvl w:ilvl="0" w:tentative="0">
      <w:start w:val="16"/>
      <w:numFmt w:val="decimal"/>
      <w:lvlText w:val="%1."/>
      <w:lvlJc w:val="left"/>
      <w:pPr>
        <w:tabs>
          <w:tab w:val="left" w:pos="312"/>
        </w:tabs>
      </w:pPr>
    </w:lvl>
  </w:abstractNum>
  <w:abstractNum w:abstractNumId="8">
    <w:nsid w:val="1055EA93"/>
    <w:multiLevelType w:val="singleLevel"/>
    <w:tmpl w:val="1055EA93"/>
    <w:lvl w:ilvl="0" w:tentative="0">
      <w:start w:val="4"/>
      <w:numFmt w:val="chineseCounting"/>
      <w:suff w:val="space"/>
      <w:lvlText w:val="第%1部分"/>
      <w:lvlJc w:val="left"/>
      <w:rPr>
        <w:rFonts w:hint="eastAsia"/>
      </w:rPr>
    </w:lvl>
  </w:abstractNum>
  <w:abstractNum w:abstractNumId="9">
    <w:nsid w:val="31378D3D"/>
    <w:multiLevelType w:val="singleLevel"/>
    <w:tmpl w:val="31378D3D"/>
    <w:lvl w:ilvl="0" w:tentative="0">
      <w:start w:val="4"/>
      <w:numFmt w:val="chineseCounting"/>
      <w:suff w:val="nothing"/>
      <w:lvlText w:val="%1、"/>
      <w:lvlJc w:val="left"/>
      <w:rPr>
        <w:rFonts w:hint="eastAsia"/>
      </w:rPr>
    </w:lvl>
  </w:abstractNum>
  <w:abstractNum w:abstractNumId="10">
    <w:nsid w:val="39EE6CB7"/>
    <w:multiLevelType w:val="singleLevel"/>
    <w:tmpl w:val="39EE6CB7"/>
    <w:lvl w:ilvl="0" w:tentative="0">
      <w:start w:val="1"/>
      <w:numFmt w:val="chineseCounting"/>
      <w:suff w:val="nothing"/>
      <w:lvlText w:val="%1、"/>
      <w:lvlJc w:val="left"/>
      <w:rPr>
        <w:rFonts w:hint="eastAsia" w:cs="Times New Roman"/>
      </w:rPr>
    </w:lvl>
  </w:abstractNum>
  <w:abstractNum w:abstractNumId="11">
    <w:nsid w:val="7827B053"/>
    <w:multiLevelType w:val="singleLevel"/>
    <w:tmpl w:val="7827B053"/>
    <w:lvl w:ilvl="0" w:tentative="0">
      <w:start w:val="1"/>
      <w:numFmt w:val="decimal"/>
      <w:suff w:val="nothing"/>
      <w:lvlText w:val="（%1）"/>
      <w:lvlJc w:val="left"/>
    </w:lvl>
  </w:abstractNum>
  <w:num w:numId="1">
    <w:abstractNumId w:val="2"/>
  </w:num>
  <w:num w:numId="2">
    <w:abstractNumId w:val="0"/>
  </w:num>
  <w:num w:numId="3">
    <w:abstractNumId w:val="10"/>
  </w:num>
  <w:num w:numId="4">
    <w:abstractNumId w:val="1"/>
  </w:num>
  <w:num w:numId="5">
    <w:abstractNumId w:val="7"/>
  </w:num>
  <w:num w:numId="6">
    <w:abstractNumId w:val="8"/>
  </w:num>
  <w:num w:numId="7">
    <w:abstractNumId w:val="5"/>
  </w:num>
  <w:num w:numId="8">
    <w:abstractNumId w:val="3"/>
  </w:num>
  <w:num w:numId="9">
    <w:abstractNumId w:val="4"/>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DYzMDhkOWI0YTc0ZWQwYmNjMjUwYjY2NmM1OGEifQ=="/>
  </w:docVars>
  <w:rsids>
    <w:rsidRoot w:val="00A15038"/>
    <w:rsid w:val="002520B3"/>
    <w:rsid w:val="00307F5C"/>
    <w:rsid w:val="00343E80"/>
    <w:rsid w:val="00677FC1"/>
    <w:rsid w:val="006A5159"/>
    <w:rsid w:val="007C2D21"/>
    <w:rsid w:val="00A15038"/>
    <w:rsid w:val="00BB58D5"/>
    <w:rsid w:val="00C831BE"/>
    <w:rsid w:val="00CA0B00"/>
    <w:rsid w:val="00CA3A49"/>
    <w:rsid w:val="00DB5C5C"/>
    <w:rsid w:val="0F242EBB"/>
    <w:rsid w:val="197E383D"/>
    <w:rsid w:val="1ECC5340"/>
    <w:rsid w:val="25427059"/>
    <w:rsid w:val="25C45FAB"/>
    <w:rsid w:val="28852E12"/>
    <w:rsid w:val="34B95479"/>
    <w:rsid w:val="3D351C3D"/>
    <w:rsid w:val="495039C6"/>
    <w:rsid w:val="49A77B3D"/>
    <w:rsid w:val="4B983D0E"/>
    <w:rsid w:val="64D57799"/>
    <w:rsid w:val="6CC46801"/>
    <w:rsid w:val="6D344A65"/>
    <w:rsid w:val="748203F0"/>
    <w:rsid w:val="7A501BB9"/>
    <w:rsid w:val="7E9827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autoRedefine/>
    <w:uiPriority w:val="99"/>
    <w:rPr>
      <w:sz w:val="28"/>
      <w:szCs w:val="20"/>
      <w:lang w:val="zh-CN"/>
    </w:rPr>
  </w:style>
  <w:style w:type="paragraph" w:styleId="3">
    <w:name w:val="Body Text Indent"/>
    <w:basedOn w:val="1"/>
    <w:link w:val="16"/>
    <w:qFormat/>
    <w:uiPriority w:val="99"/>
    <w:pPr>
      <w:spacing w:after="120"/>
      <w:ind w:left="420" w:leftChars="200"/>
    </w:pPr>
  </w:style>
  <w:style w:type="paragraph" w:styleId="4">
    <w:name w:val="Balloon Text"/>
    <w:basedOn w:val="1"/>
    <w:link w:val="13"/>
    <w:autoRedefine/>
    <w:qFormat/>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next w:val="1"/>
    <w:link w:val="17"/>
    <w:autoRedefine/>
    <w:qFormat/>
    <w:uiPriority w:val="99"/>
    <w:pPr>
      <w:ind w:firstLine="420" w:firstLineChars="200"/>
    </w:pPr>
    <w:rPr>
      <w:rFonts w:eastAsia="仿宋_GB2312"/>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1">
    <w:name w:val="page number"/>
    <w:basedOn w:val="10"/>
    <w:qFormat/>
    <w:uiPriority w:val="99"/>
    <w:rPr>
      <w:rFonts w:cs="Times New Roman"/>
    </w:rPr>
  </w:style>
  <w:style w:type="character" w:customStyle="1" w:styleId="12">
    <w:name w:val="Body Text Char"/>
    <w:basedOn w:val="10"/>
    <w:link w:val="2"/>
    <w:semiHidden/>
    <w:qFormat/>
    <w:locked/>
    <w:uiPriority w:val="99"/>
    <w:rPr>
      <w:rFonts w:cs="Times New Roman"/>
      <w:sz w:val="24"/>
      <w:szCs w:val="24"/>
    </w:rPr>
  </w:style>
  <w:style w:type="character" w:customStyle="1" w:styleId="13">
    <w:name w:val="Balloon Text Char"/>
    <w:basedOn w:val="10"/>
    <w:link w:val="4"/>
    <w:autoRedefine/>
    <w:qFormat/>
    <w:locked/>
    <w:uiPriority w:val="99"/>
    <w:rPr>
      <w:rFonts w:cs="Times New Roman"/>
      <w:kern w:val="2"/>
      <w:sz w:val="18"/>
    </w:rPr>
  </w:style>
  <w:style w:type="character" w:customStyle="1" w:styleId="14">
    <w:name w:val="Footer Char"/>
    <w:basedOn w:val="10"/>
    <w:link w:val="5"/>
    <w:semiHidden/>
    <w:locked/>
    <w:uiPriority w:val="99"/>
    <w:rPr>
      <w:rFonts w:cs="Times New Roman"/>
      <w:sz w:val="18"/>
      <w:szCs w:val="18"/>
    </w:rPr>
  </w:style>
  <w:style w:type="character" w:customStyle="1" w:styleId="15">
    <w:name w:val="Header Char"/>
    <w:basedOn w:val="10"/>
    <w:link w:val="6"/>
    <w:qFormat/>
    <w:locked/>
    <w:uiPriority w:val="99"/>
    <w:rPr>
      <w:rFonts w:cs="Times New Roman"/>
      <w:kern w:val="2"/>
      <w:sz w:val="18"/>
    </w:rPr>
  </w:style>
  <w:style w:type="character" w:customStyle="1" w:styleId="16">
    <w:name w:val="Body Text Indent Char"/>
    <w:basedOn w:val="10"/>
    <w:link w:val="3"/>
    <w:semiHidden/>
    <w:qFormat/>
    <w:locked/>
    <w:uiPriority w:val="99"/>
    <w:rPr>
      <w:rFonts w:cs="Times New Roman"/>
      <w:sz w:val="24"/>
      <w:szCs w:val="24"/>
    </w:rPr>
  </w:style>
  <w:style w:type="character" w:customStyle="1" w:styleId="17">
    <w:name w:val="Body Text First Indent 2 Char"/>
    <w:basedOn w:val="16"/>
    <w:link w:val="7"/>
    <w:semiHidden/>
    <w:qFormat/>
    <w:locked/>
    <w:uiPriority w:val="99"/>
  </w:style>
  <w:style w:type="paragraph" w:customStyle="1" w:styleId="18">
    <w:name w:val="Char"/>
    <w:basedOn w:val="1"/>
    <w:autoRedefine/>
    <w:qFormat/>
    <w:uiPriority w:val="99"/>
    <w:pPr>
      <w:widowControl/>
      <w:jc w:val="left"/>
    </w:pPr>
    <w:rPr>
      <w:rFonts w:ascii="Verdana" w:hAnsi="Verdana" w:eastAsia="仿宋_GB2312"/>
      <w:kern w:val="0"/>
      <w:sz w:val="28"/>
      <w:szCs w:val="20"/>
      <w:lang w:eastAsia="en-US"/>
    </w:rPr>
  </w:style>
  <w:style w:type="character" w:customStyle="1" w:styleId="19">
    <w:name w:val="font01"/>
    <w:qFormat/>
    <w:uiPriority w:val="99"/>
    <w:rPr>
      <w:rFonts w:ascii="宋体" w:hAnsi="宋体" w:eastAsia="宋体"/>
      <w:color w:val="000000"/>
      <w:sz w:val="24"/>
      <w:u w:val="none"/>
    </w:rPr>
  </w:style>
  <w:style w:type="character" w:customStyle="1" w:styleId="20">
    <w:name w:val="font5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47</Pages>
  <Words>18243</Words>
  <Characters>21690</Characters>
  <Lines>0</Lines>
  <Paragraphs>0</Paragraphs>
  <TotalTime>0</TotalTime>
  <ScaleCrop>false</ScaleCrop>
  <LinksUpToDate>false</LinksUpToDate>
  <CharactersWithSpaces>22307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木子董</cp:lastModifiedBy>
  <cp:lastPrinted>2024-09-13T01:16:00Z</cp:lastPrinted>
  <dcterms:modified xsi:type="dcterms:W3CDTF">2024-09-27T01:51:49Z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4BDD5EA38083464C83ADADE8B49A2FA0_13</vt:lpwstr>
  </property>
</Properties>
</file>