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食品经营（餐饮）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餐饮服务食品安全监管，进一步规范监管行为，提高监管效能，落实餐饮服务经营者主体责任，按照《中华人民共和国食品安全法》及其实施条例等法律法规、规章等相关要求，根据上级工作部署要求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实际，制定202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年度餐饮服务食品安全监督检查工作计划。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落实“四个最严”要求，坚持问题导向，聚焦防范风险，用好监督检查手段，有计划、有组织、有效果的开展监督检查工作，切实履行和监管职责，提升监管效能，防范食品安全风险，提升食品安全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二、检查时间和对象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年1月1日至12月31日，检查对象是获得《食品经营许可证》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中央厨房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（一）《食品安全法》;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（二）《食品安全法实施条例》;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（三）《食品生产经营日常监督检查管理办法》;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（四）《网络餐饮服务食品安全监督管理办法》;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四、检查方式和频次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（一）对风险等级为 A 级风险的食品生产经营者，原则上每年至少监督检查1次；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（二）对风险等级为 B 级风险的食品生产经营者，原则上每年至少监督检查1-2次；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（三）对风险等级为 C 级风险的食品生产经营者，原则上每年至少监督检查2-3次；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（四）对风险等级为 D 级风险的食品生产经营者，原则上每年至少监督检查3-4次。”坚持日常监督检查与执法办案相衔接，与监督抽检相配合，确保日常监督检查的密度和力度。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、检查重点与检查项目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厨房：重点检查证照、人员资质、周边环境、结构布局、设施设备、操作规范、餐饮具清洗消毒、索证索票、进货查验、留样等。中央厨房单位检查自检能力，包括实验室建设、实验室检测人员配备、检测记录、检测试剂等。加大以上单位的监督抽检力度，对照比较检测能力差距。特别注意加大跨区域配送单位的检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、问题处置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检查中发现的问题，可以当场整改的应立即整改；不能立即整改的，提出整改要求和整改时限，建立检查问题台账，重大问题实行挂牌督办、销号处理。对检查中发现的违法行为，要依法立案调查处置，并将处置结果依法予以公示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vertAlign w:val="baseline"/>
          <w:lang w:val="en-US" w:eastAsia="zh-CN"/>
        </w:rPr>
        <w:t>市直管餐饮服务单位名单</w:t>
      </w:r>
    </w:p>
    <w:tbl>
      <w:tblPr>
        <w:tblStyle w:val="3"/>
        <w:tblW w:w="9131" w:type="dxa"/>
        <w:tblInd w:w="-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81"/>
        <w:gridCol w:w="1882"/>
        <w:gridCol w:w="1746"/>
        <w:gridCol w:w="2060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行政执法机关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检查对象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检查内容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检查依据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检查时间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盘锦市市场局食品协调科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盘锦福源餐饮服务中心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食品经营者资质、环境条件、进货查验、过程控制、不合格食品管理和食品召回、食品安全自查、从业人员管理、信息记录和追溯、食品安全事故处置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【法律】《中华人民共和国食品安全法》　第一百一十条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【规章】《食品生产经营监督检查管理办法》第九条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2023年3月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2023年6月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现场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大连玖福餐饮服务有限公司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食品经营者资质、环境条件、进货查验、过程控制、不合格食品管理和食品召回、食品安全自查、从业人员管理、信息记录和追溯、食品安全事故处置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【法律】《中华人民共和国食品安全法》　第一百一十条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【规章】《食品生产经营监督检查管理办法》第九条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2023年3月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2023年6月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现场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辽宁优顺厚餐饮管理有限公司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食品经营者资质、环境条件、进货查验、过程控制、不合格食品管理和食品召回、食品安全自查、从业人员管理、信息记录和追溯、食品安全事故处置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【法律】《中华人民共和国食品安全法》　第一百一十条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【规章】《食品生产经营监督检查管理办法》第九条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2023年3月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2023年6月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现场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辽宁焗烩堂餐饮管理有限公司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食品经营者资质、环境条件、进货查验、过程控制、不合格食品管理和食品召回、食品安全自查、从业人员管理、信息记录和追溯、食品安全事故处置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【法律】《中华人民共和国食品安全法》　第一百一十条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【规章】《食品生产经营监督检查管理办法》第九条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2023年3月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2023年6月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现场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检查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TE3YTNmY2ZjMzM2MWMxMDMwZTRlNTRiZWE1N2UifQ=="/>
  </w:docVars>
  <w:rsids>
    <w:rsidRoot w:val="201162BE"/>
    <w:rsid w:val="0F060F9D"/>
    <w:rsid w:val="201162BE"/>
    <w:rsid w:val="31707898"/>
    <w:rsid w:val="3474400D"/>
    <w:rsid w:val="3DC47774"/>
    <w:rsid w:val="42301E2E"/>
    <w:rsid w:val="43212C82"/>
    <w:rsid w:val="4442629D"/>
    <w:rsid w:val="4AC27839"/>
    <w:rsid w:val="4AD56FCE"/>
    <w:rsid w:val="722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1549</Characters>
  <Lines>0</Lines>
  <Paragraphs>0</Paragraphs>
  <TotalTime>6</TotalTime>
  <ScaleCrop>false</ScaleCrop>
  <LinksUpToDate>false</LinksUpToDate>
  <CharactersWithSpaces>1615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2022-07-06T00:30:00Z</dcterms:created>
  <dc:creator>DELL</dc:creator>
  <cp:lastModifiedBy>张琪</cp:lastModifiedBy>
  <dcterms:modified xsi:type="dcterms:W3CDTF">2024-09-25T08:38:42Z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3449B50DE9D34132B875F99C212227EE</vt:lpwstr>
  </property>
</Properties>
</file>