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中国共产主义青年团辽宁省盘锦市兴隆台区委员会</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中国共产主义青年团辽宁省盘锦市兴隆台区委员会</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中国共产主义青年团辽宁省盘锦市兴隆台区委员会</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中国共产主义青年团辽宁省盘锦市兴隆台区委员会</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中国共产主义青年团辽宁省盘锦市兴隆台区委员会</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中国共产主义青年团辽宁省盘锦市兴隆台区委员会概况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（一）行使区委赋予的领导全区共青团工作的职权，围绕共青团“组织青年、引导青年、服务青年、维护青少年合法权益”四项基本职能，对全区青少年进行教育和管理。</w:t>
        <w:br/>
        <w:t xml:space="preserve">    （二）调查青少年思想动态和青年工作状况，研究兴隆台区青少年工作和思想教育问题，紧密围绕党政中心工作，因地制宜，切实帮助解决青年政治上进步、事业上成才，以及青年求学、就业、婚恋等方面的实际困难。</w:t>
        <w:br/>
        <w:t xml:space="preserve">    （三）认真贯彻落实区委、政府和团市委等上级领导对团工作的指示精神以及有关会议、文件精神，充分发挥助手和生力军作用。</w:t>
        <w:br/>
        <w:t xml:space="preserve">    （四）切实抓好全区团队组织建设、思想建设、作风建设、制度建设，加强团组织的凝聚力和战斗力。</w:t>
        <w:br/>
        <w:t xml:space="preserve">    （五）维护青少年合法权益，发挥好预防青少年违法犯罪领导小组办公室的作用。 </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中国共产主义青年团辽宁省盘锦市兴隆台区委员会</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兴隆台区团委无下设二级预算单位。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52.15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52.15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52.15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增加0.55万元，增长1.07%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召开团代会，发生大型会议费</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52.15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39.91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76.52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工资福利支出35.68万元；商品和服务支出4.23万元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12.25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23.48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主要包括共青团活动和宣教活动等业务支出。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增加0.55万元，增长1.07%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召开团代会，发生大型会议费</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年末没有结转和结余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52.15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39.91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12.25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增加0.55万元，增长1.07%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召开团代会，发生大型会议费</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94.69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83.88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163.27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2023年度一般公共预算财政拨款支出52.15万元。按支出功能分类科目分，包括：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1.一般公共服务支出43.30万元，具体包括：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群众团体事务（款）行政运行（项）31.05万元,主要是保障机构正常运转，完成日常工作任务等支出，完成年初预算的100.45%，决算数与年初预算数存在差异的主要原因是人员发生变化，缴费金额发生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（2）一般公共服务支出（类）群众团体事务（款）一般行政管理事务（项）12.25万元,主要是共青团活动和宣教活动等支出，完成年初预算的84.48%，决算数与年初预算数存在差异的主要原因是部分活动压缩支出。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2.社会保障和就业支出3.69万元，具体包括：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3.69万元,主要是机关人员养老保险缴纳等支出，完成年初预算的88.49%，决算数与年初预算数存在差异的主要原因是人员发生变化，缴费金额发生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3.卫生健康支出1.87万元，具体包括：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1.39万元,主要是行政人员医疗保险缴纳等支出，完成年初预算的87.42%，决算数与年初预算数存在差异的主要原因是人员发生变化，缴费金额发生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0.39万元,主要是行政人员医疗补助等支出，完成年初预算的86.67%，决算数与年初预算数存在差异的主要原因是人员发生变化，缴费金额发生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0.09万元,主要是其他行政事业单位医疗等支出，完成年初预算的180%，决算数与年初预算数存在差异的主要原因是行政人员缴纳工伤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4.住房保障支出3.30万元，具体包括：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（1）住房保障支出（类）住房改革支出（款）住房公积金（项）3.30万元,主要是公积金等支出，完成年初预算的96.77%，决算数与年初预算数存在差异的主要原因是人员发生变化，缴费金额发生变动。</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没有因公出国、公务接待等费用发生</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没有因公出国、公务接待等费用发生</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没有因公出国、公务接待等费用发生</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没有因公出国、公务接待等费用发生</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没有因公出国、公务接待等费用发生</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单位没有公务用车</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单位没有公务用车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39.91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35.68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4.23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4.23</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比上年增加0.25万元，增长6.28%</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人员发生变化，缴费金额发生变动</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    根据预算绩效管理要求，兴隆台区团委组织开展部门（单位）整体绩效自评工作，涉及资金40.58万元，其中财政拨款资金40.58万元，自评得分100分。</w:t>
        <w:br/>
        <w:t xml:space="preserve">    详见附件《部门（单位）整体绩效自评表》。</w:t>
        <w:br/>
        <w:t xml:space="preserve">    2.项目绩效自评情况</w:t>
        <w:br/>
        <w:t xml:space="preserve">    2023年度，兴隆台区团委对本部门3个项目开展项目绩效自评工作，涉及资金12.24万元，其中财政拨款资金12.24万元，自评覆盖率（开展绩效自评的项目数/年初批复绩效目标的项目数*100%）达到100%，自评平均分（开展绩效自评的项目分数总和/开展绩效自评的项目数）95.92分。</w:t>
        <w:br/>
        <w:t xml:space="preserve">    详见附件《预算项目（政策）绩效自评表》。</w:t>
        <w:br/>
        <w:t xml:space="preserve">    2023年度，兴隆台区团委未开展部门重点评价工作。</w:t>
        <w:br/>
        <w:t xml:space="preserve">    3.部门重点评价情况</w:t>
        <w:br/>
        <w:t xml:space="preserve">    2023年度，兴隆台区团委未开展部门重点评价工作。</w:t>
        <w:br/>
        <w:t xml:space="preserve">    4.财政重点评价情况</w:t>
        <w:br/>
        <w:t xml:space="preserve">    2023年度，兴隆台区财政局未对兴隆台区团委的项目开展财政重点评价工作。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部门：中国共产主义青年团辽宁省盘锦市兴隆台区委员会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52.15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43.29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3.69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1.87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3.30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52.15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52.15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52.15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52.15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部门：中国共产主义青年团辽宁省盘锦市兴隆台区委员会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52.15</w:t>
            </w:r>
          </w:p>
        </w:tc>
        <w:tc>
          <w:tcPr>
            <w:tcW w:w="1160" w:type="dxa"/>
            <w:tcBorders/>
            <w:vAlign w:val="center"/>
          </w:tcPr>
          <w:p>
            <w:pPr>
              <w:jc w:val="right"/>
            </w:pPr>
            <w:r>
              <w:rPr>
                <w:rFonts w:ascii="宋体" w:eastAsia="宋体" w:hAnsi="宋体" w:cs="宋体"/>
                <w:b/>
                <w:i w:val="0"/>
                <w:color w:val="000000"/>
                <w:sz w:val="14"/>
              </w:rPr>
              <w:t xml:space="preserve">52.15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43.30</w:t>
            </w:r>
          </w:p>
        </w:tc>
        <w:tc>
          <w:tcPr>
            <w:tcW w:w="1160" w:type="dxa"/>
            <w:tcBorders/>
            <w:vAlign w:val="center"/>
          </w:tcPr>
          <w:p>
            <w:pPr>
              <w:jc w:val="right"/>
            </w:pPr>
            <w:r>
              <w:rPr>
                <w:rFonts w:ascii="宋体" w:eastAsia="宋体" w:hAnsi="宋体" w:cs="宋体"/>
                <w:b w:val="0"/>
                <w:i w:val="0"/>
                <w:color w:val="000000"/>
                <w:sz w:val="14"/>
              </w:rPr>
              <w:t xml:space="preserve">43.30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群众团体事务</w:t>
            </w:r>
          </w:p>
        </w:tc>
        <w:tc>
          <w:tcPr>
            <w:tcW w:w="1160" w:type="dxa"/>
            <w:tcBorders/>
            <w:vAlign w:val="center"/>
          </w:tcPr>
          <w:p>
            <w:pPr>
              <w:jc w:val="right"/>
            </w:pPr>
            <w:r>
              <w:rPr>
                <w:rFonts w:ascii="宋体" w:eastAsia="宋体" w:hAnsi="宋体" w:cs="宋体"/>
                <w:b w:val="0"/>
                <w:i w:val="0"/>
                <w:color w:val="000000"/>
                <w:sz w:val="14"/>
              </w:rPr>
              <w:t xml:space="preserve">43.30</w:t>
            </w:r>
          </w:p>
        </w:tc>
        <w:tc>
          <w:tcPr>
            <w:tcW w:w="1160" w:type="dxa"/>
            <w:tcBorders/>
            <w:vAlign w:val="center"/>
          </w:tcPr>
          <w:p>
            <w:pPr>
              <w:jc w:val="right"/>
            </w:pPr>
            <w:r>
              <w:rPr>
                <w:rFonts w:ascii="宋体" w:eastAsia="宋体" w:hAnsi="宋体" w:cs="宋体"/>
                <w:b w:val="0"/>
                <w:i w:val="0"/>
                <w:color w:val="000000"/>
                <w:sz w:val="14"/>
              </w:rPr>
              <w:t xml:space="preserve">43.30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31.05</w:t>
            </w:r>
          </w:p>
        </w:tc>
        <w:tc>
          <w:tcPr>
            <w:tcW w:w="1160" w:type="dxa"/>
            <w:tcBorders/>
            <w:vAlign w:val="center"/>
          </w:tcPr>
          <w:p>
            <w:pPr>
              <w:jc w:val="right"/>
            </w:pPr>
            <w:r>
              <w:rPr>
                <w:rFonts w:ascii="宋体" w:eastAsia="宋体" w:hAnsi="宋体" w:cs="宋体"/>
                <w:b w:val="0"/>
                <w:i w:val="0"/>
                <w:color w:val="000000"/>
                <w:sz w:val="14"/>
              </w:rPr>
              <w:t xml:space="preserve">31.05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12.25</w:t>
            </w:r>
          </w:p>
        </w:tc>
        <w:tc>
          <w:tcPr>
            <w:tcW w:w="1160" w:type="dxa"/>
            <w:tcBorders/>
            <w:vAlign w:val="center"/>
          </w:tcPr>
          <w:p>
            <w:pPr>
              <w:jc w:val="right"/>
            </w:pPr>
            <w:r>
              <w:rPr>
                <w:rFonts w:ascii="宋体" w:eastAsia="宋体" w:hAnsi="宋体" w:cs="宋体"/>
                <w:b w:val="0"/>
                <w:i w:val="0"/>
                <w:color w:val="000000"/>
                <w:sz w:val="14"/>
              </w:rPr>
              <w:t xml:space="preserve">12.25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3.69</w:t>
            </w:r>
          </w:p>
        </w:tc>
        <w:tc>
          <w:tcPr>
            <w:tcW w:w="1160" w:type="dxa"/>
            <w:tcBorders/>
            <w:vAlign w:val="center"/>
          </w:tcPr>
          <w:p>
            <w:pPr>
              <w:jc w:val="right"/>
            </w:pPr>
            <w:r>
              <w:rPr>
                <w:rFonts w:ascii="宋体" w:eastAsia="宋体" w:hAnsi="宋体" w:cs="宋体"/>
                <w:b w:val="0"/>
                <w:i w:val="0"/>
                <w:color w:val="000000"/>
                <w:sz w:val="14"/>
              </w:rPr>
              <w:t xml:space="preserve">3.69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3.69</w:t>
            </w:r>
          </w:p>
        </w:tc>
        <w:tc>
          <w:tcPr>
            <w:tcW w:w="1160" w:type="dxa"/>
            <w:tcBorders/>
            <w:vAlign w:val="center"/>
          </w:tcPr>
          <w:p>
            <w:pPr>
              <w:jc w:val="right"/>
            </w:pPr>
            <w:r>
              <w:rPr>
                <w:rFonts w:ascii="宋体" w:eastAsia="宋体" w:hAnsi="宋体" w:cs="宋体"/>
                <w:b w:val="0"/>
                <w:i w:val="0"/>
                <w:color w:val="000000"/>
                <w:sz w:val="14"/>
              </w:rPr>
              <w:t xml:space="preserve">3.69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3.69</w:t>
            </w:r>
          </w:p>
        </w:tc>
        <w:tc>
          <w:tcPr>
            <w:tcW w:w="1160" w:type="dxa"/>
            <w:tcBorders/>
            <w:vAlign w:val="center"/>
          </w:tcPr>
          <w:p>
            <w:pPr>
              <w:jc w:val="right"/>
            </w:pPr>
            <w:r>
              <w:rPr>
                <w:rFonts w:ascii="宋体" w:eastAsia="宋体" w:hAnsi="宋体" w:cs="宋体"/>
                <w:b w:val="0"/>
                <w:i w:val="0"/>
                <w:color w:val="000000"/>
                <w:sz w:val="14"/>
              </w:rPr>
              <w:t xml:space="preserve">3.69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1.87</w:t>
            </w:r>
          </w:p>
        </w:tc>
        <w:tc>
          <w:tcPr>
            <w:tcW w:w="1160" w:type="dxa"/>
            <w:tcBorders/>
            <w:vAlign w:val="center"/>
          </w:tcPr>
          <w:p>
            <w:pPr>
              <w:jc w:val="right"/>
            </w:pPr>
            <w:r>
              <w:rPr>
                <w:rFonts w:ascii="宋体" w:eastAsia="宋体" w:hAnsi="宋体" w:cs="宋体"/>
                <w:b w:val="0"/>
                <w:i w:val="0"/>
                <w:color w:val="000000"/>
                <w:sz w:val="14"/>
              </w:rPr>
              <w:t xml:space="preserve">1.87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1.87</w:t>
            </w:r>
          </w:p>
        </w:tc>
        <w:tc>
          <w:tcPr>
            <w:tcW w:w="1160" w:type="dxa"/>
            <w:tcBorders/>
            <w:vAlign w:val="center"/>
          </w:tcPr>
          <w:p>
            <w:pPr>
              <w:jc w:val="right"/>
            </w:pPr>
            <w:r>
              <w:rPr>
                <w:rFonts w:ascii="宋体" w:eastAsia="宋体" w:hAnsi="宋体" w:cs="宋体"/>
                <w:b w:val="0"/>
                <w:i w:val="0"/>
                <w:color w:val="000000"/>
                <w:sz w:val="14"/>
              </w:rPr>
              <w:t xml:space="preserve">1.87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1.39</w:t>
            </w:r>
          </w:p>
        </w:tc>
        <w:tc>
          <w:tcPr>
            <w:tcW w:w="1160" w:type="dxa"/>
            <w:tcBorders/>
            <w:vAlign w:val="center"/>
          </w:tcPr>
          <w:p>
            <w:pPr>
              <w:jc w:val="right"/>
            </w:pPr>
            <w:r>
              <w:rPr>
                <w:rFonts w:ascii="宋体" w:eastAsia="宋体" w:hAnsi="宋体" w:cs="宋体"/>
                <w:b w:val="0"/>
                <w:i w:val="0"/>
                <w:color w:val="000000"/>
                <w:sz w:val="14"/>
              </w:rPr>
              <w:t xml:space="preserve">1.39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0.39</w:t>
            </w:r>
          </w:p>
        </w:tc>
        <w:tc>
          <w:tcPr>
            <w:tcW w:w="1160" w:type="dxa"/>
            <w:tcBorders/>
            <w:vAlign w:val="center"/>
          </w:tcPr>
          <w:p>
            <w:pPr>
              <w:jc w:val="right"/>
            </w:pPr>
            <w:r>
              <w:rPr>
                <w:rFonts w:ascii="宋体" w:eastAsia="宋体" w:hAnsi="宋体" w:cs="宋体"/>
                <w:b w:val="0"/>
                <w:i w:val="0"/>
                <w:color w:val="000000"/>
                <w:sz w:val="14"/>
              </w:rPr>
              <w:t xml:space="preserve">0.39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3.30</w:t>
            </w:r>
          </w:p>
        </w:tc>
        <w:tc>
          <w:tcPr>
            <w:tcW w:w="1160" w:type="dxa"/>
            <w:tcBorders/>
            <w:vAlign w:val="center"/>
          </w:tcPr>
          <w:p>
            <w:pPr>
              <w:jc w:val="right"/>
            </w:pPr>
            <w:r>
              <w:rPr>
                <w:rFonts w:ascii="宋体" w:eastAsia="宋体" w:hAnsi="宋体" w:cs="宋体"/>
                <w:b w:val="0"/>
                <w:i w:val="0"/>
                <w:color w:val="000000"/>
                <w:sz w:val="14"/>
              </w:rPr>
              <w:t xml:space="preserve">3.30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3.30</w:t>
            </w:r>
          </w:p>
        </w:tc>
        <w:tc>
          <w:tcPr>
            <w:tcW w:w="1160" w:type="dxa"/>
            <w:tcBorders/>
            <w:vAlign w:val="center"/>
          </w:tcPr>
          <w:p>
            <w:pPr>
              <w:jc w:val="right"/>
            </w:pPr>
            <w:r>
              <w:rPr>
                <w:rFonts w:ascii="宋体" w:eastAsia="宋体" w:hAnsi="宋体" w:cs="宋体"/>
                <w:b w:val="0"/>
                <w:i w:val="0"/>
                <w:color w:val="000000"/>
                <w:sz w:val="14"/>
              </w:rPr>
              <w:t xml:space="preserve">3.30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3.30</w:t>
            </w:r>
          </w:p>
        </w:tc>
        <w:tc>
          <w:tcPr>
            <w:tcW w:w="1160" w:type="dxa"/>
            <w:tcBorders/>
            <w:vAlign w:val="center"/>
          </w:tcPr>
          <w:p>
            <w:pPr>
              <w:jc w:val="right"/>
            </w:pPr>
            <w:r>
              <w:rPr>
                <w:rFonts w:ascii="宋体" w:eastAsia="宋体" w:hAnsi="宋体" w:cs="宋体"/>
                <w:b w:val="0"/>
                <w:i w:val="0"/>
                <w:color w:val="000000"/>
                <w:sz w:val="14"/>
              </w:rPr>
              <w:t xml:space="preserve">3.30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部门：中国共产主义青年团辽宁省盘锦市兴隆台区委员会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52.15</w:t>
            </w:r>
          </w:p>
        </w:tc>
        <w:tc>
          <w:tcPr>
            <w:tcW w:w="1120" w:type="dxa"/>
            <w:tcBorders/>
            <w:vAlign w:val="center"/>
          </w:tcPr>
          <w:p>
            <w:pPr>
              <w:jc w:val="right"/>
            </w:pPr>
            <w:r>
              <w:rPr>
                <w:rFonts w:ascii="宋体" w:eastAsia="宋体" w:hAnsi="宋体" w:cs="宋体"/>
                <w:b/>
                <w:i w:val="0"/>
                <w:color w:val="000000"/>
                <w:sz w:val="16"/>
              </w:rPr>
              <w:t xml:space="preserve">39.91</w:t>
            </w:r>
          </w:p>
        </w:tc>
        <w:tc>
          <w:tcPr>
            <w:tcW w:w="1120" w:type="dxa"/>
            <w:tcBorders/>
            <w:vAlign w:val="center"/>
          </w:tcPr>
          <w:p>
            <w:pPr>
              <w:jc w:val="right"/>
            </w:pPr>
            <w:r>
              <w:rPr>
                <w:rFonts w:ascii="宋体" w:eastAsia="宋体" w:hAnsi="宋体" w:cs="宋体"/>
                <w:b/>
                <w:i w:val="0"/>
                <w:color w:val="000000"/>
                <w:sz w:val="16"/>
              </w:rPr>
              <w:t xml:space="preserve">12.25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43.30</w:t>
            </w:r>
          </w:p>
        </w:tc>
        <w:tc>
          <w:tcPr>
            <w:tcW w:w="1120" w:type="dxa"/>
            <w:tcBorders/>
            <w:vAlign w:val="center"/>
          </w:tcPr>
          <w:p>
            <w:pPr>
              <w:jc w:val="right"/>
            </w:pPr>
            <w:r>
              <w:rPr>
                <w:rFonts w:ascii="宋体" w:eastAsia="宋体" w:hAnsi="宋体" w:cs="宋体"/>
                <w:b w:val="0"/>
                <w:i w:val="0"/>
                <w:color w:val="000000"/>
                <w:sz w:val="16"/>
              </w:rPr>
              <w:t xml:space="preserve">31.05</w:t>
            </w:r>
          </w:p>
        </w:tc>
        <w:tc>
          <w:tcPr>
            <w:tcW w:w="1120" w:type="dxa"/>
            <w:tcBorders/>
            <w:vAlign w:val="center"/>
          </w:tcPr>
          <w:p>
            <w:pPr>
              <w:jc w:val="right"/>
            </w:pPr>
            <w:r>
              <w:rPr>
                <w:rFonts w:ascii="宋体" w:eastAsia="宋体" w:hAnsi="宋体" w:cs="宋体"/>
                <w:b w:val="0"/>
                <w:i w:val="0"/>
                <w:color w:val="000000"/>
                <w:sz w:val="16"/>
              </w:rPr>
              <w:t xml:space="preserve">12.25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群众团体事务</w:t>
            </w:r>
          </w:p>
        </w:tc>
        <w:tc>
          <w:tcPr>
            <w:tcW w:w="1120" w:type="dxa"/>
            <w:tcBorders/>
            <w:vAlign w:val="center"/>
          </w:tcPr>
          <w:p>
            <w:pPr>
              <w:jc w:val="right"/>
            </w:pPr>
            <w:r>
              <w:rPr>
                <w:rFonts w:ascii="宋体" w:eastAsia="宋体" w:hAnsi="宋体" w:cs="宋体"/>
                <w:b w:val="0"/>
                <w:i w:val="0"/>
                <w:color w:val="000000"/>
                <w:sz w:val="16"/>
              </w:rPr>
              <w:t xml:space="preserve">43.30</w:t>
            </w:r>
          </w:p>
        </w:tc>
        <w:tc>
          <w:tcPr>
            <w:tcW w:w="1120" w:type="dxa"/>
            <w:tcBorders/>
            <w:vAlign w:val="center"/>
          </w:tcPr>
          <w:p>
            <w:pPr>
              <w:jc w:val="right"/>
            </w:pPr>
            <w:r>
              <w:rPr>
                <w:rFonts w:ascii="宋体" w:eastAsia="宋体" w:hAnsi="宋体" w:cs="宋体"/>
                <w:b w:val="0"/>
                <w:i w:val="0"/>
                <w:color w:val="000000"/>
                <w:sz w:val="16"/>
              </w:rPr>
              <w:t xml:space="preserve">31.05</w:t>
            </w:r>
          </w:p>
        </w:tc>
        <w:tc>
          <w:tcPr>
            <w:tcW w:w="1120" w:type="dxa"/>
            <w:tcBorders/>
            <w:vAlign w:val="center"/>
          </w:tcPr>
          <w:p>
            <w:pPr>
              <w:jc w:val="right"/>
            </w:pPr>
            <w:r>
              <w:rPr>
                <w:rFonts w:ascii="宋体" w:eastAsia="宋体" w:hAnsi="宋体" w:cs="宋体"/>
                <w:b w:val="0"/>
                <w:i w:val="0"/>
                <w:color w:val="000000"/>
                <w:sz w:val="16"/>
              </w:rPr>
              <w:t xml:space="preserve">12.25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31.05</w:t>
            </w:r>
          </w:p>
        </w:tc>
        <w:tc>
          <w:tcPr>
            <w:tcW w:w="1120" w:type="dxa"/>
            <w:tcBorders/>
            <w:vAlign w:val="center"/>
          </w:tcPr>
          <w:p>
            <w:pPr>
              <w:jc w:val="right"/>
            </w:pPr>
            <w:r>
              <w:rPr>
                <w:rFonts w:ascii="宋体" w:eastAsia="宋体" w:hAnsi="宋体" w:cs="宋体"/>
                <w:b w:val="0"/>
                <w:i w:val="0"/>
                <w:color w:val="000000"/>
                <w:sz w:val="16"/>
              </w:rPr>
              <w:t xml:space="preserve">31.05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12.25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12.25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3.69</w:t>
            </w:r>
          </w:p>
        </w:tc>
        <w:tc>
          <w:tcPr>
            <w:tcW w:w="1120" w:type="dxa"/>
            <w:tcBorders/>
            <w:vAlign w:val="center"/>
          </w:tcPr>
          <w:p>
            <w:pPr>
              <w:jc w:val="right"/>
            </w:pPr>
            <w:r>
              <w:rPr>
                <w:rFonts w:ascii="宋体" w:eastAsia="宋体" w:hAnsi="宋体" w:cs="宋体"/>
                <w:b w:val="0"/>
                <w:i w:val="0"/>
                <w:color w:val="000000"/>
                <w:sz w:val="16"/>
              </w:rPr>
              <w:t xml:space="preserve">3.69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3.69</w:t>
            </w:r>
          </w:p>
        </w:tc>
        <w:tc>
          <w:tcPr>
            <w:tcW w:w="1120" w:type="dxa"/>
            <w:tcBorders/>
            <w:vAlign w:val="center"/>
          </w:tcPr>
          <w:p>
            <w:pPr>
              <w:jc w:val="right"/>
            </w:pPr>
            <w:r>
              <w:rPr>
                <w:rFonts w:ascii="宋体" w:eastAsia="宋体" w:hAnsi="宋体" w:cs="宋体"/>
                <w:b w:val="0"/>
                <w:i w:val="0"/>
                <w:color w:val="000000"/>
                <w:sz w:val="16"/>
              </w:rPr>
              <w:t xml:space="preserve">3.69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3.69</w:t>
            </w:r>
          </w:p>
        </w:tc>
        <w:tc>
          <w:tcPr>
            <w:tcW w:w="1120" w:type="dxa"/>
            <w:tcBorders/>
            <w:vAlign w:val="center"/>
          </w:tcPr>
          <w:p>
            <w:pPr>
              <w:jc w:val="right"/>
            </w:pPr>
            <w:r>
              <w:rPr>
                <w:rFonts w:ascii="宋体" w:eastAsia="宋体" w:hAnsi="宋体" w:cs="宋体"/>
                <w:b w:val="0"/>
                <w:i w:val="0"/>
                <w:color w:val="000000"/>
                <w:sz w:val="16"/>
              </w:rPr>
              <w:t xml:space="preserve">3.69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1.87</w:t>
            </w:r>
          </w:p>
        </w:tc>
        <w:tc>
          <w:tcPr>
            <w:tcW w:w="1120" w:type="dxa"/>
            <w:tcBorders/>
            <w:vAlign w:val="center"/>
          </w:tcPr>
          <w:p>
            <w:pPr>
              <w:jc w:val="right"/>
            </w:pPr>
            <w:r>
              <w:rPr>
                <w:rFonts w:ascii="宋体" w:eastAsia="宋体" w:hAnsi="宋体" w:cs="宋体"/>
                <w:b w:val="0"/>
                <w:i w:val="0"/>
                <w:color w:val="000000"/>
                <w:sz w:val="16"/>
              </w:rPr>
              <w:t xml:space="preserve">1.87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1.87</w:t>
            </w:r>
          </w:p>
        </w:tc>
        <w:tc>
          <w:tcPr>
            <w:tcW w:w="1120" w:type="dxa"/>
            <w:tcBorders/>
            <w:vAlign w:val="center"/>
          </w:tcPr>
          <w:p>
            <w:pPr>
              <w:jc w:val="right"/>
            </w:pPr>
            <w:r>
              <w:rPr>
                <w:rFonts w:ascii="宋体" w:eastAsia="宋体" w:hAnsi="宋体" w:cs="宋体"/>
                <w:b w:val="0"/>
                <w:i w:val="0"/>
                <w:color w:val="000000"/>
                <w:sz w:val="16"/>
              </w:rPr>
              <w:t xml:space="preserve">1.87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1.39</w:t>
            </w:r>
          </w:p>
        </w:tc>
        <w:tc>
          <w:tcPr>
            <w:tcW w:w="1120" w:type="dxa"/>
            <w:tcBorders/>
            <w:vAlign w:val="center"/>
          </w:tcPr>
          <w:p>
            <w:pPr>
              <w:jc w:val="right"/>
            </w:pPr>
            <w:r>
              <w:rPr>
                <w:rFonts w:ascii="宋体" w:eastAsia="宋体" w:hAnsi="宋体" w:cs="宋体"/>
                <w:b w:val="0"/>
                <w:i w:val="0"/>
                <w:color w:val="000000"/>
                <w:sz w:val="16"/>
              </w:rPr>
              <w:t xml:space="preserve">1.39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0.39</w:t>
            </w:r>
          </w:p>
        </w:tc>
        <w:tc>
          <w:tcPr>
            <w:tcW w:w="1120" w:type="dxa"/>
            <w:tcBorders/>
            <w:vAlign w:val="center"/>
          </w:tcPr>
          <w:p>
            <w:pPr>
              <w:jc w:val="right"/>
            </w:pPr>
            <w:r>
              <w:rPr>
                <w:rFonts w:ascii="宋体" w:eastAsia="宋体" w:hAnsi="宋体" w:cs="宋体"/>
                <w:b w:val="0"/>
                <w:i w:val="0"/>
                <w:color w:val="000000"/>
                <w:sz w:val="16"/>
              </w:rPr>
              <w:t xml:space="preserve">0.39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3.30</w:t>
            </w:r>
          </w:p>
        </w:tc>
        <w:tc>
          <w:tcPr>
            <w:tcW w:w="1120" w:type="dxa"/>
            <w:tcBorders/>
            <w:vAlign w:val="center"/>
          </w:tcPr>
          <w:p>
            <w:pPr>
              <w:jc w:val="right"/>
            </w:pPr>
            <w:r>
              <w:rPr>
                <w:rFonts w:ascii="宋体" w:eastAsia="宋体" w:hAnsi="宋体" w:cs="宋体"/>
                <w:b w:val="0"/>
                <w:i w:val="0"/>
                <w:color w:val="000000"/>
                <w:sz w:val="16"/>
              </w:rPr>
              <w:t xml:space="preserve">3.30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3.30</w:t>
            </w:r>
          </w:p>
        </w:tc>
        <w:tc>
          <w:tcPr>
            <w:tcW w:w="1120" w:type="dxa"/>
            <w:tcBorders/>
            <w:vAlign w:val="center"/>
          </w:tcPr>
          <w:p>
            <w:pPr>
              <w:jc w:val="right"/>
            </w:pPr>
            <w:r>
              <w:rPr>
                <w:rFonts w:ascii="宋体" w:eastAsia="宋体" w:hAnsi="宋体" w:cs="宋体"/>
                <w:b w:val="0"/>
                <w:i w:val="0"/>
                <w:color w:val="000000"/>
                <w:sz w:val="16"/>
              </w:rPr>
              <w:t xml:space="preserve">3.30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3.30</w:t>
            </w:r>
          </w:p>
        </w:tc>
        <w:tc>
          <w:tcPr>
            <w:tcW w:w="1120" w:type="dxa"/>
            <w:tcBorders/>
            <w:vAlign w:val="center"/>
          </w:tcPr>
          <w:p>
            <w:pPr>
              <w:jc w:val="right"/>
            </w:pPr>
            <w:r>
              <w:rPr>
                <w:rFonts w:ascii="宋体" w:eastAsia="宋体" w:hAnsi="宋体" w:cs="宋体"/>
                <w:b w:val="0"/>
                <w:i w:val="0"/>
                <w:color w:val="000000"/>
                <w:sz w:val="16"/>
              </w:rPr>
              <w:t xml:space="preserve">3.30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部门：中国共产主义青年团辽宁省盘锦市兴隆台区委员会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52.15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43.29</w:t>
            </w:r>
          </w:p>
        </w:tc>
        <w:tc>
          <w:tcPr>
            <w:tcW w:w="1100" w:type="dxa"/>
            <w:tcBorders/>
            <w:vAlign w:val="center"/>
          </w:tcPr>
          <w:p>
            <w:pPr>
              <w:jc w:val="right"/>
            </w:pPr>
            <w:r>
              <w:rPr>
                <w:rFonts w:ascii="宋体" w:eastAsia="宋体" w:hAnsi="宋体" w:cs="宋体"/>
                <w:b w:val="0"/>
                <w:i w:val="0"/>
                <w:color w:val="000000"/>
                <w:sz w:val="14"/>
              </w:rPr>
              <w:t xml:space="preserve">43.29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3.69</w:t>
            </w:r>
          </w:p>
        </w:tc>
        <w:tc>
          <w:tcPr>
            <w:tcW w:w="1100" w:type="dxa"/>
            <w:tcBorders/>
            <w:vAlign w:val="center"/>
          </w:tcPr>
          <w:p>
            <w:pPr>
              <w:jc w:val="right"/>
            </w:pPr>
            <w:r>
              <w:rPr>
                <w:rFonts w:ascii="宋体" w:eastAsia="宋体" w:hAnsi="宋体" w:cs="宋体"/>
                <w:b w:val="0"/>
                <w:i w:val="0"/>
                <w:color w:val="000000"/>
                <w:sz w:val="14"/>
              </w:rPr>
              <w:t xml:space="preserve">3.69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1.87</w:t>
            </w:r>
          </w:p>
        </w:tc>
        <w:tc>
          <w:tcPr>
            <w:tcW w:w="1100" w:type="dxa"/>
            <w:tcBorders/>
            <w:vAlign w:val="center"/>
          </w:tcPr>
          <w:p>
            <w:pPr>
              <w:jc w:val="right"/>
            </w:pPr>
            <w:r>
              <w:rPr>
                <w:rFonts w:ascii="宋体" w:eastAsia="宋体" w:hAnsi="宋体" w:cs="宋体"/>
                <w:b w:val="0"/>
                <w:i w:val="0"/>
                <w:color w:val="000000"/>
                <w:sz w:val="14"/>
              </w:rPr>
              <w:t xml:space="preserve">1.87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3.30</w:t>
            </w:r>
          </w:p>
        </w:tc>
        <w:tc>
          <w:tcPr>
            <w:tcW w:w="1100" w:type="dxa"/>
            <w:tcBorders/>
            <w:vAlign w:val="center"/>
          </w:tcPr>
          <w:p>
            <w:pPr>
              <w:jc w:val="right"/>
            </w:pPr>
            <w:r>
              <w:rPr>
                <w:rFonts w:ascii="宋体" w:eastAsia="宋体" w:hAnsi="宋体" w:cs="宋体"/>
                <w:b w:val="0"/>
                <w:i w:val="0"/>
                <w:color w:val="000000"/>
                <w:sz w:val="14"/>
              </w:rPr>
              <w:t xml:space="preserve">3.30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52.15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52.15</w:t>
            </w:r>
          </w:p>
        </w:tc>
        <w:tc>
          <w:tcPr>
            <w:tcW w:w="1100" w:type="dxa"/>
            <w:tcBorders/>
            <w:vAlign w:val="center"/>
          </w:tcPr>
          <w:p>
            <w:pPr>
              <w:jc w:val="right"/>
            </w:pPr>
            <w:r>
              <w:rPr>
                <w:rFonts w:ascii="宋体" w:eastAsia="宋体" w:hAnsi="宋体" w:cs="宋体"/>
                <w:b w:val="0"/>
                <w:i w:val="0"/>
                <w:color w:val="000000"/>
                <w:sz w:val="14"/>
              </w:rPr>
              <w:t xml:space="preserve">52.15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52.15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52.15</w:t>
            </w:r>
          </w:p>
        </w:tc>
        <w:tc>
          <w:tcPr>
            <w:tcW w:w="1100" w:type="dxa"/>
            <w:tcBorders/>
            <w:vAlign w:val="center"/>
          </w:tcPr>
          <w:p>
            <w:pPr>
              <w:jc w:val="right"/>
            </w:pPr>
            <w:r>
              <w:rPr>
                <w:rFonts w:ascii="宋体" w:eastAsia="宋体" w:hAnsi="宋体" w:cs="宋体"/>
                <w:b w:val="0"/>
                <w:i w:val="0"/>
                <w:color w:val="000000"/>
                <w:sz w:val="14"/>
              </w:rPr>
              <w:t xml:space="preserve">52.15</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部门：中国共产主义青年团辽宁省盘锦市兴隆台区委员会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52.15</w:t>
            </w:r>
          </w:p>
        </w:tc>
        <w:tc>
          <w:tcPr>
            <w:tcW w:w="1980" w:type="dxa"/>
            <w:tcBorders/>
            <w:vAlign w:val="center"/>
          </w:tcPr>
          <w:p>
            <w:pPr>
              <w:jc w:val="right"/>
            </w:pPr>
            <w:r>
              <w:rPr>
                <w:rFonts w:ascii="宋体" w:eastAsia="宋体" w:hAnsi="宋体" w:cs="宋体"/>
                <w:b/>
                <w:i w:val="0"/>
                <w:color w:val="000000"/>
                <w:sz w:val="20"/>
              </w:rPr>
              <w:t xml:space="preserve">39.91</w:t>
            </w:r>
          </w:p>
        </w:tc>
        <w:tc>
          <w:tcPr>
            <w:tcW w:w="1952" w:type="dxa"/>
            <w:tcBorders/>
            <w:vAlign w:val="center"/>
          </w:tcPr>
          <w:p>
            <w:pPr>
              <w:jc w:val="right"/>
            </w:pPr>
            <w:r>
              <w:rPr>
                <w:rFonts w:ascii="宋体" w:eastAsia="宋体" w:hAnsi="宋体" w:cs="宋体"/>
                <w:b/>
                <w:i w:val="0"/>
                <w:color w:val="000000"/>
                <w:sz w:val="20"/>
              </w:rPr>
              <w:t xml:space="preserve">12.25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43.30</w:t>
            </w:r>
          </w:p>
        </w:tc>
        <w:tc>
          <w:tcPr>
            <w:tcW w:w="1980" w:type="dxa"/>
            <w:tcBorders/>
            <w:vAlign w:val="center"/>
          </w:tcPr>
          <w:p>
            <w:pPr>
              <w:jc w:val="right"/>
            </w:pPr>
            <w:r>
              <w:rPr>
                <w:rFonts w:ascii="宋体" w:eastAsia="宋体" w:hAnsi="宋体" w:cs="宋体"/>
                <w:b w:val="0"/>
                <w:i w:val="0"/>
                <w:color w:val="000000"/>
                <w:sz w:val="20"/>
              </w:rPr>
              <w:t xml:space="preserve">31.05</w:t>
            </w:r>
          </w:p>
        </w:tc>
        <w:tc>
          <w:tcPr>
            <w:tcW w:w="1952" w:type="dxa"/>
            <w:tcBorders/>
            <w:vAlign w:val="center"/>
          </w:tcPr>
          <w:p>
            <w:pPr>
              <w:jc w:val="right"/>
            </w:pPr>
            <w:r>
              <w:rPr>
                <w:rFonts w:ascii="宋体" w:eastAsia="宋体" w:hAnsi="宋体" w:cs="宋体"/>
                <w:b w:val="0"/>
                <w:i w:val="0"/>
                <w:color w:val="000000"/>
                <w:sz w:val="20"/>
              </w:rPr>
              <w:t xml:space="preserve">12.25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群众团体事务</w:t>
            </w:r>
          </w:p>
        </w:tc>
        <w:tc>
          <w:tcPr>
            <w:tcW w:w="1980" w:type="dxa"/>
            <w:tcBorders/>
            <w:vAlign w:val="center"/>
          </w:tcPr>
          <w:p>
            <w:pPr>
              <w:jc w:val="right"/>
            </w:pPr>
            <w:r>
              <w:rPr>
                <w:rFonts w:ascii="宋体" w:eastAsia="宋体" w:hAnsi="宋体" w:cs="宋体"/>
                <w:b w:val="0"/>
                <w:i w:val="0"/>
                <w:color w:val="000000"/>
                <w:sz w:val="20"/>
              </w:rPr>
              <w:t xml:space="preserve">43.30</w:t>
            </w:r>
          </w:p>
        </w:tc>
        <w:tc>
          <w:tcPr>
            <w:tcW w:w="1980" w:type="dxa"/>
            <w:tcBorders/>
            <w:vAlign w:val="center"/>
          </w:tcPr>
          <w:p>
            <w:pPr>
              <w:jc w:val="right"/>
            </w:pPr>
            <w:r>
              <w:rPr>
                <w:rFonts w:ascii="宋体" w:eastAsia="宋体" w:hAnsi="宋体" w:cs="宋体"/>
                <w:b w:val="0"/>
                <w:i w:val="0"/>
                <w:color w:val="000000"/>
                <w:sz w:val="20"/>
              </w:rPr>
              <w:t xml:space="preserve">31.05</w:t>
            </w:r>
          </w:p>
        </w:tc>
        <w:tc>
          <w:tcPr>
            <w:tcW w:w="1952" w:type="dxa"/>
            <w:tcBorders/>
            <w:vAlign w:val="center"/>
          </w:tcPr>
          <w:p>
            <w:pPr>
              <w:jc w:val="right"/>
            </w:pPr>
            <w:r>
              <w:rPr>
                <w:rFonts w:ascii="宋体" w:eastAsia="宋体" w:hAnsi="宋体" w:cs="宋体"/>
                <w:b w:val="0"/>
                <w:i w:val="0"/>
                <w:color w:val="000000"/>
                <w:sz w:val="20"/>
              </w:rPr>
              <w:t xml:space="preserve">12.25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31.05</w:t>
            </w:r>
          </w:p>
        </w:tc>
        <w:tc>
          <w:tcPr>
            <w:tcW w:w="1980" w:type="dxa"/>
            <w:tcBorders/>
            <w:vAlign w:val="center"/>
          </w:tcPr>
          <w:p>
            <w:pPr>
              <w:jc w:val="right"/>
            </w:pPr>
            <w:r>
              <w:rPr>
                <w:rFonts w:ascii="宋体" w:eastAsia="宋体" w:hAnsi="宋体" w:cs="宋体"/>
                <w:b w:val="0"/>
                <w:i w:val="0"/>
                <w:color w:val="000000"/>
                <w:sz w:val="20"/>
              </w:rPr>
              <w:t xml:space="preserve">31.05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12.25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12.25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3.69</w:t>
            </w:r>
          </w:p>
        </w:tc>
        <w:tc>
          <w:tcPr>
            <w:tcW w:w="1980" w:type="dxa"/>
            <w:tcBorders/>
            <w:vAlign w:val="center"/>
          </w:tcPr>
          <w:p>
            <w:pPr>
              <w:jc w:val="right"/>
            </w:pPr>
            <w:r>
              <w:rPr>
                <w:rFonts w:ascii="宋体" w:eastAsia="宋体" w:hAnsi="宋体" w:cs="宋体"/>
                <w:b w:val="0"/>
                <w:i w:val="0"/>
                <w:color w:val="000000"/>
                <w:sz w:val="20"/>
              </w:rPr>
              <w:t xml:space="preserve">3.69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3.69</w:t>
            </w:r>
          </w:p>
        </w:tc>
        <w:tc>
          <w:tcPr>
            <w:tcW w:w="1980" w:type="dxa"/>
            <w:tcBorders/>
            <w:vAlign w:val="center"/>
          </w:tcPr>
          <w:p>
            <w:pPr>
              <w:jc w:val="right"/>
            </w:pPr>
            <w:r>
              <w:rPr>
                <w:rFonts w:ascii="宋体" w:eastAsia="宋体" w:hAnsi="宋体" w:cs="宋体"/>
                <w:b w:val="0"/>
                <w:i w:val="0"/>
                <w:color w:val="000000"/>
                <w:sz w:val="20"/>
              </w:rPr>
              <w:t xml:space="preserve">3.69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3.69</w:t>
            </w:r>
          </w:p>
        </w:tc>
        <w:tc>
          <w:tcPr>
            <w:tcW w:w="1980" w:type="dxa"/>
            <w:tcBorders/>
            <w:vAlign w:val="center"/>
          </w:tcPr>
          <w:p>
            <w:pPr>
              <w:jc w:val="right"/>
            </w:pPr>
            <w:r>
              <w:rPr>
                <w:rFonts w:ascii="宋体" w:eastAsia="宋体" w:hAnsi="宋体" w:cs="宋体"/>
                <w:b w:val="0"/>
                <w:i w:val="0"/>
                <w:color w:val="000000"/>
                <w:sz w:val="20"/>
              </w:rPr>
              <w:t xml:space="preserve">3.69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1.87</w:t>
            </w:r>
          </w:p>
        </w:tc>
        <w:tc>
          <w:tcPr>
            <w:tcW w:w="1980" w:type="dxa"/>
            <w:tcBorders/>
            <w:vAlign w:val="center"/>
          </w:tcPr>
          <w:p>
            <w:pPr>
              <w:jc w:val="right"/>
            </w:pPr>
            <w:r>
              <w:rPr>
                <w:rFonts w:ascii="宋体" w:eastAsia="宋体" w:hAnsi="宋体" w:cs="宋体"/>
                <w:b w:val="0"/>
                <w:i w:val="0"/>
                <w:color w:val="000000"/>
                <w:sz w:val="20"/>
              </w:rPr>
              <w:t xml:space="preserve">1.87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1.87</w:t>
            </w:r>
          </w:p>
        </w:tc>
        <w:tc>
          <w:tcPr>
            <w:tcW w:w="1980" w:type="dxa"/>
            <w:tcBorders/>
            <w:vAlign w:val="center"/>
          </w:tcPr>
          <w:p>
            <w:pPr>
              <w:jc w:val="right"/>
            </w:pPr>
            <w:r>
              <w:rPr>
                <w:rFonts w:ascii="宋体" w:eastAsia="宋体" w:hAnsi="宋体" w:cs="宋体"/>
                <w:b w:val="0"/>
                <w:i w:val="0"/>
                <w:color w:val="000000"/>
                <w:sz w:val="20"/>
              </w:rPr>
              <w:t xml:space="preserve">1.87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1.39</w:t>
            </w:r>
          </w:p>
        </w:tc>
        <w:tc>
          <w:tcPr>
            <w:tcW w:w="1980" w:type="dxa"/>
            <w:tcBorders/>
            <w:vAlign w:val="center"/>
          </w:tcPr>
          <w:p>
            <w:pPr>
              <w:jc w:val="right"/>
            </w:pPr>
            <w:r>
              <w:rPr>
                <w:rFonts w:ascii="宋体" w:eastAsia="宋体" w:hAnsi="宋体" w:cs="宋体"/>
                <w:b w:val="0"/>
                <w:i w:val="0"/>
                <w:color w:val="000000"/>
                <w:sz w:val="20"/>
              </w:rPr>
              <w:t xml:space="preserve">1.39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0.39</w:t>
            </w:r>
          </w:p>
        </w:tc>
        <w:tc>
          <w:tcPr>
            <w:tcW w:w="1980" w:type="dxa"/>
            <w:tcBorders/>
            <w:vAlign w:val="center"/>
          </w:tcPr>
          <w:p>
            <w:pPr>
              <w:jc w:val="right"/>
            </w:pPr>
            <w:r>
              <w:rPr>
                <w:rFonts w:ascii="宋体" w:eastAsia="宋体" w:hAnsi="宋体" w:cs="宋体"/>
                <w:b w:val="0"/>
                <w:i w:val="0"/>
                <w:color w:val="000000"/>
                <w:sz w:val="20"/>
              </w:rPr>
              <w:t xml:space="preserve">0.39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3.30</w:t>
            </w:r>
          </w:p>
        </w:tc>
        <w:tc>
          <w:tcPr>
            <w:tcW w:w="1980" w:type="dxa"/>
            <w:tcBorders/>
            <w:vAlign w:val="center"/>
          </w:tcPr>
          <w:p>
            <w:pPr>
              <w:jc w:val="right"/>
            </w:pPr>
            <w:r>
              <w:rPr>
                <w:rFonts w:ascii="宋体" w:eastAsia="宋体" w:hAnsi="宋体" w:cs="宋体"/>
                <w:b w:val="0"/>
                <w:i w:val="0"/>
                <w:color w:val="000000"/>
                <w:sz w:val="20"/>
              </w:rPr>
              <w:t xml:space="preserve">3.30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3.30</w:t>
            </w:r>
          </w:p>
        </w:tc>
        <w:tc>
          <w:tcPr>
            <w:tcW w:w="1980" w:type="dxa"/>
            <w:tcBorders/>
            <w:vAlign w:val="center"/>
          </w:tcPr>
          <w:p>
            <w:pPr>
              <w:jc w:val="right"/>
            </w:pPr>
            <w:r>
              <w:rPr>
                <w:rFonts w:ascii="宋体" w:eastAsia="宋体" w:hAnsi="宋体" w:cs="宋体"/>
                <w:b w:val="0"/>
                <w:i w:val="0"/>
                <w:color w:val="000000"/>
                <w:sz w:val="20"/>
              </w:rPr>
              <w:t xml:space="preserve">3.30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3.30</w:t>
            </w:r>
          </w:p>
        </w:tc>
        <w:tc>
          <w:tcPr>
            <w:tcW w:w="1980" w:type="dxa"/>
            <w:tcBorders/>
            <w:vAlign w:val="center"/>
          </w:tcPr>
          <w:p>
            <w:pPr>
              <w:jc w:val="right"/>
            </w:pPr>
            <w:r>
              <w:rPr>
                <w:rFonts w:ascii="宋体" w:eastAsia="宋体" w:hAnsi="宋体" w:cs="宋体"/>
                <w:b w:val="0"/>
                <w:i w:val="0"/>
                <w:color w:val="000000"/>
                <w:sz w:val="20"/>
              </w:rPr>
              <w:t xml:space="preserve">3.30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部门：中国共产主义青年团辽宁省盘锦市兴隆台区委员会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35.68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4.23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10.88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0.62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8.65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0.05</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7.29</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3.69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1.39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0.39</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3.30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0.59</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2.33</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35.68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4.23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部门：中国共产主义青年团辽宁省盘锦市兴隆台区委员会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部门：中国共产主义青年团辽宁省盘锦市兴隆台区委员会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部门：中国共产主义青年团辽宁省盘锦市兴隆台区委员会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大型会议费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中国共产主义青年团辽宁省盘锦市兴隆台区委员会-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中国共产主义青年团辽宁省盘锦市兴隆台区委员会-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79.79%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按照计划完成大会全部议程，顺利完成选举。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8.97878667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要进一步加强对绩效自评的运用，将绩效自评结果作为预算安排和改进管理的重要的依据。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共青团活动经费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中国共产主义青年团辽宁省盘锦市兴隆台区委员会-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中国共产主义青年团辽宁省盘锦市兴隆台区委员会-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5.26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87.7%</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开展五四、团员和青年校外实践活动、关爱弱势青少年群体等活动，效果显著。</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98.77</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要进一步加强对绩效自评的运用，将绩效自评结果作为预算安排和改进管理的重要的依据。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宣教费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中国共产主义青年团辽宁省盘锦市兴隆台区委员会-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中国共产主义青年团辽宁省盘锦市兴隆台区委员会-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99.92%</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积极开展学雷锋系列活动、演讲比赛等活动，宣传教育效果显著。</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继续规范财政资金管理，提升部门预算执行率和效益。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310011中国共产主义青年团辽宁省盘锦市兴隆台区委员会-211103000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40.58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40.58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1.7555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31.112966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31.11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6.8464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巩固和夯实团的自身建设，以新面貌树立新时代共青团良好形象，不断提升团的组织力；开展志愿服务、学子兴隆家乡行、关爱弱势青少年群体等活动，助力兴隆发展。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夯实了共青团自身建设，提升了团组织凝聚力和向心力。完成了各项任务指标。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参与活动青年满意度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建立可持续发展方案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有利发展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进一步加强对绩效自评结果的应用，将绩效自评结果作为下一年度预算编制管工作的重要依据。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继续规范财政资金管理，提升部门预算执行率和效益。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继续规范财政资金管理，提升部门预算执行率和效益。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继续规范财政资金管理，提升部门预算执行率和效益。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3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151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