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5C484B1">
      <w:pPr>
        <w:spacing w:line="540" w:lineRule="exact"/>
        <w:jc w:val="center"/>
        <w:rPr>
          <w:b/>
          <w:sz w:val="44"/>
          <w:szCs w:val="44"/>
          <w:u w:val="single"/>
        </w:rPr>
      </w:pPr>
      <w:bookmarkStart w:id="0" w:name="_GoBack"/>
      <w:bookmarkEnd w:id="0"/>
    </w:p>
    <w:p w14:paraId="2C24350B">
      <w:pPr>
        <w:spacing w:line="540" w:lineRule="exact"/>
        <w:jc w:val="center"/>
        <w:rPr>
          <w:b/>
          <w:sz w:val="44"/>
          <w:szCs w:val="44"/>
          <w:u w:val="single"/>
        </w:rPr>
      </w:pPr>
    </w:p>
    <w:p w14:paraId="4809B0F5">
      <w:pPr>
        <w:spacing w:line="540" w:lineRule="exact"/>
        <w:jc w:val="center"/>
        <w:rPr>
          <w:b/>
          <w:sz w:val="44"/>
          <w:szCs w:val="44"/>
          <w:u w:val="single"/>
        </w:rPr>
      </w:pPr>
    </w:p>
    <w:p w14:paraId="222A3F4B">
      <w:pPr>
        <w:spacing w:line="540" w:lineRule="exact"/>
        <w:jc w:val="center"/>
        <w:rPr>
          <w:b/>
          <w:sz w:val="44"/>
          <w:szCs w:val="44"/>
          <w:u w:val="single"/>
        </w:rPr>
      </w:pPr>
    </w:p>
    <w:p w14:paraId="497E83F9">
      <w:pPr>
        <w:spacing w:line="540" w:lineRule="exact"/>
        <w:jc w:val="center"/>
        <w:rPr>
          <w:b/>
          <w:sz w:val="44"/>
          <w:szCs w:val="44"/>
          <w:u w:val="single"/>
        </w:rPr>
      </w:pPr>
    </w:p>
    <w:p w14:paraId="3DFB1E17">
      <w:pPr>
        <w:spacing w:line="540" w:lineRule="exact"/>
        <w:jc w:val="center"/>
        <w:rPr>
          <w:b/>
          <w:sz w:val="44"/>
          <w:szCs w:val="44"/>
          <w:u w:val="single"/>
        </w:rPr>
      </w:pPr>
    </w:p>
    <w:p w14:paraId="084269DA">
      <w:pPr>
        <w:spacing w:line="540" w:lineRule="exact"/>
        <w:rPr>
          <w:b/>
          <w:sz w:val="44"/>
          <w:szCs w:val="44"/>
          <w:u w:val="single"/>
        </w:rPr>
      </w:pPr>
    </w:p>
    <w:p w14:paraId="71B38CA1">
      <w:pPr>
        <w:spacing w:line="360" w:lineRule="auto"/>
        <w:jc w:val="center"/>
        <w:rPr>
          <w:rFonts w:ascii="宋体" w:hAnsi="宋体"/>
          <w:b/>
          <w:sz w:val="48"/>
          <w:szCs w:val="48"/>
        </w:rPr>
      </w:pPr>
      <w:r>
        <w:rPr>
          <w:rFonts w:hint="eastAsia" w:ascii="宋体" w:hAnsi="宋体"/>
          <w:b/>
          <w:sz w:val="48"/>
          <w:szCs w:val="48"/>
        </w:rPr>
        <w:t>辽宁省盘锦市盘山县营商环境建设局</w:t>
      </w:r>
    </w:p>
    <w:p w14:paraId="557E37A5">
      <w:pPr>
        <w:spacing w:line="360" w:lineRule="auto"/>
        <w:jc w:val="center"/>
        <w:rPr>
          <w:rFonts w:hint="eastAsia" w:ascii="宋体" w:hAnsi="宋体" w:eastAsia="宋体"/>
          <w:b/>
          <w:sz w:val="52"/>
          <w:szCs w:val="52"/>
          <w:lang w:eastAsia="zh-CN"/>
        </w:rPr>
      </w:pPr>
      <w:r>
        <w:rPr>
          <w:rFonts w:hint="eastAsia" w:ascii="宋体" w:hAnsi="宋体"/>
          <w:b/>
          <w:sz w:val="48"/>
          <w:szCs w:val="48"/>
        </w:rPr>
        <w:t>2023年度部门决算</w:t>
      </w:r>
      <w:r>
        <w:rPr>
          <w:rFonts w:hint="eastAsia" w:ascii="宋体" w:hAnsi="宋体"/>
          <w:b/>
          <w:sz w:val="48"/>
          <w:szCs w:val="48"/>
          <w:lang w:eastAsia="zh-CN"/>
        </w:rPr>
        <w:t>公开说明</w:t>
      </w:r>
    </w:p>
    <w:p w14:paraId="21367BCE">
      <w:pPr>
        <w:spacing w:line="540" w:lineRule="exact"/>
        <w:jc w:val="center"/>
        <w:rPr>
          <w:rFonts w:ascii="宋体" w:hAnsi="宋体"/>
          <w:b/>
          <w:sz w:val="52"/>
          <w:szCs w:val="52"/>
        </w:rPr>
      </w:pPr>
    </w:p>
    <w:p w14:paraId="71F04F93">
      <w:pPr>
        <w:spacing w:line="540" w:lineRule="exact"/>
        <w:jc w:val="center"/>
        <w:rPr>
          <w:b/>
          <w:sz w:val="44"/>
          <w:szCs w:val="44"/>
          <w:u w:val="single"/>
        </w:rPr>
      </w:pPr>
    </w:p>
    <w:p w14:paraId="3220A81F">
      <w:pPr>
        <w:spacing w:line="540" w:lineRule="exact"/>
        <w:jc w:val="center"/>
        <w:rPr>
          <w:b/>
          <w:sz w:val="44"/>
          <w:szCs w:val="44"/>
          <w:u w:val="single"/>
        </w:rPr>
      </w:pPr>
    </w:p>
    <w:p w14:paraId="04CF7200">
      <w:pPr>
        <w:spacing w:line="540" w:lineRule="exact"/>
        <w:jc w:val="center"/>
        <w:rPr>
          <w:b/>
          <w:sz w:val="44"/>
          <w:szCs w:val="44"/>
          <w:u w:val="single"/>
        </w:rPr>
      </w:pPr>
    </w:p>
    <w:p w14:paraId="1A14DBF0">
      <w:pPr>
        <w:spacing w:line="540" w:lineRule="exact"/>
        <w:jc w:val="center"/>
        <w:rPr>
          <w:b/>
          <w:sz w:val="44"/>
          <w:szCs w:val="44"/>
          <w:u w:val="single"/>
        </w:rPr>
      </w:pPr>
    </w:p>
    <w:p w14:paraId="6D49A867">
      <w:pPr>
        <w:spacing w:line="540" w:lineRule="exact"/>
        <w:jc w:val="center"/>
        <w:rPr>
          <w:b/>
          <w:sz w:val="44"/>
          <w:szCs w:val="44"/>
          <w:u w:val="single"/>
        </w:rPr>
      </w:pPr>
    </w:p>
    <w:p w14:paraId="05797B51">
      <w:pPr>
        <w:spacing w:line="540" w:lineRule="exact"/>
        <w:jc w:val="center"/>
        <w:rPr>
          <w:b/>
          <w:sz w:val="44"/>
          <w:szCs w:val="44"/>
          <w:u w:val="single"/>
        </w:rPr>
      </w:pPr>
    </w:p>
    <w:p w14:paraId="09CD04B5">
      <w:pPr>
        <w:spacing w:line="540" w:lineRule="exact"/>
        <w:jc w:val="center"/>
        <w:rPr>
          <w:b/>
          <w:sz w:val="44"/>
          <w:szCs w:val="44"/>
          <w:u w:val="single"/>
        </w:rPr>
      </w:pPr>
    </w:p>
    <w:p w14:paraId="11106BD4">
      <w:pPr>
        <w:spacing w:line="540" w:lineRule="exact"/>
        <w:jc w:val="center"/>
        <w:rPr>
          <w:b/>
          <w:sz w:val="44"/>
          <w:szCs w:val="44"/>
          <w:u w:val="single"/>
        </w:rPr>
      </w:pPr>
    </w:p>
    <w:p w14:paraId="46B95808">
      <w:pPr>
        <w:spacing w:line="540" w:lineRule="exact"/>
        <w:jc w:val="center"/>
        <w:rPr>
          <w:b/>
          <w:sz w:val="44"/>
          <w:szCs w:val="44"/>
          <w:u w:val="single"/>
        </w:rPr>
      </w:pPr>
    </w:p>
    <w:p w14:paraId="4B766389">
      <w:pPr>
        <w:spacing w:line="540" w:lineRule="exact"/>
        <w:jc w:val="center"/>
        <w:rPr>
          <w:b/>
          <w:sz w:val="44"/>
          <w:szCs w:val="44"/>
          <w:u w:val="single"/>
        </w:rPr>
      </w:pPr>
    </w:p>
    <w:p w14:paraId="1671C24C">
      <w:pPr>
        <w:spacing w:line="540" w:lineRule="exact"/>
        <w:jc w:val="center"/>
        <w:rPr>
          <w:b/>
          <w:sz w:val="44"/>
          <w:szCs w:val="44"/>
          <w:u w:val="single"/>
        </w:rPr>
      </w:pPr>
    </w:p>
    <w:p w14:paraId="7D072D6D">
      <w:pPr>
        <w:spacing w:line="540" w:lineRule="exact"/>
        <w:jc w:val="center"/>
        <w:rPr>
          <w:b/>
          <w:sz w:val="44"/>
          <w:szCs w:val="44"/>
          <w:u w:val="single"/>
        </w:rPr>
      </w:pPr>
    </w:p>
    <w:p w14:paraId="5E08F17D">
      <w:pPr>
        <w:spacing w:line="540" w:lineRule="exact"/>
        <w:jc w:val="center"/>
        <w:rPr>
          <w:b/>
          <w:sz w:val="44"/>
          <w:szCs w:val="44"/>
        </w:rPr>
      </w:pPr>
    </w:p>
    <w:p w14:paraId="0A67B255">
      <w:pPr>
        <w:spacing w:line="540" w:lineRule="exact"/>
        <w:jc w:val="center"/>
        <w:rPr>
          <w:b/>
          <w:sz w:val="44"/>
          <w:szCs w:val="44"/>
        </w:rPr>
        <w:sectPr>
          <w:footerReference r:id="rId3" w:type="even"/>
          <w:pgSz w:w="11906" w:h="16838"/>
          <w:pgMar w:top="1701" w:right="1417" w:bottom="1701" w:left="1417" w:header="851" w:footer="992" w:gutter="0"/>
          <w:cols w:space="720" w:num="1"/>
          <w:docGrid w:type="lines" w:linePitch="312" w:charSpace="0"/>
        </w:sectPr>
      </w:pPr>
    </w:p>
    <w:p w14:paraId="250AE06D">
      <w:pPr>
        <w:spacing w:line="540" w:lineRule="exact"/>
        <w:jc w:val="center"/>
        <w:rPr>
          <w:b/>
          <w:sz w:val="44"/>
          <w:szCs w:val="44"/>
        </w:rPr>
      </w:pPr>
      <w:r>
        <w:rPr>
          <w:rFonts w:hint="eastAsia"/>
          <w:b/>
          <w:sz w:val="44"/>
          <w:szCs w:val="44"/>
        </w:rPr>
        <w:t>目    录</w:t>
      </w:r>
    </w:p>
    <w:p w14:paraId="0E6FED97">
      <w:pPr>
        <w:spacing w:line="540" w:lineRule="exact"/>
        <w:rPr>
          <w:b/>
          <w:sz w:val="44"/>
          <w:szCs w:val="44"/>
          <w:u w:val="single"/>
        </w:rPr>
      </w:pPr>
    </w:p>
    <w:p w14:paraId="4B955AA8">
      <w:pPr>
        <w:keepNext w:val="0"/>
        <w:keepLines w:val="0"/>
        <w:pageBreakBefore w:val="0"/>
        <w:widowControl w:val="0"/>
        <w:kinsoku/>
        <w:wordWrap/>
        <w:overflowPunct/>
        <w:topLinePunct w:val="0"/>
        <w:autoSpaceDE/>
        <w:autoSpaceDN/>
        <w:bidi w:val="0"/>
        <w:adjustRightInd/>
        <w:snapToGrid/>
        <w:spacing w:line="520" w:lineRule="exact"/>
        <w:textAlignment w:val="auto"/>
        <w:rPr>
          <w:rFonts w:ascii="黑体" w:hAnsi="黑体" w:eastAsia="黑体"/>
          <w:sz w:val="32"/>
          <w:szCs w:val="32"/>
        </w:rPr>
      </w:pPr>
      <w:r>
        <w:rPr>
          <w:rFonts w:hint="eastAsia" w:ascii="黑体" w:hAnsi="黑体" w:eastAsia="黑体"/>
          <w:sz w:val="32"/>
          <w:szCs w:val="32"/>
        </w:rPr>
        <w:t>第一部分  辽宁省盘锦市盘山县营商环境建设局概况</w:t>
      </w:r>
    </w:p>
    <w:p w14:paraId="558E8C4B">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firstLine="640" w:firstLineChars="200"/>
        <w:textAlignment w:val="auto"/>
        <w:rPr>
          <w:rFonts w:ascii="仿宋_GB2312" w:hAnsi="黑体" w:eastAsia="仿宋_GB2312"/>
          <w:sz w:val="32"/>
          <w:szCs w:val="32"/>
        </w:rPr>
      </w:pPr>
      <w:r>
        <w:rPr>
          <w:rFonts w:hint="eastAsia" w:ascii="仿宋_GB2312" w:eastAsia="仿宋_GB2312"/>
          <w:sz w:val="32"/>
          <w:szCs w:val="32"/>
        </w:rPr>
        <w:t>一、</w:t>
      </w:r>
      <w:r>
        <w:rPr>
          <w:rFonts w:hint="eastAsia" w:ascii="仿宋_GB2312" w:hAnsi="黑体" w:eastAsia="仿宋_GB2312"/>
          <w:sz w:val="32"/>
          <w:szCs w:val="32"/>
        </w:rPr>
        <w:t>主要职责</w:t>
      </w:r>
    </w:p>
    <w:p w14:paraId="31765070">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firstLine="640" w:firstLineChars="200"/>
        <w:textAlignment w:val="auto"/>
        <w:rPr>
          <w:rFonts w:ascii="仿宋_GB2312" w:hAnsi="黑体" w:eastAsia="仿宋_GB2312"/>
          <w:sz w:val="32"/>
          <w:szCs w:val="32"/>
        </w:rPr>
      </w:pPr>
      <w:r>
        <w:rPr>
          <w:rFonts w:hint="eastAsia" w:ascii="仿宋_GB2312" w:eastAsia="仿宋_GB2312"/>
          <w:sz w:val="32"/>
          <w:szCs w:val="32"/>
        </w:rPr>
        <w:t>二、</w:t>
      </w:r>
      <w:r>
        <w:rPr>
          <w:rFonts w:hint="eastAsia" w:ascii="仿宋_GB2312" w:hAnsi="黑体" w:eastAsia="仿宋_GB2312"/>
          <w:sz w:val="32"/>
          <w:szCs w:val="32"/>
        </w:rPr>
        <w:t>辽宁省盘锦市盘山县营商环境建设局决算单位构成</w:t>
      </w:r>
    </w:p>
    <w:p w14:paraId="6CB99C93">
      <w:pPr>
        <w:keepNext w:val="0"/>
        <w:keepLines w:val="0"/>
        <w:pageBreakBefore w:val="0"/>
        <w:widowControl w:val="0"/>
        <w:kinsoku/>
        <w:wordWrap/>
        <w:overflowPunct/>
        <w:topLinePunct w:val="0"/>
        <w:autoSpaceDE/>
        <w:autoSpaceDN/>
        <w:bidi w:val="0"/>
        <w:adjustRightInd/>
        <w:snapToGrid/>
        <w:spacing w:line="520" w:lineRule="exact"/>
        <w:textAlignment w:val="auto"/>
        <w:rPr>
          <w:rFonts w:ascii="黑体" w:hAnsi="黑体" w:eastAsia="黑体"/>
          <w:sz w:val="32"/>
          <w:szCs w:val="32"/>
        </w:rPr>
      </w:pPr>
      <w:r>
        <w:rPr>
          <w:rFonts w:hint="eastAsia" w:ascii="黑体" w:hAnsi="黑体" w:eastAsia="黑体"/>
          <w:sz w:val="32"/>
          <w:szCs w:val="32"/>
        </w:rPr>
        <w:t>第二部分  2023年度辽宁省盘锦市盘山县营商环境建设局部门决算情况说明</w:t>
      </w:r>
    </w:p>
    <w:p w14:paraId="7D8149B8">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一、收入支出决算总体情况说明</w:t>
      </w:r>
    </w:p>
    <w:p w14:paraId="1F54748A">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二、财政拨款支出决算情况说明</w:t>
      </w:r>
    </w:p>
    <w:p w14:paraId="64579DB3">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三、财政拨款“三公”经费支出决算情况说明</w:t>
      </w:r>
    </w:p>
    <w:p w14:paraId="4474D8E5">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四、一般公共预算财政拨款基本支出决算情况说明</w:t>
      </w:r>
    </w:p>
    <w:p w14:paraId="048DA78B">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五、其他重要事项的情况说明</w:t>
      </w:r>
    </w:p>
    <w:p w14:paraId="3068AF23">
      <w:pPr>
        <w:keepNext w:val="0"/>
        <w:keepLines w:val="0"/>
        <w:pageBreakBefore w:val="0"/>
        <w:widowControl w:val="0"/>
        <w:kinsoku/>
        <w:wordWrap/>
        <w:overflowPunct/>
        <w:topLinePunct w:val="0"/>
        <w:autoSpaceDE/>
        <w:autoSpaceDN/>
        <w:bidi w:val="0"/>
        <w:adjustRightInd/>
        <w:snapToGrid/>
        <w:spacing w:line="520" w:lineRule="exact"/>
        <w:textAlignment w:val="auto"/>
        <w:rPr>
          <w:rFonts w:hint="default" w:ascii="黑体" w:hAnsi="黑体" w:eastAsia="黑体"/>
          <w:sz w:val="32"/>
          <w:szCs w:val="32"/>
          <w:lang w:val="en-US" w:eastAsia="zh-CN"/>
        </w:rPr>
      </w:pPr>
      <w:r>
        <w:rPr>
          <w:rFonts w:hint="eastAsia" w:ascii="黑体" w:hAnsi="黑体" w:eastAsia="黑体"/>
          <w:sz w:val="32"/>
          <w:szCs w:val="32"/>
        </w:rPr>
        <w:t>第</w:t>
      </w:r>
      <w:r>
        <w:rPr>
          <w:rFonts w:hint="eastAsia" w:ascii="黑体" w:hAnsi="黑体" w:eastAsia="黑体"/>
          <w:sz w:val="32"/>
          <w:szCs w:val="32"/>
          <w:lang w:val="en-US" w:eastAsia="zh-CN"/>
        </w:rPr>
        <w:t>三</w:t>
      </w:r>
      <w:r>
        <w:rPr>
          <w:rFonts w:hint="eastAsia" w:ascii="黑体" w:hAnsi="黑体" w:eastAsia="黑体"/>
          <w:sz w:val="32"/>
          <w:szCs w:val="32"/>
        </w:rPr>
        <w:t>部分</w:t>
      </w:r>
      <w:r>
        <w:rPr>
          <w:rFonts w:hint="eastAsia" w:ascii="黑体" w:hAnsi="黑体" w:eastAsia="黑体"/>
          <w:sz w:val="32"/>
          <w:szCs w:val="32"/>
          <w:lang w:val="en-US" w:eastAsia="zh-CN"/>
        </w:rPr>
        <w:t xml:space="preserve">  名词解释</w:t>
      </w:r>
    </w:p>
    <w:p w14:paraId="545824B4">
      <w:pPr>
        <w:keepNext w:val="0"/>
        <w:keepLines w:val="0"/>
        <w:pageBreakBefore w:val="0"/>
        <w:widowControl w:val="0"/>
        <w:kinsoku/>
        <w:wordWrap/>
        <w:overflowPunct/>
        <w:topLinePunct w:val="0"/>
        <w:autoSpaceDE/>
        <w:autoSpaceDN/>
        <w:bidi w:val="0"/>
        <w:adjustRightInd/>
        <w:snapToGrid/>
        <w:spacing w:line="520" w:lineRule="exact"/>
        <w:textAlignment w:val="auto"/>
        <w:rPr>
          <w:rFonts w:ascii="黑体" w:hAnsi="黑体" w:eastAsia="黑体"/>
          <w:sz w:val="32"/>
          <w:szCs w:val="32"/>
        </w:rPr>
      </w:pPr>
      <w:r>
        <w:rPr>
          <w:rFonts w:hint="eastAsia" w:ascii="黑体" w:hAnsi="黑体" w:eastAsia="黑体"/>
          <w:sz w:val="32"/>
          <w:szCs w:val="32"/>
        </w:rPr>
        <w:t>第</w:t>
      </w:r>
      <w:r>
        <w:rPr>
          <w:rFonts w:hint="eastAsia" w:ascii="黑体" w:hAnsi="黑体" w:eastAsia="黑体"/>
          <w:sz w:val="32"/>
          <w:szCs w:val="32"/>
          <w:lang w:val="en-US" w:eastAsia="zh-CN"/>
        </w:rPr>
        <w:t>四</w:t>
      </w:r>
      <w:r>
        <w:rPr>
          <w:rFonts w:hint="eastAsia" w:ascii="黑体" w:hAnsi="黑体" w:eastAsia="黑体"/>
          <w:sz w:val="32"/>
          <w:szCs w:val="32"/>
        </w:rPr>
        <w:t>部分  2023年度辽宁省盘锦市盘山县营商环境建设局部门决算表</w:t>
      </w:r>
    </w:p>
    <w:p w14:paraId="1FC19F18">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hAnsi="黑体" w:eastAsia="仿宋_GB2312"/>
          <w:sz w:val="32"/>
          <w:szCs w:val="32"/>
        </w:rPr>
      </w:pPr>
      <w:r>
        <w:rPr>
          <w:rFonts w:hint="eastAsia" w:ascii="仿宋_GB2312" w:eastAsia="仿宋_GB2312"/>
          <w:sz w:val="32"/>
          <w:szCs w:val="32"/>
        </w:rPr>
        <w:t>一、</w:t>
      </w:r>
      <w:r>
        <w:rPr>
          <w:rFonts w:hint="eastAsia" w:ascii="仿宋_GB2312" w:hAnsi="仿宋" w:eastAsia="仿宋_GB2312"/>
          <w:sz w:val="32"/>
          <w:szCs w:val="32"/>
        </w:rPr>
        <w:t>收入支出决算总表</w:t>
      </w:r>
    </w:p>
    <w:p w14:paraId="4C3A9B41">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二、收入决算表</w:t>
      </w:r>
    </w:p>
    <w:p w14:paraId="68C41DA0">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三、支出决算表</w:t>
      </w:r>
    </w:p>
    <w:p w14:paraId="2CD1F888">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hAnsi="黑体" w:eastAsia="仿宋_GB2312"/>
          <w:sz w:val="32"/>
          <w:szCs w:val="32"/>
        </w:rPr>
      </w:pPr>
      <w:r>
        <w:rPr>
          <w:rFonts w:hint="eastAsia" w:ascii="仿宋_GB2312" w:eastAsia="仿宋_GB2312"/>
          <w:sz w:val="32"/>
          <w:szCs w:val="32"/>
        </w:rPr>
        <w:t>四、</w:t>
      </w:r>
      <w:r>
        <w:rPr>
          <w:rFonts w:hint="eastAsia" w:ascii="仿宋_GB2312" w:hAnsi="仿宋" w:eastAsia="仿宋_GB2312"/>
          <w:sz w:val="32"/>
          <w:szCs w:val="32"/>
        </w:rPr>
        <w:t>财政拨款收入支出决算总表</w:t>
      </w:r>
    </w:p>
    <w:p w14:paraId="634C014B">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五、一般公共预算</w:t>
      </w:r>
      <w:r>
        <w:rPr>
          <w:rFonts w:ascii="仿宋_GB2312" w:eastAsia="仿宋_GB2312"/>
          <w:sz w:val="32"/>
          <w:szCs w:val="32"/>
        </w:rPr>
        <w:t>财政拨款支出决算表</w:t>
      </w:r>
    </w:p>
    <w:p w14:paraId="453DA5C1">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六、一般公共预算</w:t>
      </w:r>
      <w:r>
        <w:rPr>
          <w:rFonts w:ascii="仿宋_GB2312" w:eastAsia="仿宋_GB2312"/>
          <w:sz w:val="32"/>
          <w:szCs w:val="32"/>
        </w:rPr>
        <w:t>财政拨款</w:t>
      </w:r>
      <w:r>
        <w:rPr>
          <w:rFonts w:hint="eastAsia" w:ascii="仿宋_GB2312" w:eastAsia="仿宋_GB2312"/>
          <w:sz w:val="32"/>
          <w:szCs w:val="32"/>
        </w:rPr>
        <w:t>基本支出</w:t>
      </w:r>
      <w:r>
        <w:rPr>
          <w:rFonts w:ascii="仿宋_GB2312" w:eastAsia="仿宋_GB2312"/>
          <w:sz w:val="32"/>
          <w:szCs w:val="32"/>
        </w:rPr>
        <w:t>决算表</w:t>
      </w:r>
    </w:p>
    <w:p w14:paraId="79B2E43A">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七、财政拨款“三公”经费支出决算表</w:t>
      </w:r>
    </w:p>
    <w:p w14:paraId="0F0EF12D">
      <w:pPr>
        <w:keepNext w:val="0"/>
        <w:keepLines w:val="0"/>
        <w:pageBreakBefore w:val="0"/>
        <w:widowControl w:val="0"/>
        <w:kinsoku/>
        <w:wordWrap/>
        <w:overflowPunct/>
        <w:topLinePunct w:val="0"/>
        <w:autoSpaceDE/>
        <w:autoSpaceDN/>
        <w:bidi w:val="0"/>
        <w:adjustRightInd/>
        <w:snapToGrid/>
        <w:spacing w:line="520" w:lineRule="exact"/>
        <w:ind w:left="638" w:leftChars="304" w:firstLine="0" w:firstLineChars="0"/>
        <w:textAlignment w:val="auto"/>
        <w:rPr>
          <w:rFonts w:ascii="仿宋_GB2312" w:eastAsia="仿宋_GB2312"/>
          <w:sz w:val="32"/>
          <w:szCs w:val="32"/>
        </w:rPr>
      </w:pPr>
      <w:r>
        <w:rPr>
          <w:rFonts w:hint="eastAsia" w:ascii="仿宋_GB2312" w:eastAsia="仿宋_GB2312"/>
          <w:sz w:val="32"/>
          <w:szCs w:val="32"/>
        </w:rPr>
        <w:t>八、</w:t>
      </w:r>
      <w:r>
        <w:rPr>
          <w:rFonts w:ascii="仿宋_GB2312" w:eastAsia="仿宋_GB2312"/>
          <w:sz w:val="32"/>
          <w:szCs w:val="32"/>
        </w:rPr>
        <w:t>政府性基金预算财政拨款</w:t>
      </w:r>
      <w:r>
        <w:rPr>
          <w:rFonts w:hint="eastAsia" w:ascii="仿宋_GB2312" w:eastAsia="仿宋_GB2312"/>
          <w:sz w:val="32"/>
          <w:szCs w:val="32"/>
        </w:rPr>
        <w:t>收入</w:t>
      </w:r>
      <w:r>
        <w:rPr>
          <w:rFonts w:ascii="仿宋_GB2312" w:eastAsia="仿宋_GB2312"/>
          <w:sz w:val="32"/>
          <w:szCs w:val="32"/>
        </w:rPr>
        <w:t>支出决算表</w:t>
      </w:r>
    </w:p>
    <w:p w14:paraId="59A75543">
      <w:pPr>
        <w:keepNext w:val="0"/>
        <w:keepLines w:val="0"/>
        <w:pageBreakBefore w:val="0"/>
        <w:widowControl w:val="0"/>
        <w:kinsoku/>
        <w:wordWrap/>
        <w:overflowPunct/>
        <w:topLinePunct w:val="0"/>
        <w:autoSpaceDE/>
        <w:autoSpaceDN/>
        <w:bidi w:val="0"/>
        <w:adjustRightInd/>
        <w:snapToGrid/>
        <w:spacing w:line="520" w:lineRule="exact"/>
        <w:ind w:left="638" w:leftChars="304" w:firstLine="0" w:firstLineChars="0"/>
        <w:textAlignment w:val="auto"/>
        <w:rPr>
          <w:rFonts w:hint="eastAsia" w:ascii="仿宋_GB2312" w:eastAsia="仿宋_GB2312"/>
          <w:sz w:val="32"/>
          <w:szCs w:val="32"/>
        </w:rPr>
      </w:pPr>
      <w:r>
        <w:rPr>
          <w:rFonts w:hint="eastAsia" w:ascii="仿宋_GB2312" w:eastAsia="仿宋_GB2312"/>
          <w:sz w:val="32"/>
          <w:szCs w:val="32"/>
        </w:rPr>
        <w:t>九、国有资本经营预算财政拨款支出决算表</w:t>
      </w:r>
    </w:p>
    <w:p w14:paraId="1B9AECAC">
      <w:pPr>
        <w:keepNext w:val="0"/>
        <w:keepLines w:val="0"/>
        <w:pageBreakBefore w:val="0"/>
        <w:widowControl w:val="0"/>
        <w:kinsoku/>
        <w:wordWrap/>
        <w:overflowPunct/>
        <w:topLinePunct w:val="0"/>
        <w:autoSpaceDE/>
        <w:autoSpaceDN/>
        <w:bidi w:val="0"/>
        <w:adjustRightInd/>
        <w:snapToGrid/>
        <w:spacing w:line="520" w:lineRule="exact"/>
        <w:textAlignment w:val="auto"/>
        <w:rPr>
          <w:rFonts w:hint="default" w:ascii="仿宋_GB2312" w:eastAsia="仿宋_GB2312"/>
          <w:sz w:val="32"/>
          <w:szCs w:val="32"/>
          <w:lang w:val="en-US"/>
        </w:rPr>
      </w:pPr>
      <w:r>
        <w:rPr>
          <w:rFonts w:hint="eastAsia" w:ascii="黑体" w:hAnsi="黑体" w:eastAsia="黑体"/>
          <w:sz w:val="32"/>
          <w:szCs w:val="32"/>
        </w:rPr>
        <w:t>第</w:t>
      </w:r>
      <w:r>
        <w:rPr>
          <w:rFonts w:hint="eastAsia" w:ascii="黑体" w:hAnsi="黑体" w:eastAsia="黑体"/>
          <w:sz w:val="32"/>
          <w:szCs w:val="32"/>
          <w:lang w:val="en-US" w:eastAsia="zh-CN"/>
        </w:rPr>
        <w:t>五</w:t>
      </w:r>
      <w:r>
        <w:rPr>
          <w:rFonts w:hint="eastAsia" w:ascii="黑体" w:hAnsi="黑体" w:eastAsia="黑体"/>
          <w:sz w:val="32"/>
          <w:szCs w:val="32"/>
        </w:rPr>
        <w:t>部分</w:t>
      </w:r>
      <w:r>
        <w:rPr>
          <w:rFonts w:hint="eastAsia" w:ascii="黑体" w:hAnsi="黑体" w:eastAsia="黑体"/>
          <w:sz w:val="32"/>
          <w:szCs w:val="32"/>
          <w:lang w:val="en-US" w:eastAsia="zh-CN"/>
        </w:rPr>
        <w:t xml:space="preserve">  附件</w:t>
      </w:r>
    </w:p>
    <w:p w14:paraId="5B570E35">
      <w:pPr>
        <w:spacing w:line="540" w:lineRule="exact"/>
        <w:ind w:left="638" w:leftChars="304" w:firstLine="0" w:firstLineChars="0"/>
        <w:rPr>
          <w:rFonts w:hint="eastAsia" w:ascii="仿宋_GB2312" w:eastAsia="仿宋_GB2312"/>
          <w:sz w:val="32"/>
          <w:szCs w:val="32"/>
        </w:rPr>
        <w:sectPr>
          <w:footerReference r:id="rId4" w:type="default"/>
          <w:pgSz w:w="11906" w:h="16838"/>
          <w:pgMar w:top="1134" w:right="1417" w:bottom="567" w:left="1417" w:header="851" w:footer="992" w:gutter="0"/>
          <w:pgNumType w:start="1"/>
          <w:cols w:space="0" w:num="1"/>
          <w:rtlGutter w:val="0"/>
          <w:docGrid w:type="lines" w:linePitch="312" w:charSpace="0"/>
        </w:sectPr>
      </w:pPr>
    </w:p>
    <w:p w14:paraId="6DC946DE">
      <w:pPr>
        <w:spacing w:line="540" w:lineRule="exact"/>
        <w:ind w:left="638" w:leftChars="304" w:firstLine="0" w:firstLineChars="0"/>
        <w:rPr>
          <w:rFonts w:hint="eastAsia" w:ascii="仿宋_GB2312" w:eastAsia="仿宋_GB2312"/>
          <w:sz w:val="32"/>
          <w:szCs w:val="32"/>
        </w:rPr>
      </w:pPr>
    </w:p>
    <w:p w14:paraId="4FAEFD75">
      <w:pPr>
        <w:spacing w:line="540" w:lineRule="exact"/>
        <w:jc w:val="center"/>
        <w:rPr>
          <w:rFonts w:ascii="宋体" w:hAnsi="宋体"/>
          <w:b/>
          <w:sz w:val="36"/>
          <w:szCs w:val="36"/>
        </w:rPr>
      </w:pPr>
      <w:r>
        <w:rPr>
          <w:rFonts w:hint="eastAsia" w:ascii="宋体" w:hAnsi="宋体"/>
          <w:b/>
          <w:sz w:val="36"/>
          <w:szCs w:val="36"/>
        </w:rPr>
        <w:t>第一部分 辽宁省盘锦市盘山县营商环境建设局概况</w:t>
      </w:r>
    </w:p>
    <w:p w14:paraId="682396D2">
      <w:pPr>
        <w:spacing w:line="540" w:lineRule="exact"/>
        <w:ind w:firstLine="640" w:firstLineChars="200"/>
        <w:jc w:val="left"/>
        <w:rPr>
          <w:rFonts w:ascii="黑体" w:eastAsia="黑体"/>
          <w:sz w:val="32"/>
          <w:szCs w:val="32"/>
        </w:rPr>
      </w:pPr>
    </w:p>
    <w:p w14:paraId="4F8C4034">
      <w:pPr>
        <w:spacing w:line="540" w:lineRule="exact"/>
        <w:ind w:firstLine="640" w:firstLineChars="200"/>
        <w:jc w:val="left"/>
        <w:rPr>
          <w:rFonts w:ascii="黑体" w:eastAsia="黑体"/>
          <w:sz w:val="32"/>
          <w:szCs w:val="32"/>
        </w:rPr>
      </w:pPr>
      <w:r>
        <w:rPr>
          <w:rFonts w:hint="eastAsia" w:ascii="黑体" w:hAnsi="宋体" w:eastAsia="黑体" w:cs="黑体"/>
          <w:kern w:val="0"/>
          <w:sz w:val="32"/>
          <w:szCs w:val="32"/>
        </w:rPr>
        <w:t>一、主要职责</w:t>
      </w:r>
    </w:p>
    <w:p w14:paraId="7428A389">
      <w:pPr>
        <w:wordWrap w:val="0"/>
        <w:topLinePunct/>
        <w:spacing w:line="540" w:lineRule="exact"/>
        <w:ind w:firstLine="640" w:firstLineChars="200"/>
        <w:jc w:val="both"/>
        <w:rPr>
          <w:rFonts w:hint="eastAsia" w:ascii="仿宋_GB2312" w:hAnsi="宋体" w:eastAsia="仿宋_GB2312" w:cs="仿宋_GB2312"/>
          <w:kern w:val="0"/>
          <w:sz w:val="32"/>
          <w:szCs w:val="32"/>
          <w:lang w:eastAsia="zh-CN"/>
        </w:rPr>
      </w:pPr>
      <w:r>
        <w:rPr>
          <w:rFonts w:hint="eastAsia" w:ascii="仿宋_GB2312" w:hAnsi="宋体" w:eastAsia="仿宋_GB2312" w:cs="仿宋_GB2312"/>
          <w:kern w:val="0"/>
          <w:sz w:val="32"/>
          <w:szCs w:val="32"/>
        </w:rPr>
        <w:t>1．主要职能。</w:t>
      </w:r>
    </w:p>
    <w:p w14:paraId="24D8D74B">
      <w:pPr>
        <w:wordWrap w:val="0"/>
        <w:topLinePunct/>
        <w:spacing w:line="540" w:lineRule="exact"/>
        <w:ind w:firstLine="640" w:firstLineChars="200"/>
        <w:jc w:val="both"/>
        <w:rPr>
          <w:rFonts w:hint="eastAsia" w:ascii="仿宋_GB2312" w:hAnsi="宋体" w:eastAsia="仿宋_GB2312" w:cs="仿宋_GB2312"/>
          <w:kern w:val="0"/>
          <w:sz w:val="32"/>
          <w:szCs w:val="32"/>
          <w:lang w:eastAsia="zh-CN"/>
        </w:rPr>
      </w:pPr>
      <w:r>
        <w:rPr>
          <w:rFonts w:hint="eastAsia" w:ascii="仿宋_GB2312" w:hAnsi="宋体" w:eastAsia="仿宋_GB2312" w:cs="仿宋_GB2312"/>
          <w:kern w:val="0"/>
          <w:sz w:val="32"/>
          <w:szCs w:val="32"/>
        </w:rPr>
        <w:t>(1)负责组织起草县政府规章草案，组织贯彻落实《辽宁省优化营商环境条例》</w:t>
      </w:r>
    </w:p>
    <w:p w14:paraId="7077895C">
      <w:pPr>
        <w:wordWrap w:val="0"/>
        <w:topLinePunct/>
        <w:spacing w:line="540" w:lineRule="exact"/>
        <w:ind w:firstLine="640" w:firstLineChars="200"/>
        <w:jc w:val="both"/>
        <w:rPr>
          <w:rFonts w:hint="eastAsia" w:ascii="仿宋_GB2312" w:hAnsi="宋体" w:eastAsia="仿宋_GB2312" w:cs="仿宋_GB2312"/>
          <w:kern w:val="0"/>
          <w:sz w:val="32"/>
          <w:szCs w:val="32"/>
          <w:lang w:eastAsia="zh-CN"/>
        </w:rPr>
      </w:pPr>
      <w:r>
        <w:rPr>
          <w:rFonts w:hint="eastAsia" w:ascii="仿宋_GB2312" w:hAnsi="宋体" w:eastAsia="仿宋_GB2312" w:cs="仿宋_GB2312"/>
          <w:kern w:val="0"/>
          <w:sz w:val="32"/>
          <w:szCs w:val="32"/>
        </w:rPr>
        <w:t>(2)负责划转事项行政审批及与监管部门的协调工作规范行政审批行为和市民服务工作</w:t>
      </w:r>
    </w:p>
    <w:p w14:paraId="79EF05A7">
      <w:pPr>
        <w:wordWrap w:val="0"/>
        <w:topLinePunct/>
        <w:spacing w:line="540" w:lineRule="exact"/>
        <w:ind w:firstLine="640" w:firstLineChars="200"/>
        <w:jc w:val="both"/>
        <w:rPr>
          <w:rFonts w:hint="eastAsia" w:ascii="仿宋_GB2312" w:hAnsi="宋体" w:eastAsia="仿宋_GB2312" w:cs="仿宋_GB2312"/>
          <w:kern w:val="0"/>
          <w:sz w:val="32"/>
          <w:szCs w:val="32"/>
          <w:lang w:eastAsia="zh-CN"/>
        </w:rPr>
      </w:pPr>
      <w:r>
        <w:rPr>
          <w:rFonts w:hint="eastAsia" w:ascii="仿宋_GB2312" w:hAnsi="宋体" w:eastAsia="仿宋_GB2312" w:cs="仿宋_GB2312"/>
          <w:kern w:val="0"/>
          <w:sz w:val="32"/>
          <w:szCs w:val="32"/>
        </w:rPr>
        <w:t>(3)负责对行政审批服务的运行和管理，负责对进驻部门的审批服务事项的组织协调、监督管理和指导服务。</w:t>
      </w:r>
    </w:p>
    <w:p w14:paraId="4DB975BD">
      <w:pPr>
        <w:wordWrap w:val="0"/>
        <w:topLinePunct/>
        <w:spacing w:line="540" w:lineRule="exact"/>
        <w:ind w:firstLine="640" w:firstLineChars="200"/>
        <w:jc w:val="both"/>
        <w:rPr>
          <w:rFonts w:hint="eastAsia" w:ascii="仿宋_GB2312" w:hAnsi="宋体" w:eastAsia="仿宋_GB2312" w:cs="仿宋_GB2312"/>
          <w:kern w:val="0"/>
          <w:sz w:val="32"/>
          <w:szCs w:val="32"/>
          <w:lang w:eastAsia="zh-CN"/>
        </w:rPr>
      </w:pPr>
      <w:r>
        <w:rPr>
          <w:rFonts w:hint="eastAsia" w:ascii="仿宋_GB2312" w:hAnsi="宋体" w:eastAsia="仿宋_GB2312" w:cs="仿宋_GB2312"/>
          <w:kern w:val="0"/>
          <w:sz w:val="32"/>
          <w:szCs w:val="32"/>
        </w:rPr>
        <w:t>(4)组织指导统筹协调全县</w:t>
      </w:r>
      <w:r>
        <w:rPr>
          <w:rFonts w:hint="eastAsia" w:ascii="仿宋_GB2312" w:hAnsi="宋体" w:eastAsia="仿宋_GB2312" w:cs="仿宋_GB2312"/>
          <w:kern w:val="0"/>
          <w:sz w:val="32"/>
          <w:szCs w:val="32"/>
          <w:lang w:eastAsia="zh-CN"/>
        </w:rPr>
        <w:t>营商环境</w:t>
      </w:r>
      <w:r>
        <w:rPr>
          <w:rFonts w:hint="eastAsia" w:ascii="仿宋_GB2312" w:hAnsi="宋体" w:eastAsia="仿宋_GB2312" w:cs="仿宋_GB2312"/>
          <w:kern w:val="0"/>
          <w:sz w:val="32"/>
          <w:szCs w:val="32"/>
        </w:rPr>
        <w:t>建设工作，负责全县营商环境建设监督检查工作，受理全县涉及营商环境建设的投诉举报，会同有关部门查处违法违纪行为。</w:t>
      </w:r>
    </w:p>
    <w:p w14:paraId="6E898D5F">
      <w:pPr>
        <w:wordWrap w:val="0"/>
        <w:topLinePunct/>
        <w:spacing w:line="540" w:lineRule="exact"/>
        <w:ind w:firstLine="640" w:firstLineChars="200"/>
        <w:jc w:val="both"/>
        <w:rPr>
          <w:rFonts w:hint="eastAsia" w:ascii="仿宋_GB2312" w:hAnsi="宋体" w:eastAsia="仿宋_GB2312" w:cs="仿宋_GB2312"/>
          <w:kern w:val="0"/>
          <w:sz w:val="32"/>
          <w:szCs w:val="32"/>
          <w:lang w:eastAsia="zh-CN"/>
        </w:rPr>
      </w:pPr>
      <w:r>
        <w:rPr>
          <w:rFonts w:hint="eastAsia" w:ascii="仿宋_GB2312" w:hAnsi="宋体" w:eastAsia="仿宋_GB2312" w:cs="仿宋_GB2312"/>
          <w:kern w:val="0"/>
          <w:sz w:val="32"/>
          <w:szCs w:val="32"/>
        </w:rPr>
        <w:t>(5)负责推进全县简政放权放管结合优化服务改革及行政审批制度改革工作。</w:t>
      </w:r>
    </w:p>
    <w:p w14:paraId="3BF3F1D5">
      <w:pPr>
        <w:wordWrap w:val="0"/>
        <w:topLinePunct/>
        <w:spacing w:line="540" w:lineRule="exact"/>
        <w:ind w:firstLine="640" w:firstLineChars="200"/>
        <w:jc w:val="both"/>
        <w:rPr>
          <w:rFonts w:hint="eastAsia" w:ascii="仿宋_GB2312" w:hAnsi="宋体" w:eastAsia="仿宋_GB2312" w:cs="仿宋_GB2312"/>
          <w:kern w:val="0"/>
          <w:sz w:val="32"/>
          <w:szCs w:val="32"/>
          <w:lang w:eastAsia="zh-CN"/>
        </w:rPr>
      </w:pPr>
      <w:r>
        <w:rPr>
          <w:rFonts w:hint="eastAsia" w:ascii="仿宋_GB2312" w:hAnsi="宋体" w:eastAsia="仿宋_GB2312" w:cs="仿宋_GB2312"/>
          <w:kern w:val="0"/>
          <w:sz w:val="32"/>
          <w:szCs w:val="32"/>
        </w:rPr>
        <w:t>(6)承担县营商环境建设工作领导小组、县推进职能转变协调小组、县行政审批制度改革工作领导小组、县行政体制改革领导小组日常工作</w:t>
      </w:r>
    </w:p>
    <w:p w14:paraId="3FB5E08B">
      <w:pPr>
        <w:wordWrap w:val="0"/>
        <w:topLinePunct/>
        <w:spacing w:line="540" w:lineRule="exact"/>
        <w:ind w:firstLine="640" w:firstLineChars="200"/>
        <w:jc w:val="both"/>
        <w:rPr>
          <w:rFonts w:hint="eastAsia" w:ascii="仿宋_GB2312" w:hAnsi="宋体" w:eastAsia="仿宋_GB2312" w:cs="仿宋_GB2312"/>
          <w:kern w:val="0"/>
          <w:sz w:val="32"/>
          <w:szCs w:val="32"/>
          <w:lang w:eastAsia="zh-CN"/>
        </w:rPr>
      </w:pPr>
      <w:r>
        <w:rPr>
          <w:rFonts w:hint="eastAsia" w:ascii="仿宋_GB2312" w:hAnsi="宋体" w:eastAsia="仿宋_GB2312" w:cs="仿宋_GB2312"/>
          <w:kern w:val="0"/>
          <w:sz w:val="32"/>
          <w:szCs w:val="32"/>
        </w:rPr>
        <w:t>(7)配合有关部门对县委、县政府关于营商环境建设工作部署进行绩效考评。</w:t>
      </w:r>
    </w:p>
    <w:p w14:paraId="16818DFD">
      <w:pPr>
        <w:wordWrap w:val="0"/>
        <w:topLinePunct/>
        <w:spacing w:line="540" w:lineRule="exact"/>
        <w:ind w:firstLine="640" w:firstLineChars="200"/>
        <w:jc w:val="both"/>
        <w:rPr>
          <w:rFonts w:hint="eastAsia" w:ascii="仿宋_GB2312" w:hAnsi="宋体" w:eastAsia="仿宋_GB2312" w:cs="仿宋_GB2312"/>
          <w:kern w:val="0"/>
          <w:sz w:val="32"/>
          <w:szCs w:val="32"/>
          <w:lang w:eastAsia="zh-CN"/>
        </w:rPr>
      </w:pPr>
      <w:r>
        <w:rPr>
          <w:rFonts w:hint="eastAsia" w:ascii="仿宋_GB2312" w:hAnsi="宋体" w:eastAsia="仿宋_GB2312" w:cs="仿宋_GB2312"/>
          <w:kern w:val="0"/>
          <w:sz w:val="32"/>
          <w:szCs w:val="32"/>
        </w:rPr>
        <w:t>(8)</w:t>
      </w:r>
      <w:r>
        <w:rPr>
          <w:rFonts w:hint="eastAsia" w:ascii="仿宋_GB2312" w:hAnsi="宋体" w:eastAsia="仿宋_GB2312" w:cs="仿宋_GB2312"/>
          <w:kern w:val="0"/>
          <w:sz w:val="32"/>
          <w:szCs w:val="32"/>
          <w:lang w:eastAsia="zh-CN"/>
        </w:rPr>
        <w:t>负责</w:t>
      </w:r>
      <w:r>
        <w:rPr>
          <w:rFonts w:hint="eastAsia" w:ascii="仿宋_GB2312" w:hAnsi="宋体" w:eastAsia="仿宋_GB2312" w:cs="仿宋_GB2312"/>
          <w:kern w:val="0"/>
          <w:sz w:val="32"/>
          <w:szCs w:val="32"/>
        </w:rPr>
        <w:t>全县行政权力运行制度系统、行政权力电子监察系统建设等工作，指导、协调、监督全县政务服务工作统筹负责“互联网+政务”建设推进及政务服务和8890服务平台的大数据管理、应用。</w:t>
      </w:r>
    </w:p>
    <w:p w14:paraId="50161471">
      <w:pPr>
        <w:wordWrap w:val="0"/>
        <w:topLinePunct/>
        <w:spacing w:line="540" w:lineRule="exact"/>
        <w:ind w:firstLine="640" w:firstLineChars="200"/>
        <w:jc w:val="both"/>
        <w:rPr>
          <w:rFonts w:hint="eastAsia" w:ascii="仿宋_GB2312" w:hAnsi="宋体" w:eastAsia="仿宋_GB2312" w:cs="仿宋_GB2312"/>
          <w:kern w:val="0"/>
          <w:sz w:val="32"/>
          <w:szCs w:val="32"/>
          <w:lang w:eastAsia="zh-CN"/>
        </w:rPr>
      </w:pPr>
      <w:r>
        <w:rPr>
          <w:rFonts w:hint="eastAsia" w:ascii="仿宋_GB2312" w:hAnsi="宋体" w:eastAsia="仿宋_GB2312" w:cs="仿宋_GB2312"/>
          <w:kern w:val="0"/>
          <w:sz w:val="32"/>
          <w:szCs w:val="32"/>
        </w:rPr>
        <w:t>(9)负责8890非紧急类服务</w:t>
      </w:r>
      <w:r>
        <w:rPr>
          <w:rFonts w:hint="eastAsia" w:ascii="仿宋_GB2312" w:hAnsi="宋体" w:eastAsia="仿宋_GB2312" w:cs="仿宋_GB2312"/>
          <w:kern w:val="0"/>
          <w:sz w:val="32"/>
          <w:szCs w:val="32"/>
          <w:lang w:eastAsia="zh-CN"/>
        </w:rPr>
        <w:t>平台</w:t>
      </w:r>
      <w:r>
        <w:rPr>
          <w:rFonts w:hint="eastAsia" w:ascii="仿宋_GB2312" w:hAnsi="宋体" w:eastAsia="仿宋_GB2312" w:cs="仿宋_GB2312"/>
          <w:kern w:val="0"/>
          <w:sz w:val="32"/>
          <w:szCs w:val="32"/>
        </w:rPr>
        <w:t>规划建设和日常运行监管工作，指导县民心网工作</w:t>
      </w:r>
    </w:p>
    <w:p w14:paraId="7057DBDE">
      <w:pPr>
        <w:wordWrap w:val="0"/>
        <w:topLinePunct/>
        <w:spacing w:line="540" w:lineRule="exact"/>
        <w:ind w:firstLine="640" w:firstLineChars="200"/>
        <w:jc w:val="both"/>
        <w:rPr>
          <w:rFonts w:hint="eastAsia" w:ascii="仿宋_GB2312" w:hAnsi="宋体" w:eastAsia="仿宋_GB2312" w:cs="仿宋_GB2312"/>
          <w:kern w:val="0"/>
          <w:sz w:val="32"/>
          <w:szCs w:val="32"/>
          <w:lang w:eastAsia="zh-CN"/>
        </w:rPr>
      </w:pPr>
      <w:r>
        <w:rPr>
          <w:rFonts w:hint="eastAsia" w:ascii="仿宋_GB2312" w:hAnsi="宋体" w:eastAsia="仿宋_GB2312" w:cs="仿宋_GB2312"/>
          <w:kern w:val="0"/>
          <w:sz w:val="32"/>
          <w:szCs w:val="32"/>
        </w:rPr>
        <w:t>(10)完成县委、县政府交办的其他事项</w:t>
      </w:r>
    </w:p>
    <w:p w14:paraId="4D3071E0">
      <w:pPr>
        <w:wordWrap w:val="0"/>
        <w:topLinePunct/>
        <w:spacing w:line="540" w:lineRule="exact"/>
        <w:ind w:firstLine="640" w:firstLineChars="200"/>
        <w:jc w:val="both"/>
        <w:rPr>
          <w:rFonts w:hint="eastAsia" w:ascii="仿宋_GB2312" w:hAnsi="宋体" w:eastAsia="仿宋_GB2312" w:cs="仿宋_GB2312"/>
          <w:kern w:val="0"/>
          <w:sz w:val="32"/>
          <w:szCs w:val="32"/>
          <w:lang w:eastAsia="zh-CN"/>
        </w:rPr>
      </w:pPr>
      <w:r>
        <w:rPr>
          <w:rFonts w:hint="eastAsia" w:ascii="仿宋_GB2312" w:hAnsi="宋体" w:eastAsia="仿宋_GB2312" w:cs="仿宋_GB2312"/>
          <w:kern w:val="0"/>
          <w:sz w:val="32"/>
          <w:szCs w:val="32"/>
        </w:rPr>
        <w:t>2．机构情况。</w:t>
      </w:r>
    </w:p>
    <w:p w14:paraId="672F9A8B">
      <w:pPr>
        <w:wordWrap w:val="0"/>
        <w:topLinePunct/>
        <w:spacing w:line="540" w:lineRule="exact"/>
        <w:ind w:firstLine="640" w:firstLineChars="200"/>
        <w:jc w:val="both"/>
        <w:rPr>
          <w:rFonts w:ascii="仿宋_GB2312" w:hAnsi="宋体" w:eastAsia="仿宋_GB2312" w:cs="仿宋_GB2312"/>
          <w:kern w:val="0"/>
          <w:sz w:val="32"/>
          <w:szCs w:val="32"/>
        </w:rPr>
      </w:pPr>
      <w:r>
        <w:rPr>
          <w:rFonts w:hint="eastAsia" w:ascii="仿宋_GB2312" w:hAnsi="宋体" w:eastAsia="仿宋_GB2312" w:cs="仿宋_GB2312"/>
          <w:kern w:val="0"/>
          <w:sz w:val="32"/>
          <w:szCs w:val="32"/>
        </w:rPr>
        <w:t>根据本部门主要职责营商局下设了政务服务中心。</w:t>
      </w:r>
    </w:p>
    <w:p w14:paraId="12B90F61">
      <w:pPr>
        <w:spacing w:line="540" w:lineRule="exact"/>
        <w:ind w:firstLine="640" w:firstLineChars="200"/>
        <w:jc w:val="left"/>
        <w:rPr>
          <w:rFonts w:ascii="黑体" w:eastAsia="黑体"/>
          <w:sz w:val="32"/>
          <w:szCs w:val="32"/>
        </w:rPr>
      </w:pPr>
      <w:r>
        <w:rPr>
          <w:rFonts w:hint="eastAsia" w:ascii="黑体" w:hAnsi="宋体" w:eastAsia="黑体" w:cs="黑体"/>
          <w:kern w:val="0"/>
          <w:sz w:val="32"/>
          <w:szCs w:val="32"/>
        </w:rPr>
        <w:t>二、部门决算单位构成</w:t>
      </w:r>
    </w:p>
    <w:p w14:paraId="43F54D16">
      <w:pPr>
        <w:spacing w:line="540" w:lineRule="exact"/>
        <w:ind w:firstLine="643" w:firstLineChars="200"/>
        <w:jc w:val="left"/>
        <w:rPr>
          <w:rFonts w:ascii="仿宋_GB2312" w:eastAsia="仿宋_GB2312"/>
          <w:b/>
          <w:sz w:val="32"/>
          <w:szCs w:val="32"/>
        </w:rPr>
      </w:pPr>
      <w:r>
        <w:rPr>
          <w:rFonts w:hint="eastAsia" w:ascii="仿宋_GB2312" w:eastAsia="仿宋_GB2312"/>
          <w:b/>
          <w:sz w:val="32"/>
          <w:szCs w:val="32"/>
        </w:rPr>
        <w:t>纳入辽宁省盘锦市盘山县营商环境建设局2023年部门决算编制范围的预算单位包括：</w:t>
      </w:r>
    </w:p>
    <w:p w14:paraId="44E3C9B4">
      <w:pPr>
        <w:wordWrap w:val="0"/>
        <w:topLinePunct/>
        <w:spacing w:line="540" w:lineRule="exact"/>
        <w:ind w:firstLine="640" w:firstLineChars="200"/>
        <w:jc w:val="both"/>
        <w:rPr>
          <w:rFonts w:hint="eastAsia" w:ascii="仿宋_GB2312" w:hAnsi="宋体" w:eastAsia="仿宋_GB2312" w:cs="仿宋_GB2312"/>
          <w:kern w:val="0"/>
          <w:sz w:val="32"/>
          <w:szCs w:val="32"/>
          <w:lang w:eastAsia="zh-CN"/>
        </w:rPr>
      </w:pPr>
      <w:r>
        <w:rPr>
          <w:rFonts w:hint="eastAsia" w:ascii="仿宋_GB2312" w:hAnsi="宋体" w:eastAsia="仿宋_GB2312" w:cs="仿宋_GB2312"/>
          <w:kern w:val="0"/>
          <w:sz w:val="32"/>
          <w:szCs w:val="32"/>
        </w:rPr>
        <w:t>盘山县营商环境建设局</w:t>
      </w:r>
      <w:r>
        <w:rPr>
          <w:rFonts w:hint="eastAsia" w:ascii="仿宋_GB2312" w:hAnsi="宋体" w:eastAsia="仿宋_GB2312" w:cs="仿宋_GB2312"/>
          <w:kern w:val="0"/>
          <w:sz w:val="32"/>
          <w:szCs w:val="32"/>
          <w:lang w:eastAsia="zh-CN"/>
        </w:rPr>
        <w:t>（本级）</w:t>
      </w:r>
    </w:p>
    <w:p w14:paraId="19BE2815">
      <w:pPr>
        <w:wordWrap w:val="0"/>
        <w:topLinePunct/>
        <w:spacing w:line="540" w:lineRule="exact"/>
        <w:ind w:firstLine="640" w:firstLineChars="200"/>
        <w:jc w:val="both"/>
        <w:rPr>
          <w:rFonts w:hint="eastAsia" w:ascii="仿宋_GB2312" w:hAnsi="宋体" w:eastAsia="仿宋_GB2312" w:cs="仿宋_GB2312"/>
          <w:kern w:val="0"/>
          <w:sz w:val="32"/>
          <w:szCs w:val="32"/>
        </w:rPr>
      </w:pPr>
      <w:r>
        <w:rPr>
          <w:rFonts w:hint="eastAsia" w:ascii="仿宋_GB2312" w:hAnsi="宋体" w:eastAsia="仿宋_GB2312" w:cs="仿宋_GB2312"/>
          <w:kern w:val="0"/>
          <w:sz w:val="32"/>
          <w:szCs w:val="32"/>
        </w:rPr>
        <w:t>盘山县政务服务中心</w:t>
      </w:r>
    </w:p>
    <w:p w14:paraId="18B38F53">
      <w:pPr>
        <w:spacing w:line="540" w:lineRule="exact"/>
        <w:ind w:firstLine="420" w:firstLineChars="200"/>
        <w:jc w:val="center"/>
        <w:rPr>
          <w:rFonts w:ascii="宋体" w:hAnsi="宋体"/>
          <w:b/>
          <w:sz w:val="36"/>
          <w:szCs w:val="36"/>
        </w:rPr>
      </w:pPr>
      <w:r>
        <w:br w:type="page"/>
      </w:r>
      <w:r>
        <w:rPr>
          <w:rFonts w:hint="eastAsia" w:ascii="宋体" w:hAnsi="宋体"/>
          <w:b/>
          <w:sz w:val="36"/>
          <w:szCs w:val="36"/>
        </w:rPr>
        <w:t>第二部分 盘山县营商环境建设局2023年度部门决算情况说明</w:t>
      </w:r>
    </w:p>
    <w:p w14:paraId="19C2784D">
      <w:pPr>
        <w:spacing w:line="540" w:lineRule="exact"/>
        <w:rPr>
          <w:rFonts w:ascii="宋体" w:hAnsi="宋体"/>
          <w:b/>
          <w:sz w:val="36"/>
          <w:szCs w:val="36"/>
        </w:rPr>
      </w:pPr>
    </w:p>
    <w:p w14:paraId="069CCEC2">
      <w:pPr>
        <w:spacing w:line="540" w:lineRule="exact"/>
        <w:ind w:firstLine="627" w:firstLineChars="196"/>
        <w:rPr>
          <w:rFonts w:ascii="黑体" w:hAnsi="黑体" w:eastAsia="黑体"/>
          <w:sz w:val="32"/>
          <w:szCs w:val="32"/>
        </w:rPr>
      </w:pPr>
      <w:r>
        <w:rPr>
          <w:rFonts w:hint="eastAsia" w:ascii="黑体" w:hAnsi="宋体" w:eastAsia="黑体" w:cs="黑体"/>
          <w:sz w:val="32"/>
          <w:szCs w:val="32"/>
        </w:rPr>
        <w:t>一、收入支出决算总体情况说明</w:t>
      </w:r>
    </w:p>
    <w:p w14:paraId="685FA240">
      <w:pPr>
        <w:spacing w:line="540" w:lineRule="exact"/>
        <w:ind w:firstLine="660"/>
        <w:rPr>
          <w:rFonts w:ascii="楷体_GB2312" w:hAnsi="宋体" w:eastAsia="楷体_GB2312"/>
          <w:b/>
          <w:sz w:val="32"/>
          <w:szCs w:val="32"/>
        </w:rPr>
      </w:pPr>
      <w:r>
        <w:rPr>
          <w:rFonts w:hint="eastAsia" w:ascii="楷体_GB2312" w:hAnsi="宋体" w:eastAsia="楷体_GB2312"/>
          <w:b/>
          <w:sz w:val="32"/>
          <w:szCs w:val="32"/>
        </w:rPr>
        <w:t>（一）收入总计933.28万元，包括：</w:t>
      </w:r>
    </w:p>
    <w:p w14:paraId="6384B5ED">
      <w:pPr>
        <w:spacing w:line="540" w:lineRule="exact"/>
        <w:ind w:firstLine="660"/>
        <w:rPr>
          <w:rFonts w:ascii="仿宋_GB2312" w:hAnsi="宋体" w:eastAsia="仿宋_GB2312"/>
          <w:sz w:val="32"/>
          <w:szCs w:val="32"/>
        </w:rPr>
      </w:pPr>
      <w:r>
        <w:rPr>
          <w:rFonts w:hint="eastAsia" w:ascii="仿宋_GB2312" w:hAnsi="宋体" w:eastAsia="仿宋_GB2312"/>
          <w:sz w:val="32"/>
          <w:szCs w:val="32"/>
        </w:rPr>
        <w:t>1.财政拨款收入</w:t>
      </w:r>
      <w:r>
        <w:rPr>
          <w:rFonts w:hint="eastAsia" w:ascii="仿宋_GB2312" w:eastAsia="仿宋_GB2312" w:cs="仿宋_GB2312"/>
          <w:sz w:val="32"/>
          <w:szCs w:val="32"/>
        </w:rPr>
        <w:t>933.28</w:t>
      </w:r>
      <w:r>
        <w:rPr>
          <w:rFonts w:hint="eastAsia" w:ascii="仿宋_GB2312" w:hAnsi="宋体" w:eastAsia="仿宋_GB2312"/>
          <w:sz w:val="32"/>
          <w:szCs w:val="32"/>
        </w:rPr>
        <w:t>万元，占</w:t>
      </w:r>
      <w:r>
        <w:rPr>
          <w:rFonts w:ascii="仿宋_GB2312" w:hAnsi="宋体" w:eastAsia="仿宋_GB2312"/>
          <w:sz w:val="32"/>
          <w:szCs w:val="32"/>
        </w:rPr>
        <w:t>收入总计的</w:t>
      </w:r>
      <w:r>
        <w:rPr>
          <w:rFonts w:hint="eastAsia" w:ascii="仿宋_GB2312" w:eastAsia="仿宋_GB2312" w:cs="仿宋_GB2312"/>
          <w:sz w:val="32"/>
          <w:szCs w:val="32"/>
        </w:rPr>
        <w:t>100.00</w:t>
      </w:r>
      <w:r>
        <w:rPr>
          <w:rFonts w:ascii="仿宋_GB2312" w:hAnsi="宋体" w:eastAsia="仿宋_GB2312"/>
          <w:sz w:val="32"/>
          <w:szCs w:val="32"/>
        </w:rPr>
        <w:t>%</w:t>
      </w:r>
      <w:r>
        <w:rPr>
          <w:rFonts w:hint="eastAsia" w:ascii="仿宋_GB2312" w:hAnsi="宋体" w:eastAsia="仿宋_GB2312"/>
          <w:sz w:val="32"/>
          <w:szCs w:val="32"/>
        </w:rPr>
        <w:t>。其中：一般公共预算财政拨款收入</w:t>
      </w:r>
      <w:r>
        <w:rPr>
          <w:rFonts w:hint="eastAsia" w:ascii="仿宋_GB2312" w:eastAsia="仿宋_GB2312" w:cs="仿宋_GB2312"/>
          <w:sz w:val="32"/>
          <w:szCs w:val="32"/>
        </w:rPr>
        <w:t>933.28</w:t>
      </w:r>
      <w:r>
        <w:rPr>
          <w:rFonts w:hint="eastAsia" w:ascii="仿宋_GB2312" w:hAnsi="宋体" w:eastAsia="仿宋_GB2312"/>
          <w:sz w:val="32"/>
          <w:szCs w:val="32"/>
        </w:rPr>
        <w:t>万元，政府性基金预算财政拨款收入</w:t>
      </w:r>
      <w:r>
        <w:rPr>
          <w:rFonts w:hint="eastAsia" w:ascii="仿宋_GB2312" w:eastAsia="仿宋_GB2312" w:cs="仿宋_GB2312"/>
          <w:sz w:val="32"/>
          <w:szCs w:val="32"/>
        </w:rPr>
        <w:t>0.00</w:t>
      </w:r>
      <w:r>
        <w:rPr>
          <w:rFonts w:hint="eastAsia" w:ascii="仿宋_GB2312" w:hAnsi="宋体" w:eastAsia="仿宋_GB2312"/>
          <w:sz w:val="32"/>
          <w:szCs w:val="32"/>
        </w:rPr>
        <w:t>万元，国有资本经营预算财政拨款收入</w:t>
      </w:r>
      <w:r>
        <w:rPr>
          <w:rFonts w:hint="eastAsia" w:ascii="仿宋_GB2312" w:eastAsia="仿宋_GB2312" w:cs="仿宋_GB2312"/>
          <w:sz w:val="32"/>
          <w:szCs w:val="32"/>
        </w:rPr>
        <w:t>0.00</w:t>
      </w:r>
      <w:r>
        <w:rPr>
          <w:rFonts w:hint="eastAsia" w:ascii="仿宋_GB2312" w:hAnsi="宋体" w:eastAsia="仿宋_GB2312"/>
          <w:sz w:val="32"/>
          <w:szCs w:val="32"/>
        </w:rPr>
        <w:t>万元。</w:t>
      </w:r>
    </w:p>
    <w:p w14:paraId="238B3BF9">
      <w:pPr>
        <w:spacing w:line="540" w:lineRule="exact"/>
        <w:ind w:firstLine="660"/>
        <w:rPr>
          <w:rFonts w:hint="eastAsia" w:ascii="仿宋_GB2312" w:hAnsi="宋体" w:eastAsia="仿宋_GB2312"/>
          <w:sz w:val="32"/>
          <w:szCs w:val="32"/>
        </w:rPr>
      </w:pPr>
      <w:r>
        <w:rPr>
          <w:rFonts w:hint="eastAsia" w:ascii="仿宋_GB2312" w:hAnsi="宋体" w:eastAsia="仿宋_GB2312"/>
          <w:sz w:val="32"/>
          <w:szCs w:val="32"/>
        </w:rPr>
        <w:t>2.上级补助收入</w:t>
      </w:r>
      <w:r>
        <w:rPr>
          <w:rFonts w:hint="eastAsia" w:ascii="仿宋_GB2312" w:eastAsia="仿宋_GB2312" w:cs="仿宋_GB2312"/>
          <w:sz w:val="32"/>
          <w:szCs w:val="32"/>
        </w:rPr>
        <w:t>0.00</w:t>
      </w:r>
      <w:r>
        <w:rPr>
          <w:rFonts w:hint="eastAsia" w:ascii="仿宋_GB2312" w:hAnsi="宋体" w:eastAsia="仿宋_GB2312"/>
          <w:sz w:val="32"/>
          <w:szCs w:val="32"/>
        </w:rPr>
        <w:t>万元。</w:t>
      </w:r>
    </w:p>
    <w:p w14:paraId="1807E8FA">
      <w:pPr>
        <w:topLinePunct/>
        <w:spacing w:line="540" w:lineRule="exact"/>
        <w:ind w:firstLine="658"/>
        <w:rPr>
          <w:rFonts w:ascii="仿宋_GB2312" w:hAnsi="宋体" w:eastAsia="仿宋_GB2312"/>
          <w:sz w:val="32"/>
          <w:szCs w:val="32"/>
        </w:rPr>
      </w:pPr>
      <w:r>
        <w:rPr>
          <w:rFonts w:hint="eastAsia" w:ascii="仿宋_GB2312" w:hAnsi="宋体" w:eastAsia="仿宋_GB2312"/>
          <w:sz w:val="32"/>
          <w:szCs w:val="32"/>
        </w:rPr>
        <w:t>3.事业收入</w:t>
      </w:r>
      <w:r>
        <w:rPr>
          <w:rFonts w:hint="eastAsia" w:ascii="仿宋_GB2312" w:eastAsia="仿宋_GB2312" w:cs="仿宋_GB2312"/>
          <w:sz w:val="32"/>
          <w:szCs w:val="32"/>
        </w:rPr>
        <w:t>0.00</w:t>
      </w:r>
      <w:r>
        <w:rPr>
          <w:rFonts w:hint="eastAsia" w:ascii="仿宋_GB2312" w:hAnsi="宋体" w:eastAsia="仿宋_GB2312"/>
          <w:sz w:val="32"/>
          <w:szCs w:val="32"/>
        </w:rPr>
        <w:t>万元。</w:t>
      </w:r>
    </w:p>
    <w:p w14:paraId="12BFB689">
      <w:pPr>
        <w:spacing w:line="540" w:lineRule="exact"/>
        <w:ind w:firstLine="660"/>
        <w:rPr>
          <w:rFonts w:ascii="仿宋_GB2312" w:hAnsi="宋体" w:eastAsia="仿宋_GB2312"/>
          <w:sz w:val="32"/>
          <w:szCs w:val="32"/>
        </w:rPr>
      </w:pPr>
      <w:r>
        <w:rPr>
          <w:rFonts w:hint="eastAsia" w:ascii="仿宋_GB2312" w:hAnsi="宋体" w:eastAsia="仿宋_GB2312"/>
          <w:sz w:val="32"/>
          <w:szCs w:val="32"/>
        </w:rPr>
        <w:t>4.经营收入</w:t>
      </w:r>
      <w:r>
        <w:rPr>
          <w:rFonts w:hint="eastAsia" w:ascii="仿宋_GB2312" w:eastAsia="仿宋_GB2312" w:cs="仿宋_GB2312"/>
          <w:sz w:val="32"/>
          <w:szCs w:val="32"/>
        </w:rPr>
        <w:t>0.00</w:t>
      </w:r>
      <w:r>
        <w:rPr>
          <w:rFonts w:hint="eastAsia" w:ascii="仿宋_GB2312" w:hAnsi="宋体" w:eastAsia="仿宋_GB2312"/>
          <w:sz w:val="32"/>
          <w:szCs w:val="32"/>
        </w:rPr>
        <w:t>万元。</w:t>
      </w:r>
    </w:p>
    <w:p w14:paraId="2D4448BF">
      <w:pPr>
        <w:spacing w:line="540" w:lineRule="exact"/>
        <w:ind w:firstLine="658"/>
        <w:rPr>
          <w:rFonts w:ascii="仿宋_GB2312" w:hAnsi="宋体" w:eastAsia="仿宋_GB2312"/>
          <w:sz w:val="32"/>
          <w:szCs w:val="32"/>
        </w:rPr>
      </w:pPr>
      <w:r>
        <w:rPr>
          <w:rFonts w:hint="eastAsia" w:ascii="仿宋_GB2312" w:hAnsi="宋体" w:eastAsia="仿宋_GB2312"/>
          <w:sz w:val="32"/>
          <w:szCs w:val="32"/>
        </w:rPr>
        <w:t>5.附属单位上缴收入</w:t>
      </w:r>
      <w:r>
        <w:rPr>
          <w:rFonts w:hint="eastAsia" w:ascii="仿宋_GB2312" w:eastAsia="仿宋_GB2312" w:cs="仿宋_GB2312"/>
          <w:sz w:val="32"/>
          <w:szCs w:val="32"/>
        </w:rPr>
        <w:t>0.00</w:t>
      </w:r>
      <w:r>
        <w:rPr>
          <w:rFonts w:hint="eastAsia" w:ascii="仿宋_GB2312" w:hAnsi="宋体" w:eastAsia="仿宋_GB2312"/>
          <w:sz w:val="32"/>
          <w:szCs w:val="32"/>
        </w:rPr>
        <w:t>万元。</w:t>
      </w:r>
    </w:p>
    <w:p w14:paraId="1CC39662">
      <w:pPr>
        <w:spacing w:line="540" w:lineRule="exact"/>
        <w:ind w:firstLine="660"/>
        <w:rPr>
          <w:rFonts w:ascii="仿宋_GB2312" w:hAnsi="宋体" w:eastAsia="仿宋_GB2312"/>
          <w:sz w:val="32"/>
          <w:szCs w:val="32"/>
        </w:rPr>
      </w:pPr>
      <w:r>
        <w:rPr>
          <w:rFonts w:hint="eastAsia" w:ascii="仿宋_GB2312" w:hAnsi="宋体" w:eastAsia="仿宋_GB2312"/>
          <w:sz w:val="32"/>
          <w:szCs w:val="32"/>
        </w:rPr>
        <w:t>6.其他收入</w:t>
      </w:r>
      <w:r>
        <w:rPr>
          <w:rFonts w:hint="eastAsia" w:ascii="仿宋_GB2312" w:eastAsia="仿宋_GB2312" w:cs="仿宋_GB2312"/>
          <w:sz w:val="32"/>
          <w:szCs w:val="32"/>
        </w:rPr>
        <w:t>0.00</w:t>
      </w:r>
      <w:r>
        <w:rPr>
          <w:rFonts w:hint="eastAsia" w:ascii="仿宋_GB2312" w:hAnsi="宋体" w:eastAsia="仿宋_GB2312"/>
          <w:sz w:val="32"/>
          <w:szCs w:val="32"/>
        </w:rPr>
        <w:t>万元。</w:t>
      </w:r>
    </w:p>
    <w:p w14:paraId="5DE1C013">
      <w:pPr>
        <w:spacing w:line="540" w:lineRule="exact"/>
        <w:ind w:firstLine="658"/>
        <w:rPr>
          <w:rFonts w:ascii="仿宋_GB2312" w:hAnsi="宋体" w:eastAsia="仿宋_GB2312"/>
          <w:sz w:val="32"/>
          <w:szCs w:val="32"/>
        </w:rPr>
      </w:pPr>
      <w:r>
        <w:rPr>
          <w:rFonts w:hint="eastAsia" w:ascii="仿宋_GB2312" w:hAnsi="宋体" w:eastAsia="仿宋_GB2312"/>
          <w:sz w:val="32"/>
          <w:szCs w:val="32"/>
        </w:rPr>
        <w:t>7.使用非财政拨款结余</w:t>
      </w:r>
      <w:r>
        <w:rPr>
          <w:rFonts w:hint="eastAsia" w:ascii="仿宋_GB2312" w:eastAsia="仿宋_GB2312" w:cs="仿宋_GB2312"/>
          <w:sz w:val="32"/>
          <w:szCs w:val="32"/>
        </w:rPr>
        <w:t>0.00</w:t>
      </w:r>
      <w:r>
        <w:rPr>
          <w:rFonts w:hint="eastAsia" w:ascii="仿宋_GB2312" w:hAnsi="宋体" w:eastAsia="仿宋_GB2312"/>
          <w:sz w:val="32"/>
          <w:szCs w:val="32"/>
        </w:rPr>
        <w:t>万元。</w:t>
      </w:r>
    </w:p>
    <w:p w14:paraId="3E8CC856">
      <w:pPr>
        <w:spacing w:line="540" w:lineRule="exact"/>
        <w:ind w:firstLine="658"/>
        <w:rPr>
          <w:rFonts w:ascii="仿宋_GB2312" w:hAnsi="宋体" w:eastAsia="仿宋_GB2312"/>
          <w:sz w:val="32"/>
          <w:szCs w:val="32"/>
        </w:rPr>
      </w:pPr>
      <w:r>
        <w:rPr>
          <w:rFonts w:hint="eastAsia" w:ascii="仿宋_GB2312" w:hAnsi="宋体" w:eastAsia="仿宋_GB2312"/>
          <w:sz w:val="32"/>
          <w:szCs w:val="32"/>
        </w:rPr>
        <w:t>8.上年结转和结余</w:t>
      </w:r>
      <w:r>
        <w:rPr>
          <w:rFonts w:hint="eastAsia" w:ascii="仿宋_GB2312" w:eastAsia="仿宋_GB2312" w:cs="仿宋_GB2312"/>
          <w:sz w:val="32"/>
          <w:szCs w:val="32"/>
        </w:rPr>
        <w:t>0.00</w:t>
      </w:r>
      <w:r>
        <w:rPr>
          <w:rFonts w:hint="eastAsia" w:ascii="仿宋_GB2312" w:hAnsi="宋体" w:eastAsia="仿宋_GB2312"/>
          <w:sz w:val="32"/>
          <w:szCs w:val="32"/>
        </w:rPr>
        <w:t>万元。</w:t>
      </w:r>
    </w:p>
    <w:p w14:paraId="68EC115C">
      <w:pPr>
        <w:topLinePunct/>
        <w:spacing w:line="540" w:lineRule="exact"/>
        <w:ind w:firstLine="658"/>
        <w:rPr>
          <w:rFonts w:hint="eastAsia" w:ascii="仿宋_GB2312" w:hAnsi="宋体" w:eastAsia="仿宋_GB2312"/>
          <w:sz w:val="32"/>
          <w:szCs w:val="32"/>
          <w:lang w:eastAsia="zh-CN"/>
        </w:rPr>
      </w:pPr>
      <w:r>
        <w:rPr>
          <w:rFonts w:hint="eastAsia" w:ascii="仿宋_GB2312" w:hAnsi="宋体" w:eastAsia="仿宋_GB2312"/>
          <w:sz w:val="32"/>
          <w:szCs w:val="32"/>
        </w:rPr>
        <w:t>与上年相比，今年收入</w:t>
      </w:r>
      <w:r>
        <w:rPr>
          <w:rFonts w:hint="eastAsia" w:ascii="仿宋_GB2312" w:hAnsi="宋体" w:eastAsia="仿宋_GB2312"/>
          <w:sz w:val="32"/>
          <w:szCs w:val="32"/>
          <w:lang w:val="en-US" w:eastAsia="zh-CN"/>
        </w:rPr>
        <w:t>总计</w:t>
      </w:r>
      <w:r>
        <w:rPr>
          <w:rFonts w:hint="eastAsia" w:ascii="仿宋_GB2312" w:hAnsi="宋体" w:eastAsia="仿宋_GB2312"/>
          <w:sz w:val="32"/>
          <w:szCs w:val="32"/>
        </w:rPr>
        <w:t>增加54.06万元，增长6.15%,主要原因：人员经费增加</w:t>
      </w:r>
      <w:r>
        <w:rPr>
          <w:rFonts w:hint="eastAsia" w:ascii="仿宋_GB2312" w:hAnsi="宋体" w:eastAsia="仿宋_GB2312"/>
          <w:sz w:val="32"/>
          <w:szCs w:val="32"/>
          <w:lang w:eastAsia="zh-CN"/>
        </w:rPr>
        <w:t>。</w:t>
      </w:r>
    </w:p>
    <w:p w14:paraId="49A3EF87">
      <w:pPr>
        <w:spacing w:line="540" w:lineRule="exact"/>
        <w:ind w:firstLine="660"/>
        <w:rPr>
          <w:rFonts w:ascii="楷体_GB2312" w:hAnsi="宋体" w:eastAsia="楷体_GB2312"/>
          <w:b/>
          <w:sz w:val="32"/>
          <w:szCs w:val="32"/>
        </w:rPr>
      </w:pPr>
      <w:r>
        <w:rPr>
          <w:rFonts w:hint="eastAsia" w:ascii="楷体_GB2312" w:hAnsi="宋体" w:eastAsia="楷体_GB2312"/>
          <w:b/>
          <w:sz w:val="32"/>
          <w:szCs w:val="32"/>
        </w:rPr>
        <w:t>（二）支出总计933.28万元，包括：</w:t>
      </w:r>
    </w:p>
    <w:p w14:paraId="778827E9">
      <w:pPr>
        <w:spacing w:line="540" w:lineRule="exact"/>
        <w:ind w:firstLine="660"/>
        <w:rPr>
          <w:rFonts w:ascii="仿宋_GB2312" w:hAnsi="宋体" w:eastAsia="仿宋_GB2312"/>
          <w:sz w:val="32"/>
          <w:szCs w:val="32"/>
        </w:rPr>
      </w:pPr>
      <w:r>
        <w:rPr>
          <w:rFonts w:hint="eastAsia" w:ascii="仿宋_GB2312" w:hAnsi="宋体" w:eastAsia="仿宋_GB2312"/>
          <w:sz w:val="32"/>
          <w:szCs w:val="32"/>
        </w:rPr>
        <w:t>1.基本支出</w:t>
      </w:r>
      <w:r>
        <w:rPr>
          <w:rFonts w:hint="eastAsia" w:ascii="仿宋_GB2312" w:eastAsia="仿宋_GB2312" w:cs="仿宋_GB2312"/>
          <w:sz w:val="32"/>
          <w:szCs w:val="32"/>
        </w:rPr>
        <w:t>886.06</w:t>
      </w:r>
      <w:r>
        <w:rPr>
          <w:rFonts w:hint="eastAsia" w:ascii="仿宋_GB2312" w:hAnsi="宋体" w:eastAsia="仿宋_GB2312"/>
          <w:sz w:val="32"/>
          <w:szCs w:val="32"/>
        </w:rPr>
        <w:t>万元，占支出总计的</w:t>
      </w:r>
      <w:r>
        <w:rPr>
          <w:rFonts w:hint="eastAsia" w:ascii="仿宋_GB2312" w:eastAsia="仿宋_GB2312" w:cs="仿宋_GB2312"/>
          <w:sz w:val="32"/>
          <w:szCs w:val="32"/>
        </w:rPr>
        <w:t>94.94</w:t>
      </w:r>
      <w:r>
        <w:rPr>
          <w:rFonts w:hint="eastAsia" w:ascii="仿宋_GB2312" w:hAnsi="宋体" w:eastAsia="仿宋_GB2312"/>
          <w:sz w:val="32"/>
          <w:szCs w:val="32"/>
        </w:rPr>
        <w:t>%。主要是为保障机构正常运转、完成日常工作任务而发生的各项支出，其中：</w:t>
      </w:r>
      <w:r>
        <w:rPr>
          <w:rFonts w:hint="eastAsia" w:ascii="仿宋_GB2312" w:eastAsia="仿宋_GB2312" w:cs="仿宋_GB2312"/>
          <w:sz w:val="32"/>
          <w:szCs w:val="32"/>
        </w:rPr>
        <w:t>工资福利支出854.39万元；商品和服务支出30.15万元；对个人和家庭的补助1.52万元。</w:t>
      </w:r>
    </w:p>
    <w:p w14:paraId="0A04E64B">
      <w:pPr>
        <w:topLinePunct/>
        <w:spacing w:line="540" w:lineRule="exact"/>
        <w:ind w:firstLine="658"/>
        <w:rPr>
          <w:rFonts w:ascii="仿宋_GB2312" w:hAnsi="宋体" w:eastAsia="仿宋_GB2312"/>
          <w:sz w:val="32"/>
          <w:szCs w:val="32"/>
        </w:rPr>
      </w:pPr>
      <w:r>
        <w:rPr>
          <w:rFonts w:hint="eastAsia" w:ascii="仿宋_GB2312" w:hAnsi="宋体" w:eastAsia="仿宋_GB2312"/>
          <w:sz w:val="32"/>
          <w:szCs w:val="32"/>
        </w:rPr>
        <w:t>2.项目支出</w:t>
      </w:r>
      <w:r>
        <w:rPr>
          <w:rFonts w:hint="eastAsia" w:ascii="仿宋_GB2312" w:eastAsia="仿宋_GB2312" w:cs="仿宋_GB2312"/>
          <w:sz w:val="32"/>
          <w:szCs w:val="32"/>
        </w:rPr>
        <w:t>47.22</w:t>
      </w:r>
      <w:r>
        <w:rPr>
          <w:rFonts w:hint="eastAsia" w:ascii="仿宋_GB2312" w:hAnsi="宋体" w:eastAsia="仿宋_GB2312"/>
          <w:sz w:val="32"/>
          <w:szCs w:val="32"/>
        </w:rPr>
        <w:t>万元，占支出总计的</w:t>
      </w:r>
      <w:r>
        <w:rPr>
          <w:rFonts w:hint="eastAsia" w:ascii="仿宋_GB2312" w:eastAsia="仿宋_GB2312" w:cs="仿宋_GB2312"/>
          <w:sz w:val="32"/>
          <w:szCs w:val="32"/>
        </w:rPr>
        <w:t>5.06</w:t>
      </w:r>
      <w:r>
        <w:rPr>
          <w:rFonts w:hint="eastAsia" w:ascii="仿宋_GB2312" w:hAnsi="宋体" w:eastAsia="仿宋_GB2312"/>
          <w:sz w:val="32"/>
          <w:szCs w:val="32"/>
        </w:rPr>
        <w:t>%。</w:t>
      </w:r>
      <w:r>
        <w:rPr>
          <w:rFonts w:hint="eastAsia" w:ascii="仿宋_GB2312" w:eastAsia="仿宋_GB2312" w:cs="仿宋_GB2312"/>
          <w:sz w:val="32"/>
          <w:szCs w:val="32"/>
          <w:highlight w:val="none"/>
        </w:rPr>
        <w:t>主要包括法律专家、顾问，审批大厅便民服务，劳务派遣费等业务支出。</w:t>
      </w:r>
    </w:p>
    <w:p w14:paraId="29911254">
      <w:pPr>
        <w:topLinePunct/>
        <w:spacing w:line="540" w:lineRule="exact"/>
        <w:ind w:firstLine="658"/>
        <w:rPr>
          <w:rFonts w:ascii="仿宋_GB2312" w:hAnsi="宋体" w:eastAsia="仿宋_GB2312"/>
          <w:sz w:val="32"/>
          <w:szCs w:val="32"/>
        </w:rPr>
      </w:pPr>
      <w:r>
        <w:rPr>
          <w:rFonts w:hint="eastAsia" w:ascii="仿宋_GB2312" w:hAnsi="宋体" w:eastAsia="仿宋_GB2312"/>
          <w:sz w:val="32"/>
          <w:szCs w:val="32"/>
        </w:rPr>
        <w:t>3.上缴上级支出</w:t>
      </w:r>
      <w:r>
        <w:rPr>
          <w:rFonts w:hint="eastAsia" w:ascii="仿宋_GB2312" w:eastAsia="仿宋_GB2312" w:cs="仿宋_GB2312"/>
          <w:sz w:val="32"/>
          <w:szCs w:val="32"/>
        </w:rPr>
        <w:t>0.00</w:t>
      </w:r>
      <w:r>
        <w:rPr>
          <w:rFonts w:hint="eastAsia" w:ascii="仿宋_GB2312" w:hAnsi="宋体" w:eastAsia="仿宋_GB2312"/>
          <w:sz w:val="32"/>
          <w:szCs w:val="32"/>
        </w:rPr>
        <w:t>万元。</w:t>
      </w:r>
    </w:p>
    <w:p w14:paraId="7867B99A">
      <w:pPr>
        <w:topLinePunct/>
        <w:spacing w:line="540" w:lineRule="exact"/>
        <w:ind w:firstLine="658"/>
        <w:rPr>
          <w:rFonts w:ascii="仿宋_GB2312" w:hAnsi="宋体" w:eastAsia="仿宋_GB2312"/>
          <w:sz w:val="32"/>
          <w:szCs w:val="32"/>
        </w:rPr>
      </w:pPr>
      <w:r>
        <w:rPr>
          <w:rFonts w:hint="eastAsia" w:ascii="仿宋_GB2312" w:hAnsi="宋体" w:eastAsia="仿宋_GB2312"/>
          <w:sz w:val="32"/>
          <w:szCs w:val="32"/>
        </w:rPr>
        <w:t>4.经营支出</w:t>
      </w:r>
      <w:r>
        <w:rPr>
          <w:rFonts w:hint="eastAsia" w:ascii="仿宋_GB2312" w:eastAsia="仿宋_GB2312" w:cs="仿宋_GB2312"/>
          <w:sz w:val="32"/>
          <w:szCs w:val="32"/>
        </w:rPr>
        <w:t>0.00</w:t>
      </w:r>
      <w:r>
        <w:rPr>
          <w:rFonts w:hint="eastAsia" w:ascii="仿宋_GB2312" w:hAnsi="宋体" w:eastAsia="仿宋_GB2312"/>
          <w:sz w:val="32"/>
          <w:szCs w:val="32"/>
        </w:rPr>
        <w:t>万元。</w:t>
      </w:r>
    </w:p>
    <w:p w14:paraId="583F527B">
      <w:pPr>
        <w:topLinePunct/>
        <w:spacing w:line="540" w:lineRule="exact"/>
        <w:ind w:firstLine="658"/>
        <w:rPr>
          <w:rFonts w:ascii="仿宋_GB2312" w:hAnsi="宋体" w:eastAsia="仿宋_GB2312"/>
          <w:sz w:val="32"/>
          <w:szCs w:val="32"/>
        </w:rPr>
      </w:pPr>
      <w:r>
        <w:rPr>
          <w:rFonts w:hint="eastAsia" w:ascii="仿宋_GB2312" w:hAnsi="宋体" w:eastAsia="仿宋_GB2312"/>
          <w:sz w:val="32"/>
          <w:szCs w:val="32"/>
        </w:rPr>
        <w:t>5.对附属单位补助支出</w:t>
      </w:r>
      <w:r>
        <w:rPr>
          <w:rFonts w:hint="eastAsia" w:ascii="仿宋_GB2312" w:eastAsia="仿宋_GB2312" w:cs="仿宋_GB2312"/>
          <w:sz w:val="32"/>
          <w:szCs w:val="32"/>
        </w:rPr>
        <w:t>0.00</w:t>
      </w:r>
      <w:r>
        <w:rPr>
          <w:rFonts w:hint="eastAsia" w:ascii="仿宋_GB2312" w:hAnsi="宋体" w:eastAsia="仿宋_GB2312"/>
          <w:sz w:val="32"/>
          <w:szCs w:val="32"/>
        </w:rPr>
        <w:t>万元。</w:t>
      </w:r>
    </w:p>
    <w:p w14:paraId="4B02B5C9">
      <w:pPr>
        <w:topLinePunct/>
        <w:spacing w:line="540" w:lineRule="exact"/>
        <w:ind w:firstLine="658"/>
        <w:rPr>
          <w:rFonts w:hint="eastAsia" w:ascii="仿宋_GB2312" w:hAnsi="宋体" w:eastAsia="仿宋_GB2312"/>
          <w:sz w:val="32"/>
          <w:szCs w:val="32"/>
        </w:rPr>
      </w:pPr>
      <w:r>
        <w:rPr>
          <w:rFonts w:hint="eastAsia" w:ascii="仿宋_GB2312" w:hAnsi="宋体" w:eastAsia="仿宋_GB2312"/>
          <w:sz w:val="32"/>
          <w:szCs w:val="32"/>
        </w:rPr>
        <w:t>与上年相比，今年支出增加54.06万元，增长6.15%,主要原因：人员经费增加。</w:t>
      </w:r>
    </w:p>
    <w:p w14:paraId="2C551FE5">
      <w:pPr>
        <w:wordWrap w:val="0"/>
        <w:topLinePunct/>
        <w:spacing w:line="540" w:lineRule="exact"/>
        <w:ind w:firstLine="658"/>
        <w:rPr>
          <w:rFonts w:ascii="楷体_GB2312" w:hAnsi="宋体" w:eastAsia="楷体_GB2312"/>
          <w:b/>
          <w:sz w:val="32"/>
          <w:szCs w:val="32"/>
        </w:rPr>
      </w:pPr>
      <w:r>
        <w:rPr>
          <w:rFonts w:hint="eastAsia" w:ascii="楷体_GB2312" w:hAnsi="宋体" w:eastAsia="楷体_GB2312"/>
          <w:b/>
          <w:sz w:val="32"/>
          <w:szCs w:val="32"/>
        </w:rPr>
        <w:t>（三）年末结转和结余0.00万元。</w:t>
      </w:r>
    </w:p>
    <w:p w14:paraId="473DABE9">
      <w:pPr>
        <w:topLinePunct/>
        <w:spacing w:line="540" w:lineRule="exact"/>
        <w:ind w:firstLine="658"/>
        <w:rPr>
          <w:rFonts w:ascii="仿宋_GB2312" w:hAnsi="宋体" w:eastAsia="仿宋_GB2312"/>
          <w:sz w:val="32"/>
          <w:szCs w:val="32"/>
        </w:rPr>
      </w:pPr>
      <w:r>
        <w:rPr>
          <w:rFonts w:hint="eastAsia" w:ascii="仿宋_GB2312" w:hAnsi="宋体" w:eastAsia="仿宋_GB2312"/>
          <w:sz w:val="32"/>
          <w:szCs w:val="32"/>
        </w:rPr>
        <w:t>与上年相比，今年结转结余持平，主要原因：本年无结转结余。</w:t>
      </w:r>
    </w:p>
    <w:p w14:paraId="5E20926D">
      <w:pPr>
        <w:spacing w:line="540" w:lineRule="exact"/>
        <w:ind w:firstLine="660"/>
        <w:rPr>
          <w:rFonts w:ascii="黑体" w:hAnsi="黑体" w:eastAsia="黑体"/>
          <w:sz w:val="32"/>
          <w:szCs w:val="32"/>
        </w:rPr>
      </w:pPr>
      <w:r>
        <w:rPr>
          <w:rFonts w:hint="eastAsia" w:ascii="黑体" w:hAnsi="宋体" w:eastAsia="黑体" w:cs="黑体"/>
          <w:sz w:val="32"/>
          <w:szCs w:val="32"/>
        </w:rPr>
        <w:t>二、财政拨款支出决算情况说明</w:t>
      </w:r>
    </w:p>
    <w:p w14:paraId="04984877">
      <w:pPr>
        <w:spacing w:line="540" w:lineRule="exact"/>
        <w:ind w:firstLine="660"/>
        <w:rPr>
          <w:rFonts w:ascii="楷体_GB2312" w:hAnsi="宋体" w:eastAsia="楷体_GB2312"/>
          <w:b/>
          <w:sz w:val="32"/>
          <w:szCs w:val="32"/>
        </w:rPr>
      </w:pPr>
      <w:r>
        <w:rPr>
          <w:rFonts w:hint="eastAsia" w:ascii="楷体_GB2312" w:hAnsi="宋体" w:eastAsia="楷体_GB2312"/>
          <w:b/>
          <w:sz w:val="32"/>
          <w:szCs w:val="32"/>
        </w:rPr>
        <w:t>（一）总体情况。</w:t>
      </w:r>
    </w:p>
    <w:p w14:paraId="6DF4CDCD">
      <w:pPr>
        <w:topLinePunct/>
        <w:spacing w:line="540" w:lineRule="exact"/>
        <w:ind w:firstLine="658"/>
        <w:rPr>
          <w:rFonts w:ascii="仿宋_GB2312" w:hAnsi="宋体" w:eastAsia="仿宋_GB2312"/>
          <w:sz w:val="32"/>
          <w:szCs w:val="32"/>
        </w:rPr>
      </w:pPr>
      <w:r>
        <w:rPr>
          <w:rFonts w:hint="eastAsia" w:ascii="仿宋_GB2312" w:hAnsi="宋体" w:eastAsia="仿宋_GB2312"/>
          <w:sz w:val="32"/>
          <w:szCs w:val="32"/>
        </w:rPr>
        <w:t>2023年度财政拨款支出</w:t>
      </w:r>
      <w:r>
        <w:rPr>
          <w:rFonts w:hint="eastAsia" w:ascii="仿宋_GB2312" w:eastAsia="仿宋_GB2312" w:cs="仿宋_GB2312"/>
          <w:sz w:val="32"/>
          <w:szCs w:val="32"/>
        </w:rPr>
        <w:t>933.28</w:t>
      </w:r>
      <w:r>
        <w:rPr>
          <w:rFonts w:hint="eastAsia" w:ascii="仿宋_GB2312" w:hAnsi="宋体" w:eastAsia="仿宋_GB2312"/>
          <w:sz w:val="32"/>
          <w:szCs w:val="32"/>
        </w:rPr>
        <w:t>万元，其中：基本支出</w:t>
      </w:r>
      <w:r>
        <w:rPr>
          <w:rFonts w:hint="eastAsia" w:ascii="仿宋_GB2312" w:eastAsia="仿宋_GB2312" w:cs="仿宋_GB2312"/>
          <w:sz w:val="32"/>
          <w:szCs w:val="32"/>
        </w:rPr>
        <w:t>886.06</w:t>
      </w:r>
      <w:r>
        <w:rPr>
          <w:rFonts w:hint="eastAsia" w:ascii="仿宋_GB2312" w:hAnsi="宋体" w:eastAsia="仿宋_GB2312"/>
          <w:sz w:val="32"/>
          <w:szCs w:val="32"/>
        </w:rPr>
        <w:t>万元，项目支出</w:t>
      </w:r>
      <w:r>
        <w:rPr>
          <w:rFonts w:hint="eastAsia" w:ascii="仿宋_GB2312" w:eastAsia="仿宋_GB2312" w:cs="仿宋_GB2312"/>
          <w:sz w:val="32"/>
          <w:szCs w:val="32"/>
        </w:rPr>
        <w:t>47.22</w:t>
      </w:r>
      <w:r>
        <w:rPr>
          <w:rFonts w:hint="eastAsia" w:ascii="仿宋_GB2312" w:hAnsi="宋体" w:eastAsia="仿宋_GB2312"/>
          <w:sz w:val="32"/>
          <w:szCs w:val="32"/>
        </w:rPr>
        <w:t>万元。与</w:t>
      </w:r>
      <w:r>
        <w:rPr>
          <w:rFonts w:ascii="仿宋_GB2312" w:hAnsi="宋体" w:eastAsia="仿宋_GB2312"/>
          <w:sz w:val="32"/>
          <w:szCs w:val="32"/>
        </w:rPr>
        <w:t>上年相比，</w:t>
      </w:r>
      <w:r>
        <w:rPr>
          <w:rFonts w:hint="eastAsia" w:ascii="仿宋_GB2312" w:hAnsi="宋体" w:eastAsia="仿宋_GB2312"/>
          <w:sz w:val="32"/>
          <w:szCs w:val="32"/>
        </w:rPr>
        <w:t>财政拨款支出增加54.06万元，增长6.15%，主要原因</w:t>
      </w:r>
      <w:r>
        <w:rPr>
          <w:rFonts w:hint="eastAsia" w:ascii="仿宋_GB2312" w:eastAsia="仿宋_GB2312" w:cs="仿宋_GB2312"/>
          <w:sz w:val="32"/>
          <w:szCs w:val="32"/>
        </w:rPr>
        <w:t>：人员经费增加。</w:t>
      </w:r>
      <w:r>
        <w:rPr>
          <w:rFonts w:hint="eastAsia" w:ascii="仿宋_GB2312" w:hAnsi="宋体" w:eastAsia="仿宋_GB2312"/>
          <w:sz w:val="32"/>
          <w:szCs w:val="32"/>
        </w:rPr>
        <w:t>与年初预算相比，2023年度财政拨款支出完成年初预算的</w:t>
      </w:r>
      <w:r>
        <w:rPr>
          <w:rFonts w:hint="eastAsia" w:ascii="仿宋_GB2312" w:eastAsia="仿宋_GB2312" w:cs="仿宋_GB2312"/>
          <w:sz w:val="32"/>
          <w:szCs w:val="32"/>
        </w:rPr>
        <w:t>102.34</w:t>
      </w:r>
      <w:r>
        <w:rPr>
          <w:rFonts w:hint="eastAsia" w:ascii="仿宋_GB2312" w:hAnsi="宋体" w:eastAsia="仿宋_GB2312"/>
          <w:sz w:val="32"/>
          <w:szCs w:val="32"/>
        </w:rPr>
        <w:t>%，其中：基本支出完成年初预算的</w:t>
      </w:r>
      <w:r>
        <w:rPr>
          <w:rFonts w:hint="eastAsia" w:ascii="仿宋_GB2312" w:eastAsia="仿宋_GB2312" w:cs="仿宋_GB2312"/>
          <w:sz w:val="32"/>
          <w:szCs w:val="32"/>
        </w:rPr>
        <w:t>102.76</w:t>
      </w:r>
      <w:r>
        <w:rPr>
          <w:rFonts w:hint="eastAsia" w:ascii="仿宋_GB2312" w:hAnsi="宋体" w:eastAsia="仿宋_GB2312"/>
          <w:sz w:val="32"/>
          <w:szCs w:val="32"/>
        </w:rPr>
        <w:t>%，项目支出完成年初预算的</w:t>
      </w:r>
      <w:r>
        <w:rPr>
          <w:rFonts w:hint="eastAsia" w:ascii="仿宋_GB2312" w:eastAsia="仿宋_GB2312" w:cs="仿宋_GB2312"/>
          <w:sz w:val="32"/>
          <w:szCs w:val="32"/>
        </w:rPr>
        <w:t>95.00</w:t>
      </w:r>
      <w:r>
        <w:rPr>
          <w:rFonts w:hint="eastAsia" w:ascii="仿宋_GB2312" w:hAnsi="宋体" w:eastAsia="仿宋_GB2312"/>
          <w:sz w:val="32"/>
          <w:szCs w:val="32"/>
        </w:rPr>
        <w:t>%。</w:t>
      </w:r>
    </w:p>
    <w:p w14:paraId="13EA989D">
      <w:pPr>
        <w:spacing w:line="540" w:lineRule="exact"/>
        <w:ind w:firstLine="660"/>
        <w:rPr>
          <w:rFonts w:hint="eastAsia" w:ascii="仿宋_GB2312" w:eastAsia="仿宋_GB2312" w:cs="仿宋_GB2312"/>
          <w:sz w:val="32"/>
          <w:szCs w:val="32"/>
        </w:rPr>
      </w:pPr>
      <w:r>
        <w:rPr>
          <w:rFonts w:hint="eastAsia" w:ascii="楷体_GB2312" w:hAnsi="宋体" w:eastAsia="楷体_GB2312"/>
          <w:b/>
          <w:sz w:val="32"/>
          <w:szCs w:val="32"/>
        </w:rPr>
        <w:t>（二）一般公共预算财政拨款支出情况。</w:t>
      </w:r>
    </w:p>
    <w:p w14:paraId="0E8401F4">
      <w:pPr>
        <w:wordWrap w:val="0"/>
        <w:topLinePunct/>
        <w:spacing w:line="540" w:lineRule="exact"/>
        <w:ind w:firstLine="658"/>
        <w:rPr>
          <w:rFonts w:ascii="仿宋_GB2312" w:eastAsia="仿宋_GB2312" w:cs="仿宋_GB2312"/>
          <w:sz w:val="32"/>
          <w:szCs w:val="32"/>
        </w:rPr>
      </w:pPr>
      <w:r>
        <w:rPr>
          <w:rFonts w:hint="eastAsia" w:ascii="仿宋_GB2312" w:eastAsia="仿宋_GB2312" w:cs="仿宋_GB2312"/>
          <w:sz w:val="32"/>
          <w:szCs w:val="32"/>
        </w:rPr>
        <w:t>2023年度一般公共预算财政拨款支出933.28万元。按支出功能分类科目分，包括：</w:t>
      </w:r>
    </w:p>
    <w:p w14:paraId="03C6D355">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1.一般公共服务支出714.91万元，具体包括：</w:t>
      </w:r>
    </w:p>
    <w:p w14:paraId="0F1430F4">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（1）一般公共服务支出（类）商贸事务（款）行政运行（项）152.80万元,主要是人员工资及公用经费等支出，完成年初预算的90.77%，决算数与年初预算数存在差异的主要原因是人员变动。</w:t>
      </w:r>
    </w:p>
    <w:p w14:paraId="64D77421">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2）一般公共服务支出（类）商贸事务（款）一般行政管理事务（项）47.22万元,主要是法律专家、顾问，审批大厅便民服务，劳务派遣费等支出，完成年初预算的95.01%，决算数与年初预算数存在差异的主要原因是严格控制项目支出。</w:t>
      </w:r>
    </w:p>
    <w:p w14:paraId="7EB457C5">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（3）一般公共服务支出（类）商贸事务（款）事业运行（项）514.89万元,主要是人员工资及公用经费等支出，完成年初预算的106.96%，决算数与年初预算数存在差异的主要原因是人员变动。</w:t>
      </w:r>
    </w:p>
    <w:p w14:paraId="37036762">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2.社会保障和就业支出113.73万元，具体包括：</w:t>
      </w:r>
    </w:p>
    <w:p w14:paraId="2B5030D0">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（1）社会保障和就业支出（类）行政事业单位养老支出（款）行政单位离退休（项）1.28万元,主要是离退休人员取暖费等支出，完成年初预算的0%，决算数与年初预算数存在差异的主要原因是年初未做预算。</w:t>
      </w:r>
    </w:p>
    <w:p w14:paraId="6C94D5C9">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（2）社会保障和就业支出（类）行政事业单位养老支出（款）事业单位离退休（项）0.24万元,主要是离退休人员取暖费等支出，完成年初预算的0%，决算数与年初预算数存在差异的主要原因是年初未做预算。</w:t>
      </w:r>
    </w:p>
    <w:p w14:paraId="063049D3">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3）社会保障和就业支出（类）行政事业单位养老支出（款）机关事业单位基本养老保险缴费支出（项）91.12万元,主要是机关事业单位基本养老保险缴费等支出，完成年初预算的95.79%，决算数与年初预算数存在差异的主要原因是人员变动及保险基数调整。</w:t>
      </w:r>
    </w:p>
    <w:p w14:paraId="02F3B0D0">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4）社会保障和就业支出（类）行政事业单位养老支出（款）机关事业单位职业年金缴费支出（项）16.56万元,主要是机关事业单位职业年金缴费等支出，完成年初预算的0%，决算数与年初预算数存在差异的主要原因是年初未做预算。</w:t>
      </w:r>
    </w:p>
    <w:p w14:paraId="69DD5537">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5）社会保障和就业支出（类）其他社会保障和就业支出（款）其他社会保障和就业支出（项）4.53万元,主要是工伤、失业保险缴费等支出，完成年初预算的115.86%，决算数与年初预算数存在差异的主要原因是人员变动及保险基数调整。</w:t>
      </w:r>
    </w:p>
    <w:p w14:paraId="5546C6C0">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3.卫生健康支出36.50万元，具体包括：</w:t>
      </w:r>
    </w:p>
    <w:p w14:paraId="05665E43">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（1）卫生健康支出（类）行政事业单位医疗（款）行政单位医疗（项）6.97万元,主要是行政单位医疗保险缴费等支出，完成年初预算的68.27%，决算数与年初预算数存在差异的主要原因是人员变动及保险基数调整。</w:t>
      </w:r>
    </w:p>
    <w:p w14:paraId="6643F3EA">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2）卫生健康支出（类）行政事业单位医疗（款）事业单位医疗（项）29.53万元,主要是事业单位医疗保险缴费等支出，完成年初预算的92.83%，决算数与年初预算数存在差异的主要原因是人员变动及保险基数调整。</w:t>
      </w:r>
    </w:p>
    <w:p w14:paraId="589A45D7">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4.住房保障支出68.16万元，具体包括：</w:t>
      </w:r>
    </w:p>
    <w:p w14:paraId="57D50A05">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（1）住房保障支出（类）住房改革支出（款）住房公积金（项）68.16万元,主要是住房公积金缴费等支出，完成年初预算的95.37%，决算数与年初预算数存在差异的主要原因是人员变动及保险基数调整。</w:t>
      </w:r>
    </w:p>
    <w:p w14:paraId="221DE82A">
      <w:pPr>
        <w:spacing w:line="540" w:lineRule="exact"/>
        <w:ind w:firstLine="660"/>
        <w:rPr>
          <w:rFonts w:ascii="楷体_GB2312" w:hAnsi="宋体" w:eastAsia="楷体_GB2312"/>
          <w:b/>
          <w:sz w:val="32"/>
          <w:szCs w:val="32"/>
        </w:rPr>
      </w:pPr>
      <w:r>
        <w:rPr>
          <w:rFonts w:hint="eastAsia" w:ascii="楷体_GB2312" w:hAnsi="宋体" w:eastAsia="楷体_GB2312"/>
          <w:b/>
          <w:sz w:val="32"/>
          <w:szCs w:val="32"/>
        </w:rPr>
        <w:t>（三）政府性基金预算财政拨款支出情况。</w:t>
      </w:r>
    </w:p>
    <w:p w14:paraId="372B41AA">
      <w:pPr>
        <w:widowControl/>
        <w:wordWrap w:val="0"/>
        <w:spacing w:line="360" w:lineRule="auto"/>
        <w:ind w:firstLine="640" w:firstLineChars="200"/>
        <w:jc w:val="both"/>
        <w:rPr>
          <w:rFonts w:hint="eastAsia" w:ascii="仿宋_GB2312" w:eastAsia="仿宋_GB2312" w:cs="仿宋_GB2312"/>
          <w:sz w:val="32"/>
          <w:szCs w:val="32"/>
        </w:rPr>
      </w:pPr>
      <w:r>
        <w:rPr>
          <w:rFonts w:hint="eastAsia" w:ascii="仿宋_GB2312" w:eastAsia="仿宋_GB2312" w:cs="仿宋_GB2312"/>
          <w:sz w:val="32"/>
          <w:szCs w:val="32"/>
        </w:rPr>
        <w:t>本部门2023年度无政府性基金预算财政拨款支出。</w:t>
      </w:r>
    </w:p>
    <w:p w14:paraId="648B4315">
      <w:pPr>
        <w:spacing w:line="540" w:lineRule="exact"/>
        <w:ind w:firstLine="660"/>
        <w:rPr>
          <w:rFonts w:ascii="楷体_GB2312" w:hAnsi="宋体" w:eastAsia="楷体_GB2312"/>
          <w:b/>
          <w:sz w:val="32"/>
          <w:szCs w:val="32"/>
        </w:rPr>
      </w:pPr>
      <w:r>
        <w:rPr>
          <w:rFonts w:hint="eastAsia" w:ascii="楷体_GB2312" w:hAnsi="宋体" w:eastAsia="楷体_GB2312"/>
          <w:b/>
          <w:sz w:val="32"/>
          <w:szCs w:val="32"/>
        </w:rPr>
        <w:t>（四）国有资本经营预算财政拨款支出情况。</w:t>
      </w:r>
    </w:p>
    <w:p w14:paraId="50590082">
      <w:pPr>
        <w:widowControl/>
        <w:wordWrap w:val="0"/>
        <w:spacing w:line="360" w:lineRule="auto"/>
        <w:ind w:firstLine="640" w:firstLineChars="200"/>
        <w:jc w:val="both"/>
        <w:rPr>
          <w:rFonts w:ascii="仿宋_GB2312" w:eastAsia="仿宋_GB2312" w:cs="仿宋_GB2312"/>
          <w:sz w:val="32"/>
          <w:szCs w:val="32"/>
        </w:rPr>
      </w:pPr>
      <w:r>
        <w:rPr>
          <w:rFonts w:hint="eastAsia" w:ascii="仿宋_GB2312" w:eastAsia="仿宋_GB2312" w:cs="仿宋_GB2312"/>
          <w:sz w:val="32"/>
          <w:szCs w:val="32"/>
        </w:rPr>
        <w:t>本部门2023年度无国有资本经营预算财政拨款支出。</w:t>
      </w:r>
    </w:p>
    <w:p w14:paraId="2CB4EDE7">
      <w:pPr>
        <w:spacing w:line="540" w:lineRule="exact"/>
        <w:ind w:firstLine="660"/>
        <w:rPr>
          <w:rFonts w:ascii="黑体" w:hAnsi="黑体" w:eastAsia="黑体"/>
          <w:sz w:val="32"/>
          <w:szCs w:val="32"/>
        </w:rPr>
      </w:pPr>
      <w:r>
        <w:rPr>
          <w:rFonts w:hint="eastAsia" w:ascii="黑体" w:hAnsi="宋体" w:eastAsia="黑体" w:cs="黑体"/>
          <w:sz w:val="32"/>
          <w:szCs w:val="32"/>
        </w:rPr>
        <w:t>三、财政拨款“三公”经费支出决算情况说明</w:t>
      </w:r>
    </w:p>
    <w:p w14:paraId="1BF5803B">
      <w:pPr>
        <w:topLinePunct/>
        <w:spacing w:line="540" w:lineRule="exact"/>
        <w:ind w:firstLine="646"/>
        <w:rPr>
          <w:rFonts w:ascii="仿宋_GB2312" w:hAnsi="宋体" w:eastAsia="仿宋_GB2312"/>
          <w:sz w:val="32"/>
          <w:szCs w:val="32"/>
        </w:rPr>
      </w:pPr>
      <w:r>
        <w:rPr>
          <w:rFonts w:hint="eastAsia" w:ascii="仿宋_GB2312" w:hAnsi="宋体" w:eastAsia="仿宋_GB2312"/>
          <w:sz w:val="32"/>
          <w:szCs w:val="32"/>
        </w:rPr>
        <w:t>2023年度财政拨款安排的“三公”经费支出</w:t>
      </w:r>
      <w:r>
        <w:rPr>
          <w:rFonts w:hint="eastAsia" w:ascii="仿宋_GB2312" w:eastAsia="仿宋_GB2312" w:cs="仿宋_GB2312"/>
          <w:sz w:val="32"/>
          <w:szCs w:val="32"/>
        </w:rPr>
        <w:t>0.00</w:t>
      </w:r>
      <w:r>
        <w:rPr>
          <w:rFonts w:hint="eastAsia" w:ascii="仿宋_GB2312" w:hAnsi="宋体" w:eastAsia="仿宋_GB2312"/>
          <w:sz w:val="32"/>
          <w:szCs w:val="32"/>
        </w:rPr>
        <w:t>万元，完成预算的</w:t>
      </w:r>
      <w:r>
        <w:rPr>
          <w:rFonts w:hint="eastAsia" w:ascii="仿宋_GB2312" w:eastAsia="仿宋_GB2312" w:cs="仿宋_GB2312"/>
          <w:sz w:val="32"/>
          <w:szCs w:val="32"/>
        </w:rPr>
        <w:t>0.00</w:t>
      </w:r>
      <w:r>
        <w:rPr>
          <w:rFonts w:hint="eastAsia" w:ascii="仿宋_GB2312" w:hAnsi="宋体" w:eastAsia="仿宋_GB2312"/>
          <w:sz w:val="32"/>
          <w:szCs w:val="32"/>
        </w:rPr>
        <w:t>%，决算数持平预算数的主要原因是本年未安排“三公”经费支出。其中：因公出国（境）费</w:t>
      </w:r>
      <w:r>
        <w:rPr>
          <w:rFonts w:hint="eastAsia" w:ascii="仿宋_GB2312" w:eastAsia="仿宋_GB2312" w:cs="仿宋_GB2312"/>
          <w:sz w:val="32"/>
          <w:szCs w:val="32"/>
        </w:rPr>
        <w:t>0.00</w:t>
      </w:r>
      <w:r>
        <w:rPr>
          <w:rFonts w:hint="eastAsia" w:ascii="仿宋_GB2312" w:hAnsi="宋体" w:eastAsia="仿宋_GB2312"/>
          <w:sz w:val="32"/>
          <w:szCs w:val="32"/>
        </w:rPr>
        <w:t>万元，公务接待费</w:t>
      </w:r>
      <w:r>
        <w:rPr>
          <w:rFonts w:hint="eastAsia" w:ascii="仿宋_GB2312" w:eastAsia="仿宋_GB2312" w:cs="仿宋_GB2312"/>
          <w:sz w:val="32"/>
          <w:szCs w:val="32"/>
        </w:rPr>
        <w:t>0.00</w:t>
      </w:r>
      <w:r>
        <w:rPr>
          <w:rFonts w:hint="eastAsia" w:ascii="仿宋_GB2312" w:hAnsi="宋体" w:eastAsia="仿宋_GB2312"/>
          <w:sz w:val="32"/>
          <w:szCs w:val="32"/>
        </w:rPr>
        <w:t>万元，公务用车购置及运行维护费</w:t>
      </w:r>
      <w:r>
        <w:rPr>
          <w:rFonts w:hint="eastAsia" w:ascii="仿宋_GB2312" w:eastAsia="仿宋_GB2312" w:cs="仿宋_GB2312"/>
          <w:sz w:val="32"/>
          <w:szCs w:val="32"/>
        </w:rPr>
        <w:t>0.00</w:t>
      </w:r>
      <w:r>
        <w:rPr>
          <w:rFonts w:hint="eastAsia" w:ascii="仿宋_GB2312" w:hAnsi="宋体" w:eastAsia="仿宋_GB2312"/>
          <w:sz w:val="32"/>
          <w:szCs w:val="32"/>
        </w:rPr>
        <w:t>万元。</w:t>
      </w:r>
    </w:p>
    <w:p w14:paraId="45E7B77A">
      <w:pPr>
        <w:numPr>
          <w:ilvl w:val="0"/>
          <w:numId w:val="0"/>
        </w:numPr>
        <w:topLinePunct/>
        <w:spacing w:line="540" w:lineRule="exact"/>
        <w:ind w:firstLine="640" w:firstLineChars="200"/>
        <w:rPr>
          <w:rFonts w:hint="eastAsia" w:ascii="仿宋_GB2312" w:eastAsia="仿宋_GB2312" w:cs="仿宋_GB2312"/>
          <w:sz w:val="32"/>
          <w:szCs w:val="32"/>
          <w:highlight w:val="none"/>
        </w:rPr>
      </w:pPr>
      <w:r>
        <w:rPr>
          <w:rFonts w:hint="eastAsia" w:ascii="仿宋_GB2312" w:hAnsi="宋体" w:eastAsia="仿宋_GB2312"/>
          <w:sz w:val="32"/>
          <w:szCs w:val="32"/>
          <w:lang w:val="en-US" w:eastAsia="zh-CN"/>
        </w:rPr>
        <w:t>1.</w:t>
      </w:r>
      <w:r>
        <w:rPr>
          <w:rFonts w:hint="eastAsia" w:ascii="仿宋_GB2312" w:hAnsi="宋体" w:eastAsia="仿宋_GB2312"/>
          <w:sz w:val="32"/>
          <w:szCs w:val="32"/>
        </w:rPr>
        <w:t>因公出国（境）费</w:t>
      </w:r>
      <w:r>
        <w:rPr>
          <w:rFonts w:hint="eastAsia" w:ascii="仿宋_GB2312" w:eastAsia="仿宋_GB2312" w:cs="仿宋_GB2312"/>
          <w:sz w:val="32"/>
          <w:szCs w:val="32"/>
        </w:rPr>
        <w:t>0.00</w:t>
      </w:r>
      <w:r>
        <w:rPr>
          <w:rFonts w:hint="eastAsia" w:ascii="仿宋_GB2312" w:hAnsi="宋体" w:eastAsia="仿宋_GB2312"/>
          <w:sz w:val="32"/>
          <w:szCs w:val="32"/>
        </w:rPr>
        <w:t>万元，占“三公”经费支出的</w:t>
      </w:r>
      <w:r>
        <w:rPr>
          <w:rFonts w:hint="eastAsia" w:ascii="仿宋_GB2312" w:eastAsia="仿宋_GB2312" w:cs="仿宋_GB2312"/>
          <w:sz w:val="32"/>
          <w:szCs w:val="32"/>
        </w:rPr>
        <w:t>0.00</w:t>
      </w:r>
      <w:r>
        <w:rPr>
          <w:rFonts w:hint="eastAsia" w:ascii="仿宋_GB2312" w:hAnsi="宋体" w:eastAsia="仿宋_GB2312"/>
          <w:sz w:val="32"/>
          <w:szCs w:val="32"/>
        </w:rPr>
        <w:t>%。完成预算的</w:t>
      </w:r>
      <w:r>
        <w:rPr>
          <w:rFonts w:hint="eastAsia" w:ascii="仿宋_GB2312" w:eastAsia="仿宋_GB2312" w:cs="仿宋_GB2312"/>
          <w:sz w:val="32"/>
          <w:szCs w:val="32"/>
        </w:rPr>
        <w:t>0.00</w:t>
      </w:r>
      <w:r>
        <w:rPr>
          <w:rFonts w:hint="eastAsia" w:ascii="仿宋_GB2312" w:hAnsi="宋体" w:eastAsia="仿宋_GB2312"/>
          <w:sz w:val="32"/>
          <w:szCs w:val="32"/>
        </w:rPr>
        <w:t>%，决算数持平预算数</w:t>
      </w:r>
      <w:r>
        <w:rPr>
          <w:rFonts w:hint="eastAsia" w:ascii="仿宋_GB2312" w:hAnsi="宋体" w:eastAsia="仿宋_GB2312"/>
          <w:sz w:val="32"/>
          <w:szCs w:val="32"/>
          <w:highlight w:val="none"/>
        </w:rPr>
        <w:t>的主要原因是</w:t>
      </w:r>
      <w:r>
        <w:rPr>
          <w:rFonts w:hint="eastAsia" w:ascii="仿宋_GB2312" w:hAnsi="宋体" w:eastAsia="仿宋_GB2312"/>
          <w:sz w:val="32"/>
          <w:szCs w:val="32"/>
        </w:rPr>
        <w:t>本年未安排“三公”经费支出。2023年参加出国（境）团组</w:t>
      </w:r>
      <w:r>
        <w:rPr>
          <w:rFonts w:hint="eastAsia" w:ascii="仿宋_GB2312" w:eastAsia="仿宋_GB2312" w:cs="仿宋_GB2312"/>
          <w:sz w:val="32"/>
          <w:szCs w:val="32"/>
        </w:rPr>
        <w:t>0</w:t>
      </w:r>
      <w:r>
        <w:rPr>
          <w:rFonts w:hint="eastAsia" w:ascii="仿宋_GB2312" w:hAnsi="宋体" w:eastAsia="仿宋_GB2312"/>
          <w:sz w:val="32"/>
          <w:szCs w:val="32"/>
        </w:rPr>
        <w:t>个，累计</w:t>
      </w:r>
      <w:r>
        <w:rPr>
          <w:rFonts w:hint="eastAsia" w:ascii="仿宋_GB2312" w:eastAsia="仿宋_GB2312" w:cs="仿宋_GB2312"/>
          <w:sz w:val="32"/>
          <w:szCs w:val="32"/>
        </w:rPr>
        <w:t>0</w:t>
      </w:r>
      <w:r>
        <w:rPr>
          <w:rFonts w:hint="eastAsia" w:ascii="仿宋_GB2312" w:hAnsi="宋体" w:eastAsia="仿宋_GB2312"/>
          <w:sz w:val="32"/>
          <w:szCs w:val="32"/>
        </w:rPr>
        <w:t>人次</w:t>
      </w:r>
      <w:r>
        <w:rPr>
          <w:rFonts w:hint="eastAsia" w:ascii="仿宋_GB2312" w:eastAsia="仿宋_GB2312" w:cs="仿宋_GB2312"/>
          <w:sz w:val="32"/>
          <w:szCs w:val="32"/>
          <w:highlight w:val="none"/>
        </w:rPr>
        <w:t>。</w:t>
      </w:r>
      <w:r>
        <w:rPr>
          <w:rFonts w:hint="eastAsia" w:ascii="仿宋_GB2312" w:hAnsi="宋体" w:eastAsia="仿宋_GB2312"/>
          <w:sz w:val="32"/>
          <w:szCs w:val="32"/>
          <w:highlight w:val="none"/>
        </w:rPr>
        <w:t>2023年因公出国（境）费与上年持平</w:t>
      </w:r>
      <w:r>
        <w:rPr>
          <w:rFonts w:hint="eastAsia" w:ascii="仿宋_GB2312" w:hAnsi="宋体" w:eastAsia="仿宋_GB2312"/>
          <w:sz w:val="32"/>
          <w:szCs w:val="32"/>
          <w:highlight w:val="none"/>
          <w:lang w:eastAsia="zh-CN"/>
        </w:rPr>
        <w:t>，</w:t>
      </w:r>
      <w:r>
        <w:rPr>
          <w:rFonts w:hint="eastAsia" w:ascii="仿宋_GB2312" w:hAnsi="宋体" w:eastAsia="仿宋_GB2312"/>
          <w:sz w:val="32"/>
          <w:szCs w:val="32"/>
          <w:highlight w:val="none"/>
        </w:rPr>
        <w:t>主要</w:t>
      </w:r>
      <w:r>
        <w:rPr>
          <w:rFonts w:hint="eastAsia" w:ascii="仿宋_GB2312" w:hAnsi="宋体" w:eastAsia="仿宋_GB2312"/>
          <w:sz w:val="32"/>
          <w:szCs w:val="32"/>
          <w:highlight w:val="none"/>
          <w:lang w:val="en-US" w:eastAsia="zh-CN"/>
        </w:rPr>
        <w:t>原因是</w:t>
      </w:r>
      <w:r>
        <w:rPr>
          <w:rFonts w:hint="eastAsia" w:ascii="仿宋_GB2312" w:hAnsi="宋体" w:eastAsia="仿宋_GB2312"/>
          <w:sz w:val="32"/>
          <w:szCs w:val="32"/>
        </w:rPr>
        <w:t>本年未安排“三公”经费支出</w:t>
      </w:r>
      <w:r>
        <w:rPr>
          <w:rFonts w:hint="eastAsia" w:ascii="仿宋_GB2312" w:hAnsi="宋体" w:eastAsia="仿宋_GB2312"/>
          <w:sz w:val="32"/>
          <w:szCs w:val="32"/>
          <w:highlight w:val="none"/>
        </w:rPr>
        <w:t>等。</w:t>
      </w:r>
    </w:p>
    <w:p w14:paraId="3BAE1062">
      <w:pPr>
        <w:numPr>
          <w:ilvl w:val="0"/>
          <w:numId w:val="0"/>
        </w:numPr>
        <w:topLinePunct/>
        <w:spacing w:line="540" w:lineRule="exact"/>
        <w:ind w:firstLine="640" w:firstLineChars="200"/>
        <w:rPr>
          <w:rFonts w:ascii="仿宋_GB2312" w:hAnsi="宋体" w:eastAsia="仿宋_GB2312"/>
          <w:sz w:val="32"/>
          <w:szCs w:val="32"/>
        </w:rPr>
      </w:pPr>
      <w:r>
        <w:rPr>
          <w:rFonts w:hint="eastAsia" w:ascii="仿宋_GB2312" w:hAnsi="宋体" w:eastAsia="仿宋_GB2312"/>
          <w:sz w:val="32"/>
          <w:szCs w:val="32"/>
          <w:lang w:val="en-US" w:eastAsia="zh-CN"/>
        </w:rPr>
        <w:t>2.</w:t>
      </w:r>
      <w:r>
        <w:rPr>
          <w:rFonts w:hint="eastAsia" w:ascii="仿宋_GB2312" w:hAnsi="宋体" w:eastAsia="仿宋_GB2312"/>
          <w:sz w:val="32"/>
          <w:szCs w:val="32"/>
        </w:rPr>
        <w:t>公务接待费</w:t>
      </w:r>
      <w:r>
        <w:rPr>
          <w:rFonts w:hint="eastAsia" w:ascii="仿宋_GB2312" w:eastAsia="仿宋_GB2312" w:cs="仿宋_GB2312"/>
          <w:sz w:val="32"/>
          <w:szCs w:val="32"/>
        </w:rPr>
        <w:t>0.00</w:t>
      </w:r>
      <w:r>
        <w:rPr>
          <w:rFonts w:hint="eastAsia" w:ascii="仿宋_GB2312" w:hAnsi="宋体" w:eastAsia="仿宋_GB2312"/>
          <w:sz w:val="32"/>
          <w:szCs w:val="32"/>
        </w:rPr>
        <w:t>万元，占“三公”经费支出的</w:t>
      </w:r>
      <w:r>
        <w:rPr>
          <w:rFonts w:hint="eastAsia" w:ascii="仿宋_GB2312" w:eastAsia="仿宋_GB2312" w:cs="仿宋_GB2312"/>
          <w:sz w:val="32"/>
          <w:szCs w:val="32"/>
        </w:rPr>
        <w:t>0.00</w:t>
      </w:r>
      <w:r>
        <w:rPr>
          <w:rFonts w:hint="eastAsia" w:ascii="仿宋_GB2312" w:hAnsi="宋体" w:eastAsia="仿宋_GB2312"/>
          <w:sz w:val="32"/>
          <w:szCs w:val="32"/>
        </w:rPr>
        <w:t>%。完成预算的</w:t>
      </w:r>
      <w:r>
        <w:rPr>
          <w:rFonts w:hint="eastAsia" w:ascii="仿宋_GB2312" w:eastAsia="仿宋_GB2312" w:cs="仿宋_GB2312"/>
          <w:sz w:val="32"/>
          <w:szCs w:val="32"/>
        </w:rPr>
        <w:t>0.00</w:t>
      </w:r>
      <w:r>
        <w:rPr>
          <w:rFonts w:hint="eastAsia" w:ascii="仿宋_GB2312" w:hAnsi="宋体" w:eastAsia="仿宋_GB2312"/>
          <w:sz w:val="32"/>
          <w:szCs w:val="32"/>
        </w:rPr>
        <w:t>%，决算数持平预算数的主要原因是本年未安排“三公”经费支出。2023年国内公务接待累计</w:t>
      </w:r>
      <w:r>
        <w:rPr>
          <w:rFonts w:hint="eastAsia" w:ascii="仿宋_GB2312" w:eastAsia="仿宋_GB2312" w:cs="仿宋_GB2312"/>
          <w:sz w:val="32"/>
          <w:szCs w:val="32"/>
        </w:rPr>
        <w:t>0</w:t>
      </w:r>
      <w:r>
        <w:rPr>
          <w:rFonts w:hint="eastAsia" w:ascii="仿宋_GB2312" w:hAnsi="宋体" w:eastAsia="仿宋_GB2312"/>
          <w:sz w:val="32"/>
          <w:szCs w:val="32"/>
        </w:rPr>
        <w:t>批次、</w:t>
      </w:r>
      <w:r>
        <w:rPr>
          <w:rFonts w:hint="eastAsia" w:ascii="仿宋_GB2312" w:eastAsia="仿宋_GB2312" w:cs="仿宋_GB2312"/>
          <w:sz w:val="32"/>
          <w:szCs w:val="32"/>
        </w:rPr>
        <w:t>0</w:t>
      </w:r>
      <w:r>
        <w:rPr>
          <w:rFonts w:hint="eastAsia" w:ascii="仿宋_GB2312" w:hAnsi="宋体" w:eastAsia="仿宋_GB2312"/>
          <w:sz w:val="32"/>
          <w:szCs w:val="32"/>
        </w:rPr>
        <w:t>人、</w:t>
      </w:r>
      <w:r>
        <w:rPr>
          <w:rFonts w:hint="eastAsia" w:ascii="仿宋_GB2312" w:eastAsia="仿宋_GB2312" w:cs="仿宋_GB2312"/>
          <w:sz w:val="32"/>
          <w:szCs w:val="32"/>
        </w:rPr>
        <w:t>0.00</w:t>
      </w:r>
      <w:r>
        <w:rPr>
          <w:rFonts w:hint="eastAsia" w:ascii="仿宋_GB2312" w:hAnsi="宋体" w:eastAsia="仿宋_GB2312"/>
          <w:sz w:val="32"/>
          <w:szCs w:val="32"/>
        </w:rPr>
        <w:t>万元</w:t>
      </w:r>
      <w:r>
        <w:rPr>
          <w:rFonts w:hint="eastAsia" w:ascii="仿宋_GB2312" w:eastAsia="仿宋_GB2312" w:cs="仿宋_GB2312"/>
          <w:sz w:val="32"/>
          <w:szCs w:val="32"/>
          <w:highlight w:val="none"/>
        </w:rPr>
        <w:t>。</w:t>
      </w:r>
      <w:r>
        <w:rPr>
          <w:rFonts w:hint="eastAsia" w:ascii="仿宋_GB2312" w:hAnsi="宋体" w:eastAsia="仿宋_GB2312"/>
          <w:sz w:val="32"/>
          <w:szCs w:val="32"/>
        </w:rPr>
        <w:t>其中外事接待累计</w:t>
      </w:r>
      <w:r>
        <w:rPr>
          <w:rFonts w:hint="eastAsia" w:ascii="仿宋_GB2312" w:eastAsia="仿宋_GB2312" w:cs="仿宋_GB2312"/>
          <w:sz w:val="32"/>
          <w:szCs w:val="32"/>
        </w:rPr>
        <w:t>0</w:t>
      </w:r>
      <w:r>
        <w:rPr>
          <w:rFonts w:hint="eastAsia" w:ascii="仿宋_GB2312" w:hAnsi="宋体" w:eastAsia="仿宋_GB2312"/>
          <w:sz w:val="32"/>
          <w:szCs w:val="32"/>
        </w:rPr>
        <w:t>批次、</w:t>
      </w:r>
      <w:r>
        <w:rPr>
          <w:rFonts w:hint="eastAsia" w:ascii="仿宋_GB2312" w:eastAsia="仿宋_GB2312" w:cs="仿宋_GB2312"/>
          <w:sz w:val="32"/>
          <w:szCs w:val="32"/>
        </w:rPr>
        <w:t>0</w:t>
      </w:r>
      <w:r>
        <w:rPr>
          <w:rFonts w:hint="eastAsia" w:ascii="仿宋_GB2312" w:hAnsi="宋体" w:eastAsia="仿宋_GB2312"/>
          <w:sz w:val="32"/>
          <w:szCs w:val="32"/>
        </w:rPr>
        <w:t>人、</w:t>
      </w:r>
      <w:r>
        <w:rPr>
          <w:rFonts w:hint="eastAsia" w:ascii="仿宋_GB2312" w:eastAsia="仿宋_GB2312" w:cs="仿宋_GB2312"/>
          <w:sz w:val="32"/>
          <w:szCs w:val="32"/>
        </w:rPr>
        <w:t>0.00</w:t>
      </w:r>
      <w:r>
        <w:rPr>
          <w:rFonts w:hint="eastAsia" w:ascii="仿宋_GB2312" w:hAnsi="宋体" w:eastAsia="仿宋_GB2312"/>
          <w:sz w:val="32"/>
          <w:szCs w:val="32"/>
        </w:rPr>
        <w:t>万元</w:t>
      </w:r>
      <w:r>
        <w:rPr>
          <w:rFonts w:hint="eastAsia" w:ascii="仿宋_GB2312" w:eastAsia="仿宋_GB2312" w:cs="仿宋_GB2312"/>
          <w:sz w:val="32"/>
          <w:szCs w:val="32"/>
          <w:highlight w:val="none"/>
        </w:rPr>
        <w:t>。</w:t>
      </w:r>
      <w:r>
        <w:rPr>
          <w:rFonts w:hint="eastAsia" w:ascii="仿宋_GB2312" w:hAnsi="宋体" w:eastAsia="仿宋_GB2312"/>
          <w:sz w:val="32"/>
          <w:szCs w:val="32"/>
        </w:rPr>
        <w:t>2023年公务接待费与上年持平，主要是本年未安排“三公”经费支出等原因。</w:t>
      </w:r>
    </w:p>
    <w:p w14:paraId="1CA319F5">
      <w:pPr>
        <w:topLinePunct/>
        <w:spacing w:line="540" w:lineRule="exact"/>
        <w:ind w:firstLine="640" w:firstLineChars="200"/>
        <w:rPr>
          <w:rFonts w:ascii="仿宋_GB2312" w:hAnsi="宋体" w:eastAsia="仿宋_GB2312"/>
          <w:sz w:val="32"/>
          <w:szCs w:val="32"/>
        </w:rPr>
      </w:pPr>
      <w:r>
        <w:rPr>
          <w:rFonts w:hint="eastAsia" w:ascii="仿宋_GB2312" w:hAnsi="宋体" w:eastAsia="仿宋_GB2312"/>
          <w:sz w:val="32"/>
          <w:szCs w:val="32"/>
        </w:rPr>
        <w:t>3.公务用车购置及</w:t>
      </w:r>
      <w:r>
        <w:rPr>
          <w:rFonts w:ascii="仿宋_GB2312" w:hAnsi="宋体" w:eastAsia="仿宋_GB2312"/>
          <w:sz w:val="32"/>
          <w:szCs w:val="32"/>
        </w:rPr>
        <w:t>运行费</w:t>
      </w:r>
      <w:r>
        <w:rPr>
          <w:rFonts w:hint="eastAsia" w:ascii="仿宋_GB2312" w:eastAsia="仿宋_GB2312" w:cs="仿宋_GB2312"/>
          <w:sz w:val="32"/>
          <w:szCs w:val="32"/>
        </w:rPr>
        <w:t>0.00</w:t>
      </w:r>
      <w:r>
        <w:rPr>
          <w:rFonts w:hint="eastAsia" w:ascii="仿宋_GB2312" w:hAnsi="宋体" w:eastAsia="仿宋_GB2312"/>
          <w:sz w:val="32"/>
          <w:szCs w:val="32"/>
        </w:rPr>
        <w:t>万元，占“三公”经费支出的</w:t>
      </w:r>
      <w:r>
        <w:rPr>
          <w:rFonts w:hint="eastAsia" w:ascii="仿宋_GB2312" w:eastAsia="仿宋_GB2312" w:cs="仿宋_GB2312"/>
          <w:sz w:val="32"/>
          <w:szCs w:val="32"/>
        </w:rPr>
        <w:t>0.00</w:t>
      </w:r>
      <w:r>
        <w:rPr>
          <w:rFonts w:hint="eastAsia" w:ascii="仿宋_GB2312" w:hAnsi="宋体" w:eastAsia="仿宋_GB2312"/>
          <w:sz w:val="32"/>
          <w:szCs w:val="32"/>
        </w:rPr>
        <w:t>%。完成预算的</w:t>
      </w:r>
      <w:r>
        <w:rPr>
          <w:rFonts w:hint="eastAsia" w:ascii="仿宋_GB2312" w:eastAsia="仿宋_GB2312" w:cs="仿宋_GB2312"/>
          <w:sz w:val="32"/>
          <w:szCs w:val="32"/>
        </w:rPr>
        <w:t>0.00</w:t>
      </w:r>
      <w:r>
        <w:rPr>
          <w:rFonts w:hint="eastAsia" w:ascii="仿宋_GB2312" w:hAnsi="宋体" w:eastAsia="仿宋_GB2312"/>
          <w:sz w:val="32"/>
          <w:szCs w:val="32"/>
        </w:rPr>
        <w:t>%，决算数持平预算数的主要原因是本年未安排“三公”经费支出。与上年持平，主要是本年未安排“三公”经费支出等原因。</w:t>
      </w:r>
    </w:p>
    <w:p w14:paraId="3AEFABEE">
      <w:pPr>
        <w:topLinePunct/>
        <w:spacing w:line="540" w:lineRule="exact"/>
        <w:ind w:firstLine="645"/>
        <w:rPr>
          <w:rFonts w:ascii="仿宋_GB2312" w:hAnsi="宋体" w:eastAsia="仿宋_GB2312"/>
          <w:sz w:val="32"/>
          <w:szCs w:val="32"/>
        </w:rPr>
      </w:pPr>
      <w:r>
        <w:rPr>
          <w:rFonts w:hint="eastAsia" w:ascii="仿宋_GB2312" w:hAnsi="宋体" w:eastAsia="仿宋_GB2312"/>
          <w:sz w:val="32"/>
          <w:szCs w:val="32"/>
        </w:rPr>
        <w:t>其中：公务用车购置费</w:t>
      </w:r>
      <w:r>
        <w:rPr>
          <w:rFonts w:hint="eastAsia" w:ascii="仿宋_GB2312" w:eastAsia="仿宋_GB2312" w:cs="仿宋_GB2312"/>
          <w:sz w:val="32"/>
          <w:szCs w:val="32"/>
        </w:rPr>
        <w:t>0.00</w:t>
      </w:r>
      <w:r>
        <w:rPr>
          <w:rFonts w:hint="eastAsia" w:ascii="仿宋_GB2312" w:hAnsi="宋体" w:eastAsia="仿宋_GB2312"/>
          <w:sz w:val="32"/>
          <w:szCs w:val="32"/>
        </w:rPr>
        <w:t>万元，当年购置公务用车</w:t>
      </w:r>
      <w:r>
        <w:rPr>
          <w:rFonts w:hint="eastAsia" w:ascii="仿宋_GB2312" w:eastAsia="仿宋_GB2312" w:cs="仿宋_GB2312"/>
          <w:sz w:val="32"/>
          <w:szCs w:val="32"/>
        </w:rPr>
        <w:t>0</w:t>
      </w:r>
      <w:r>
        <w:rPr>
          <w:rFonts w:hint="eastAsia" w:ascii="仿宋_GB2312" w:hAnsi="宋体" w:eastAsia="仿宋_GB2312"/>
          <w:sz w:val="32"/>
          <w:szCs w:val="32"/>
        </w:rPr>
        <w:t>辆。公务用车运行维护费</w:t>
      </w:r>
      <w:r>
        <w:rPr>
          <w:rFonts w:hint="eastAsia" w:ascii="仿宋_GB2312" w:eastAsia="仿宋_GB2312" w:cs="仿宋_GB2312"/>
          <w:sz w:val="32"/>
          <w:szCs w:val="32"/>
        </w:rPr>
        <w:t>0.00</w:t>
      </w:r>
      <w:r>
        <w:rPr>
          <w:rFonts w:hint="eastAsia" w:ascii="仿宋_GB2312" w:hAnsi="宋体" w:eastAsia="仿宋_GB2312"/>
          <w:sz w:val="32"/>
          <w:szCs w:val="32"/>
        </w:rPr>
        <w:t>万元，截至年末使用</w:t>
      </w:r>
      <w:r>
        <w:rPr>
          <w:rFonts w:ascii="仿宋_GB2312" w:hAnsi="宋体" w:eastAsia="仿宋_GB2312"/>
          <w:sz w:val="32"/>
          <w:szCs w:val="32"/>
        </w:rPr>
        <w:t>财政拨款开支</w:t>
      </w:r>
      <w:r>
        <w:rPr>
          <w:rFonts w:hint="eastAsia" w:ascii="仿宋_GB2312" w:hAnsi="宋体" w:eastAsia="仿宋_GB2312"/>
          <w:sz w:val="32"/>
          <w:szCs w:val="32"/>
        </w:rPr>
        <w:t>运行维护费</w:t>
      </w:r>
      <w:r>
        <w:rPr>
          <w:rFonts w:ascii="仿宋_GB2312" w:hAnsi="宋体" w:eastAsia="仿宋_GB2312"/>
          <w:sz w:val="32"/>
          <w:szCs w:val="32"/>
        </w:rPr>
        <w:t>的</w:t>
      </w:r>
      <w:r>
        <w:rPr>
          <w:rFonts w:hint="eastAsia" w:ascii="仿宋_GB2312" w:hAnsi="宋体" w:eastAsia="仿宋_GB2312"/>
          <w:sz w:val="32"/>
          <w:szCs w:val="32"/>
        </w:rPr>
        <w:t>公务用车保有量</w:t>
      </w:r>
      <w:r>
        <w:rPr>
          <w:rFonts w:hint="eastAsia" w:ascii="仿宋_GB2312" w:eastAsia="仿宋_GB2312" w:cs="仿宋_GB2312"/>
          <w:sz w:val="32"/>
          <w:szCs w:val="32"/>
        </w:rPr>
        <w:t>0</w:t>
      </w:r>
      <w:r>
        <w:rPr>
          <w:rFonts w:hint="eastAsia" w:ascii="仿宋_GB2312" w:hAnsi="宋体" w:eastAsia="仿宋_GB2312"/>
          <w:sz w:val="32"/>
          <w:szCs w:val="32"/>
        </w:rPr>
        <w:t>辆。</w:t>
      </w:r>
    </w:p>
    <w:p w14:paraId="7ABB613B">
      <w:pPr>
        <w:spacing w:line="540" w:lineRule="exact"/>
        <w:ind w:firstLine="645"/>
        <w:rPr>
          <w:rFonts w:ascii="黑体" w:hAnsi="黑体" w:eastAsia="黑体"/>
          <w:sz w:val="32"/>
          <w:szCs w:val="32"/>
        </w:rPr>
      </w:pPr>
      <w:r>
        <w:rPr>
          <w:rFonts w:hint="eastAsia" w:ascii="黑体" w:hAnsi="宋体" w:eastAsia="黑体" w:cs="黑体"/>
          <w:sz w:val="32"/>
          <w:szCs w:val="32"/>
        </w:rPr>
        <w:t>四、一般公共预算财政拨款基本支出决算情况说明</w:t>
      </w:r>
    </w:p>
    <w:p w14:paraId="7C375293">
      <w:pPr>
        <w:spacing w:line="540" w:lineRule="exact"/>
        <w:ind w:firstLine="645"/>
        <w:rPr>
          <w:rFonts w:ascii="仿宋_GB2312" w:hAnsi="宋体" w:eastAsia="仿宋_GB2312"/>
          <w:sz w:val="32"/>
          <w:szCs w:val="32"/>
        </w:rPr>
      </w:pPr>
      <w:r>
        <w:rPr>
          <w:rFonts w:hint="eastAsia" w:ascii="仿宋_GB2312" w:hAnsi="宋体" w:eastAsia="仿宋_GB2312"/>
          <w:sz w:val="32"/>
          <w:szCs w:val="32"/>
        </w:rPr>
        <w:t>2023年度一般公共预算财政拨款基本支出</w:t>
      </w:r>
      <w:r>
        <w:rPr>
          <w:rFonts w:hint="eastAsia" w:ascii="仿宋_GB2312" w:eastAsia="仿宋_GB2312" w:cs="仿宋_GB2312"/>
          <w:sz w:val="32"/>
          <w:szCs w:val="32"/>
        </w:rPr>
        <w:t>886.06</w:t>
      </w:r>
      <w:r>
        <w:rPr>
          <w:rFonts w:hint="eastAsia" w:ascii="仿宋_GB2312" w:hAnsi="宋体" w:eastAsia="仿宋_GB2312"/>
          <w:sz w:val="32"/>
          <w:szCs w:val="32"/>
        </w:rPr>
        <w:t>万元，其中：人员经费</w:t>
      </w:r>
      <w:r>
        <w:rPr>
          <w:rFonts w:hint="eastAsia" w:ascii="仿宋_GB2312" w:eastAsia="仿宋_GB2312" w:cs="仿宋_GB2312"/>
          <w:sz w:val="32"/>
          <w:szCs w:val="32"/>
        </w:rPr>
        <w:t>855.91</w:t>
      </w:r>
      <w:r>
        <w:rPr>
          <w:rFonts w:hint="eastAsia" w:ascii="仿宋_GB2312" w:hAnsi="宋体" w:eastAsia="仿宋_GB2312"/>
          <w:sz w:val="32"/>
          <w:szCs w:val="32"/>
        </w:rPr>
        <w:t>万元，主要包括基本工资、津贴补贴、奖金、其他社会保障缴费、机关事业单位基本养老保险缴费、其他工资福利支出、离休费、退休费、抚恤金、生活补助、奖励金、住房公积金、其他对个人和家庭补助的支出</w:t>
      </w:r>
      <w:r>
        <w:rPr>
          <w:rFonts w:hint="eastAsia" w:ascii="仿宋_GB2312" w:hAnsi="宋体" w:eastAsia="仿宋_GB2312"/>
          <w:sz w:val="32"/>
          <w:szCs w:val="32"/>
          <w:lang w:val="en-US" w:eastAsia="zh-CN"/>
        </w:rPr>
        <w:t>等</w:t>
      </w:r>
      <w:r>
        <w:rPr>
          <w:rFonts w:hint="eastAsia" w:ascii="仿宋_GB2312" w:hAnsi="宋体" w:eastAsia="仿宋_GB2312"/>
          <w:sz w:val="32"/>
          <w:szCs w:val="32"/>
        </w:rPr>
        <w:t>；日常公用经费</w:t>
      </w:r>
      <w:r>
        <w:rPr>
          <w:rFonts w:hint="eastAsia" w:ascii="仿宋_GB2312" w:eastAsia="仿宋_GB2312" w:cs="仿宋_GB2312"/>
          <w:sz w:val="32"/>
          <w:szCs w:val="32"/>
        </w:rPr>
        <w:t>30.15</w:t>
      </w:r>
      <w:r>
        <w:rPr>
          <w:rFonts w:hint="eastAsia" w:ascii="仿宋_GB2312" w:hAnsi="宋体" w:eastAsia="仿宋_GB2312"/>
          <w:sz w:val="32"/>
          <w:szCs w:val="32"/>
        </w:rPr>
        <w:t>万元，主要包括办公费、印刷费、手续费、水费、电费、邮电费、取暖费、物业费、差旅费、因公出国（境）费用、维修（护）费、租赁费、会议费、培训费、公务接待费、劳务费、委托业务费、工会经费、福利费、公务用车运行维护费、其他交通费用、其他商品和服务支出、办公设备购置、专用设备购置、信息网络及软件购置更新等。</w:t>
      </w:r>
    </w:p>
    <w:p w14:paraId="6BE0733C">
      <w:pPr>
        <w:spacing w:line="540" w:lineRule="exact"/>
        <w:ind w:firstLine="640" w:firstLineChars="200"/>
        <w:rPr>
          <w:rFonts w:ascii="黑体" w:hAnsi="黑体" w:eastAsia="黑体"/>
          <w:sz w:val="32"/>
          <w:szCs w:val="32"/>
        </w:rPr>
      </w:pPr>
      <w:r>
        <w:rPr>
          <w:rFonts w:hint="eastAsia" w:ascii="黑体" w:hAnsi="宋体" w:eastAsia="黑体" w:cs="黑体"/>
          <w:sz w:val="32"/>
          <w:szCs w:val="32"/>
        </w:rPr>
        <w:t>五、其他重要事项的情况说明</w:t>
      </w:r>
    </w:p>
    <w:p w14:paraId="73305285">
      <w:pPr>
        <w:spacing w:line="540" w:lineRule="exact"/>
        <w:ind w:firstLine="643" w:firstLineChars="200"/>
        <w:rPr>
          <w:rFonts w:ascii="楷体_GB2312" w:hAnsi="黑体" w:eastAsia="楷体_GB2312"/>
          <w:b/>
          <w:sz w:val="32"/>
          <w:szCs w:val="32"/>
        </w:rPr>
      </w:pPr>
      <w:r>
        <w:rPr>
          <w:rFonts w:hint="eastAsia" w:ascii="楷体_GB2312" w:hAnsi="黑体" w:eastAsia="楷体_GB2312"/>
          <w:b/>
          <w:sz w:val="32"/>
          <w:szCs w:val="32"/>
        </w:rPr>
        <w:t>（一）机关运行经费支出情况。</w:t>
      </w:r>
    </w:p>
    <w:p w14:paraId="00F8561C">
      <w:pPr>
        <w:topLinePunct/>
        <w:spacing w:line="540" w:lineRule="exact"/>
        <w:ind w:firstLine="640" w:firstLineChars="200"/>
        <w:rPr>
          <w:rFonts w:ascii="仿宋_GB2312" w:hAnsi="黑体" w:eastAsia="仿宋_GB2312"/>
          <w:sz w:val="32"/>
          <w:szCs w:val="32"/>
        </w:rPr>
      </w:pPr>
      <w:r>
        <w:rPr>
          <w:rFonts w:hint="eastAsia" w:ascii="仿宋_GB2312" w:hAnsi="黑体" w:eastAsia="仿宋_GB2312"/>
          <w:sz w:val="32"/>
          <w:szCs w:val="32"/>
        </w:rPr>
        <w:t>2023年机关运行经费支出</w:t>
      </w:r>
      <w:r>
        <w:rPr>
          <w:rFonts w:hint="eastAsia" w:ascii="仿宋_GB2312" w:eastAsia="仿宋_GB2312" w:cs="仿宋_GB2312"/>
          <w:sz w:val="32"/>
          <w:szCs w:val="32"/>
        </w:rPr>
        <w:t>17.83</w:t>
      </w:r>
      <w:r>
        <w:rPr>
          <w:rFonts w:hint="eastAsia" w:ascii="仿宋_GB2312" w:hAnsi="黑体" w:eastAsia="仿宋_GB2312"/>
          <w:sz w:val="32"/>
          <w:szCs w:val="32"/>
        </w:rPr>
        <w:t>万元（与部门决算中行政单位和参照公务员法管理事业单位财政拨款基本支出中公用经费之和一致），</w:t>
      </w:r>
      <w:r>
        <w:rPr>
          <w:rFonts w:hint="eastAsia" w:ascii="仿宋_GB2312" w:hAnsi="宋体" w:eastAsia="仿宋_GB2312"/>
          <w:sz w:val="32"/>
          <w:szCs w:val="32"/>
        </w:rPr>
        <w:t>比上年减少9.25万元，降低34.16%</w:t>
      </w:r>
      <w:r>
        <w:rPr>
          <w:rFonts w:hint="eastAsia" w:ascii="仿宋_GB2312" w:hAnsi="黑体" w:eastAsia="仿宋_GB2312"/>
          <w:sz w:val="32"/>
          <w:szCs w:val="32"/>
        </w:rPr>
        <w:t>，主要原因是</w:t>
      </w:r>
      <w:r>
        <w:rPr>
          <w:rFonts w:hint="eastAsia" w:ascii="仿宋_GB2312" w:hAnsi="宋体" w:eastAsia="仿宋_GB2312"/>
          <w:sz w:val="32"/>
          <w:szCs w:val="32"/>
        </w:rPr>
        <w:t>严格控制公用经费支出</w:t>
      </w:r>
      <w:r>
        <w:rPr>
          <w:rFonts w:hint="eastAsia" w:ascii="仿宋_GB2312" w:hAnsi="黑体" w:eastAsia="仿宋_GB2312"/>
          <w:sz w:val="32"/>
          <w:szCs w:val="32"/>
        </w:rPr>
        <w:t>。</w:t>
      </w:r>
    </w:p>
    <w:p w14:paraId="71A19AC5">
      <w:pPr>
        <w:spacing w:line="540" w:lineRule="exact"/>
        <w:ind w:firstLine="643" w:firstLineChars="200"/>
        <w:rPr>
          <w:rFonts w:ascii="楷体_GB2312" w:hAnsi="黑体" w:eastAsia="楷体_GB2312"/>
          <w:b/>
          <w:sz w:val="32"/>
          <w:szCs w:val="32"/>
        </w:rPr>
      </w:pPr>
      <w:r>
        <w:rPr>
          <w:rFonts w:hint="eastAsia" w:ascii="楷体_GB2312" w:hAnsi="黑体" w:eastAsia="楷体_GB2312"/>
          <w:b/>
          <w:sz w:val="32"/>
          <w:szCs w:val="32"/>
        </w:rPr>
        <w:t>（二）政府采购支出情况。</w:t>
      </w:r>
    </w:p>
    <w:p w14:paraId="6B6EDEFC">
      <w:pPr>
        <w:topLinePunct/>
        <w:spacing w:line="540" w:lineRule="exact"/>
        <w:ind w:firstLine="640" w:firstLineChars="200"/>
        <w:rPr>
          <w:rFonts w:ascii="仿宋_GB2312" w:hAnsi="黑体" w:eastAsia="仿宋_GB2312"/>
          <w:sz w:val="32"/>
          <w:szCs w:val="32"/>
        </w:rPr>
      </w:pPr>
      <w:r>
        <w:rPr>
          <w:rFonts w:hint="eastAsia" w:ascii="仿宋_GB2312" w:hAnsi="黑体" w:eastAsia="仿宋_GB2312"/>
          <w:sz w:val="32"/>
          <w:szCs w:val="32"/>
        </w:rPr>
        <w:t>2023年政府采购支出总额</w:t>
      </w:r>
      <w:r>
        <w:rPr>
          <w:rFonts w:hint="eastAsia" w:ascii="仿宋_GB2312" w:eastAsia="仿宋_GB2312" w:cs="仿宋_GB2312"/>
          <w:sz w:val="32"/>
          <w:szCs w:val="32"/>
        </w:rPr>
        <w:t>0.00</w:t>
      </w:r>
      <w:r>
        <w:rPr>
          <w:rFonts w:hint="eastAsia" w:ascii="仿宋_GB2312" w:hAnsi="黑体" w:eastAsia="仿宋_GB2312"/>
          <w:sz w:val="32"/>
          <w:szCs w:val="32"/>
        </w:rPr>
        <w:t>万元，其中：政府采购货物支出</w:t>
      </w:r>
      <w:r>
        <w:rPr>
          <w:rFonts w:hint="eastAsia" w:ascii="仿宋_GB2312" w:eastAsia="仿宋_GB2312" w:cs="仿宋_GB2312"/>
          <w:sz w:val="32"/>
          <w:szCs w:val="32"/>
        </w:rPr>
        <w:t>0.00</w:t>
      </w:r>
      <w:r>
        <w:rPr>
          <w:rFonts w:hint="eastAsia" w:ascii="仿宋_GB2312" w:hAnsi="黑体" w:eastAsia="仿宋_GB2312"/>
          <w:sz w:val="32"/>
          <w:szCs w:val="32"/>
        </w:rPr>
        <w:t>万元，政府采购工程支出</w:t>
      </w:r>
      <w:r>
        <w:rPr>
          <w:rFonts w:hint="eastAsia" w:ascii="仿宋_GB2312" w:eastAsia="仿宋_GB2312" w:cs="仿宋_GB2312"/>
          <w:sz w:val="32"/>
          <w:szCs w:val="32"/>
        </w:rPr>
        <w:t>0.00</w:t>
      </w:r>
      <w:r>
        <w:rPr>
          <w:rFonts w:hint="eastAsia" w:ascii="仿宋_GB2312" w:hAnsi="黑体" w:eastAsia="仿宋_GB2312"/>
          <w:sz w:val="32"/>
          <w:szCs w:val="32"/>
        </w:rPr>
        <w:t>万元，政府采购服务支出</w:t>
      </w:r>
      <w:r>
        <w:rPr>
          <w:rFonts w:hint="eastAsia" w:ascii="仿宋_GB2312" w:eastAsia="仿宋_GB2312" w:cs="仿宋_GB2312"/>
          <w:sz w:val="32"/>
          <w:szCs w:val="32"/>
        </w:rPr>
        <w:t>0.00</w:t>
      </w:r>
      <w:r>
        <w:rPr>
          <w:rFonts w:hint="eastAsia" w:ascii="仿宋_GB2312" w:hAnsi="黑体" w:eastAsia="仿宋_GB2312"/>
          <w:sz w:val="32"/>
          <w:szCs w:val="32"/>
        </w:rPr>
        <w:t>万元。</w:t>
      </w:r>
      <w:r>
        <w:rPr>
          <w:rFonts w:hint="eastAsia" w:ascii="仿宋_GB2312" w:eastAsia="仿宋_GB2312"/>
          <w:sz w:val="32"/>
          <w:szCs w:val="32"/>
        </w:rPr>
        <w:t>授予中小企业合同金额</w:t>
      </w:r>
      <w:r>
        <w:rPr>
          <w:rFonts w:hint="eastAsia" w:ascii="仿宋_GB2312" w:eastAsia="仿宋_GB2312" w:cs="仿宋_GB2312"/>
          <w:sz w:val="32"/>
          <w:szCs w:val="32"/>
        </w:rPr>
        <w:t>0.00</w:t>
      </w:r>
      <w:r>
        <w:rPr>
          <w:rFonts w:hint="eastAsia" w:ascii="仿宋_GB2312" w:eastAsia="仿宋_GB2312"/>
          <w:sz w:val="32"/>
          <w:szCs w:val="32"/>
        </w:rPr>
        <w:t>万元，占政府采购支出总额的</w:t>
      </w:r>
      <w:r>
        <w:rPr>
          <w:rFonts w:hint="eastAsia" w:ascii="仿宋_GB2312" w:eastAsia="仿宋_GB2312" w:cs="仿宋_GB2312"/>
          <w:sz w:val="32"/>
          <w:szCs w:val="32"/>
        </w:rPr>
        <w:t>0.00</w:t>
      </w:r>
      <w:r>
        <w:rPr>
          <w:rFonts w:hint="eastAsia" w:ascii="仿宋_GB2312" w:eastAsia="仿宋_GB2312"/>
          <w:sz w:val="32"/>
          <w:szCs w:val="32"/>
        </w:rPr>
        <w:t>%，其中：授予小微企业合同金额</w:t>
      </w:r>
      <w:r>
        <w:rPr>
          <w:rFonts w:hint="eastAsia" w:ascii="仿宋_GB2312" w:eastAsia="仿宋_GB2312" w:cs="仿宋_GB2312"/>
          <w:sz w:val="32"/>
          <w:szCs w:val="32"/>
        </w:rPr>
        <w:t>0.00</w:t>
      </w:r>
      <w:r>
        <w:rPr>
          <w:rFonts w:hint="eastAsia" w:ascii="仿宋_GB2312" w:eastAsia="仿宋_GB2312"/>
          <w:sz w:val="32"/>
          <w:szCs w:val="32"/>
        </w:rPr>
        <w:t>万元，占中小企业采购支出总额的</w:t>
      </w:r>
      <w:r>
        <w:rPr>
          <w:rFonts w:hint="eastAsia" w:ascii="仿宋_GB2312" w:eastAsia="仿宋_GB2312" w:cs="仿宋_GB2312"/>
          <w:sz w:val="32"/>
          <w:szCs w:val="32"/>
        </w:rPr>
        <w:t>0.00</w:t>
      </w:r>
      <w:r>
        <w:rPr>
          <w:rFonts w:hint="eastAsia" w:ascii="仿宋_GB2312" w:eastAsia="仿宋_GB2312"/>
          <w:sz w:val="32"/>
          <w:szCs w:val="32"/>
        </w:rPr>
        <w:t>%；货物采购授予中小企业合同金额占货物支出金额的</w:t>
      </w:r>
      <w:r>
        <w:rPr>
          <w:rFonts w:hint="eastAsia" w:ascii="仿宋_GB2312" w:hAnsi="宋体" w:eastAsia="仿宋_GB2312"/>
          <w:sz w:val="32"/>
          <w:szCs w:val="32"/>
        </w:rPr>
        <w:t>0</w:t>
      </w:r>
      <w:r>
        <w:rPr>
          <w:rFonts w:hint="eastAsia" w:ascii="仿宋_GB2312" w:eastAsia="仿宋_GB2312"/>
          <w:sz w:val="32"/>
          <w:szCs w:val="32"/>
        </w:rPr>
        <w:t>%；工程采购授予中小企业合同金额占工程支出金额的</w:t>
      </w:r>
      <w:r>
        <w:rPr>
          <w:rFonts w:hint="eastAsia" w:ascii="仿宋_GB2312" w:hAnsi="宋体" w:eastAsia="仿宋_GB2312"/>
          <w:sz w:val="32"/>
          <w:szCs w:val="32"/>
        </w:rPr>
        <w:t>0</w:t>
      </w:r>
      <w:r>
        <w:rPr>
          <w:rFonts w:hint="eastAsia" w:ascii="仿宋_GB2312" w:eastAsia="仿宋_GB2312"/>
          <w:sz w:val="32"/>
          <w:szCs w:val="32"/>
        </w:rPr>
        <w:t>%；服务采购授予中小企业合同金额占服务支出金额的</w:t>
      </w:r>
      <w:r>
        <w:rPr>
          <w:rFonts w:hint="eastAsia" w:ascii="仿宋_GB2312" w:hAnsi="宋体" w:eastAsia="仿宋_GB2312"/>
          <w:sz w:val="32"/>
          <w:szCs w:val="32"/>
        </w:rPr>
        <w:t>0</w:t>
      </w:r>
      <w:r>
        <w:rPr>
          <w:rFonts w:hint="eastAsia" w:ascii="仿宋_GB2312" w:eastAsia="仿宋_GB2312"/>
          <w:sz w:val="32"/>
          <w:szCs w:val="32"/>
        </w:rPr>
        <w:t>%。</w:t>
      </w:r>
    </w:p>
    <w:p w14:paraId="47EA5304">
      <w:pPr>
        <w:spacing w:line="540" w:lineRule="exact"/>
        <w:ind w:firstLine="643" w:firstLineChars="200"/>
        <w:rPr>
          <w:rFonts w:ascii="楷体_GB2312" w:hAnsi="黑体" w:eastAsia="楷体_GB2312"/>
          <w:b/>
          <w:sz w:val="32"/>
          <w:szCs w:val="32"/>
        </w:rPr>
      </w:pPr>
      <w:r>
        <w:rPr>
          <w:rFonts w:hint="eastAsia" w:ascii="楷体_GB2312" w:hAnsi="黑体" w:eastAsia="楷体_GB2312"/>
          <w:b/>
          <w:sz w:val="32"/>
          <w:szCs w:val="32"/>
        </w:rPr>
        <w:t>（三）国有资产占用情况。</w:t>
      </w:r>
    </w:p>
    <w:p w14:paraId="7F1D2D05">
      <w:pPr>
        <w:spacing w:line="540" w:lineRule="exact"/>
        <w:ind w:firstLine="640" w:firstLineChars="200"/>
        <w:rPr>
          <w:rFonts w:hint="eastAsia" w:ascii="仿宋_GB2312" w:hAnsi="黑体" w:eastAsia="仿宋_GB2312"/>
          <w:sz w:val="32"/>
          <w:szCs w:val="32"/>
          <w:highlight w:val="none"/>
        </w:rPr>
      </w:pPr>
      <w:r>
        <w:rPr>
          <w:rFonts w:hint="eastAsia" w:ascii="仿宋_GB2312" w:hAnsi="黑体" w:eastAsia="仿宋_GB2312"/>
          <w:sz w:val="32"/>
          <w:szCs w:val="32"/>
          <w:highlight w:val="none"/>
        </w:rPr>
        <w:t>截至2022年12月31日，</w:t>
      </w:r>
    </w:p>
    <w:p w14:paraId="1BBEAEF8">
      <w:pPr>
        <w:spacing w:line="540" w:lineRule="exact"/>
        <w:ind w:firstLine="640" w:firstLineChars="200"/>
        <w:rPr>
          <w:rFonts w:hint="eastAsia" w:ascii="仿宋_GB2312" w:hAnsi="黑体" w:eastAsia="仿宋_GB2312"/>
          <w:sz w:val="32"/>
          <w:szCs w:val="32"/>
          <w:highlight w:val="none"/>
        </w:rPr>
      </w:pPr>
      <w:r>
        <w:rPr>
          <w:rFonts w:hint="eastAsia" w:ascii="仿宋_GB2312" w:hAnsi="黑体" w:eastAsia="仿宋_GB2312"/>
          <w:sz w:val="32"/>
          <w:szCs w:val="32"/>
          <w:highlight w:val="none"/>
        </w:rPr>
        <w:t>1.房屋情况：部门房屋面积</w:t>
      </w:r>
      <w:r>
        <w:rPr>
          <w:rFonts w:hint="eastAsia" w:ascii="仿宋_GB2312" w:hAnsi="黑体" w:eastAsia="仿宋_GB2312"/>
          <w:sz w:val="32"/>
          <w:szCs w:val="32"/>
          <w:highlight w:val="none"/>
          <w:lang w:val="en-US" w:eastAsia="zh-CN"/>
        </w:rPr>
        <w:t>0</w:t>
      </w:r>
      <w:r>
        <w:rPr>
          <w:rFonts w:hint="eastAsia" w:ascii="仿宋_GB2312" w:hAnsi="黑体" w:eastAsia="仿宋_GB2312"/>
          <w:sz w:val="32"/>
          <w:szCs w:val="32"/>
          <w:highlight w:val="none"/>
        </w:rPr>
        <w:t>平方米，价值</w:t>
      </w:r>
      <w:r>
        <w:rPr>
          <w:rFonts w:hint="eastAsia" w:ascii="仿宋_GB2312" w:hAnsi="黑体" w:eastAsia="仿宋_GB2312"/>
          <w:sz w:val="32"/>
          <w:szCs w:val="32"/>
          <w:highlight w:val="none"/>
          <w:lang w:val="en-US" w:eastAsia="zh-CN"/>
        </w:rPr>
        <w:t>0</w:t>
      </w:r>
      <w:r>
        <w:rPr>
          <w:rFonts w:hint="eastAsia" w:ascii="仿宋_GB2312" w:hAnsi="黑体" w:eastAsia="仿宋_GB2312"/>
          <w:sz w:val="32"/>
          <w:szCs w:val="32"/>
          <w:highlight w:val="none"/>
        </w:rPr>
        <w:t>万元。其中：办公用房面积</w:t>
      </w:r>
      <w:r>
        <w:rPr>
          <w:rFonts w:hint="eastAsia" w:ascii="仿宋_GB2312" w:hAnsi="黑体" w:eastAsia="仿宋_GB2312"/>
          <w:sz w:val="32"/>
          <w:szCs w:val="32"/>
          <w:highlight w:val="none"/>
          <w:lang w:val="en-US" w:eastAsia="zh-CN"/>
        </w:rPr>
        <w:t>0</w:t>
      </w:r>
      <w:r>
        <w:rPr>
          <w:rFonts w:hint="eastAsia" w:ascii="仿宋_GB2312" w:hAnsi="黑体" w:eastAsia="仿宋_GB2312"/>
          <w:sz w:val="32"/>
          <w:szCs w:val="32"/>
          <w:highlight w:val="none"/>
        </w:rPr>
        <w:t>平方米，价值</w:t>
      </w:r>
      <w:r>
        <w:rPr>
          <w:rFonts w:hint="eastAsia" w:ascii="仿宋_GB2312" w:hAnsi="黑体" w:eastAsia="仿宋_GB2312"/>
          <w:sz w:val="32"/>
          <w:szCs w:val="32"/>
          <w:highlight w:val="none"/>
          <w:lang w:val="en-US" w:eastAsia="zh-CN"/>
        </w:rPr>
        <w:t>0</w:t>
      </w:r>
      <w:r>
        <w:rPr>
          <w:rFonts w:hint="eastAsia" w:ascii="仿宋_GB2312" w:hAnsi="黑体" w:eastAsia="仿宋_GB2312"/>
          <w:sz w:val="32"/>
          <w:szCs w:val="32"/>
          <w:highlight w:val="none"/>
        </w:rPr>
        <w:t>万元；业务用房面积</w:t>
      </w:r>
      <w:r>
        <w:rPr>
          <w:rFonts w:hint="eastAsia" w:ascii="仿宋_GB2312" w:hAnsi="黑体" w:eastAsia="仿宋_GB2312"/>
          <w:sz w:val="32"/>
          <w:szCs w:val="32"/>
          <w:highlight w:val="none"/>
          <w:lang w:val="en-US" w:eastAsia="zh-CN"/>
        </w:rPr>
        <w:t>0</w:t>
      </w:r>
      <w:r>
        <w:rPr>
          <w:rFonts w:hint="eastAsia" w:ascii="仿宋_GB2312" w:hAnsi="黑体" w:eastAsia="仿宋_GB2312"/>
          <w:sz w:val="32"/>
          <w:szCs w:val="32"/>
          <w:highlight w:val="none"/>
        </w:rPr>
        <w:t>平方米，价值</w:t>
      </w:r>
      <w:r>
        <w:rPr>
          <w:rFonts w:hint="eastAsia" w:ascii="仿宋_GB2312" w:hAnsi="黑体" w:eastAsia="仿宋_GB2312"/>
          <w:sz w:val="32"/>
          <w:szCs w:val="32"/>
          <w:highlight w:val="none"/>
          <w:lang w:val="en-US" w:eastAsia="zh-CN"/>
        </w:rPr>
        <w:t>0</w:t>
      </w:r>
      <w:r>
        <w:rPr>
          <w:rFonts w:hint="eastAsia" w:ascii="仿宋_GB2312" w:hAnsi="黑体" w:eastAsia="仿宋_GB2312"/>
          <w:sz w:val="32"/>
          <w:szCs w:val="32"/>
          <w:highlight w:val="none"/>
        </w:rPr>
        <w:t>万元；其他（不含构筑物）面积</w:t>
      </w:r>
      <w:r>
        <w:rPr>
          <w:rFonts w:hint="eastAsia" w:ascii="仿宋_GB2312" w:hAnsi="黑体" w:eastAsia="仿宋_GB2312"/>
          <w:sz w:val="32"/>
          <w:szCs w:val="32"/>
          <w:highlight w:val="none"/>
          <w:lang w:val="en-US" w:eastAsia="zh-CN"/>
        </w:rPr>
        <w:t>0</w:t>
      </w:r>
      <w:r>
        <w:rPr>
          <w:rFonts w:hint="eastAsia" w:ascii="仿宋_GB2312" w:hAnsi="黑体" w:eastAsia="仿宋_GB2312"/>
          <w:sz w:val="32"/>
          <w:szCs w:val="32"/>
          <w:highlight w:val="none"/>
        </w:rPr>
        <w:t>平方米，价值</w:t>
      </w:r>
      <w:r>
        <w:rPr>
          <w:rFonts w:hint="eastAsia" w:ascii="仿宋_GB2312" w:hAnsi="黑体" w:eastAsia="仿宋_GB2312"/>
          <w:sz w:val="32"/>
          <w:szCs w:val="32"/>
          <w:highlight w:val="none"/>
          <w:lang w:val="en-US" w:eastAsia="zh-CN"/>
        </w:rPr>
        <w:t>0</w:t>
      </w:r>
      <w:r>
        <w:rPr>
          <w:rFonts w:hint="eastAsia" w:ascii="仿宋_GB2312" w:hAnsi="黑体" w:eastAsia="仿宋_GB2312"/>
          <w:sz w:val="32"/>
          <w:szCs w:val="32"/>
          <w:highlight w:val="none"/>
        </w:rPr>
        <w:t>万元。</w:t>
      </w:r>
    </w:p>
    <w:p w14:paraId="1BD641AF">
      <w:pPr>
        <w:topLinePunct/>
        <w:spacing w:line="540" w:lineRule="exact"/>
        <w:ind w:firstLine="640" w:firstLineChars="200"/>
        <w:rPr>
          <w:rFonts w:hint="eastAsia" w:ascii="仿宋_GB2312" w:hAnsi="黑体" w:eastAsia="仿宋_GB2312"/>
          <w:sz w:val="32"/>
          <w:szCs w:val="32"/>
          <w:lang w:eastAsia="zh-CN"/>
        </w:rPr>
      </w:pPr>
      <w:r>
        <w:rPr>
          <w:rFonts w:hint="eastAsia" w:ascii="仿宋_GB2312" w:hAnsi="黑体" w:eastAsia="仿宋_GB2312"/>
          <w:sz w:val="32"/>
          <w:szCs w:val="32"/>
          <w:lang w:val="en-US" w:eastAsia="zh-CN"/>
        </w:rPr>
        <w:t>2.</w:t>
      </w:r>
      <w:r>
        <w:rPr>
          <w:rFonts w:hint="eastAsia" w:ascii="仿宋_GB2312" w:hAnsi="黑体" w:eastAsia="仿宋_GB2312"/>
          <w:sz w:val="32"/>
          <w:szCs w:val="32"/>
        </w:rPr>
        <w:t>车辆情况：共有车辆</w:t>
      </w:r>
      <w:r>
        <w:rPr>
          <w:rFonts w:hint="eastAsia" w:ascii="仿宋_GB2312" w:eastAsia="仿宋_GB2312" w:cs="仿宋_GB2312"/>
          <w:sz w:val="32"/>
          <w:szCs w:val="32"/>
        </w:rPr>
        <w:t>0</w:t>
      </w:r>
      <w:r>
        <w:rPr>
          <w:rFonts w:hint="eastAsia" w:ascii="仿宋_GB2312" w:hAnsi="黑体" w:eastAsia="仿宋_GB2312"/>
          <w:sz w:val="32"/>
          <w:szCs w:val="32"/>
        </w:rPr>
        <w:t>辆，其中：副省级以上领导干部用车</w:t>
      </w:r>
      <w:r>
        <w:rPr>
          <w:rFonts w:hint="eastAsia" w:ascii="仿宋_GB2312" w:eastAsia="仿宋_GB2312" w:cs="仿宋_GB2312"/>
          <w:sz w:val="32"/>
          <w:szCs w:val="32"/>
        </w:rPr>
        <w:t>0</w:t>
      </w:r>
      <w:r>
        <w:rPr>
          <w:rFonts w:hint="eastAsia" w:ascii="仿宋_GB2312" w:hAnsi="黑体" w:eastAsia="仿宋_GB2312"/>
          <w:sz w:val="32"/>
          <w:szCs w:val="32"/>
        </w:rPr>
        <w:t>辆，主要</w:t>
      </w:r>
      <w:r>
        <w:rPr>
          <w:rFonts w:ascii="仿宋_GB2312" w:hAnsi="黑体" w:eastAsia="仿宋_GB2312"/>
          <w:sz w:val="32"/>
          <w:szCs w:val="32"/>
        </w:rPr>
        <w:t>领导干部</w:t>
      </w:r>
      <w:r>
        <w:rPr>
          <w:rFonts w:hint="eastAsia" w:ascii="仿宋_GB2312" w:hAnsi="黑体" w:eastAsia="仿宋_GB2312"/>
          <w:sz w:val="32"/>
          <w:szCs w:val="32"/>
        </w:rPr>
        <w:t>用车</w:t>
      </w:r>
      <w:r>
        <w:rPr>
          <w:rFonts w:hint="eastAsia" w:ascii="仿宋_GB2312" w:eastAsia="仿宋_GB2312" w:cs="仿宋_GB2312"/>
          <w:sz w:val="32"/>
          <w:szCs w:val="32"/>
        </w:rPr>
        <w:t>0</w:t>
      </w:r>
      <w:r>
        <w:rPr>
          <w:rFonts w:hint="eastAsia" w:ascii="仿宋_GB2312" w:hAnsi="黑体" w:eastAsia="仿宋_GB2312"/>
          <w:sz w:val="32"/>
          <w:szCs w:val="32"/>
        </w:rPr>
        <w:t>辆，机要通信用车</w:t>
      </w:r>
      <w:r>
        <w:rPr>
          <w:rFonts w:hint="eastAsia" w:ascii="仿宋_GB2312" w:eastAsia="仿宋_GB2312" w:cs="仿宋_GB2312"/>
          <w:sz w:val="32"/>
          <w:szCs w:val="32"/>
        </w:rPr>
        <w:t>0</w:t>
      </w:r>
      <w:r>
        <w:rPr>
          <w:rFonts w:hint="eastAsia" w:ascii="仿宋_GB2312" w:hAnsi="黑体" w:eastAsia="仿宋_GB2312"/>
          <w:sz w:val="32"/>
          <w:szCs w:val="32"/>
        </w:rPr>
        <w:t>辆，应急</w:t>
      </w:r>
      <w:r>
        <w:rPr>
          <w:rFonts w:ascii="仿宋_GB2312" w:hAnsi="黑体" w:eastAsia="仿宋_GB2312"/>
          <w:sz w:val="32"/>
          <w:szCs w:val="32"/>
        </w:rPr>
        <w:t>保障用车</w:t>
      </w:r>
      <w:r>
        <w:rPr>
          <w:rFonts w:hint="eastAsia" w:ascii="仿宋_GB2312" w:eastAsia="仿宋_GB2312" w:cs="仿宋_GB2312"/>
          <w:sz w:val="32"/>
          <w:szCs w:val="32"/>
        </w:rPr>
        <w:t>0</w:t>
      </w:r>
      <w:r>
        <w:rPr>
          <w:rFonts w:ascii="仿宋_GB2312" w:hAnsi="黑体" w:eastAsia="仿宋_GB2312"/>
          <w:sz w:val="32"/>
          <w:szCs w:val="32"/>
        </w:rPr>
        <w:t>辆，</w:t>
      </w:r>
      <w:r>
        <w:rPr>
          <w:rFonts w:hint="eastAsia" w:ascii="仿宋_GB2312" w:hAnsi="黑体" w:eastAsia="仿宋_GB2312"/>
          <w:sz w:val="32"/>
          <w:szCs w:val="32"/>
        </w:rPr>
        <w:t>执法执勤</w:t>
      </w:r>
      <w:r>
        <w:rPr>
          <w:rFonts w:ascii="仿宋_GB2312" w:hAnsi="黑体" w:eastAsia="仿宋_GB2312"/>
          <w:sz w:val="32"/>
          <w:szCs w:val="32"/>
        </w:rPr>
        <w:t>用车</w:t>
      </w:r>
      <w:r>
        <w:rPr>
          <w:rFonts w:hint="eastAsia" w:ascii="仿宋_GB2312" w:eastAsia="仿宋_GB2312" w:cs="仿宋_GB2312"/>
          <w:sz w:val="32"/>
          <w:szCs w:val="32"/>
        </w:rPr>
        <w:t>0</w:t>
      </w:r>
      <w:r>
        <w:rPr>
          <w:rFonts w:hint="eastAsia" w:ascii="仿宋_GB2312" w:hAnsi="黑体" w:eastAsia="仿宋_GB2312"/>
          <w:sz w:val="32"/>
          <w:szCs w:val="32"/>
        </w:rPr>
        <w:t>辆</w:t>
      </w:r>
      <w:r>
        <w:rPr>
          <w:rFonts w:ascii="仿宋_GB2312" w:hAnsi="黑体" w:eastAsia="仿宋_GB2312"/>
          <w:sz w:val="32"/>
          <w:szCs w:val="32"/>
        </w:rPr>
        <w:t>，</w:t>
      </w:r>
      <w:r>
        <w:rPr>
          <w:rFonts w:hint="eastAsia" w:ascii="仿宋_GB2312" w:hAnsi="黑体" w:eastAsia="仿宋_GB2312"/>
          <w:sz w:val="32"/>
          <w:szCs w:val="32"/>
        </w:rPr>
        <w:t>特种专业技术用车</w:t>
      </w:r>
      <w:r>
        <w:rPr>
          <w:rFonts w:hint="eastAsia" w:ascii="仿宋_GB2312" w:eastAsia="仿宋_GB2312" w:cs="仿宋_GB2312"/>
          <w:sz w:val="32"/>
          <w:szCs w:val="32"/>
        </w:rPr>
        <w:t>0</w:t>
      </w:r>
      <w:r>
        <w:rPr>
          <w:rFonts w:hint="eastAsia" w:ascii="仿宋_GB2312" w:hAnsi="黑体" w:eastAsia="仿宋_GB2312"/>
          <w:sz w:val="32"/>
          <w:szCs w:val="32"/>
        </w:rPr>
        <w:t>辆，离退休</w:t>
      </w:r>
      <w:r>
        <w:rPr>
          <w:rFonts w:ascii="仿宋_GB2312" w:hAnsi="黑体" w:eastAsia="仿宋_GB2312"/>
          <w:sz w:val="32"/>
          <w:szCs w:val="32"/>
        </w:rPr>
        <w:t>干部用车</w:t>
      </w:r>
      <w:r>
        <w:rPr>
          <w:rFonts w:hint="eastAsia" w:ascii="仿宋_GB2312" w:eastAsia="仿宋_GB2312" w:cs="仿宋_GB2312"/>
          <w:sz w:val="32"/>
          <w:szCs w:val="32"/>
        </w:rPr>
        <w:t>0</w:t>
      </w:r>
      <w:r>
        <w:rPr>
          <w:rFonts w:hint="eastAsia" w:ascii="仿宋_GB2312" w:hAnsi="黑体" w:eastAsia="仿宋_GB2312"/>
          <w:sz w:val="32"/>
          <w:szCs w:val="32"/>
        </w:rPr>
        <w:t>辆</w:t>
      </w:r>
      <w:r>
        <w:rPr>
          <w:rFonts w:ascii="仿宋_GB2312" w:hAnsi="黑体" w:eastAsia="仿宋_GB2312"/>
          <w:sz w:val="32"/>
          <w:szCs w:val="32"/>
        </w:rPr>
        <w:t>，</w:t>
      </w:r>
      <w:r>
        <w:rPr>
          <w:rFonts w:hint="eastAsia" w:ascii="仿宋_GB2312" w:hAnsi="黑体" w:eastAsia="仿宋_GB2312"/>
          <w:sz w:val="32"/>
          <w:szCs w:val="32"/>
        </w:rPr>
        <w:t>其他用车</w:t>
      </w:r>
      <w:r>
        <w:rPr>
          <w:rFonts w:hint="eastAsia" w:ascii="仿宋_GB2312" w:eastAsia="仿宋_GB2312" w:cs="仿宋_GB2312"/>
          <w:sz w:val="32"/>
          <w:szCs w:val="32"/>
        </w:rPr>
        <w:t>0</w:t>
      </w:r>
      <w:r>
        <w:rPr>
          <w:rFonts w:hint="eastAsia" w:ascii="仿宋_GB2312" w:hAnsi="黑体" w:eastAsia="仿宋_GB2312"/>
          <w:sz w:val="32"/>
          <w:szCs w:val="32"/>
        </w:rPr>
        <w:t>辆</w:t>
      </w:r>
      <w:r>
        <w:rPr>
          <w:rFonts w:hint="eastAsia" w:ascii="仿宋_GB2312" w:hAnsi="黑体" w:eastAsia="仿宋_GB2312"/>
          <w:sz w:val="32"/>
          <w:szCs w:val="32"/>
          <w:lang w:eastAsia="zh-CN"/>
        </w:rPr>
        <w:t>。</w:t>
      </w:r>
    </w:p>
    <w:p w14:paraId="41CFC7EF">
      <w:pPr>
        <w:topLinePunct/>
        <w:spacing w:line="540" w:lineRule="exact"/>
        <w:ind w:firstLine="640" w:firstLineChars="200"/>
        <w:rPr>
          <w:rFonts w:ascii="仿宋_GB2312" w:hAnsi="黑体" w:eastAsia="仿宋_GB2312"/>
          <w:sz w:val="32"/>
          <w:szCs w:val="32"/>
        </w:rPr>
      </w:pPr>
      <w:r>
        <w:rPr>
          <w:rFonts w:hint="eastAsia" w:ascii="仿宋_GB2312" w:hAnsi="黑体" w:eastAsia="仿宋_GB2312"/>
          <w:sz w:val="32"/>
          <w:szCs w:val="32"/>
        </w:rPr>
        <w:t>3.设备情况：单价100万元（含）以上设备（不含车辆）</w:t>
      </w:r>
      <w:r>
        <w:rPr>
          <w:rFonts w:hint="eastAsia" w:ascii="仿宋_GB2312" w:eastAsia="仿宋_GB2312" w:cs="仿宋_GB2312"/>
          <w:sz w:val="32"/>
          <w:szCs w:val="32"/>
        </w:rPr>
        <w:t>0</w:t>
      </w:r>
      <w:r>
        <w:rPr>
          <w:rFonts w:hint="eastAsia" w:ascii="仿宋_GB2312" w:hAnsi="黑体" w:eastAsia="仿宋_GB2312"/>
          <w:sz w:val="32"/>
          <w:szCs w:val="32"/>
        </w:rPr>
        <w:t>台（套）。</w:t>
      </w:r>
    </w:p>
    <w:p w14:paraId="4E34C1DE">
      <w:pPr>
        <w:widowControl/>
        <w:spacing w:line="540" w:lineRule="exact"/>
        <w:ind w:firstLine="643" w:firstLineChars="200"/>
        <w:jc w:val="left"/>
      </w:pPr>
      <w:r>
        <w:rPr>
          <w:rFonts w:ascii="楷体_GB2312" w:hAnsi="宋体" w:eastAsia="楷体_GB2312" w:cs="楷体_GB2312"/>
          <w:b/>
          <w:sz w:val="32"/>
          <w:szCs w:val="32"/>
        </w:rPr>
        <w:t>（四）预算绩效情况。</w:t>
      </w:r>
    </w:p>
    <w:p w14:paraId="2BDEC080">
      <w:pPr>
        <w:widowControl/>
        <w:spacing w:line="520" w:lineRule="exact"/>
        <w:ind w:firstLine="640" w:firstLineChars="200"/>
        <w:jc w:val="both"/>
        <w:rPr>
          <w:rFonts w:hint="eastAsia" w:ascii="仿宋_GB2312" w:hAnsi="宋体" w:eastAsia="仿宋_GB2312" w:cs="仿宋_GB2312"/>
          <w:kern w:val="0"/>
          <w:sz w:val="32"/>
          <w:szCs w:val="32"/>
          <w:lang w:eastAsia="zh-CN"/>
        </w:rPr>
      </w:pPr>
      <w:r>
        <w:rPr>
          <w:rFonts w:hint="eastAsia" w:ascii="仿宋_GB2312" w:hAnsi="宋体" w:eastAsia="仿宋_GB2312" w:cs="仿宋_GB2312"/>
          <w:kern w:val="0"/>
          <w:sz w:val="32"/>
          <w:szCs w:val="32"/>
        </w:rPr>
        <w:t>1.部门整体绩效自评情况</w:t>
      </w:r>
    </w:p>
    <w:p w14:paraId="4304BF03">
      <w:pPr>
        <w:widowControl/>
        <w:spacing w:line="520" w:lineRule="exact"/>
        <w:ind w:firstLine="640" w:firstLineChars="200"/>
        <w:jc w:val="both"/>
        <w:rPr>
          <w:rFonts w:hint="eastAsia" w:ascii="仿宋_GB2312" w:hAnsi="宋体" w:eastAsia="仿宋_GB2312" w:cs="仿宋_GB2312"/>
          <w:kern w:val="0"/>
          <w:sz w:val="32"/>
          <w:szCs w:val="32"/>
          <w:lang w:eastAsia="zh-CN"/>
        </w:rPr>
      </w:pPr>
      <w:r>
        <w:rPr>
          <w:rFonts w:hint="eastAsia" w:ascii="仿宋_GB2312" w:hAnsi="宋体" w:eastAsia="仿宋_GB2312" w:cs="仿宋_GB2312"/>
          <w:kern w:val="0"/>
          <w:sz w:val="32"/>
          <w:szCs w:val="32"/>
        </w:rPr>
        <w:t>根据预算绩效管理要求，盘山县营商环境建设局（本级）组织开展部门（单位）整体绩效自评工作，涉及资金219.15万元，其中财政拨款资金219.15万元，自评得分86.7分。</w:t>
      </w:r>
    </w:p>
    <w:p w14:paraId="72D234B2">
      <w:pPr>
        <w:widowControl/>
        <w:spacing w:line="520" w:lineRule="exact"/>
        <w:ind w:firstLine="640" w:firstLineChars="200"/>
        <w:jc w:val="both"/>
        <w:rPr>
          <w:rFonts w:hint="eastAsia" w:ascii="仿宋_GB2312" w:hAnsi="宋体" w:eastAsia="仿宋_GB2312" w:cs="仿宋_GB2312"/>
          <w:kern w:val="0"/>
          <w:sz w:val="32"/>
          <w:szCs w:val="32"/>
          <w:lang w:eastAsia="zh-CN"/>
        </w:rPr>
      </w:pPr>
      <w:r>
        <w:rPr>
          <w:rFonts w:hint="eastAsia" w:ascii="仿宋_GB2312" w:hAnsi="宋体" w:eastAsia="仿宋_GB2312" w:cs="仿宋_GB2312"/>
          <w:kern w:val="0"/>
          <w:sz w:val="32"/>
          <w:szCs w:val="32"/>
        </w:rPr>
        <w:t>根据预算绩效管理要求，盘山县政务服务中心组织开展部门（单位）整体绩效自评工作，涉及资金643.09万元，其中财政拨款资金643.09万元，自评得分86.6分。</w:t>
      </w:r>
    </w:p>
    <w:p w14:paraId="15B97A24">
      <w:pPr>
        <w:widowControl/>
        <w:spacing w:line="520" w:lineRule="exact"/>
        <w:ind w:firstLine="640" w:firstLineChars="200"/>
        <w:jc w:val="both"/>
        <w:rPr>
          <w:rFonts w:hint="eastAsia" w:ascii="仿宋_GB2312" w:hAnsi="宋体" w:eastAsia="仿宋_GB2312" w:cs="仿宋_GB2312"/>
          <w:kern w:val="0"/>
          <w:sz w:val="32"/>
          <w:szCs w:val="32"/>
          <w:lang w:eastAsia="zh-CN"/>
        </w:rPr>
      </w:pPr>
      <w:r>
        <w:rPr>
          <w:rFonts w:hint="eastAsia" w:ascii="仿宋_GB2312" w:hAnsi="宋体" w:eastAsia="仿宋_GB2312" w:cs="仿宋_GB2312"/>
          <w:kern w:val="0"/>
          <w:sz w:val="32"/>
          <w:szCs w:val="32"/>
        </w:rPr>
        <w:t xml:space="preserve">详见附件《部门（单位）整体绩效自评表》。 </w:t>
      </w:r>
    </w:p>
    <w:p w14:paraId="249E1C66">
      <w:pPr>
        <w:widowControl/>
        <w:spacing w:line="520" w:lineRule="exact"/>
        <w:ind w:firstLine="640" w:firstLineChars="200"/>
        <w:jc w:val="both"/>
        <w:rPr>
          <w:rFonts w:hint="eastAsia" w:ascii="仿宋_GB2312" w:hAnsi="宋体" w:eastAsia="仿宋_GB2312" w:cs="仿宋_GB2312"/>
          <w:kern w:val="0"/>
          <w:sz w:val="32"/>
          <w:szCs w:val="32"/>
          <w:lang w:eastAsia="zh-CN"/>
        </w:rPr>
      </w:pPr>
      <w:r>
        <w:rPr>
          <w:rFonts w:hint="eastAsia" w:ascii="仿宋_GB2312" w:hAnsi="宋体" w:eastAsia="仿宋_GB2312" w:cs="仿宋_GB2312"/>
          <w:kern w:val="0"/>
          <w:sz w:val="32"/>
          <w:szCs w:val="32"/>
        </w:rPr>
        <w:t>2.项目绩效自评情况</w:t>
      </w:r>
    </w:p>
    <w:p w14:paraId="75254C74">
      <w:pPr>
        <w:widowControl/>
        <w:spacing w:line="520" w:lineRule="exact"/>
        <w:ind w:firstLine="640" w:firstLineChars="200"/>
        <w:jc w:val="both"/>
        <w:rPr>
          <w:rFonts w:hint="eastAsia" w:ascii="仿宋_GB2312" w:hAnsi="宋体" w:eastAsia="仿宋_GB2312" w:cs="仿宋_GB2312"/>
          <w:kern w:val="0"/>
          <w:sz w:val="32"/>
          <w:szCs w:val="32"/>
          <w:lang w:eastAsia="zh-CN"/>
        </w:rPr>
      </w:pPr>
      <w:r>
        <w:rPr>
          <w:rFonts w:hint="eastAsia" w:ascii="仿宋_GB2312" w:hAnsi="宋体" w:eastAsia="仿宋_GB2312" w:cs="仿宋_GB2312"/>
          <w:kern w:val="0"/>
          <w:sz w:val="32"/>
          <w:szCs w:val="32"/>
        </w:rPr>
        <w:t>2023年度盘山县营商环境建设局（本级）未开展项目绩效自评工作。</w:t>
      </w:r>
    </w:p>
    <w:p w14:paraId="40FDB114">
      <w:pPr>
        <w:widowControl/>
        <w:spacing w:line="520" w:lineRule="exact"/>
        <w:ind w:firstLine="640" w:firstLineChars="200"/>
        <w:jc w:val="both"/>
        <w:rPr>
          <w:rFonts w:hint="eastAsia" w:ascii="仿宋_GB2312" w:hAnsi="宋体" w:eastAsia="仿宋_GB2312" w:cs="仿宋_GB2312"/>
          <w:kern w:val="0"/>
          <w:sz w:val="32"/>
          <w:szCs w:val="32"/>
          <w:lang w:eastAsia="zh-CN"/>
        </w:rPr>
      </w:pPr>
      <w:r>
        <w:rPr>
          <w:rFonts w:hint="eastAsia" w:ascii="仿宋_GB2312" w:hAnsi="宋体" w:eastAsia="仿宋_GB2312" w:cs="仿宋_GB2312"/>
          <w:kern w:val="0"/>
          <w:sz w:val="32"/>
          <w:szCs w:val="32"/>
        </w:rPr>
        <w:t>3.部门重点评价情况</w:t>
      </w:r>
    </w:p>
    <w:p w14:paraId="70847CA4">
      <w:pPr>
        <w:widowControl/>
        <w:spacing w:line="520" w:lineRule="exact"/>
        <w:ind w:firstLine="640" w:firstLineChars="200"/>
        <w:jc w:val="both"/>
        <w:rPr>
          <w:rFonts w:hint="eastAsia" w:ascii="仿宋_GB2312" w:hAnsi="宋体" w:eastAsia="仿宋_GB2312" w:cs="仿宋_GB2312"/>
          <w:kern w:val="0"/>
          <w:sz w:val="32"/>
          <w:szCs w:val="32"/>
          <w:lang w:eastAsia="zh-CN"/>
        </w:rPr>
      </w:pPr>
      <w:r>
        <w:rPr>
          <w:rFonts w:hint="eastAsia" w:ascii="仿宋_GB2312" w:hAnsi="宋体" w:eastAsia="仿宋_GB2312" w:cs="仿宋_GB2312"/>
          <w:kern w:val="0"/>
          <w:sz w:val="32"/>
          <w:szCs w:val="32"/>
        </w:rPr>
        <w:t>2023年度，盘山县营商环境建设局未开展部门重点评价工作。</w:t>
      </w:r>
    </w:p>
    <w:p w14:paraId="1688D799">
      <w:pPr>
        <w:widowControl/>
        <w:spacing w:line="520" w:lineRule="exact"/>
        <w:ind w:firstLine="640" w:firstLineChars="200"/>
        <w:jc w:val="both"/>
        <w:rPr>
          <w:rFonts w:hint="eastAsia" w:ascii="仿宋_GB2312" w:hAnsi="宋体" w:eastAsia="仿宋_GB2312" w:cs="仿宋_GB2312"/>
          <w:kern w:val="0"/>
          <w:sz w:val="32"/>
          <w:szCs w:val="32"/>
          <w:lang w:eastAsia="zh-CN"/>
        </w:rPr>
      </w:pPr>
      <w:r>
        <w:rPr>
          <w:rFonts w:hint="eastAsia" w:ascii="仿宋_GB2312" w:hAnsi="宋体" w:eastAsia="仿宋_GB2312" w:cs="仿宋_GB2312"/>
          <w:kern w:val="0"/>
          <w:sz w:val="32"/>
          <w:szCs w:val="32"/>
        </w:rPr>
        <w:t>4.财政重点评价情况</w:t>
      </w:r>
    </w:p>
    <w:p w14:paraId="6C347435">
      <w:pPr>
        <w:widowControl/>
        <w:spacing w:line="520" w:lineRule="exact"/>
        <w:ind w:firstLine="640" w:firstLineChars="200"/>
        <w:jc w:val="both"/>
        <w:rPr>
          <w:rFonts w:hint="eastAsia" w:ascii="仿宋_GB2312" w:eastAsia="宋体"/>
          <w:b/>
          <w:bCs/>
          <w:sz w:val="32"/>
          <w:szCs w:val="32"/>
          <w:lang w:val="en-US" w:eastAsia="zh-CN"/>
        </w:rPr>
        <w:sectPr>
          <w:footerReference r:id="rId5" w:type="default"/>
          <w:pgSz w:w="11906" w:h="16838"/>
          <w:pgMar w:top="1701" w:right="1417" w:bottom="567" w:left="1417" w:header="851" w:footer="992" w:gutter="0"/>
          <w:pgNumType w:start="1"/>
          <w:cols w:space="720" w:num="1"/>
          <w:docGrid w:type="lines" w:linePitch="312" w:charSpace="0"/>
        </w:sectPr>
      </w:pPr>
      <w:r>
        <w:rPr>
          <w:rFonts w:hint="eastAsia" w:ascii="仿宋_GB2312" w:hAnsi="宋体" w:eastAsia="仿宋_GB2312" w:cs="仿宋_GB2312"/>
          <w:kern w:val="0"/>
          <w:sz w:val="32"/>
          <w:szCs w:val="32"/>
        </w:rPr>
        <w:t>2023年度</w:t>
      </w:r>
      <w:r>
        <w:rPr>
          <w:rFonts w:hint="eastAsia" w:ascii="仿宋_GB2312" w:hAnsi="宋体" w:eastAsia="仿宋_GB2312" w:cs="仿宋_GB2312"/>
          <w:kern w:val="0"/>
          <w:sz w:val="32"/>
          <w:szCs w:val="32"/>
          <w:lang w:eastAsia="zh-CN"/>
        </w:rPr>
        <w:t>，</w:t>
      </w:r>
      <w:r>
        <w:rPr>
          <w:rFonts w:hint="eastAsia" w:ascii="仿宋_GB2312" w:hAnsi="宋体" w:eastAsia="仿宋_GB2312" w:cs="仿宋_GB2312"/>
          <w:kern w:val="0"/>
          <w:sz w:val="32"/>
          <w:szCs w:val="32"/>
        </w:rPr>
        <w:t>未对盘山县营商环境建设局的项目开展财政重点评价工作。</w:t>
      </w:r>
    </w:p>
    <w:p w14:paraId="17522F4F">
      <w:pPr>
        <w:spacing w:line="540" w:lineRule="exact"/>
        <w:jc w:val="center"/>
        <w:rPr>
          <w:rFonts w:hint="eastAsia" w:ascii="宋体" w:hAnsi="宋体"/>
          <w:b/>
          <w:sz w:val="52"/>
          <w:szCs w:val="52"/>
        </w:rPr>
      </w:pPr>
      <w:r>
        <w:rPr>
          <w:rFonts w:hint="eastAsia" w:ascii="宋体" w:hAnsi="宋体"/>
          <w:b/>
          <w:sz w:val="36"/>
          <w:szCs w:val="36"/>
        </w:rPr>
        <w:t>第三部分 名词解释</w:t>
      </w:r>
    </w:p>
    <w:p w14:paraId="2EAE23E5">
      <w:pPr>
        <w:spacing w:line="540" w:lineRule="exact"/>
        <w:jc w:val="center"/>
        <w:rPr>
          <w:rFonts w:ascii="宋体" w:hAnsi="宋体"/>
          <w:b/>
          <w:sz w:val="36"/>
          <w:szCs w:val="36"/>
        </w:rPr>
      </w:pPr>
    </w:p>
    <w:p w14:paraId="559F0BAA">
      <w:pPr>
        <w:spacing w:line="540" w:lineRule="exact"/>
        <w:jc w:val="center"/>
        <w:rPr>
          <w:rFonts w:ascii="宋体" w:hAnsi="宋体"/>
          <w:b/>
          <w:sz w:val="36"/>
          <w:szCs w:val="36"/>
        </w:rPr>
      </w:pPr>
    </w:p>
    <w:p w14:paraId="600658D8">
      <w:pPr>
        <w:spacing w:line="540" w:lineRule="exact"/>
        <w:jc w:val="center"/>
        <w:rPr>
          <w:rFonts w:ascii="宋体" w:hAnsi="宋体"/>
          <w:b/>
          <w:sz w:val="36"/>
          <w:szCs w:val="36"/>
        </w:rPr>
      </w:pPr>
    </w:p>
    <w:p w14:paraId="1A92455C">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1.财政拨款收入：</w:t>
      </w:r>
      <w:r>
        <w:rPr>
          <w:rFonts w:hint="eastAsia" w:ascii="仿宋_GB2312" w:eastAsia="仿宋_GB2312"/>
          <w:sz w:val="32"/>
          <w:szCs w:val="32"/>
        </w:rPr>
        <w:t>指单位从</w:t>
      </w:r>
      <w:r>
        <w:rPr>
          <w:rFonts w:hint="eastAsia" w:ascii="仿宋_GB2312" w:eastAsia="仿宋_GB2312"/>
          <w:sz w:val="32"/>
          <w:szCs w:val="32"/>
          <w:lang w:eastAsia="zh-CN"/>
        </w:rPr>
        <w:t>县</w:t>
      </w:r>
      <w:r>
        <w:rPr>
          <w:rFonts w:hint="eastAsia" w:ascii="仿宋_GB2312" w:eastAsia="仿宋_GB2312"/>
          <w:sz w:val="32"/>
          <w:szCs w:val="32"/>
        </w:rPr>
        <w:t>级财政部门取得的财政预算资金。</w:t>
      </w:r>
    </w:p>
    <w:p w14:paraId="28EA90FA">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2.上级补助收入：</w:t>
      </w:r>
      <w:r>
        <w:rPr>
          <w:rFonts w:hint="eastAsia" w:ascii="仿宋_GB2312" w:eastAsia="仿宋_GB2312"/>
          <w:sz w:val="32"/>
          <w:szCs w:val="32"/>
        </w:rPr>
        <w:t>指单位从主管部门和上级单位取得的非财政性补助收入。</w:t>
      </w:r>
    </w:p>
    <w:p w14:paraId="3A9B9CF4">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3.事业收入：</w:t>
      </w:r>
      <w:r>
        <w:rPr>
          <w:rFonts w:hint="eastAsia" w:ascii="仿宋_GB2312" w:eastAsia="仿宋_GB2312"/>
          <w:sz w:val="32"/>
          <w:szCs w:val="32"/>
        </w:rPr>
        <w:t>指事业单位开展专业业务活动及辅助活动所取得的收入。</w:t>
      </w:r>
    </w:p>
    <w:p w14:paraId="5153F0D4">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4.经营收入：</w:t>
      </w:r>
      <w:r>
        <w:rPr>
          <w:rFonts w:hint="eastAsia" w:ascii="仿宋_GB2312" w:eastAsia="仿宋_GB2312"/>
          <w:sz w:val="32"/>
          <w:szCs w:val="32"/>
        </w:rPr>
        <w:t>指事业单位在专业业务活动及辅助活动之外开展非独立核算经营活动取得的收入。</w:t>
      </w:r>
    </w:p>
    <w:p w14:paraId="06DA6E87">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5.附属单位上缴收入：</w:t>
      </w:r>
      <w:r>
        <w:rPr>
          <w:rFonts w:hint="eastAsia" w:ascii="仿宋_GB2312" w:eastAsia="仿宋_GB2312"/>
          <w:sz w:val="32"/>
          <w:szCs w:val="32"/>
        </w:rPr>
        <w:t>指单位附属的独立核算单位按照规定上缴的收入。</w:t>
      </w:r>
    </w:p>
    <w:p w14:paraId="1760443F">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6.其他收入：</w:t>
      </w:r>
      <w:r>
        <w:rPr>
          <w:rFonts w:hint="eastAsia" w:ascii="仿宋_GB2312" w:eastAsia="仿宋_GB2312"/>
          <w:sz w:val="32"/>
          <w:szCs w:val="32"/>
        </w:rPr>
        <w:t>指除上述“财政拨款收入”、“上级补助收入”、“事业收入”、“经营收入”、“附属单位上缴收入”等以外的收入。</w:t>
      </w:r>
    </w:p>
    <w:p w14:paraId="473D39F1">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7.使用非财政拨款结余：</w:t>
      </w:r>
      <w:r>
        <w:rPr>
          <w:rFonts w:hint="eastAsia" w:ascii="仿宋_GB2312" w:eastAsia="仿宋_GB2312"/>
          <w:sz w:val="32"/>
          <w:szCs w:val="32"/>
        </w:rPr>
        <w:t>指事业单位按照预算管理要求使用非财政拨款结余弥补收支差额的金额。</w:t>
      </w:r>
    </w:p>
    <w:p w14:paraId="613A6E28">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8.上年结转和结余：</w:t>
      </w:r>
      <w:r>
        <w:rPr>
          <w:rFonts w:hint="eastAsia" w:ascii="仿宋_GB2312" w:eastAsia="仿宋_GB2312"/>
          <w:sz w:val="32"/>
          <w:szCs w:val="32"/>
        </w:rPr>
        <w:t>指以前年度尚未完成、结转到本年按有关规定继续使用的资金。</w:t>
      </w:r>
    </w:p>
    <w:p w14:paraId="541285B1">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9.基本支出：</w:t>
      </w:r>
      <w:r>
        <w:rPr>
          <w:rFonts w:hint="eastAsia" w:ascii="仿宋_GB2312" w:eastAsia="仿宋_GB2312"/>
          <w:sz w:val="32"/>
          <w:szCs w:val="32"/>
        </w:rPr>
        <w:t>指保障机构正常运转、完成日常工作任务而发生的人员支出和公用支出。</w:t>
      </w:r>
    </w:p>
    <w:p w14:paraId="4989AB1A">
      <w:pPr>
        <w:spacing w:line="540" w:lineRule="exact"/>
        <w:ind w:firstLine="643" w:firstLineChars="200"/>
        <w:rPr>
          <w:rFonts w:hint="eastAsia" w:ascii="仿宋_GB2312" w:eastAsia="仿宋_GB2312"/>
          <w:sz w:val="32"/>
          <w:szCs w:val="32"/>
        </w:rPr>
        <w:sectPr>
          <w:pgSz w:w="11906" w:h="16838"/>
          <w:pgMar w:top="1701" w:right="1418" w:bottom="1701" w:left="1418" w:header="851" w:footer="992" w:gutter="0"/>
          <w:cols w:space="720" w:num="1"/>
          <w:docGrid w:type="lines" w:linePitch="312" w:charSpace="0"/>
        </w:sectPr>
      </w:pPr>
      <w:r>
        <w:rPr>
          <w:rFonts w:hint="eastAsia" w:ascii="仿宋_GB2312" w:eastAsia="仿宋_GB2312"/>
          <w:b/>
          <w:sz w:val="32"/>
          <w:szCs w:val="32"/>
        </w:rPr>
        <w:t>10.项目支出：</w:t>
      </w:r>
      <w:r>
        <w:rPr>
          <w:rFonts w:hint="eastAsia" w:ascii="仿宋_GB2312" w:eastAsia="仿宋_GB2312"/>
          <w:sz w:val="32"/>
          <w:szCs w:val="32"/>
        </w:rPr>
        <w:t>指在基本支出之外为完成特定行政任务和事业</w:t>
      </w:r>
    </w:p>
    <w:p w14:paraId="39A1DFDB">
      <w:pPr>
        <w:spacing w:line="540" w:lineRule="exact"/>
        <w:ind w:firstLine="640" w:firstLineChars="200"/>
        <w:rPr>
          <w:rFonts w:hint="eastAsia" w:ascii="仿宋_GB2312" w:eastAsia="仿宋_GB2312"/>
          <w:sz w:val="32"/>
          <w:szCs w:val="32"/>
        </w:rPr>
      </w:pPr>
      <w:r>
        <w:rPr>
          <w:rFonts w:hint="eastAsia" w:ascii="仿宋_GB2312" w:eastAsia="仿宋_GB2312"/>
          <w:sz w:val="32"/>
          <w:szCs w:val="32"/>
        </w:rPr>
        <w:t>发展目标所发生的支出。</w:t>
      </w:r>
    </w:p>
    <w:p w14:paraId="324D5D3A">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11.上缴上级支出：</w:t>
      </w:r>
      <w:r>
        <w:rPr>
          <w:rFonts w:hint="eastAsia" w:ascii="仿宋_GB2312" w:eastAsia="仿宋_GB2312"/>
          <w:sz w:val="32"/>
          <w:szCs w:val="32"/>
        </w:rPr>
        <w:t>指事业单位按照财政部门和主管部门的规定上缴上级单位的支出。</w:t>
      </w:r>
    </w:p>
    <w:p w14:paraId="2B222B58">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12.经营支出：</w:t>
      </w:r>
      <w:r>
        <w:rPr>
          <w:rFonts w:hint="eastAsia" w:ascii="仿宋_GB2312" w:eastAsia="仿宋_GB2312"/>
          <w:sz w:val="32"/>
          <w:szCs w:val="32"/>
        </w:rPr>
        <w:t>指事业单位在专业活动及辅助活动之外开展非独立核算经营活动发生的支出。</w:t>
      </w:r>
    </w:p>
    <w:p w14:paraId="168671DB">
      <w:pPr>
        <w:spacing w:line="540" w:lineRule="exact"/>
        <w:ind w:firstLine="643" w:firstLineChars="200"/>
        <w:rPr>
          <w:rFonts w:hint="eastAsia" w:ascii="仿宋_GB2312" w:eastAsia="仿宋_GB2312"/>
          <w:b/>
          <w:sz w:val="32"/>
          <w:szCs w:val="32"/>
        </w:rPr>
      </w:pPr>
      <w:r>
        <w:rPr>
          <w:rFonts w:hint="eastAsia" w:ascii="仿宋_GB2312" w:eastAsia="仿宋_GB2312"/>
          <w:b/>
          <w:sz w:val="32"/>
          <w:szCs w:val="32"/>
        </w:rPr>
        <w:t>13.对附属单位补助支出：</w:t>
      </w:r>
      <w:r>
        <w:rPr>
          <w:rFonts w:hint="eastAsia" w:ascii="仿宋_GB2312" w:eastAsia="仿宋_GB2312"/>
          <w:sz w:val="32"/>
          <w:szCs w:val="32"/>
        </w:rPr>
        <w:t>指事业单位用财政补助收入之外的收入对附属单位补助发生的支出。</w:t>
      </w:r>
    </w:p>
    <w:p w14:paraId="02B450A8">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14.“三公”经费：</w:t>
      </w:r>
      <w:r>
        <w:rPr>
          <w:rFonts w:hint="eastAsia" w:ascii="仿宋_GB2312" w:eastAsia="仿宋_GB2312"/>
          <w:sz w:val="32"/>
          <w:szCs w:val="32"/>
        </w:rPr>
        <w:t>指用一般公共预算财政拨款安排的因公出国（境）费、公务用车购置及运行费和公务接待费。其中，因公出国（境）费反映单位公务出国（境）的住宿费、旅费、伙食补助费、杂费、培训费等支出；公务用车购置及运行费反映单位公务用车购置费及燃料费、维修费、过路过桥费、保险费、安全奖励费用等支出；公务接待费反映单位按规定开支的各类公务接待（含外宾接待）支出。</w:t>
      </w:r>
    </w:p>
    <w:p w14:paraId="60C2A83D">
      <w:pPr>
        <w:spacing w:line="540" w:lineRule="exact"/>
        <w:ind w:left="0" w:leftChars="0" w:firstLine="640" w:firstLineChars="0"/>
        <w:jc w:val="both"/>
        <w:rPr>
          <w:rFonts w:ascii="宋体" w:hAnsi="宋体"/>
          <w:b/>
          <w:sz w:val="36"/>
          <w:szCs w:val="36"/>
        </w:rPr>
      </w:pPr>
      <w:r>
        <w:rPr>
          <w:rFonts w:hint="eastAsia" w:ascii="仿宋_GB2312" w:eastAsia="仿宋_GB2312"/>
          <w:b/>
          <w:bCs/>
          <w:sz w:val="32"/>
          <w:szCs w:val="32"/>
        </w:rPr>
        <w:t>15.机关运行经费：</w:t>
      </w:r>
      <w:r>
        <w:rPr>
          <w:rFonts w:hint="eastAsia" w:ascii="仿宋_GB2312" w:eastAsia="仿宋_GB2312"/>
          <w:sz w:val="32"/>
          <w:szCs w:val="32"/>
        </w:rPr>
        <w:t>指为保障行政单位和参照公务员法管理的事业单位运行，使用一般公共预算财政拨款安排的基本支出中用于购买货物和服务的各项资金，包括办公及印刷费、邮电费、差旅费、会议费、福利费、日常维修费、专用材料及一般设备购置费、办公用房水电费、办公用房取暖费、办公用房物业管理费、公务用车运行维护费以及其他费用。</w:t>
      </w:r>
    </w:p>
    <w:p w14:paraId="35445AFD">
      <w:pPr>
        <w:widowControl/>
        <w:spacing w:line="520" w:lineRule="exact"/>
        <w:ind w:firstLine="643" w:firstLineChars="200"/>
        <w:jc w:val="both"/>
        <w:rPr>
          <w:rFonts w:hint="eastAsia" w:ascii="仿宋_GB2312" w:hAnsi="宋体" w:eastAsia="仿宋_GB2312" w:cs="仿宋_GB2312"/>
          <w:kern w:val="0"/>
          <w:sz w:val="32"/>
          <w:szCs w:val="32"/>
          <w:lang w:eastAsia="zh-CN"/>
        </w:rPr>
      </w:pPr>
      <w:r>
        <w:rPr>
          <w:rFonts w:hint="eastAsia" w:ascii="仿宋_GB2312" w:hAnsi="宋体" w:eastAsia="仿宋_GB2312" w:cs="仿宋_GB2312"/>
          <w:b/>
          <w:bCs/>
          <w:kern w:val="0"/>
          <w:sz w:val="32"/>
          <w:szCs w:val="32"/>
        </w:rPr>
        <w:t>16.一般公共服务支出（类）商贸事务（款）行政运行（项）：</w:t>
      </w:r>
      <w:r>
        <w:rPr>
          <w:rFonts w:hint="eastAsia" w:ascii="仿宋_GB2312" w:hAnsi="宋体" w:eastAsia="仿宋_GB2312" w:cs="仿宋_GB2312"/>
          <w:kern w:val="0"/>
          <w:sz w:val="32"/>
          <w:szCs w:val="32"/>
        </w:rPr>
        <w:t>反映行政单位（包括实行公务员管理的事业单位）的基本支出。</w:t>
      </w:r>
    </w:p>
    <w:p w14:paraId="3095ABAF">
      <w:pPr>
        <w:widowControl/>
        <w:spacing w:line="520" w:lineRule="exact"/>
        <w:ind w:firstLine="643" w:firstLineChars="200"/>
        <w:jc w:val="both"/>
        <w:rPr>
          <w:rFonts w:hint="eastAsia" w:ascii="仿宋_GB2312" w:hAnsi="宋体" w:eastAsia="仿宋_GB2312" w:cs="仿宋_GB2312"/>
          <w:kern w:val="0"/>
          <w:sz w:val="32"/>
          <w:szCs w:val="32"/>
          <w:lang w:eastAsia="zh-CN"/>
        </w:rPr>
      </w:pPr>
      <w:r>
        <w:rPr>
          <w:rFonts w:hint="eastAsia" w:ascii="仿宋_GB2312" w:hAnsi="宋体" w:eastAsia="仿宋_GB2312" w:cs="仿宋_GB2312"/>
          <w:b/>
          <w:bCs/>
          <w:kern w:val="0"/>
          <w:sz w:val="32"/>
          <w:szCs w:val="32"/>
        </w:rPr>
        <w:t>17.一般公共服务支出（类）商贸事务（款）一般行政管理事务（项）：</w:t>
      </w:r>
      <w:r>
        <w:rPr>
          <w:rFonts w:hint="eastAsia" w:ascii="仿宋_GB2312" w:hAnsi="宋体" w:eastAsia="仿宋_GB2312" w:cs="仿宋_GB2312"/>
          <w:kern w:val="0"/>
          <w:sz w:val="32"/>
          <w:szCs w:val="32"/>
        </w:rPr>
        <w:t>反映行政单位（包括实行公务员管理的事业单位）的项目支出。</w:t>
      </w:r>
    </w:p>
    <w:p w14:paraId="52CA44FD">
      <w:pPr>
        <w:widowControl/>
        <w:spacing w:line="520" w:lineRule="exact"/>
        <w:ind w:firstLine="643" w:firstLineChars="200"/>
        <w:jc w:val="both"/>
        <w:rPr>
          <w:rFonts w:hint="eastAsia" w:ascii="仿宋_GB2312" w:hAnsi="宋体" w:eastAsia="仿宋_GB2312" w:cs="仿宋_GB2312"/>
          <w:kern w:val="0"/>
          <w:sz w:val="32"/>
          <w:szCs w:val="32"/>
          <w:lang w:eastAsia="zh-CN"/>
        </w:rPr>
      </w:pPr>
      <w:r>
        <w:rPr>
          <w:rFonts w:hint="eastAsia" w:ascii="仿宋_GB2312" w:hAnsi="宋体" w:eastAsia="仿宋_GB2312" w:cs="仿宋_GB2312"/>
          <w:b/>
          <w:bCs/>
          <w:kern w:val="0"/>
          <w:sz w:val="32"/>
          <w:szCs w:val="32"/>
        </w:rPr>
        <w:t>18.一般公共服务支出（类）商贸事务（款）事业运行（项）：</w:t>
      </w:r>
      <w:r>
        <w:rPr>
          <w:rFonts w:hint="eastAsia" w:ascii="仿宋_GB2312" w:hAnsi="宋体" w:eastAsia="仿宋_GB2312" w:cs="仿宋_GB2312"/>
          <w:kern w:val="0"/>
          <w:sz w:val="32"/>
          <w:szCs w:val="32"/>
        </w:rPr>
        <w:t>反映事业单位的基本支出。</w:t>
      </w:r>
    </w:p>
    <w:p w14:paraId="14D84F05">
      <w:pPr>
        <w:widowControl/>
        <w:spacing w:line="520" w:lineRule="exact"/>
        <w:ind w:firstLine="643" w:firstLineChars="200"/>
        <w:jc w:val="both"/>
        <w:rPr>
          <w:rFonts w:hint="eastAsia" w:ascii="仿宋_GB2312" w:hAnsi="宋体" w:eastAsia="仿宋_GB2312" w:cs="仿宋_GB2312"/>
          <w:kern w:val="0"/>
          <w:sz w:val="32"/>
          <w:szCs w:val="32"/>
          <w:lang w:eastAsia="zh-CN"/>
        </w:rPr>
      </w:pPr>
      <w:r>
        <w:rPr>
          <w:rFonts w:hint="eastAsia" w:ascii="仿宋_GB2312" w:hAnsi="宋体" w:eastAsia="仿宋_GB2312" w:cs="仿宋_GB2312"/>
          <w:b/>
          <w:bCs/>
          <w:kern w:val="0"/>
          <w:sz w:val="32"/>
          <w:szCs w:val="32"/>
        </w:rPr>
        <w:t>19.社会保障和就业支出（类）行政事业单位养老支出（款）行政单位离退休（项）</w:t>
      </w:r>
      <w:r>
        <w:rPr>
          <w:rFonts w:hint="eastAsia" w:ascii="仿宋_GB2312" w:hAnsi="宋体" w:eastAsia="仿宋_GB2312" w:cs="仿宋_GB2312"/>
          <w:kern w:val="0"/>
          <w:sz w:val="32"/>
          <w:szCs w:val="32"/>
        </w:rPr>
        <w:t>：反映行政单位（包括实行公务员管理的事业单位）的离退休人员支出。</w:t>
      </w:r>
    </w:p>
    <w:p w14:paraId="6E72C2D9">
      <w:pPr>
        <w:widowControl/>
        <w:spacing w:line="520" w:lineRule="exact"/>
        <w:ind w:firstLine="643" w:firstLineChars="200"/>
        <w:jc w:val="both"/>
        <w:rPr>
          <w:rFonts w:hint="eastAsia" w:ascii="仿宋_GB2312" w:hAnsi="宋体" w:eastAsia="仿宋_GB2312" w:cs="仿宋_GB2312"/>
          <w:kern w:val="0"/>
          <w:sz w:val="32"/>
          <w:szCs w:val="32"/>
          <w:lang w:eastAsia="zh-CN"/>
        </w:rPr>
      </w:pPr>
      <w:r>
        <w:rPr>
          <w:rFonts w:hint="eastAsia" w:ascii="仿宋_GB2312" w:hAnsi="宋体" w:eastAsia="仿宋_GB2312" w:cs="仿宋_GB2312"/>
          <w:b/>
          <w:bCs/>
          <w:kern w:val="0"/>
          <w:sz w:val="32"/>
          <w:szCs w:val="32"/>
        </w:rPr>
        <w:t>20.社会保障和就业支出（类）行政事业单位养老支出（款）事业单位离退休（项）</w:t>
      </w:r>
      <w:r>
        <w:rPr>
          <w:rFonts w:hint="eastAsia" w:ascii="仿宋_GB2312" w:hAnsi="宋体" w:eastAsia="仿宋_GB2312" w:cs="仿宋_GB2312"/>
          <w:kern w:val="0"/>
          <w:sz w:val="32"/>
          <w:szCs w:val="32"/>
        </w:rPr>
        <w:t>：反映事业单位的离退休人员支出。</w:t>
      </w:r>
    </w:p>
    <w:p w14:paraId="2439BCC2">
      <w:pPr>
        <w:widowControl/>
        <w:spacing w:line="520" w:lineRule="exact"/>
        <w:ind w:firstLine="643" w:firstLineChars="200"/>
        <w:jc w:val="both"/>
        <w:rPr>
          <w:rFonts w:hint="eastAsia" w:ascii="仿宋_GB2312" w:hAnsi="宋体" w:eastAsia="仿宋_GB2312" w:cs="仿宋_GB2312"/>
          <w:kern w:val="0"/>
          <w:sz w:val="32"/>
          <w:szCs w:val="32"/>
          <w:lang w:eastAsia="zh-CN"/>
        </w:rPr>
      </w:pPr>
      <w:r>
        <w:rPr>
          <w:rFonts w:hint="eastAsia" w:ascii="仿宋_GB2312" w:hAnsi="宋体" w:eastAsia="仿宋_GB2312" w:cs="仿宋_GB2312"/>
          <w:b/>
          <w:bCs/>
          <w:kern w:val="0"/>
          <w:sz w:val="32"/>
          <w:szCs w:val="32"/>
        </w:rPr>
        <w:t>21.社会保障和就业支出（类）行政事业单位养老支出（款）机关事业单位基本养老保险缴费支出（项）</w:t>
      </w:r>
      <w:r>
        <w:rPr>
          <w:rFonts w:hint="eastAsia" w:ascii="仿宋_GB2312" w:hAnsi="宋体" w:eastAsia="仿宋_GB2312" w:cs="仿宋_GB2312"/>
          <w:kern w:val="0"/>
          <w:sz w:val="32"/>
          <w:szCs w:val="32"/>
        </w:rPr>
        <w:t>：反映单位（包括实行公务员管理的事业单位）的基本养老保险缴费支出。</w:t>
      </w:r>
    </w:p>
    <w:p w14:paraId="457AB333">
      <w:pPr>
        <w:widowControl/>
        <w:spacing w:line="520" w:lineRule="exact"/>
        <w:ind w:firstLine="643" w:firstLineChars="200"/>
        <w:jc w:val="both"/>
        <w:rPr>
          <w:rFonts w:hint="eastAsia" w:ascii="仿宋_GB2312" w:hAnsi="宋体" w:eastAsia="仿宋_GB2312" w:cs="仿宋_GB2312"/>
          <w:kern w:val="0"/>
          <w:sz w:val="32"/>
          <w:szCs w:val="32"/>
          <w:lang w:eastAsia="zh-CN"/>
        </w:rPr>
      </w:pPr>
      <w:r>
        <w:rPr>
          <w:rFonts w:hint="eastAsia" w:ascii="仿宋_GB2312" w:hAnsi="宋体" w:eastAsia="仿宋_GB2312" w:cs="仿宋_GB2312"/>
          <w:b/>
          <w:bCs/>
          <w:kern w:val="0"/>
          <w:sz w:val="32"/>
          <w:szCs w:val="32"/>
        </w:rPr>
        <w:t>22.社会保障和就业支出（类）行政事业单位养老支出（款）机关事业单位职业年金缴费支出（项）：</w:t>
      </w:r>
      <w:r>
        <w:rPr>
          <w:rFonts w:hint="eastAsia" w:ascii="仿宋_GB2312" w:hAnsi="宋体" w:eastAsia="仿宋_GB2312" w:cs="仿宋_GB2312"/>
          <w:kern w:val="0"/>
          <w:sz w:val="32"/>
          <w:szCs w:val="32"/>
        </w:rPr>
        <w:t>反映单位（包括实行公务员管理的事业单位）的职业年金缴费。</w:t>
      </w:r>
    </w:p>
    <w:p w14:paraId="7D0F06E6">
      <w:pPr>
        <w:widowControl/>
        <w:spacing w:line="520" w:lineRule="exact"/>
        <w:ind w:firstLine="643" w:firstLineChars="200"/>
        <w:jc w:val="both"/>
        <w:rPr>
          <w:rFonts w:hint="eastAsia" w:ascii="仿宋_GB2312" w:hAnsi="宋体" w:eastAsia="仿宋_GB2312" w:cs="仿宋_GB2312"/>
          <w:kern w:val="0"/>
          <w:sz w:val="32"/>
          <w:szCs w:val="32"/>
          <w:lang w:eastAsia="zh-CN"/>
        </w:rPr>
      </w:pPr>
      <w:r>
        <w:rPr>
          <w:rFonts w:hint="eastAsia" w:ascii="仿宋_GB2312" w:hAnsi="宋体" w:eastAsia="仿宋_GB2312" w:cs="仿宋_GB2312"/>
          <w:b/>
          <w:bCs/>
          <w:kern w:val="0"/>
          <w:sz w:val="32"/>
          <w:szCs w:val="32"/>
        </w:rPr>
        <w:t>23.社会保障和就业支出（类）其他社会保障和就业支出（款）其他社会保障和就业支出（项）：</w:t>
      </w:r>
      <w:r>
        <w:rPr>
          <w:rFonts w:hint="eastAsia" w:ascii="仿宋_GB2312" w:hAnsi="宋体" w:eastAsia="仿宋_GB2312" w:cs="仿宋_GB2312"/>
          <w:kern w:val="0"/>
          <w:sz w:val="32"/>
          <w:szCs w:val="32"/>
        </w:rPr>
        <w:t>反映单位（包括实行公务员管理的事业单位）的其他社会保障和就业支出。</w:t>
      </w:r>
    </w:p>
    <w:p w14:paraId="10B5F115">
      <w:pPr>
        <w:widowControl/>
        <w:spacing w:line="520" w:lineRule="exact"/>
        <w:ind w:firstLine="643" w:firstLineChars="200"/>
        <w:jc w:val="both"/>
        <w:rPr>
          <w:rFonts w:hint="eastAsia" w:ascii="仿宋_GB2312" w:hAnsi="宋体" w:eastAsia="仿宋_GB2312" w:cs="仿宋_GB2312"/>
          <w:kern w:val="0"/>
          <w:sz w:val="32"/>
          <w:szCs w:val="32"/>
          <w:lang w:eastAsia="zh-CN"/>
        </w:rPr>
      </w:pPr>
      <w:r>
        <w:rPr>
          <w:rFonts w:hint="eastAsia" w:ascii="仿宋_GB2312" w:hAnsi="宋体" w:eastAsia="仿宋_GB2312" w:cs="仿宋_GB2312"/>
          <w:b/>
          <w:bCs/>
          <w:kern w:val="0"/>
          <w:sz w:val="32"/>
          <w:szCs w:val="32"/>
        </w:rPr>
        <w:t>24.卫生健康支出（类）行政事业单位医疗（款）行政单位医疗（项）：</w:t>
      </w:r>
      <w:r>
        <w:rPr>
          <w:rFonts w:hint="eastAsia" w:ascii="仿宋_GB2312" w:hAnsi="宋体" w:eastAsia="仿宋_GB2312" w:cs="仿宋_GB2312"/>
          <w:kern w:val="0"/>
          <w:sz w:val="32"/>
          <w:szCs w:val="32"/>
        </w:rPr>
        <w:t>反映行政单位（包括实行公务员管理的事业单位）的医疗保险缴费支出。</w:t>
      </w:r>
    </w:p>
    <w:p w14:paraId="486D74BB">
      <w:pPr>
        <w:widowControl/>
        <w:spacing w:line="520" w:lineRule="exact"/>
        <w:ind w:firstLine="643" w:firstLineChars="200"/>
        <w:jc w:val="both"/>
        <w:rPr>
          <w:rFonts w:hint="eastAsia" w:ascii="仿宋_GB2312" w:hAnsi="宋体" w:eastAsia="仿宋_GB2312" w:cs="仿宋_GB2312"/>
          <w:kern w:val="0"/>
          <w:sz w:val="32"/>
          <w:szCs w:val="32"/>
          <w:lang w:eastAsia="zh-CN"/>
        </w:rPr>
      </w:pPr>
      <w:r>
        <w:rPr>
          <w:rFonts w:hint="eastAsia" w:ascii="仿宋_GB2312" w:hAnsi="宋体" w:eastAsia="仿宋_GB2312" w:cs="仿宋_GB2312"/>
          <w:b/>
          <w:bCs/>
          <w:kern w:val="0"/>
          <w:sz w:val="32"/>
          <w:szCs w:val="32"/>
        </w:rPr>
        <w:t>25.卫生健康支出（类）行政事业单位医疗（款）事业单位医疗（项）</w:t>
      </w:r>
      <w:r>
        <w:rPr>
          <w:rFonts w:hint="eastAsia" w:ascii="仿宋_GB2312" w:hAnsi="宋体" w:eastAsia="仿宋_GB2312" w:cs="仿宋_GB2312"/>
          <w:kern w:val="0"/>
          <w:sz w:val="32"/>
          <w:szCs w:val="32"/>
        </w:rPr>
        <w:t>：反映事业单位的医疗保险缴费支出。</w:t>
      </w:r>
    </w:p>
    <w:p w14:paraId="556E2FE3">
      <w:pPr>
        <w:widowControl/>
        <w:spacing w:line="520" w:lineRule="exact"/>
        <w:ind w:firstLine="643" w:firstLineChars="200"/>
        <w:jc w:val="both"/>
        <w:rPr>
          <w:rFonts w:hint="eastAsia" w:ascii="仿宋_GB2312" w:hAnsi="宋体" w:eastAsia="仿宋_GB2312" w:cs="仿宋_GB2312"/>
          <w:kern w:val="0"/>
          <w:sz w:val="32"/>
          <w:szCs w:val="32"/>
        </w:rPr>
      </w:pPr>
      <w:r>
        <w:rPr>
          <w:rFonts w:hint="eastAsia" w:ascii="仿宋_GB2312" w:hAnsi="宋体" w:eastAsia="仿宋_GB2312" w:cs="仿宋_GB2312"/>
          <w:b/>
          <w:bCs/>
          <w:kern w:val="0"/>
          <w:sz w:val="32"/>
          <w:szCs w:val="32"/>
        </w:rPr>
        <w:t>26.住房保障支出（类）住房改革支出（款）住房公积金（项）：</w:t>
      </w:r>
      <w:r>
        <w:rPr>
          <w:rFonts w:hint="eastAsia" w:ascii="仿宋_GB2312" w:hAnsi="宋体" w:eastAsia="仿宋_GB2312" w:cs="仿宋_GB2312"/>
          <w:kern w:val="0"/>
          <w:sz w:val="32"/>
          <w:szCs w:val="32"/>
        </w:rPr>
        <w:t>反映行政单位（包括实行公务员管理的事业单位）的住房公积金缴费支出。</w:t>
      </w:r>
    </w:p>
    <w:p w14:paraId="7A626180">
      <w:pPr>
        <w:spacing w:line="540" w:lineRule="exact"/>
        <w:jc w:val="center"/>
        <w:rPr>
          <w:rFonts w:ascii="宋体" w:hAnsi="宋体"/>
          <w:b/>
          <w:sz w:val="36"/>
          <w:szCs w:val="36"/>
        </w:rPr>
      </w:pPr>
    </w:p>
    <w:p w14:paraId="7C880173">
      <w:pPr>
        <w:spacing w:line="540" w:lineRule="exact"/>
        <w:jc w:val="center"/>
        <w:rPr>
          <w:rFonts w:ascii="宋体" w:hAnsi="宋体"/>
          <w:b/>
          <w:sz w:val="36"/>
          <w:szCs w:val="36"/>
        </w:rPr>
      </w:pPr>
    </w:p>
    <w:p w14:paraId="4EBE68AA">
      <w:pPr>
        <w:spacing w:line="540" w:lineRule="exact"/>
        <w:jc w:val="center"/>
        <w:rPr>
          <w:rFonts w:ascii="宋体" w:hAnsi="宋体"/>
          <w:b/>
          <w:sz w:val="36"/>
          <w:szCs w:val="36"/>
        </w:rPr>
      </w:pPr>
    </w:p>
    <w:p w14:paraId="16001A3A">
      <w:pPr>
        <w:spacing w:line="540" w:lineRule="exact"/>
        <w:jc w:val="center"/>
        <w:rPr>
          <w:rFonts w:ascii="宋体" w:hAnsi="宋体"/>
          <w:b/>
          <w:sz w:val="36"/>
          <w:szCs w:val="36"/>
        </w:rPr>
      </w:pPr>
    </w:p>
    <w:p w14:paraId="77C3E8F7">
      <w:pPr>
        <w:spacing w:line="540" w:lineRule="exact"/>
        <w:jc w:val="center"/>
        <w:rPr>
          <w:rFonts w:ascii="宋体" w:hAnsi="宋体"/>
          <w:b/>
          <w:sz w:val="36"/>
          <w:szCs w:val="36"/>
        </w:rPr>
      </w:pPr>
    </w:p>
    <w:p w14:paraId="13D72614">
      <w:pPr>
        <w:numPr>
          <w:ilvl w:val="0"/>
          <w:numId w:val="1"/>
        </w:numPr>
        <w:spacing w:line="540" w:lineRule="exact"/>
        <w:jc w:val="center"/>
        <w:rPr>
          <w:rFonts w:hint="eastAsia" w:ascii="宋体" w:hAnsi="宋体"/>
          <w:b/>
          <w:sz w:val="36"/>
          <w:szCs w:val="36"/>
        </w:rPr>
      </w:pPr>
      <w:r>
        <w:rPr>
          <w:rFonts w:hint="eastAsia" w:ascii="宋体" w:hAnsi="宋体"/>
          <w:b/>
          <w:sz w:val="36"/>
          <w:szCs w:val="36"/>
        </w:rPr>
        <w:t>盘山县营商环境建设局2023年度部门决算表</w:t>
      </w:r>
    </w:p>
    <w:p w14:paraId="3744C293">
      <w:pPr>
        <w:widowControl w:val="0"/>
        <w:numPr>
          <w:ilvl w:val="0"/>
          <w:numId w:val="0"/>
        </w:numPr>
        <w:spacing w:line="540" w:lineRule="exact"/>
        <w:jc w:val="center"/>
        <w:rPr>
          <w:rFonts w:hint="eastAsia" w:ascii="宋体" w:hAnsi="宋体"/>
          <w:b/>
          <w:sz w:val="36"/>
          <w:szCs w:val="36"/>
        </w:rPr>
      </w:pPr>
    </w:p>
    <w:p w14:paraId="12BE83C1">
      <w:pPr>
        <w:spacing w:line="540" w:lineRule="exact"/>
        <w:rPr>
          <w:rFonts w:hint="eastAsia" w:ascii="仿宋_GB2312" w:hAnsi="黑体" w:eastAsia="仿宋_GB2312"/>
          <w:sz w:val="32"/>
          <w:szCs w:val="32"/>
        </w:rPr>
      </w:pPr>
      <w:r>
        <w:rPr>
          <w:rFonts w:hint="eastAsia" w:ascii="仿宋_GB2312" w:eastAsia="仿宋_GB2312"/>
          <w:sz w:val="32"/>
          <w:szCs w:val="32"/>
        </w:rPr>
        <w:t>一、</w:t>
      </w:r>
      <w:r>
        <w:rPr>
          <w:rFonts w:hint="eastAsia" w:ascii="仿宋_GB2312" w:hAnsi="仿宋" w:eastAsia="仿宋_GB2312"/>
          <w:sz w:val="32"/>
          <w:szCs w:val="32"/>
        </w:rPr>
        <w:t>收入支出决算总表</w:t>
      </w:r>
    </w:p>
    <w:p w14:paraId="2EF5A71D">
      <w:pPr>
        <w:spacing w:line="540" w:lineRule="exact"/>
        <w:rPr>
          <w:rFonts w:hint="eastAsia" w:ascii="仿宋_GB2312" w:eastAsia="仿宋_GB2312"/>
          <w:sz w:val="32"/>
          <w:szCs w:val="32"/>
        </w:rPr>
      </w:pPr>
      <w:r>
        <w:rPr>
          <w:rFonts w:hint="eastAsia" w:ascii="仿宋_GB2312" w:eastAsia="仿宋_GB2312"/>
          <w:sz w:val="32"/>
          <w:szCs w:val="32"/>
        </w:rPr>
        <w:t>二、收入决算表</w:t>
      </w:r>
    </w:p>
    <w:p w14:paraId="7886186A">
      <w:pPr>
        <w:spacing w:line="540" w:lineRule="exact"/>
        <w:rPr>
          <w:rFonts w:hint="eastAsia" w:ascii="仿宋_GB2312" w:eastAsia="仿宋_GB2312"/>
          <w:sz w:val="32"/>
          <w:szCs w:val="32"/>
        </w:rPr>
      </w:pPr>
      <w:r>
        <w:rPr>
          <w:rFonts w:hint="eastAsia" w:ascii="仿宋_GB2312" w:eastAsia="仿宋_GB2312"/>
          <w:sz w:val="32"/>
          <w:szCs w:val="32"/>
        </w:rPr>
        <w:t>三、支出决算表</w:t>
      </w:r>
    </w:p>
    <w:p w14:paraId="596C1516">
      <w:pPr>
        <w:spacing w:line="540" w:lineRule="exact"/>
        <w:rPr>
          <w:rFonts w:hint="eastAsia" w:ascii="仿宋_GB2312" w:hAnsi="黑体" w:eastAsia="仿宋_GB2312"/>
          <w:sz w:val="32"/>
          <w:szCs w:val="32"/>
        </w:rPr>
      </w:pPr>
      <w:r>
        <w:rPr>
          <w:rFonts w:hint="eastAsia" w:ascii="仿宋_GB2312" w:eastAsia="仿宋_GB2312"/>
          <w:sz w:val="32"/>
          <w:szCs w:val="32"/>
        </w:rPr>
        <w:t>四、</w:t>
      </w:r>
      <w:r>
        <w:rPr>
          <w:rFonts w:hint="eastAsia" w:ascii="仿宋_GB2312" w:hAnsi="仿宋" w:eastAsia="仿宋_GB2312"/>
          <w:sz w:val="32"/>
          <w:szCs w:val="32"/>
        </w:rPr>
        <w:t>财政拨款收入支出决算表</w:t>
      </w:r>
    </w:p>
    <w:p w14:paraId="61DCEFBB">
      <w:pPr>
        <w:spacing w:line="540" w:lineRule="exact"/>
        <w:rPr>
          <w:rFonts w:hint="eastAsia" w:ascii="仿宋_GB2312" w:eastAsia="仿宋_GB2312"/>
          <w:sz w:val="32"/>
          <w:szCs w:val="32"/>
        </w:rPr>
      </w:pPr>
      <w:r>
        <w:rPr>
          <w:rFonts w:hint="eastAsia" w:ascii="仿宋_GB2312" w:eastAsia="仿宋_GB2312"/>
          <w:sz w:val="32"/>
          <w:szCs w:val="32"/>
        </w:rPr>
        <w:t>五、一般公共预算</w:t>
      </w:r>
      <w:r>
        <w:rPr>
          <w:rFonts w:ascii="仿宋_GB2312" w:eastAsia="仿宋_GB2312"/>
          <w:sz w:val="32"/>
          <w:szCs w:val="32"/>
        </w:rPr>
        <w:t>财政拨款支出决算表</w:t>
      </w:r>
    </w:p>
    <w:p w14:paraId="2B496798">
      <w:pPr>
        <w:spacing w:line="540" w:lineRule="exact"/>
        <w:rPr>
          <w:rFonts w:hint="eastAsia" w:ascii="仿宋_GB2312" w:eastAsia="仿宋_GB2312"/>
          <w:sz w:val="32"/>
          <w:szCs w:val="32"/>
        </w:rPr>
      </w:pPr>
      <w:r>
        <w:rPr>
          <w:rFonts w:hint="eastAsia" w:ascii="仿宋_GB2312" w:eastAsia="仿宋_GB2312"/>
          <w:sz w:val="32"/>
          <w:szCs w:val="32"/>
        </w:rPr>
        <w:t>六、一般公共预算</w:t>
      </w:r>
      <w:r>
        <w:rPr>
          <w:rFonts w:ascii="仿宋_GB2312" w:eastAsia="仿宋_GB2312"/>
          <w:sz w:val="32"/>
          <w:szCs w:val="32"/>
        </w:rPr>
        <w:t>财政拨款</w:t>
      </w:r>
      <w:r>
        <w:rPr>
          <w:rFonts w:hint="eastAsia" w:ascii="仿宋_GB2312" w:eastAsia="仿宋_GB2312"/>
          <w:sz w:val="32"/>
          <w:szCs w:val="32"/>
        </w:rPr>
        <w:t>基本支出</w:t>
      </w:r>
      <w:r>
        <w:rPr>
          <w:rFonts w:ascii="仿宋_GB2312" w:eastAsia="仿宋_GB2312"/>
          <w:sz w:val="32"/>
          <w:szCs w:val="32"/>
        </w:rPr>
        <w:t>决算表</w:t>
      </w:r>
    </w:p>
    <w:p w14:paraId="7D6E1C35">
      <w:pPr>
        <w:spacing w:line="540" w:lineRule="exact"/>
        <w:rPr>
          <w:rFonts w:hint="eastAsia" w:ascii="仿宋_GB2312" w:eastAsia="仿宋_GB2312"/>
          <w:sz w:val="32"/>
          <w:szCs w:val="32"/>
        </w:rPr>
      </w:pPr>
      <w:r>
        <w:rPr>
          <w:rFonts w:hint="eastAsia" w:ascii="仿宋_GB2312" w:eastAsia="仿宋_GB2312"/>
          <w:sz w:val="32"/>
          <w:szCs w:val="32"/>
        </w:rPr>
        <w:t>七、一般公共预算财政拨款“三公”经费支出决算表</w:t>
      </w:r>
    </w:p>
    <w:p w14:paraId="3FABE54E">
      <w:pPr>
        <w:spacing w:line="540" w:lineRule="exact"/>
        <w:ind w:left="640" w:hanging="640" w:hangingChars="200"/>
        <w:rPr>
          <w:rFonts w:hint="eastAsia" w:ascii="仿宋_GB2312" w:eastAsia="仿宋_GB2312"/>
          <w:sz w:val="32"/>
          <w:szCs w:val="32"/>
        </w:rPr>
      </w:pPr>
      <w:r>
        <w:rPr>
          <w:rFonts w:hint="eastAsia" w:ascii="仿宋_GB2312" w:eastAsia="仿宋_GB2312"/>
          <w:sz w:val="32"/>
          <w:szCs w:val="32"/>
        </w:rPr>
        <w:t>八、</w:t>
      </w:r>
      <w:r>
        <w:rPr>
          <w:rFonts w:ascii="仿宋_GB2312" w:eastAsia="仿宋_GB2312"/>
          <w:sz w:val="32"/>
          <w:szCs w:val="32"/>
        </w:rPr>
        <w:t>政府性基金预算财政拨款</w:t>
      </w:r>
      <w:r>
        <w:rPr>
          <w:rFonts w:hint="eastAsia" w:ascii="仿宋_GB2312" w:eastAsia="仿宋_GB2312"/>
          <w:sz w:val="32"/>
          <w:szCs w:val="32"/>
        </w:rPr>
        <w:t>收入</w:t>
      </w:r>
      <w:r>
        <w:rPr>
          <w:rFonts w:ascii="仿宋_GB2312" w:eastAsia="仿宋_GB2312"/>
          <w:sz w:val="32"/>
          <w:szCs w:val="32"/>
        </w:rPr>
        <w:t>支出决算表</w:t>
      </w:r>
    </w:p>
    <w:p w14:paraId="097ED01B">
      <w:pPr>
        <w:spacing w:line="540" w:lineRule="exact"/>
        <w:ind w:left="640" w:hanging="640" w:hangingChars="200"/>
        <w:rPr>
          <w:rFonts w:hint="eastAsia" w:ascii="仿宋_GB2312" w:eastAsia="仿宋_GB2312"/>
          <w:sz w:val="32"/>
          <w:szCs w:val="32"/>
          <w:lang w:val="en-US" w:eastAsia="zh-CN"/>
        </w:rPr>
      </w:pPr>
      <w:r>
        <w:rPr>
          <w:rFonts w:hint="eastAsia" w:ascii="仿宋_GB2312" w:eastAsia="仿宋_GB2312"/>
          <w:sz w:val="32"/>
          <w:szCs w:val="32"/>
          <w:lang w:val="en-US" w:eastAsia="zh-CN"/>
        </w:rPr>
        <w:t>九、国有资本经营预算财政拨款支出决算表</w:t>
      </w:r>
    </w:p>
    <w:p w14:paraId="717E72DA">
      <w:pPr>
        <w:widowControl w:val="0"/>
        <w:numPr>
          <w:ilvl w:val="0"/>
          <w:numId w:val="0"/>
        </w:numPr>
        <w:spacing w:line="540" w:lineRule="exact"/>
        <w:jc w:val="center"/>
        <w:rPr>
          <w:rFonts w:hint="eastAsia" w:ascii="宋体" w:hAnsi="宋体"/>
          <w:b/>
          <w:sz w:val="36"/>
          <w:szCs w:val="36"/>
        </w:rPr>
        <w:sectPr>
          <w:pgSz w:w="11906" w:h="16838"/>
          <w:pgMar w:top="1701" w:right="1418" w:bottom="1701" w:left="1418" w:header="851" w:footer="992" w:gutter="0"/>
          <w:cols w:space="720" w:num="1"/>
          <w:docGrid w:type="lines" w:linePitch="312" w:charSpace="0"/>
        </w:sectPr>
      </w:pPr>
    </w:p>
    <w:p w14:paraId="15C5AA8D">
      <w:pPr>
        <w:widowControl/>
        <w:spacing w:line="590" w:lineRule="exact"/>
        <w:jc w:val="center"/>
        <w:outlineLvl w:val="1"/>
        <w:rPr>
          <w:rFonts w:ascii="黑体" w:hAnsi="宋体" w:eastAsia="黑体" w:cs="黑体"/>
          <w:sz w:val="32"/>
          <w:szCs w:val="32"/>
        </w:rPr>
      </w:pPr>
      <w:r>
        <w:rPr>
          <w:rFonts w:hint="eastAsia" w:ascii="黑体" w:hAnsi="宋体" w:eastAsia="黑体" w:cs="黑体"/>
          <w:sz w:val="32"/>
          <w:szCs w:val="32"/>
        </w:rPr>
        <w:t>收入支出决算总表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14:paraId="1B40FF4D">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14:paraId="0303D8B1">
            <w:pPr>
              <w:jc w:val="right"/>
            </w:pPr>
            <w:r>
              <w:rPr>
                <w:rFonts w:ascii="宋体" w:hAnsi="宋体" w:eastAsia="宋体" w:cs="宋体"/>
                <w:sz w:val="20"/>
              </w:rPr>
              <w:t>公开01表</w:t>
            </w:r>
          </w:p>
        </w:tc>
      </w:tr>
      <w:tr w14:paraId="1C0785FF">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14:paraId="2D9AAA6F">
            <w:pPr>
              <w:jc w:val="left"/>
            </w:pPr>
            <w:r>
              <w:rPr>
                <w:rFonts w:ascii="宋体" w:hAnsi="宋体" w:eastAsia="宋体" w:cs="宋体"/>
                <w:sz w:val="20"/>
              </w:rPr>
              <w:t>部门：辽宁省盘锦市盘山县营商环境建设局</w:t>
            </w:r>
          </w:p>
        </w:tc>
        <w:tc>
          <w:tcPr>
            <w:tcW w:w="2000" w:type="dxa"/>
          </w:tcPr>
          <w:p w14:paraId="58FB9AB2">
            <w:pPr>
              <w:jc w:val="center"/>
            </w:pPr>
            <w:r>
              <w:rPr>
                <w:rFonts w:ascii="宋体" w:hAnsi="宋体" w:eastAsia="宋体" w:cs="宋体"/>
                <w:sz w:val="20"/>
              </w:rPr>
              <w:t>2023年度</w:t>
            </w:r>
          </w:p>
        </w:tc>
        <w:tc>
          <w:tcPr>
            <w:tcW w:w="4386" w:type="dxa"/>
          </w:tcPr>
          <w:p w14:paraId="1DD9C576">
            <w:pPr>
              <w:jc w:val="right"/>
            </w:pPr>
            <w:r>
              <w:rPr>
                <w:rFonts w:ascii="宋体" w:hAnsi="宋体" w:eastAsia="宋体" w:cs="宋体"/>
                <w:sz w:val="20"/>
              </w:rPr>
              <w:t>金额单位：万元</w:t>
            </w:r>
          </w:p>
        </w:tc>
      </w:tr>
    </w:tbl>
    <w:p w14:paraId="6E3ACAD9">
      <w:pPr>
        <w:snapToGrid w:val="0"/>
        <w:spacing w:before="0" w:after="0" w:line="0" w:lineRule="auto"/>
      </w:pPr>
      <w:r>
        <w:rPr>
          <w:sz w:val="8"/>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3260"/>
        <w:gridCol w:w="500"/>
        <w:gridCol w:w="1640"/>
        <w:gridCol w:w="3260"/>
        <w:gridCol w:w="500"/>
        <w:gridCol w:w="1612"/>
      </w:tblGrid>
      <w:tr w14:paraId="4C07A25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gridSpan w:val="3"/>
            <w:vAlign w:val="center"/>
          </w:tcPr>
          <w:p w14:paraId="02FACC6C">
            <w:pPr>
              <w:jc w:val="center"/>
            </w:pPr>
            <w:r>
              <w:rPr>
                <w:rFonts w:ascii="宋体" w:hAnsi="宋体" w:eastAsia="宋体" w:cs="宋体"/>
                <w:b w:val="0"/>
                <w:i w:val="0"/>
                <w:color w:val="000000"/>
                <w:sz w:val="18"/>
              </w:rPr>
              <w:t>收入</w:t>
            </w:r>
          </w:p>
        </w:tc>
        <w:tc>
          <w:tcPr>
            <w:tcW w:w="3260" w:type="dxa"/>
            <w:gridSpan w:val="3"/>
            <w:vAlign w:val="center"/>
          </w:tcPr>
          <w:p w14:paraId="36A44F92">
            <w:pPr>
              <w:jc w:val="center"/>
            </w:pPr>
            <w:r>
              <w:rPr>
                <w:rFonts w:ascii="宋体" w:hAnsi="宋体" w:eastAsia="宋体" w:cs="宋体"/>
                <w:b w:val="0"/>
                <w:i w:val="0"/>
                <w:color w:val="000000"/>
                <w:sz w:val="18"/>
              </w:rPr>
              <w:t>支出</w:t>
            </w:r>
          </w:p>
        </w:tc>
      </w:tr>
      <w:tr w14:paraId="13038E4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1FE49484">
            <w:pPr>
              <w:jc w:val="center"/>
            </w:pPr>
            <w:r>
              <w:rPr>
                <w:rFonts w:ascii="宋体" w:hAnsi="宋体" w:eastAsia="宋体" w:cs="宋体"/>
                <w:b w:val="0"/>
                <w:i w:val="0"/>
                <w:color w:val="000000"/>
                <w:sz w:val="18"/>
              </w:rPr>
              <w:t>项目</w:t>
            </w:r>
          </w:p>
        </w:tc>
        <w:tc>
          <w:tcPr>
            <w:tcW w:w="500" w:type="dxa"/>
            <w:vAlign w:val="center"/>
          </w:tcPr>
          <w:p w14:paraId="3E64BB2A">
            <w:pPr>
              <w:jc w:val="center"/>
            </w:pPr>
            <w:r>
              <w:rPr>
                <w:rFonts w:ascii="宋体" w:hAnsi="宋体" w:eastAsia="宋体" w:cs="宋体"/>
                <w:b w:val="0"/>
                <w:i w:val="0"/>
                <w:color w:val="000000"/>
                <w:sz w:val="18"/>
              </w:rPr>
              <w:t>行次</w:t>
            </w:r>
          </w:p>
        </w:tc>
        <w:tc>
          <w:tcPr>
            <w:tcW w:w="1640" w:type="dxa"/>
            <w:vAlign w:val="center"/>
          </w:tcPr>
          <w:p w14:paraId="2D35CF02">
            <w:pPr>
              <w:jc w:val="center"/>
            </w:pPr>
            <w:r>
              <w:rPr>
                <w:rFonts w:ascii="宋体" w:hAnsi="宋体" w:eastAsia="宋体" w:cs="宋体"/>
                <w:b w:val="0"/>
                <w:i w:val="0"/>
                <w:color w:val="000000"/>
                <w:sz w:val="18"/>
              </w:rPr>
              <w:t>金额</w:t>
            </w:r>
          </w:p>
        </w:tc>
        <w:tc>
          <w:tcPr>
            <w:tcW w:w="3260" w:type="dxa"/>
            <w:vAlign w:val="center"/>
          </w:tcPr>
          <w:p w14:paraId="40A750C3">
            <w:pPr>
              <w:jc w:val="center"/>
            </w:pPr>
            <w:r>
              <w:rPr>
                <w:rFonts w:ascii="宋体" w:hAnsi="宋体" w:eastAsia="宋体" w:cs="宋体"/>
                <w:b w:val="0"/>
                <w:i w:val="0"/>
                <w:color w:val="000000"/>
                <w:sz w:val="18"/>
              </w:rPr>
              <w:t>项目</w:t>
            </w:r>
          </w:p>
        </w:tc>
        <w:tc>
          <w:tcPr>
            <w:tcW w:w="500" w:type="dxa"/>
            <w:vAlign w:val="center"/>
          </w:tcPr>
          <w:p w14:paraId="5B326589">
            <w:pPr>
              <w:jc w:val="center"/>
            </w:pPr>
            <w:r>
              <w:rPr>
                <w:rFonts w:ascii="宋体" w:hAnsi="宋体" w:eastAsia="宋体" w:cs="宋体"/>
                <w:b w:val="0"/>
                <w:i w:val="0"/>
                <w:color w:val="000000"/>
                <w:sz w:val="18"/>
              </w:rPr>
              <w:t>行次</w:t>
            </w:r>
          </w:p>
        </w:tc>
        <w:tc>
          <w:tcPr>
            <w:tcW w:w="1612" w:type="dxa"/>
            <w:vAlign w:val="center"/>
          </w:tcPr>
          <w:p w14:paraId="451BAD3D">
            <w:pPr>
              <w:jc w:val="center"/>
            </w:pPr>
            <w:r>
              <w:rPr>
                <w:rFonts w:ascii="宋体" w:hAnsi="宋体" w:eastAsia="宋体" w:cs="宋体"/>
                <w:b w:val="0"/>
                <w:i w:val="0"/>
                <w:color w:val="000000"/>
                <w:sz w:val="18"/>
              </w:rPr>
              <w:t>金额</w:t>
            </w:r>
          </w:p>
        </w:tc>
      </w:tr>
      <w:tr w14:paraId="5EB11EC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70621B84">
            <w:pPr>
              <w:jc w:val="center"/>
            </w:pPr>
            <w:r>
              <w:rPr>
                <w:rFonts w:ascii="宋体" w:hAnsi="宋体" w:eastAsia="宋体" w:cs="宋体"/>
                <w:b w:val="0"/>
                <w:i w:val="0"/>
                <w:color w:val="000000"/>
                <w:sz w:val="18"/>
              </w:rPr>
              <w:t>栏次</w:t>
            </w:r>
          </w:p>
        </w:tc>
        <w:tc>
          <w:tcPr>
            <w:tcW w:w="500" w:type="dxa"/>
            <w:vAlign w:val="center"/>
          </w:tcPr>
          <w:p w14:paraId="4E3FCB4A"/>
        </w:tc>
        <w:tc>
          <w:tcPr>
            <w:tcW w:w="1640" w:type="dxa"/>
            <w:vAlign w:val="center"/>
          </w:tcPr>
          <w:p w14:paraId="1D18E702">
            <w:pPr>
              <w:jc w:val="center"/>
            </w:pPr>
            <w:r>
              <w:rPr>
                <w:rFonts w:ascii="宋体" w:hAnsi="宋体" w:eastAsia="宋体" w:cs="宋体"/>
                <w:b w:val="0"/>
                <w:i w:val="0"/>
                <w:color w:val="000000"/>
                <w:sz w:val="18"/>
              </w:rPr>
              <w:t>1</w:t>
            </w:r>
          </w:p>
        </w:tc>
        <w:tc>
          <w:tcPr>
            <w:tcW w:w="3260" w:type="dxa"/>
            <w:vAlign w:val="center"/>
          </w:tcPr>
          <w:p w14:paraId="4251A2FB">
            <w:pPr>
              <w:jc w:val="center"/>
            </w:pPr>
            <w:r>
              <w:rPr>
                <w:rFonts w:ascii="宋体" w:hAnsi="宋体" w:eastAsia="宋体" w:cs="宋体"/>
                <w:b w:val="0"/>
                <w:i w:val="0"/>
                <w:color w:val="000000"/>
                <w:sz w:val="18"/>
              </w:rPr>
              <w:t>栏次</w:t>
            </w:r>
          </w:p>
        </w:tc>
        <w:tc>
          <w:tcPr>
            <w:tcW w:w="500" w:type="dxa"/>
            <w:vAlign w:val="center"/>
          </w:tcPr>
          <w:p w14:paraId="40CE5D85"/>
        </w:tc>
        <w:tc>
          <w:tcPr>
            <w:tcW w:w="1612" w:type="dxa"/>
            <w:vAlign w:val="center"/>
          </w:tcPr>
          <w:p w14:paraId="7C9FA2D7">
            <w:pPr>
              <w:jc w:val="center"/>
            </w:pPr>
            <w:r>
              <w:rPr>
                <w:rFonts w:ascii="宋体" w:hAnsi="宋体" w:eastAsia="宋体" w:cs="宋体"/>
                <w:b w:val="0"/>
                <w:i w:val="0"/>
                <w:color w:val="000000"/>
                <w:sz w:val="18"/>
              </w:rPr>
              <w:t>2</w:t>
            </w:r>
          </w:p>
        </w:tc>
      </w:tr>
      <w:tr w14:paraId="151CA92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7F010475">
            <w:pPr>
              <w:jc w:val="left"/>
            </w:pPr>
            <w:r>
              <w:rPr>
                <w:rFonts w:ascii="宋体" w:hAnsi="宋体" w:eastAsia="宋体" w:cs="宋体"/>
                <w:b w:val="0"/>
                <w:i w:val="0"/>
                <w:color w:val="000000"/>
                <w:sz w:val="18"/>
              </w:rPr>
              <w:t>一、一般公共预算财政拨款收入</w:t>
            </w:r>
          </w:p>
        </w:tc>
        <w:tc>
          <w:tcPr>
            <w:tcW w:w="500" w:type="dxa"/>
            <w:vAlign w:val="center"/>
          </w:tcPr>
          <w:p w14:paraId="3BD6B441">
            <w:pPr>
              <w:jc w:val="center"/>
            </w:pPr>
            <w:r>
              <w:rPr>
                <w:rFonts w:ascii="宋体" w:hAnsi="宋体" w:eastAsia="宋体" w:cs="宋体"/>
                <w:b w:val="0"/>
                <w:i w:val="0"/>
                <w:color w:val="000000"/>
                <w:sz w:val="18"/>
              </w:rPr>
              <w:t>1</w:t>
            </w:r>
          </w:p>
        </w:tc>
        <w:tc>
          <w:tcPr>
            <w:tcW w:w="1640" w:type="dxa"/>
            <w:vAlign w:val="center"/>
          </w:tcPr>
          <w:p w14:paraId="2DA07312">
            <w:pPr>
              <w:jc w:val="right"/>
            </w:pPr>
            <w:r>
              <w:rPr>
                <w:rFonts w:ascii="宋体" w:hAnsi="宋体" w:eastAsia="宋体" w:cs="宋体"/>
                <w:b w:val="0"/>
                <w:i w:val="0"/>
                <w:color w:val="000000"/>
                <w:sz w:val="18"/>
              </w:rPr>
              <w:t>933.28</w:t>
            </w:r>
          </w:p>
        </w:tc>
        <w:tc>
          <w:tcPr>
            <w:tcW w:w="3260" w:type="dxa"/>
            <w:vAlign w:val="center"/>
          </w:tcPr>
          <w:p w14:paraId="7E0E35BE">
            <w:pPr>
              <w:jc w:val="left"/>
            </w:pPr>
            <w:r>
              <w:rPr>
                <w:rFonts w:ascii="宋体" w:hAnsi="宋体" w:eastAsia="宋体" w:cs="宋体"/>
                <w:b w:val="0"/>
                <w:i w:val="0"/>
                <w:color w:val="000000"/>
                <w:sz w:val="18"/>
              </w:rPr>
              <w:t>一、一般公共服务支出</w:t>
            </w:r>
          </w:p>
        </w:tc>
        <w:tc>
          <w:tcPr>
            <w:tcW w:w="500" w:type="dxa"/>
            <w:vAlign w:val="center"/>
          </w:tcPr>
          <w:p w14:paraId="0D0BB4DC">
            <w:pPr>
              <w:jc w:val="center"/>
            </w:pPr>
            <w:r>
              <w:rPr>
                <w:rFonts w:ascii="宋体" w:hAnsi="宋体" w:eastAsia="宋体" w:cs="宋体"/>
                <w:b w:val="0"/>
                <w:i w:val="0"/>
                <w:color w:val="000000"/>
                <w:sz w:val="18"/>
              </w:rPr>
              <w:t>32</w:t>
            </w:r>
          </w:p>
        </w:tc>
        <w:tc>
          <w:tcPr>
            <w:tcW w:w="1612" w:type="dxa"/>
            <w:vAlign w:val="center"/>
          </w:tcPr>
          <w:p w14:paraId="54013586">
            <w:pPr>
              <w:jc w:val="right"/>
            </w:pPr>
            <w:r>
              <w:rPr>
                <w:rFonts w:ascii="宋体" w:hAnsi="宋体" w:eastAsia="宋体" w:cs="宋体"/>
                <w:b w:val="0"/>
                <w:i w:val="0"/>
                <w:color w:val="000000"/>
                <w:sz w:val="18"/>
              </w:rPr>
              <w:t>714.90</w:t>
            </w:r>
          </w:p>
        </w:tc>
      </w:tr>
      <w:tr w14:paraId="64AEF3A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3324B840">
            <w:pPr>
              <w:jc w:val="left"/>
            </w:pPr>
            <w:r>
              <w:rPr>
                <w:rFonts w:ascii="宋体" w:hAnsi="宋体" w:eastAsia="宋体" w:cs="宋体"/>
                <w:b w:val="0"/>
                <w:i w:val="0"/>
                <w:color w:val="000000"/>
                <w:sz w:val="18"/>
              </w:rPr>
              <w:t>二、政府性基金预算财政拨款收入</w:t>
            </w:r>
          </w:p>
        </w:tc>
        <w:tc>
          <w:tcPr>
            <w:tcW w:w="500" w:type="dxa"/>
            <w:vAlign w:val="center"/>
          </w:tcPr>
          <w:p w14:paraId="42E480E1">
            <w:pPr>
              <w:jc w:val="center"/>
            </w:pPr>
            <w:r>
              <w:rPr>
                <w:rFonts w:ascii="宋体" w:hAnsi="宋体" w:eastAsia="宋体" w:cs="宋体"/>
                <w:b w:val="0"/>
                <w:i w:val="0"/>
                <w:color w:val="000000"/>
                <w:sz w:val="18"/>
              </w:rPr>
              <w:t>2</w:t>
            </w:r>
          </w:p>
        </w:tc>
        <w:tc>
          <w:tcPr>
            <w:tcW w:w="1640" w:type="dxa"/>
            <w:vAlign w:val="center"/>
          </w:tcPr>
          <w:p w14:paraId="5E2CDE43"/>
        </w:tc>
        <w:tc>
          <w:tcPr>
            <w:tcW w:w="3260" w:type="dxa"/>
            <w:vAlign w:val="center"/>
          </w:tcPr>
          <w:p w14:paraId="5BE288DB">
            <w:pPr>
              <w:jc w:val="left"/>
            </w:pPr>
            <w:r>
              <w:rPr>
                <w:rFonts w:ascii="宋体" w:hAnsi="宋体" w:eastAsia="宋体" w:cs="宋体"/>
                <w:b w:val="0"/>
                <w:i w:val="0"/>
                <w:color w:val="000000"/>
                <w:sz w:val="18"/>
              </w:rPr>
              <w:t>二、外交支出</w:t>
            </w:r>
          </w:p>
        </w:tc>
        <w:tc>
          <w:tcPr>
            <w:tcW w:w="500" w:type="dxa"/>
            <w:vAlign w:val="center"/>
          </w:tcPr>
          <w:p w14:paraId="1965BF05">
            <w:pPr>
              <w:jc w:val="center"/>
            </w:pPr>
            <w:r>
              <w:rPr>
                <w:rFonts w:ascii="宋体" w:hAnsi="宋体" w:eastAsia="宋体" w:cs="宋体"/>
                <w:b w:val="0"/>
                <w:i w:val="0"/>
                <w:color w:val="000000"/>
                <w:sz w:val="18"/>
              </w:rPr>
              <w:t>33</w:t>
            </w:r>
          </w:p>
        </w:tc>
        <w:tc>
          <w:tcPr>
            <w:tcW w:w="1612" w:type="dxa"/>
            <w:vAlign w:val="center"/>
          </w:tcPr>
          <w:p w14:paraId="16886231"/>
        </w:tc>
      </w:tr>
      <w:tr w14:paraId="57A45F8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0D019977">
            <w:pPr>
              <w:jc w:val="left"/>
            </w:pPr>
            <w:r>
              <w:rPr>
                <w:rFonts w:ascii="宋体" w:hAnsi="宋体" w:eastAsia="宋体" w:cs="宋体"/>
                <w:b w:val="0"/>
                <w:i w:val="0"/>
                <w:color w:val="000000"/>
                <w:sz w:val="18"/>
              </w:rPr>
              <w:t>三、国有资本经营预算财政拨款收入</w:t>
            </w:r>
          </w:p>
        </w:tc>
        <w:tc>
          <w:tcPr>
            <w:tcW w:w="500" w:type="dxa"/>
            <w:vAlign w:val="center"/>
          </w:tcPr>
          <w:p w14:paraId="1E1B886B">
            <w:pPr>
              <w:jc w:val="center"/>
            </w:pPr>
            <w:r>
              <w:rPr>
                <w:rFonts w:ascii="宋体" w:hAnsi="宋体" w:eastAsia="宋体" w:cs="宋体"/>
                <w:b w:val="0"/>
                <w:i w:val="0"/>
                <w:color w:val="000000"/>
                <w:sz w:val="18"/>
              </w:rPr>
              <w:t>3</w:t>
            </w:r>
          </w:p>
        </w:tc>
        <w:tc>
          <w:tcPr>
            <w:tcW w:w="1640" w:type="dxa"/>
            <w:vAlign w:val="center"/>
          </w:tcPr>
          <w:p w14:paraId="77D396CC"/>
        </w:tc>
        <w:tc>
          <w:tcPr>
            <w:tcW w:w="3260" w:type="dxa"/>
            <w:vAlign w:val="center"/>
          </w:tcPr>
          <w:p w14:paraId="0B80A0A1">
            <w:pPr>
              <w:jc w:val="left"/>
            </w:pPr>
            <w:r>
              <w:rPr>
                <w:rFonts w:ascii="宋体" w:hAnsi="宋体" w:eastAsia="宋体" w:cs="宋体"/>
                <w:b w:val="0"/>
                <w:i w:val="0"/>
                <w:color w:val="000000"/>
                <w:sz w:val="18"/>
              </w:rPr>
              <w:t>三、国防支出</w:t>
            </w:r>
          </w:p>
        </w:tc>
        <w:tc>
          <w:tcPr>
            <w:tcW w:w="500" w:type="dxa"/>
            <w:vAlign w:val="center"/>
          </w:tcPr>
          <w:p w14:paraId="39EAB7DE">
            <w:pPr>
              <w:jc w:val="center"/>
            </w:pPr>
            <w:r>
              <w:rPr>
                <w:rFonts w:ascii="宋体" w:hAnsi="宋体" w:eastAsia="宋体" w:cs="宋体"/>
                <w:b w:val="0"/>
                <w:i w:val="0"/>
                <w:color w:val="000000"/>
                <w:sz w:val="18"/>
              </w:rPr>
              <w:t>34</w:t>
            </w:r>
          </w:p>
        </w:tc>
        <w:tc>
          <w:tcPr>
            <w:tcW w:w="1612" w:type="dxa"/>
            <w:vAlign w:val="center"/>
          </w:tcPr>
          <w:p w14:paraId="3943FB69"/>
        </w:tc>
      </w:tr>
      <w:tr w14:paraId="34E7668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405A4DC4">
            <w:pPr>
              <w:jc w:val="left"/>
            </w:pPr>
            <w:r>
              <w:rPr>
                <w:rFonts w:ascii="宋体" w:hAnsi="宋体" w:eastAsia="宋体" w:cs="宋体"/>
                <w:b w:val="0"/>
                <w:i w:val="0"/>
                <w:color w:val="000000"/>
                <w:sz w:val="18"/>
              </w:rPr>
              <w:t>四、上级补助收入</w:t>
            </w:r>
          </w:p>
        </w:tc>
        <w:tc>
          <w:tcPr>
            <w:tcW w:w="500" w:type="dxa"/>
            <w:vAlign w:val="center"/>
          </w:tcPr>
          <w:p w14:paraId="1302C9DC">
            <w:pPr>
              <w:jc w:val="center"/>
            </w:pPr>
            <w:r>
              <w:rPr>
                <w:rFonts w:ascii="宋体" w:hAnsi="宋体" w:eastAsia="宋体" w:cs="宋体"/>
                <w:b w:val="0"/>
                <w:i w:val="0"/>
                <w:color w:val="000000"/>
                <w:sz w:val="18"/>
              </w:rPr>
              <w:t>4</w:t>
            </w:r>
          </w:p>
        </w:tc>
        <w:tc>
          <w:tcPr>
            <w:tcW w:w="1640" w:type="dxa"/>
            <w:vAlign w:val="center"/>
          </w:tcPr>
          <w:p w14:paraId="0DF182EF"/>
        </w:tc>
        <w:tc>
          <w:tcPr>
            <w:tcW w:w="3260" w:type="dxa"/>
            <w:vAlign w:val="center"/>
          </w:tcPr>
          <w:p w14:paraId="36A92F3B">
            <w:pPr>
              <w:jc w:val="left"/>
            </w:pPr>
            <w:r>
              <w:rPr>
                <w:rFonts w:ascii="宋体" w:hAnsi="宋体" w:eastAsia="宋体" w:cs="宋体"/>
                <w:b w:val="0"/>
                <w:i w:val="0"/>
                <w:color w:val="000000"/>
                <w:sz w:val="18"/>
              </w:rPr>
              <w:t>四、公共安全支出</w:t>
            </w:r>
          </w:p>
        </w:tc>
        <w:tc>
          <w:tcPr>
            <w:tcW w:w="500" w:type="dxa"/>
            <w:vAlign w:val="center"/>
          </w:tcPr>
          <w:p w14:paraId="6CD06DF9">
            <w:pPr>
              <w:jc w:val="center"/>
            </w:pPr>
            <w:r>
              <w:rPr>
                <w:rFonts w:ascii="宋体" w:hAnsi="宋体" w:eastAsia="宋体" w:cs="宋体"/>
                <w:b w:val="0"/>
                <w:i w:val="0"/>
                <w:color w:val="000000"/>
                <w:sz w:val="18"/>
              </w:rPr>
              <w:t>35</w:t>
            </w:r>
          </w:p>
        </w:tc>
        <w:tc>
          <w:tcPr>
            <w:tcW w:w="1612" w:type="dxa"/>
            <w:vAlign w:val="center"/>
          </w:tcPr>
          <w:p w14:paraId="63F6F5E5"/>
        </w:tc>
      </w:tr>
      <w:tr w14:paraId="61AB3E2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27B6A0FD">
            <w:pPr>
              <w:jc w:val="left"/>
            </w:pPr>
            <w:r>
              <w:rPr>
                <w:rFonts w:ascii="宋体" w:hAnsi="宋体" w:eastAsia="宋体" w:cs="宋体"/>
                <w:b w:val="0"/>
                <w:i w:val="0"/>
                <w:color w:val="000000"/>
                <w:sz w:val="18"/>
              </w:rPr>
              <w:t>五、事业收入</w:t>
            </w:r>
          </w:p>
        </w:tc>
        <w:tc>
          <w:tcPr>
            <w:tcW w:w="500" w:type="dxa"/>
            <w:vAlign w:val="center"/>
          </w:tcPr>
          <w:p w14:paraId="030A4100">
            <w:pPr>
              <w:jc w:val="center"/>
            </w:pPr>
            <w:r>
              <w:rPr>
                <w:rFonts w:ascii="宋体" w:hAnsi="宋体" w:eastAsia="宋体" w:cs="宋体"/>
                <w:b w:val="0"/>
                <w:i w:val="0"/>
                <w:color w:val="000000"/>
                <w:sz w:val="18"/>
              </w:rPr>
              <w:t>5</w:t>
            </w:r>
          </w:p>
        </w:tc>
        <w:tc>
          <w:tcPr>
            <w:tcW w:w="1640" w:type="dxa"/>
            <w:vAlign w:val="center"/>
          </w:tcPr>
          <w:p w14:paraId="6E42E337"/>
        </w:tc>
        <w:tc>
          <w:tcPr>
            <w:tcW w:w="3260" w:type="dxa"/>
            <w:vAlign w:val="center"/>
          </w:tcPr>
          <w:p w14:paraId="4DFB1C96">
            <w:pPr>
              <w:jc w:val="left"/>
            </w:pPr>
            <w:r>
              <w:rPr>
                <w:rFonts w:ascii="宋体" w:hAnsi="宋体" w:eastAsia="宋体" w:cs="宋体"/>
                <w:b w:val="0"/>
                <w:i w:val="0"/>
                <w:color w:val="000000"/>
                <w:sz w:val="18"/>
              </w:rPr>
              <w:t>五、教育支出</w:t>
            </w:r>
          </w:p>
        </w:tc>
        <w:tc>
          <w:tcPr>
            <w:tcW w:w="500" w:type="dxa"/>
            <w:vAlign w:val="center"/>
          </w:tcPr>
          <w:p w14:paraId="1ECDA520">
            <w:pPr>
              <w:jc w:val="center"/>
            </w:pPr>
            <w:r>
              <w:rPr>
                <w:rFonts w:ascii="宋体" w:hAnsi="宋体" w:eastAsia="宋体" w:cs="宋体"/>
                <w:b w:val="0"/>
                <w:i w:val="0"/>
                <w:color w:val="000000"/>
                <w:sz w:val="18"/>
              </w:rPr>
              <w:t>36</w:t>
            </w:r>
          </w:p>
        </w:tc>
        <w:tc>
          <w:tcPr>
            <w:tcW w:w="1612" w:type="dxa"/>
            <w:vAlign w:val="center"/>
          </w:tcPr>
          <w:p w14:paraId="1B1FAEB6"/>
        </w:tc>
      </w:tr>
      <w:tr w14:paraId="7B52994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49CBBF2B">
            <w:pPr>
              <w:jc w:val="left"/>
            </w:pPr>
            <w:r>
              <w:rPr>
                <w:rFonts w:ascii="宋体" w:hAnsi="宋体" w:eastAsia="宋体" w:cs="宋体"/>
                <w:b w:val="0"/>
                <w:i w:val="0"/>
                <w:color w:val="000000"/>
                <w:sz w:val="18"/>
              </w:rPr>
              <w:t>六、经营收入</w:t>
            </w:r>
          </w:p>
        </w:tc>
        <w:tc>
          <w:tcPr>
            <w:tcW w:w="500" w:type="dxa"/>
            <w:vAlign w:val="center"/>
          </w:tcPr>
          <w:p w14:paraId="1EE6E316">
            <w:pPr>
              <w:jc w:val="center"/>
            </w:pPr>
            <w:r>
              <w:rPr>
                <w:rFonts w:ascii="宋体" w:hAnsi="宋体" w:eastAsia="宋体" w:cs="宋体"/>
                <w:b w:val="0"/>
                <w:i w:val="0"/>
                <w:color w:val="000000"/>
                <w:sz w:val="18"/>
              </w:rPr>
              <w:t>6</w:t>
            </w:r>
          </w:p>
        </w:tc>
        <w:tc>
          <w:tcPr>
            <w:tcW w:w="1640" w:type="dxa"/>
            <w:vAlign w:val="center"/>
          </w:tcPr>
          <w:p w14:paraId="76B7078D"/>
        </w:tc>
        <w:tc>
          <w:tcPr>
            <w:tcW w:w="3260" w:type="dxa"/>
            <w:vAlign w:val="center"/>
          </w:tcPr>
          <w:p w14:paraId="4ACFE9EB">
            <w:pPr>
              <w:jc w:val="left"/>
            </w:pPr>
            <w:r>
              <w:rPr>
                <w:rFonts w:ascii="宋体" w:hAnsi="宋体" w:eastAsia="宋体" w:cs="宋体"/>
                <w:b w:val="0"/>
                <w:i w:val="0"/>
                <w:color w:val="000000"/>
                <w:sz w:val="18"/>
              </w:rPr>
              <w:t>六、科学技术支出</w:t>
            </w:r>
          </w:p>
        </w:tc>
        <w:tc>
          <w:tcPr>
            <w:tcW w:w="500" w:type="dxa"/>
            <w:vAlign w:val="center"/>
          </w:tcPr>
          <w:p w14:paraId="0BB9707F">
            <w:pPr>
              <w:jc w:val="center"/>
            </w:pPr>
            <w:r>
              <w:rPr>
                <w:rFonts w:ascii="宋体" w:hAnsi="宋体" w:eastAsia="宋体" w:cs="宋体"/>
                <w:b w:val="0"/>
                <w:i w:val="0"/>
                <w:color w:val="000000"/>
                <w:sz w:val="18"/>
              </w:rPr>
              <w:t>37</w:t>
            </w:r>
          </w:p>
        </w:tc>
        <w:tc>
          <w:tcPr>
            <w:tcW w:w="1612" w:type="dxa"/>
            <w:vAlign w:val="center"/>
          </w:tcPr>
          <w:p w14:paraId="1C57E989"/>
        </w:tc>
      </w:tr>
      <w:tr w14:paraId="47DD7E6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17CB39C6">
            <w:pPr>
              <w:jc w:val="left"/>
            </w:pPr>
            <w:r>
              <w:rPr>
                <w:rFonts w:ascii="宋体" w:hAnsi="宋体" w:eastAsia="宋体" w:cs="宋体"/>
                <w:b w:val="0"/>
                <w:i w:val="0"/>
                <w:color w:val="000000"/>
                <w:sz w:val="18"/>
              </w:rPr>
              <w:t>七、附属单位上缴收入</w:t>
            </w:r>
          </w:p>
        </w:tc>
        <w:tc>
          <w:tcPr>
            <w:tcW w:w="500" w:type="dxa"/>
            <w:vAlign w:val="center"/>
          </w:tcPr>
          <w:p w14:paraId="51C49D88">
            <w:pPr>
              <w:jc w:val="center"/>
            </w:pPr>
            <w:r>
              <w:rPr>
                <w:rFonts w:ascii="宋体" w:hAnsi="宋体" w:eastAsia="宋体" w:cs="宋体"/>
                <w:b w:val="0"/>
                <w:i w:val="0"/>
                <w:color w:val="000000"/>
                <w:sz w:val="18"/>
              </w:rPr>
              <w:t>7</w:t>
            </w:r>
          </w:p>
        </w:tc>
        <w:tc>
          <w:tcPr>
            <w:tcW w:w="1640" w:type="dxa"/>
            <w:vAlign w:val="center"/>
          </w:tcPr>
          <w:p w14:paraId="49211555"/>
        </w:tc>
        <w:tc>
          <w:tcPr>
            <w:tcW w:w="3260" w:type="dxa"/>
            <w:vAlign w:val="center"/>
          </w:tcPr>
          <w:p w14:paraId="703557F8">
            <w:pPr>
              <w:jc w:val="left"/>
            </w:pPr>
            <w:r>
              <w:rPr>
                <w:rFonts w:ascii="宋体" w:hAnsi="宋体" w:eastAsia="宋体" w:cs="宋体"/>
                <w:b w:val="0"/>
                <w:i w:val="0"/>
                <w:color w:val="000000"/>
                <w:sz w:val="18"/>
              </w:rPr>
              <w:t>七、文化旅游体育与传媒支出</w:t>
            </w:r>
          </w:p>
        </w:tc>
        <w:tc>
          <w:tcPr>
            <w:tcW w:w="500" w:type="dxa"/>
            <w:vAlign w:val="center"/>
          </w:tcPr>
          <w:p w14:paraId="12BCC8FA">
            <w:pPr>
              <w:jc w:val="center"/>
            </w:pPr>
            <w:r>
              <w:rPr>
                <w:rFonts w:ascii="宋体" w:hAnsi="宋体" w:eastAsia="宋体" w:cs="宋体"/>
                <w:b w:val="0"/>
                <w:i w:val="0"/>
                <w:color w:val="000000"/>
                <w:sz w:val="18"/>
              </w:rPr>
              <w:t>38</w:t>
            </w:r>
          </w:p>
        </w:tc>
        <w:tc>
          <w:tcPr>
            <w:tcW w:w="1612" w:type="dxa"/>
            <w:vAlign w:val="center"/>
          </w:tcPr>
          <w:p w14:paraId="4EDB680D"/>
        </w:tc>
      </w:tr>
      <w:tr w14:paraId="5029B22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758BD556">
            <w:pPr>
              <w:jc w:val="left"/>
            </w:pPr>
            <w:r>
              <w:rPr>
                <w:rFonts w:ascii="宋体" w:hAnsi="宋体" w:eastAsia="宋体" w:cs="宋体"/>
                <w:b w:val="0"/>
                <w:i w:val="0"/>
                <w:color w:val="000000"/>
                <w:sz w:val="18"/>
              </w:rPr>
              <w:t>八、其他收入</w:t>
            </w:r>
          </w:p>
        </w:tc>
        <w:tc>
          <w:tcPr>
            <w:tcW w:w="500" w:type="dxa"/>
            <w:vAlign w:val="center"/>
          </w:tcPr>
          <w:p w14:paraId="7A8375CE">
            <w:pPr>
              <w:jc w:val="center"/>
            </w:pPr>
            <w:r>
              <w:rPr>
                <w:rFonts w:ascii="宋体" w:hAnsi="宋体" w:eastAsia="宋体" w:cs="宋体"/>
                <w:b w:val="0"/>
                <w:i w:val="0"/>
                <w:color w:val="000000"/>
                <w:sz w:val="18"/>
              </w:rPr>
              <w:t>8</w:t>
            </w:r>
          </w:p>
        </w:tc>
        <w:tc>
          <w:tcPr>
            <w:tcW w:w="1640" w:type="dxa"/>
            <w:vAlign w:val="center"/>
          </w:tcPr>
          <w:p w14:paraId="1D6B17AD"/>
        </w:tc>
        <w:tc>
          <w:tcPr>
            <w:tcW w:w="3260" w:type="dxa"/>
            <w:vAlign w:val="center"/>
          </w:tcPr>
          <w:p w14:paraId="034AE081">
            <w:pPr>
              <w:jc w:val="left"/>
            </w:pPr>
            <w:r>
              <w:rPr>
                <w:rFonts w:ascii="宋体" w:hAnsi="宋体" w:eastAsia="宋体" w:cs="宋体"/>
                <w:b w:val="0"/>
                <w:i w:val="0"/>
                <w:color w:val="000000"/>
                <w:sz w:val="18"/>
              </w:rPr>
              <w:t>八、社会保障和就业支出</w:t>
            </w:r>
          </w:p>
        </w:tc>
        <w:tc>
          <w:tcPr>
            <w:tcW w:w="500" w:type="dxa"/>
            <w:vAlign w:val="center"/>
          </w:tcPr>
          <w:p w14:paraId="714F855B">
            <w:pPr>
              <w:jc w:val="center"/>
            </w:pPr>
            <w:r>
              <w:rPr>
                <w:rFonts w:ascii="宋体" w:hAnsi="宋体" w:eastAsia="宋体" w:cs="宋体"/>
                <w:b w:val="0"/>
                <w:i w:val="0"/>
                <w:color w:val="000000"/>
                <w:sz w:val="18"/>
              </w:rPr>
              <w:t>39</w:t>
            </w:r>
          </w:p>
        </w:tc>
        <w:tc>
          <w:tcPr>
            <w:tcW w:w="1612" w:type="dxa"/>
            <w:vAlign w:val="center"/>
          </w:tcPr>
          <w:p w14:paraId="15F5F10B">
            <w:pPr>
              <w:jc w:val="right"/>
            </w:pPr>
            <w:r>
              <w:rPr>
                <w:rFonts w:ascii="宋体" w:hAnsi="宋体" w:eastAsia="宋体" w:cs="宋体"/>
                <w:b w:val="0"/>
                <w:i w:val="0"/>
                <w:color w:val="000000"/>
                <w:sz w:val="18"/>
              </w:rPr>
              <w:t>113.73</w:t>
            </w:r>
          </w:p>
        </w:tc>
      </w:tr>
      <w:tr w14:paraId="7ECAC90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55503C71"/>
        </w:tc>
        <w:tc>
          <w:tcPr>
            <w:tcW w:w="500" w:type="dxa"/>
            <w:vAlign w:val="center"/>
          </w:tcPr>
          <w:p w14:paraId="226B93FD">
            <w:pPr>
              <w:jc w:val="center"/>
            </w:pPr>
            <w:r>
              <w:rPr>
                <w:rFonts w:ascii="宋体" w:hAnsi="宋体" w:eastAsia="宋体" w:cs="宋体"/>
                <w:b w:val="0"/>
                <w:i w:val="0"/>
                <w:color w:val="000000"/>
                <w:sz w:val="18"/>
              </w:rPr>
              <w:t>9</w:t>
            </w:r>
          </w:p>
        </w:tc>
        <w:tc>
          <w:tcPr>
            <w:tcW w:w="1640" w:type="dxa"/>
            <w:vAlign w:val="center"/>
          </w:tcPr>
          <w:p w14:paraId="40B1AED0"/>
        </w:tc>
        <w:tc>
          <w:tcPr>
            <w:tcW w:w="3260" w:type="dxa"/>
            <w:vAlign w:val="center"/>
          </w:tcPr>
          <w:p w14:paraId="69CC361A">
            <w:pPr>
              <w:jc w:val="left"/>
            </w:pPr>
            <w:r>
              <w:rPr>
                <w:rFonts w:ascii="宋体" w:hAnsi="宋体" w:eastAsia="宋体" w:cs="宋体"/>
                <w:b w:val="0"/>
                <w:i w:val="0"/>
                <w:color w:val="000000"/>
                <w:sz w:val="18"/>
              </w:rPr>
              <w:t>九、卫生健康支出</w:t>
            </w:r>
          </w:p>
        </w:tc>
        <w:tc>
          <w:tcPr>
            <w:tcW w:w="500" w:type="dxa"/>
            <w:vAlign w:val="center"/>
          </w:tcPr>
          <w:p w14:paraId="395F731B">
            <w:pPr>
              <w:jc w:val="center"/>
            </w:pPr>
            <w:r>
              <w:rPr>
                <w:rFonts w:ascii="宋体" w:hAnsi="宋体" w:eastAsia="宋体" w:cs="宋体"/>
                <w:b w:val="0"/>
                <w:i w:val="0"/>
                <w:color w:val="000000"/>
                <w:sz w:val="18"/>
              </w:rPr>
              <w:t>40</w:t>
            </w:r>
          </w:p>
        </w:tc>
        <w:tc>
          <w:tcPr>
            <w:tcW w:w="1612" w:type="dxa"/>
            <w:vAlign w:val="center"/>
          </w:tcPr>
          <w:p w14:paraId="6627586E">
            <w:pPr>
              <w:jc w:val="right"/>
            </w:pPr>
            <w:r>
              <w:rPr>
                <w:rFonts w:ascii="宋体" w:hAnsi="宋体" w:eastAsia="宋体" w:cs="宋体"/>
                <w:b w:val="0"/>
                <w:i w:val="0"/>
                <w:color w:val="000000"/>
                <w:sz w:val="18"/>
              </w:rPr>
              <w:t>36.50</w:t>
            </w:r>
          </w:p>
        </w:tc>
      </w:tr>
      <w:tr w14:paraId="1BDC726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6D05C40C"/>
        </w:tc>
        <w:tc>
          <w:tcPr>
            <w:tcW w:w="500" w:type="dxa"/>
            <w:vAlign w:val="center"/>
          </w:tcPr>
          <w:p w14:paraId="5B067E46">
            <w:pPr>
              <w:jc w:val="center"/>
            </w:pPr>
            <w:r>
              <w:rPr>
                <w:rFonts w:ascii="宋体" w:hAnsi="宋体" w:eastAsia="宋体" w:cs="宋体"/>
                <w:b w:val="0"/>
                <w:i w:val="0"/>
                <w:color w:val="000000"/>
                <w:sz w:val="18"/>
              </w:rPr>
              <w:t>10</w:t>
            </w:r>
          </w:p>
        </w:tc>
        <w:tc>
          <w:tcPr>
            <w:tcW w:w="1640" w:type="dxa"/>
            <w:vAlign w:val="center"/>
          </w:tcPr>
          <w:p w14:paraId="361CD4B9"/>
        </w:tc>
        <w:tc>
          <w:tcPr>
            <w:tcW w:w="3260" w:type="dxa"/>
            <w:vAlign w:val="center"/>
          </w:tcPr>
          <w:p w14:paraId="43E34BD2">
            <w:pPr>
              <w:jc w:val="left"/>
            </w:pPr>
            <w:r>
              <w:rPr>
                <w:rFonts w:ascii="宋体" w:hAnsi="宋体" w:eastAsia="宋体" w:cs="宋体"/>
                <w:b w:val="0"/>
                <w:i w:val="0"/>
                <w:color w:val="000000"/>
                <w:sz w:val="18"/>
              </w:rPr>
              <w:t>十、节能环保支出</w:t>
            </w:r>
          </w:p>
        </w:tc>
        <w:tc>
          <w:tcPr>
            <w:tcW w:w="500" w:type="dxa"/>
            <w:vAlign w:val="center"/>
          </w:tcPr>
          <w:p w14:paraId="1C377BE0">
            <w:pPr>
              <w:jc w:val="center"/>
            </w:pPr>
            <w:r>
              <w:rPr>
                <w:rFonts w:ascii="宋体" w:hAnsi="宋体" w:eastAsia="宋体" w:cs="宋体"/>
                <w:b w:val="0"/>
                <w:i w:val="0"/>
                <w:color w:val="000000"/>
                <w:sz w:val="18"/>
              </w:rPr>
              <w:t>41</w:t>
            </w:r>
          </w:p>
        </w:tc>
        <w:tc>
          <w:tcPr>
            <w:tcW w:w="1612" w:type="dxa"/>
            <w:vAlign w:val="center"/>
          </w:tcPr>
          <w:p w14:paraId="24EC22F8"/>
        </w:tc>
      </w:tr>
      <w:tr w14:paraId="63FAEB0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04002B86"/>
        </w:tc>
        <w:tc>
          <w:tcPr>
            <w:tcW w:w="500" w:type="dxa"/>
            <w:vAlign w:val="center"/>
          </w:tcPr>
          <w:p w14:paraId="74388DA3">
            <w:pPr>
              <w:jc w:val="center"/>
            </w:pPr>
            <w:r>
              <w:rPr>
                <w:rFonts w:ascii="宋体" w:hAnsi="宋体" w:eastAsia="宋体" w:cs="宋体"/>
                <w:b w:val="0"/>
                <w:i w:val="0"/>
                <w:color w:val="000000"/>
                <w:sz w:val="18"/>
              </w:rPr>
              <w:t>11</w:t>
            </w:r>
          </w:p>
        </w:tc>
        <w:tc>
          <w:tcPr>
            <w:tcW w:w="1640" w:type="dxa"/>
            <w:vAlign w:val="center"/>
          </w:tcPr>
          <w:p w14:paraId="6CE87059"/>
        </w:tc>
        <w:tc>
          <w:tcPr>
            <w:tcW w:w="3260" w:type="dxa"/>
            <w:vAlign w:val="center"/>
          </w:tcPr>
          <w:p w14:paraId="0D2B54FC">
            <w:pPr>
              <w:jc w:val="left"/>
            </w:pPr>
            <w:r>
              <w:rPr>
                <w:rFonts w:ascii="宋体" w:hAnsi="宋体" w:eastAsia="宋体" w:cs="宋体"/>
                <w:b w:val="0"/>
                <w:i w:val="0"/>
                <w:color w:val="000000"/>
                <w:sz w:val="18"/>
              </w:rPr>
              <w:t>十一、城乡社区支出</w:t>
            </w:r>
          </w:p>
        </w:tc>
        <w:tc>
          <w:tcPr>
            <w:tcW w:w="500" w:type="dxa"/>
            <w:vAlign w:val="center"/>
          </w:tcPr>
          <w:p w14:paraId="464A6E0A">
            <w:pPr>
              <w:jc w:val="center"/>
            </w:pPr>
            <w:r>
              <w:rPr>
                <w:rFonts w:ascii="宋体" w:hAnsi="宋体" w:eastAsia="宋体" w:cs="宋体"/>
                <w:b w:val="0"/>
                <w:i w:val="0"/>
                <w:color w:val="000000"/>
                <w:sz w:val="18"/>
              </w:rPr>
              <w:t>42</w:t>
            </w:r>
          </w:p>
        </w:tc>
        <w:tc>
          <w:tcPr>
            <w:tcW w:w="1612" w:type="dxa"/>
            <w:vAlign w:val="center"/>
          </w:tcPr>
          <w:p w14:paraId="19677866"/>
        </w:tc>
      </w:tr>
      <w:tr w14:paraId="334F325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62745086"/>
        </w:tc>
        <w:tc>
          <w:tcPr>
            <w:tcW w:w="500" w:type="dxa"/>
            <w:vAlign w:val="center"/>
          </w:tcPr>
          <w:p w14:paraId="2CD351B0">
            <w:pPr>
              <w:jc w:val="center"/>
            </w:pPr>
            <w:r>
              <w:rPr>
                <w:rFonts w:ascii="宋体" w:hAnsi="宋体" w:eastAsia="宋体" w:cs="宋体"/>
                <w:b w:val="0"/>
                <w:i w:val="0"/>
                <w:color w:val="000000"/>
                <w:sz w:val="18"/>
              </w:rPr>
              <w:t>12</w:t>
            </w:r>
          </w:p>
        </w:tc>
        <w:tc>
          <w:tcPr>
            <w:tcW w:w="1640" w:type="dxa"/>
            <w:vAlign w:val="center"/>
          </w:tcPr>
          <w:p w14:paraId="0982DA19"/>
        </w:tc>
        <w:tc>
          <w:tcPr>
            <w:tcW w:w="3260" w:type="dxa"/>
            <w:vAlign w:val="center"/>
          </w:tcPr>
          <w:p w14:paraId="0BB25568">
            <w:pPr>
              <w:jc w:val="left"/>
            </w:pPr>
            <w:r>
              <w:rPr>
                <w:rFonts w:ascii="宋体" w:hAnsi="宋体" w:eastAsia="宋体" w:cs="宋体"/>
                <w:b w:val="0"/>
                <w:i w:val="0"/>
                <w:color w:val="000000"/>
                <w:sz w:val="18"/>
              </w:rPr>
              <w:t>十二、农林水支出</w:t>
            </w:r>
          </w:p>
        </w:tc>
        <w:tc>
          <w:tcPr>
            <w:tcW w:w="500" w:type="dxa"/>
            <w:vAlign w:val="center"/>
          </w:tcPr>
          <w:p w14:paraId="7119A006">
            <w:pPr>
              <w:jc w:val="center"/>
            </w:pPr>
            <w:r>
              <w:rPr>
                <w:rFonts w:ascii="宋体" w:hAnsi="宋体" w:eastAsia="宋体" w:cs="宋体"/>
                <w:b w:val="0"/>
                <w:i w:val="0"/>
                <w:color w:val="000000"/>
                <w:sz w:val="18"/>
              </w:rPr>
              <w:t>43</w:t>
            </w:r>
          </w:p>
        </w:tc>
        <w:tc>
          <w:tcPr>
            <w:tcW w:w="1612" w:type="dxa"/>
            <w:vAlign w:val="center"/>
          </w:tcPr>
          <w:p w14:paraId="3F6BE500"/>
        </w:tc>
      </w:tr>
      <w:tr w14:paraId="6D83624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507015F9"/>
        </w:tc>
        <w:tc>
          <w:tcPr>
            <w:tcW w:w="500" w:type="dxa"/>
            <w:vAlign w:val="center"/>
          </w:tcPr>
          <w:p w14:paraId="2384EE0E">
            <w:pPr>
              <w:jc w:val="center"/>
            </w:pPr>
            <w:r>
              <w:rPr>
                <w:rFonts w:ascii="宋体" w:hAnsi="宋体" w:eastAsia="宋体" w:cs="宋体"/>
                <w:b w:val="0"/>
                <w:i w:val="0"/>
                <w:color w:val="000000"/>
                <w:sz w:val="18"/>
              </w:rPr>
              <w:t>13</w:t>
            </w:r>
          </w:p>
        </w:tc>
        <w:tc>
          <w:tcPr>
            <w:tcW w:w="1640" w:type="dxa"/>
            <w:vAlign w:val="center"/>
          </w:tcPr>
          <w:p w14:paraId="6AC3027D"/>
        </w:tc>
        <w:tc>
          <w:tcPr>
            <w:tcW w:w="3260" w:type="dxa"/>
            <w:vAlign w:val="center"/>
          </w:tcPr>
          <w:p w14:paraId="224DAF2D">
            <w:pPr>
              <w:jc w:val="left"/>
            </w:pPr>
            <w:r>
              <w:rPr>
                <w:rFonts w:ascii="宋体" w:hAnsi="宋体" w:eastAsia="宋体" w:cs="宋体"/>
                <w:b w:val="0"/>
                <w:i w:val="0"/>
                <w:color w:val="000000"/>
                <w:sz w:val="18"/>
              </w:rPr>
              <w:t>十三、交通运输支出</w:t>
            </w:r>
          </w:p>
        </w:tc>
        <w:tc>
          <w:tcPr>
            <w:tcW w:w="500" w:type="dxa"/>
            <w:vAlign w:val="center"/>
          </w:tcPr>
          <w:p w14:paraId="27BCBFD4">
            <w:pPr>
              <w:jc w:val="center"/>
            </w:pPr>
            <w:r>
              <w:rPr>
                <w:rFonts w:ascii="宋体" w:hAnsi="宋体" w:eastAsia="宋体" w:cs="宋体"/>
                <w:b w:val="0"/>
                <w:i w:val="0"/>
                <w:color w:val="000000"/>
                <w:sz w:val="18"/>
              </w:rPr>
              <w:t>44</w:t>
            </w:r>
          </w:p>
        </w:tc>
        <w:tc>
          <w:tcPr>
            <w:tcW w:w="1612" w:type="dxa"/>
            <w:vAlign w:val="center"/>
          </w:tcPr>
          <w:p w14:paraId="746CB813"/>
        </w:tc>
      </w:tr>
      <w:tr w14:paraId="756ADDE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41386019"/>
        </w:tc>
        <w:tc>
          <w:tcPr>
            <w:tcW w:w="500" w:type="dxa"/>
            <w:vAlign w:val="center"/>
          </w:tcPr>
          <w:p w14:paraId="552559AB">
            <w:pPr>
              <w:jc w:val="center"/>
            </w:pPr>
            <w:r>
              <w:rPr>
                <w:rFonts w:ascii="宋体" w:hAnsi="宋体" w:eastAsia="宋体" w:cs="宋体"/>
                <w:b w:val="0"/>
                <w:i w:val="0"/>
                <w:color w:val="000000"/>
                <w:sz w:val="18"/>
              </w:rPr>
              <w:t>14</w:t>
            </w:r>
          </w:p>
        </w:tc>
        <w:tc>
          <w:tcPr>
            <w:tcW w:w="1640" w:type="dxa"/>
            <w:vAlign w:val="center"/>
          </w:tcPr>
          <w:p w14:paraId="60B62CAB"/>
        </w:tc>
        <w:tc>
          <w:tcPr>
            <w:tcW w:w="3260" w:type="dxa"/>
            <w:vAlign w:val="center"/>
          </w:tcPr>
          <w:p w14:paraId="69EEC407">
            <w:pPr>
              <w:jc w:val="left"/>
            </w:pPr>
            <w:r>
              <w:rPr>
                <w:rFonts w:ascii="宋体" w:hAnsi="宋体" w:eastAsia="宋体" w:cs="宋体"/>
                <w:b w:val="0"/>
                <w:i w:val="0"/>
                <w:color w:val="000000"/>
                <w:sz w:val="18"/>
              </w:rPr>
              <w:t>十四、资源勘探工业信息等支出</w:t>
            </w:r>
          </w:p>
        </w:tc>
        <w:tc>
          <w:tcPr>
            <w:tcW w:w="500" w:type="dxa"/>
            <w:vAlign w:val="center"/>
          </w:tcPr>
          <w:p w14:paraId="321E4CF2">
            <w:pPr>
              <w:jc w:val="center"/>
            </w:pPr>
            <w:r>
              <w:rPr>
                <w:rFonts w:ascii="宋体" w:hAnsi="宋体" w:eastAsia="宋体" w:cs="宋体"/>
                <w:b w:val="0"/>
                <w:i w:val="0"/>
                <w:color w:val="000000"/>
                <w:sz w:val="18"/>
              </w:rPr>
              <w:t>45</w:t>
            </w:r>
          </w:p>
        </w:tc>
        <w:tc>
          <w:tcPr>
            <w:tcW w:w="1612" w:type="dxa"/>
            <w:vAlign w:val="center"/>
          </w:tcPr>
          <w:p w14:paraId="1C703159"/>
        </w:tc>
      </w:tr>
      <w:tr w14:paraId="17A836C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68F77B27"/>
        </w:tc>
        <w:tc>
          <w:tcPr>
            <w:tcW w:w="500" w:type="dxa"/>
            <w:vAlign w:val="center"/>
          </w:tcPr>
          <w:p w14:paraId="36353AAD">
            <w:pPr>
              <w:jc w:val="center"/>
            </w:pPr>
            <w:r>
              <w:rPr>
                <w:rFonts w:ascii="宋体" w:hAnsi="宋体" w:eastAsia="宋体" w:cs="宋体"/>
                <w:b w:val="0"/>
                <w:i w:val="0"/>
                <w:color w:val="000000"/>
                <w:sz w:val="18"/>
              </w:rPr>
              <w:t>15</w:t>
            </w:r>
          </w:p>
        </w:tc>
        <w:tc>
          <w:tcPr>
            <w:tcW w:w="1640" w:type="dxa"/>
            <w:vAlign w:val="center"/>
          </w:tcPr>
          <w:p w14:paraId="2B026DB3"/>
        </w:tc>
        <w:tc>
          <w:tcPr>
            <w:tcW w:w="3260" w:type="dxa"/>
            <w:vAlign w:val="center"/>
          </w:tcPr>
          <w:p w14:paraId="14FD943A">
            <w:pPr>
              <w:jc w:val="left"/>
            </w:pPr>
            <w:r>
              <w:rPr>
                <w:rFonts w:ascii="宋体" w:hAnsi="宋体" w:eastAsia="宋体" w:cs="宋体"/>
                <w:b w:val="0"/>
                <w:i w:val="0"/>
                <w:color w:val="000000"/>
                <w:sz w:val="18"/>
              </w:rPr>
              <w:t>十五、商业服务业等支出</w:t>
            </w:r>
          </w:p>
        </w:tc>
        <w:tc>
          <w:tcPr>
            <w:tcW w:w="500" w:type="dxa"/>
            <w:vAlign w:val="center"/>
          </w:tcPr>
          <w:p w14:paraId="6690D4AA">
            <w:pPr>
              <w:jc w:val="center"/>
            </w:pPr>
            <w:r>
              <w:rPr>
                <w:rFonts w:ascii="宋体" w:hAnsi="宋体" w:eastAsia="宋体" w:cs="宋体"/>
                <w:b w:val="0"/>
                <w:i w:val="0"/>
                <w:color w:val="000000"/>
                <w:sz w:val="18"/>
              </w:rPr>
              <w:t>46</w:t>
            </w:r>
          </w:p>
        </w:tc>
        <w:tc>
          <w:tcPr>
            <w:tcW w:w="1612" w:type="dxa"/>
            <w:vAlign w:val="center"/>
          </w:tcPr>
          <w:p w14:paraId="6FDD6191"/>
        </w:tc>
      </w:tr>
      <w:tr w14:paraId="3B9FA76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1BD102C6"/>
        </w:tc>
        <w:tc>
          <w:tcPr>
            <w:tcW w:w="500" w:type="dxa"/>
            <w:vAlign w:val="center"/>
          </w:tcPr>
          <w:p w14:paraId="0ACCCA61">
            <w:pPr>
              <w:jc w:val="center"/>
            </w:pPr>
            <w:r>
              <w:rPr>
                <w:rFonts w:ascii="宋体" w:hAnsi="宋体" w:eastAsia="宋体" w:cs="宋体"/>
                <w:b w:val="0"/>
                <w:i w:val="0"/>
                <w:color w:val="000000"/>
                <w:sz w:val="18"/>
              </w:rPr>
              <w:t>16</w:t>
            </w:r>
          </w:p>
        </w:tc>
        <w:tc>
          <w:tcPr>
            <w:tcW w:w="1640" w:type="dxa"/>
            <w:vAlign w:val="center"/>
          </w:tcPr>
          <w:p w14:paraId="19864019"/>
        </w:tc>
        <w:tc>
          <w:tcPr>
            <w:tcW w:w="3260" w:type="dxa"/>
            <w:vAlign w:val="center"/>
          </w:tcPr>
          <w:p w14:paraId="078C6CF5">
            <w:pPr>
              <w:jc w:val="left"/>
            </w:pPr>
            <w:r>
              <w:rPr>
                <w:rFonts w:ascii="宋体" w:hAnsi="宋体" w:eastAsia="宋体" w:cs="宋体"/>
                <w:b w:val="0"/>
                <w:i w:val="0"/>
                <w:color w:val="000000"/>
                <w:sz w:val="18"/>
              </w:rPr>
              <w:t>十六、金融支出</w:t>
            </w:r>
          </w:p>
        </w:tc>
        <w:tc>
          <w:tcPr>
            <w:tcW w:w="500" w:type="dxa"/>
            <w:vAlign w:val="center"/>
          </w:tcPr>
          <w:p w14:paraId="4EA7A6C9">
            <w:pPr>
              <w:jc w:val="center"/>
            </w:pPr>
            <w:r>
              <w:rPr>
                <w:rFonts w:ascii="宋体" w:hAnsi="宋体" w:eastAsia="宋体" w:cs="宋体"/>
                <w:b w:val="0"/>
                <w:i w:val="0"/>
                <w:color w:val="000000"/>
                <w:sz w:val="18"/>
              </w:rPr>
              <w:t>47</w:t>
            </w:r>
          </w:p>
        </w:tc>
        <w:tc>
          <w:tcPr>
            <w:tcW w:w="1612" w:type="dxa"/>
            <w:vAlign w:val="center"/>
          </w:tcPr>
          <w:p w14:paraId="486329EF"/>
        </w:tc>
      </w:tr>
      <w:tr w14:paraId="40E5D01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3D30A721"/>
        </w:tc>
        <w:tc>
          <w:tcPr>
            <w:tcW w:w="500" w:type="dxa"/>
            <w:vAlign w:val="center"/>
          </w:tcPr>
          <w:p w14:paraId="68E2F9DE">
            <w:pPr>
              <w:jc w:val="center"/>
            </w:pPr>
            <w:r>
              <w:rPr>
                <w:rFonts w:ascii="宋体" w:hAnsi="宋体" w:eastAsia="宋体" w:cs="宋体"/>
                <w:b w:val="0"/>
                <w:i w:val="0"/>
                <w:color w:val="000000"/>
                <w:sz w:val="18"/>
              </w:rPr>
              <w:t>17</w:t>
            </w:r>
          </w:p>
        </w:tc>
        <w:tc>
          <w:tcPr>
            <w:tcW w:w="1640" w:type="dxa"/>
            <w:vAlign w:val="center"/>
          </w:tcPr>
          <w:p w14:paraId="0417B8B7"/>
        </w:tc>
        <w:tc>
          <w:tcPr>
            <w:tcW w:w="3260" w:type="dxa"/>
            <w:vAlign w:val="center"/>
          </w:tcPr>
          <w:p w14:paraId="0609593B">
            <w:pPr>
              <w:jc w:val="left"/>
            </w:pPr>
            <w:r>
              <w:rPr>
                <w:rFonts w:ascii="宋体" w:hAnsi="宋体" w:eastAsia="宋体" w:cs="宋体"/>
                <w:b w:val="0"/>
                <w:i w:val="0"/>
                <w:color w:val="000000"/>
                <w:sz w:val="18"/>
              </w:rPr>
              <w:t>十七、援助其他地区支出</w:t>
            </w:r>
          </w:p>
        </w:tc>
        <w:tc>
          <w:tcPr>
            <w:tcW w:w="500" w:type="dxa"/>
            <w:vAlign w:val="center"/>
          </w:tcPr>
          <w:p w14:paraId="680ED117">
            <w:pPr>
              <w:jc w:val="center"/>
            </w:pPr>
            <w:r>
              <w:rPr>
                <w:rFonts w:ascii="宋体" w:hAnsi="宋体" w:eastAsia="宋体" w:cs="宋体"/>
                <w:b w:val="0"/>
                <w:i w:val="0"/>
                <w:color w:val="000000"/>
                <w:sz w:val="18"/>
              </w:rPr>
              <w:t>48</w:t>
            </w:r>
          </w:p>
        </w:tc>
        <w:tc>
          <w:tcPr>
            <w:tcW w:w="1612" w:type="dxa"/>
            <w:vAlign w:val="center"/>
          </w:tcPr>
          <w:p w14:paraId="7E77DEF8"/>
        </w:tc>
      </w:tr>
      <w:tr w14:paraId="5570B7B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4F49DFB7"/>
        </w:tc>
        <w:tc>
          <w:tcPr>
            <w:tcW w:w="500" w:type="dxa"/>
            <w:vAlign w:val="center"/>
          </w:tcPr>
          <w:p w14:paraId="67F0D900">
            <w:pPr>
              <w:jc w:val="center"/>
            </w:pPr>
            <w:r>
              <w:rPr>
                <w:rFonts w:ascii="宋体" w:hAnsi="宋体" w:eastAsia="宋体" w:cs="宋体"/>
                <w:b w:val="0"/>
                <w:i w:val="0"/>
                <w:color w:val="000000"/>
                <w:sz w:val="18"/>
              </w:rPr>
              <w:t>18</w:t>
            </w:r>
          </w:p>
        </w:tc>
        <w:tc>
          <w:tcPr>
            <w:tcW w:w="1640" w:type="dxa"/>
            <w:vAlign w:val="center"/>
          </w:tcPr>
          <w:p w14:paraId="73B78326"/>
        </w:tc>
        <w:tc>
          <w:tcPr>
            <w:tcW w:w="3260" w:type="dxa"/>
            <w:vAlign w:val="center"/>
          </w:tcPr>
          <w:p w14:paraId="0D280A4F">
            <w:pPr>
              <w:jc w:val="left"/>
            </w:pPr>
            <w:r>
              <w:rPr>
                <w:rFonts w:ascii="宋体" w:hAnsi="宋体" w:eastAsia="宋体" w:cs="宋体"/>
                <w:b w:val="0"/>
                <w:i w:val="0"/>
                <w:color w:val="000000"/>
                <w:sz w:val="18"/>
              </w:rPr>
              <w:t>十八、自然资源海洋气象等支出</w:t>
            </w:r>
          </w:p>
        </w:tc>
        <w:tc>
          <w:tcPr>
            <w:tcW w:w="500" w:type="dxa"/>
            <w:vAlign w:val="center"/>
          </w:tcPr>
          <w:p w14:paraId="413A6444">
            <w:pPr>
              <w:jc w:val="center"/>
            </w:pPr>
            <w:r>
              <w:rPr>
                <w:rFonts w:ascii="宋体" w:hAnsi="宋体" w:eastAsia="宋体" w:cs="宋体"/>
                <w:b w:val="0"/>
                <w:i w:val="0"/>
                <w:color w:val="000000"/>
                <w:sz w:val="18"/>
              </w:rPr>
              <w:t>49</w:t>
            </w:r>
          </w:p>
        </w:tc>
        <w:tc>
          <w:tcPr>
            <w:tcW w:w="1612" w:type="dxa"/>
            <w:vAlign w:val="center"/>
          </w:tcPr>
          <w:p w14:paraId="64DBCCB4"/>
        </w:tc>
      </w:tr>
      <w:tr w14:paraId="06EB7E0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2602BE44"/>
        </w:tc>
        <w:tc>
          <w:tcPr>
            <w:tcW w:w="500" w:type="dxa"/>
            <w:vAlign w:val="center"/>
          </w:tcPr>
          <w:p w14:paraId="5FEE758C">
            <w:pPr>
              <w:jc w:val="center"/>
            </w:pPr>
            <w:r>
              <w:rPr>
                <w:rFonts w:ascii="宋体" w:hAnsi="宋体" w:eastAsia="宋体" w:cs="宋体"/>
                <w:b w:val="0"/>
                <w:i w:val="0"/>
                <w:color w:val="000000"/>
                <w:sz w:val="18"/>
              </w:rPr>
              <w:t>19</w:t>
            </w:r>
          </w:p>
        </w:tc>
        <w:tc>
          <w:tcPr>
            <w:tcW w:w="1640" w:type="dxa"/>
            <w:vAlign w:val="center"/>
          </w:tcPr>
          <w:p w14:paraId="02A9AE2C"/>
        </w:tc>
        <w:tc>
          <w:tcPr>
            <w:tcW w:w="3260" w:type="dxa"/>
            <w:vAlign w:val="center"/>
          </w:tcPr>
          <w:p w14:paraId="10C21DCF">
            <w:pPr>
              <w:jc w:val="left"/>
            </w:pPr>
            <w:r>
              <w:rPr>
                <w:rFonts w:ascii="宋体" w:hAnsi="宋体" w:eastAsia="宋体" w:cs="宋体"/>
                <w:b w:val="0"/>
                <w:i w:val="0"/>
                <w:color w:val="000000"/>
                <w:sz w:val="18"/>
              </w:rPr>
              <w:t>十九、住房保障支出</w:t>
            </w:r>
          </w:p>
        </w:tc>
        <w:tc>
          <w:tcPr>
            <w:tcW w:w="500" w:type="dxa"/>
            <w:vAlign w:val="center"/>
          </w:tcPr>
          <w:p w14:paraId="43023C65">
            <w:pPr>
              <w:jc w:val="center"/>
            </w:pPr>
            <w:r>
              <w:rPr>
                <w:rFonts w:ascii="宋体" w:hAnsi="宋体" w:eastAsia="宋体" w:cs="宋体"/>
                <w:b w:val="0"/>
                <w:i w:val="0"/>
                <w:color w:val="000000"/>
                <w:sz w:val="18"/>
              </w:rPr>
              <w:t>50</w:t>
            </w:r>
          </w:p>
        </w:tc>
        <w:tc>
          <w:tcPr>
            <w:tcW w:w="1612" w:type="dxa"/>
            <w:vAlign w:val="center"/>
          </w:tcPr>
          <w:p w14:paraId="7AAD3E91">
            <w:pPr>
              <w:jc w:val="right"/>
            </w:pPr>
            <w:r>
              <w:rPr>
                <w:rFonts w:ascii="宋体" w:hAnsi="宋体" w:eastAsia="宋体" w:cs="宋体"/>
                <w:b w:val="0"/>
                <w:i w:val="0"/>
                <w:color w:val="000000"/>
                <w:sz w:val="18"/>
              </w:rPr>
              <w:t>68.16</w:t>
            </w:r>
          </w:p>
        </w:tc>
      </w:tr>
      <w:tr w14:paraId="4F8A82B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2943809F"/>
        </w:tc>
        <w:tc>
          <w:tcPr>
            <w:tcW w:w="500" w:type="dxa"/>
            <w:vAlign w:val="center"/>
          </w:tcPr>
          <w:p w14:paraId="163254D9">
            <w:pPr>
              <w:jc w:val="center"/>
            </w:pPr>
            <w:r>
              <w:rPr>
                <w:rFonts w:ascii="宋体" w:hAnsi="宋体" w:eastAsia="宋体" w:cs="宋体"/>
                <w:b w:val="0"/>
                <w:i w:val="0"/>
                <w:color w:val="000000"/>
                <w:sz w:val="18"/>
              </w:rPr>
              <w:t>20</w:t>
            </w:r>
          </w:p>
        </w:tc>
        <w:tc>
          <w:tcPr>
            <w:tcW w:w="1640" w:type="dxa"/>
            <w:vAlign w:val="center"/>
          </w:tcPr>
          <w:p w14:paraId="51F3689A"/>
        </w:tc>
        <w:tc>
          <w:tcPr>
            <w:tcW w:w="3260" w:type="dxa"/>
            <w:vAlign w:val="center"/>
          </w:tcPr>
          <w:p w14:paraId="171BFC3E">
            <w:pPr>
              <w:jc w:val="left"/>
            </w:pPr>
            <w:r>
              <w:rPr>
                <w:rFonts w:ascii="宋体" w:hAnsi="宋体" w:eastAsia="宋体" w:cs="宋体"/>
                <w:b w:val="0"/>
                <w:i w:val="0"/>
                <w:color w:val="000000"/>
                <w:sz w:val="18"/>
              </w:rPr>
              <w:t>二十、粮油物资储备支出</w:t>
            </w:r>
          </w:p>
        </w:tc>
        <w:tc>
          <w:tcPr>
            <w:tcW w:w="500" w:type="dxa"/>
            <w:vAlign w:val="center"/>
          </w:tcPr>
          <w:p w14:paraId="5FC10019">
            <w:pPr>
              <w:jc w:val="center"/>
            </w:pPr>
            <w:r>
              <w:rPr>
                <w:rFonts w:ascii="宋体" w:hAnsi="宋体" w:eastAsia="宋体" w:cs="宋体"/>
                <w:b w:val="0"/>
                <w:i w:val="0"/>
                <w:color w:val="000000"/>
                <w:sz w:val="18"/>
              </w:rPr>
              <w:t>51</w:t>
            </w:r>
          </w:p>
        </w:tc>
        <w:tc>
          <w:tcPr>
            <w:tcW w:w="1612" w:type="dxa"/>
            <w:vAlign w:val="center"/>
          </w:tcPr>
          <w:p w14:paraId="3D6AD967"/>
        </w:tc>
      </w:tr>
      <w:tr w14:paraId="3DE78EB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68BF0715"/>
        </w:tc>
        <w:tc>
          <w:tcPr>
            <w:tcW w:w="500" w:type="dxa"/>
            <w:vAlign w:val="center"/>
          </w:tcPr>
          <w:p w14:paraId="52C439C7">
            <w:pPr>
              <w:jc w:val="center"/>
            </w:pPr>
            <w:r>
              <w:rPr>
                <w:rFonts w:ascii="宋体" w:hAnsi="宋体" w:eastAsia="宋体" w:cs="宋体"/>
                <w:b w:val="0"/>
                <w:i w:val="0"/>
                <w:color w:val="000000"/>
                <w:sz w:val="18"/>
              </w:rPr>
              <w:t>21</w:t>
            </w:r>
          </w:p>
        </w:tc>
        <w:tc>
          <w:tcPr>
            <w:tcW w:w="1640" w:type="dxa"/>
            <w:vAlign w:val="center"/>
          </w:tcPr>
          <w:p w14:paraId="19DB7C10"/>
        </w:tc>
        <w:tc>
          <w:tcPr>
            <w:tcW w:w="3260" w:type="dxa"/>
            <w:vAlign w:val="center"/>
          </w:tcPr>
          <w:p w14:paraId="7B26A93D">
            <w:pPr>
              <w:jc w:val="left"/>
            </w:pPr>
            <w:r>
              <w:rPr>
                <w:rFonts w:ascii="宋体" w:hAnsi="宋体" w:eastAsia="宋体" w:cs="宋体"/>
                <w:b w:val="0"/>
                <w:i w:val="0"/>
                <w:color w:val="000000"/>
                <w:sz w:val="18"/>
              </w:rPr>
              <w:t>二十一、国有资本经营预算支出</w:t>
            </w:r>
          </w:p>
        </w:tc>
        <w:tc>
          <w:tcPr>
            <w:tcW w:w="500" w:type="dxa"/>
            <w:vAlign w:val="center"/>
          </w:tcPr>
          <w:p w14:paraId="4F2AD743">
            <w:pPr>
              <w:jc w:val="center"/>
            </w:pPr>
            <w:r>
              <w:rPr>
                <w:rFonts w:ascii="宋体" w:hAnsi="宋体" w:eastAsia="宋体" w:cs="宋体"/>
                <w:b w:val="0"/>
                <w:i w:val="0"/>
                <w:color w:val="000000"/>
                <w:sz w:val="18"/>
              </w:rPr>
              <w:t>52</w:t>
            </w:r>
          </w:p>
        </w:tc>
        <w:tc>
          <w:tcPr>
            <w:tcW w:w="1612" w:type="dxa"/>
            <w:vAlign w:val="center"/>
          </w:tcPr>
          <w:p w14:paraId="7B025BE8"/>
        </w:tc>
      </w:tr>
      <w:tr w14:paraId="169A71C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2130165B"/>
        </w:tc>
        <w:tc>
          <w:tcPr>
            <w:tcW w:w="500" w:type="dxa"/>
            <w:vAlign w:val="center"/>
          </w:tcPr>
          <w:p w14:paraId="40BA9ABE">
            <w:pPr>
              <w:jc w:val="center"/>
            </w:pPr>
            <w:r>
              <w:rPr>
                <w:rFonts w:ascii="宋体" w:hAnsi="宋体" w:eastAsia="宋体" w:cs="宋体"/>
                <w:b w:val="0"/>
                <w:i w:val="0"/>
                <w:color w:val="000000"/>
                <w:sz w:val="18"/>
              </w:rPr>
              <w:t>22</w:t>
            </w:r>
          </w:p>
        </w:tc>
        <w:tc>
          <w:tcPr>
            <w:tcW w:w="1640" w:type="dxa"/>
            <w:vAlign w:val="center"/>
          </w:tcPr>
          <w:p w14:paraId="4301CB9A"/>
        </w:tc>
        <w:tc>
          <w:tcPr>
            <w:tcW w:w="3260" w:type="dxa"/>
            <w:vAlign w:val="center"/>
          </w:tcPr>
          <w:p w14:paraId="75E50276">
            <w:pPr>
              <w:jc w:val="left"/>
            </w:pPr>
            <w:r>
              <w:rPr>
                <w:rFonts w:ascii="宋体" w:hAnsi="宋体" w:eastAsia="宋体" w:cs="宋体"/>
                <w:b w:val="0"/>
                <w:i w:val="0"/>
                <w:color w:val="000000"/>
                <w:sz w:val="18"/>
              </w:rPr>
              <w:t>二十二、灾害防治及应急管理支出</w:t>
            </w:r>
          </w:p>
        </w:tc>
        <w:tc>
          <w:tcPr>
            <w:tcW w:w="500" w:type="dxa"/>
            <w:vAlign w:val="center"/>
          </w:tcPr>
          <w:p w14:paraId="35D5B1CE">
            <w:pPr>
              <w:jc w:val="center"/>
            </w:pPr>
            <w:r>
              <w:rPr>
                <w:rFonts w:ascii="宋体" w:hAnsi="宋体" w:eastAsia="宋体" w:cs="宋体"/>
                <w:b w:val="0"/>
                <w:i w:val="0"/>
                <w:color w:val="000000"/>
                <w:sz w:val="18"/>
              </w:rPr>
              <w:t>53</w:t>
            </w:r>
          </w:p>
        </w:tc>
        <w:tc>
          <w:tcPr>
            <w:tcW w:w="1612" w:type="dxa"/>
            <w:vAlign w:val="center"/>
          </w:tcPr>
          <w:p w14:paraId="619BDC45"/>
        </w:tc>
      </w:tr>
      <w:tr w14:paraId="02FA579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334878DD"/>
        </w:tc>
        <w:tc>
          <w:tcPr>
            <w:tcW w:w="500" w:type="dxa"/>
            <w:vAlign w:val="center"/>
          </w:tcPr>
          <w:p w14:paraId="05DEFDFB">
            <w:pPr>
              <w:jc w:val="center"/>
            </w:pPr>
            <w:r>
              <w:rPr>
                <w:rFonts w:ascii="宋体" w:hAnsi="宋体" w:eastAsia="宋体" w:cs="宋体"/>
                <w:b w:val="0"/>
                <w:i w:val="0"/>
                <w:color w:val="000000"/>
                <w:sz w:val="18"/>
              </w:rPr>
              <w:t>23</w:t>
            </w:r>
          </w:p>
        </w:tc>
        <w:tc>
          <w:tcPr>
            <w:tcW w:w="1640" w:type="dxa"/>
            <w:vAlign w:val="center"/>
          </w:tcPr>
          <w:p w14:paraId="1C54138A"/>
        </w:tc>
        <w:tc>
          <w:tcPr>
            <w:tcW w:w="3260" w:type="dxa"/>
            <w:vAlign w:val="center"/>
          </w:tcPr>
          <w:p w14:paraId="62DF5AEA">
            <w:pPr>
              <w:jc w:val="left"/>
            </w:pPr>
            <w:r>
              <w:rPr>
                <w:rFonts w:ascii="宋体" w:hAnsi="宋体" w:eastAsia="宋体" w:cs="宋体"/>
                <w:b w:val="0"/>
                <w:i w:val="0"/>
                <w:color w:val="000000"/>
                <w:sz w:val="18"/>
              </w:rPr>
              <w:t>二十三、其他支出</w:t>
            </w:r>
          </w:p>
        </w:tc>
        <w:tc>
          <w:tcPr>
            <w:tcW w:w="500" w:type="dxa"/>
            <w:vAlign w:val="center"/>
          </w:tcPr>
          <w:p w14:paraId="7D4F846A">
            <w:pPr>
              <w:jc w:val="center"/>
            </w:pPr>
            <w:r>
              <w:rPr>
                <w:rFonts w:ascii="宋体" w:hAnsi="宋体" w:eastAsia="宋体" w:cs="宋体"/>
                <w:b w:val="0"/>
                <w:i w:val="0"/>
                <w:color w:val="000000"/>
                <w:sz w:val="18"/>
              </w:rPr>
              <w:t>54</w:t>
            </w:r>
          </w:p>
        </w:tc>
        <w:tc>
          <w:tcPr>
            <w:tcW w:w="1612" w:type="dxa"/>
            <w:vAlign w:val="center"/>
          </w:tcPr>
          <w:p w14:paraId="5E076B12"/>
        </w:tc>
      </w:tr>
      <w:tr w14:paraId="7F82E9B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7E9907C7"/>
        </w:tc>
        <w:tc>
          <w:tcPr>
            <w:tcW w:w="500" w:type="dxa"/>
            <w:vAlign w:val="center"/>
          </w:tcPr>
          <w:p w14:paraId="48ABE04A">
            <w:pPr>
              <w:jc w:val="center"/>
            </w:pPr>
            <w:r>
              <w:rPr>
                <w:rFonts w:ascii="宋体" w:hAnsi="宋体" w:eastAsia="宋体" w:cs="宋体"/>
                <w:b w:val="0"/>
                <w:i w:val="0"/>
                <w:color w:val="000000"/>
                <w:sz w:val="17"/>
              </w:rPr>
              <w:t>24</w:t>
            </w:r>
          </w:p>
        </w:tc>
        <w:tc>
          <w:tcPr>
            <w:tcW w:w="1640" w:type="dxa"/>
            <w:vAlign w:val="center"/>
          </w:tcPr>
          <w:p w14:paraId="2F882FD4"/>
        </w:tc>
        <w:tc>
          <w:tcPr>
            <w:tcW w:w="3260" w:type="dxa"/>
            <w:vAlign w:val="center"/>
          </w:tcPr>
          <w:p w14:paraId="01BC7AB5">
            <w:pPr>
              <w:jc w:val="left"/>
            </w:pPr>
            <w:r>
              <w:rPr>
                <w:rFonts w:ascii="宋体" w:hAnsi="宋体" w:eastAsia="宋体" w:cs="宋体"/>
                <w:b w:val="0"/>
                <w:i w:val="0"/>
                <w:color w:val="000000"/>
                <w:sz w:val="18"/>
              </w:rPr>
              <w:t>二十四、债务还本支出</w:t>
            </w:r>
          </w:p>
        </w:tc>
        <w:tc>
          <w:tcPr>
            <w:tcW w:w="500" w:type="dxa"/>
            <w:vAlign w:val="center"/>
          </w:tcPr>
          <w:p w14:paraId="517244F9">
            <w:pPr>
              <w:jc w:val="center"/>
            </w:pPr>
            <w:r>
              <w:rPr>
                <w:rFonts w:ascii="宋体" w:hAnsi="宋体" w:eastAsia="宋体" w:cs="宋体"/>
                <w:b w:val="0"/>
                <w:i w:val="0"/>
                <w:color w:val="000000"/>
                <w:sz w:val="18"/>
              </w:rPr>
              <w:t>55</w:t>
            </w:r>
          </w:p>
        </w:tc>
        <w:tc>
          <w:tcPr>
            <w:tcW w:w="1612" w:type="dxa"/>
            <w:vAlign w:val="center"/>
          </w:tcPr>
          <w:p w14:paraId="15CC1711"/>
        </w:tc>
      </w:tr>
      <w:tr w14:paraId="6C532D9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50DC5940"/>
        </w:tc>
        <w:tc>
          <w:tcPr>
            <w:tcW w:w="500" w:type="dxa"/>
            <w:vAlign w:val="center"/>
          </w:tcPr>
          <w:p w14:paraId="6ADD558F">
            <w:pPr>
              <w:jc w:val="center"/>
            </w:pPr>
            <w:r>
              <w:rPr>
                <w:rFonts w:ascii="宋体" w:hAnsi="宋体" w:eastAsia="宋体" w:cs="宋体"/>
                <w:b w:val="0"/>
                <w:i w:val="0"/>
                <w:color w:val="000000"/>
                <w:sz w:val="17"/>
              </w:rPr>
              <w:t>25</w:t>
            </w:r>
          </w:p>
        </w:tc>
        <w:tc>
          <w:tcPr>
            <w:tcW w:w="1640" w:type="dxa"/>
            <w:vAlign w:val="center"/>
          </w:tcPr>
          <w:p w14:paraId="07BF58C7"/>
        </w:tc>
        <w:tc>
          <w:tcPr>
            <w:tcW w:w="3260" w:type="dxa"/>
            <w:vAlign w:val="center"/>
          </w:tcPr>
          <w:p w14:paraId="37A6260C">
            <w:pPr>
              <w:jc w:val="left"/>
            </w:pPr>
            <w:r>
              <w:rPr>
                <w:rFonts w:ascii="宋体" w:hAnsi="宋体" w:eastAsia="宋体" w:cs="宋体"/>
                <w:b w:val="0"/>
                <w:i w:val="0"/>
                <w:color w:val="000000"/>
                <w:sz w:val="18"/>
              </w:rPr>
              <w:t>二十五、债务付息支出</w:t>
            </w:r>
          </w:p>
        </w:tc>
        <w:tc>
          <w:tcPr>
            <w:tcW w:w="500" w:type="dxa"/>
            <w:vAlign w:val="center"/>
          </w:tcPr>
          <w:p w14:paraId="494866B6">
            <w:pPr>
              <w:jc w:val="center"/>
            </w:pPr>
            <w:r>
              <w:rPr>
                <w:rFonts w:ascii="宋体" w:hAnsi="宋体" w:eastAsia="宋体" w:cs="宋体"/>
                <w:b w:val="0"/>
                <w:i w:val="0"/>
                <w:color w:val="000000"/>
                <w:sz w:val="18"/>
              </w:rPr>
              <w:t>56</w:t>
            </w:r>
          </w:p>
        </w:tc>
        <w:tc>
          <w:tcPr>
            <w:tcW w:w="1612" w:type="dxa"/>
            <w:vAlign w:val="center"/>
          </w:tcPr>
          <w:p w14:paraId="3683960C"/>
        </w:tc>
      </w:tr>
      <w:tr w14:paraId="4B3E34E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56F591C8"/>
        </w:tc>
        <w:tc>
          <w:tcPr>
            <w:tcW w:w="500" w:type="dxa"/>
            <w:vAlign w:val="center"/>
          </w:tcPr>
          <w:p w14:paraId="5889375D">
            <w:pPr>
              <w:jc w:val="center"/>
            </w:pPr>
            <w:r>
              <w:rPr>
                <w:rFonts w:ascii="宋体" w:hAnsi="宋体" w:eastAsia="宋体" w:cs="宋体"/>
                <w:b w:val="0"/>
                <w:i w:val="0"/>
                <w:color w:val="000000"/>
                <w:sz w:val="17"/>
              </w:rPr>
              <w:t>26</w:t>
            </w:r>
          </w:p>
        </w:tc>
        <w:tc>
          <w:tcPr>
            <w:tcW w:w="1640" w:type="dxa"/>
            <w:vAlign w:val="center"/>
          </w:tcPr>
          <w:p w14:paraId="051CCC07"/>
        </w:tc>
        <w:tc>
          <w:tcPr>
            <w:tcW w:w="3260" w:type="dxa"/>
            <w:vAlign w:val="center"/>
          </w:tcPr>
          <w:p w14:paraId="19F8B61C">
            <w:pPr>
              <w:jc w:val="left"/>
            </w:pPr>
            <w:r>
              <w:rPr>
                <w:rFonts w:ascii="宋体" w:hAnsi="宋体" w:eastAsia="宋体" w:cs="宋体"/>
                <w:b w:val="0"/>
                <w:i w:val="0"/>
                <w:color w:val="000000"/>
                <w:sz w:val="18"/>
              </w:rPr>
              <w:t>二十六、抗疫特别国债安排的支出</w:t>
            </w:r>
          </w:p>
        </w:tc>
        <w:tc>
          <w:tcPr>
            <w:tcW w:w="500" w:type="dxa"/>
            <w:vAlign w:val="center"/>
          </w:tcPr>
          <w:p w14:paraId="34FD331F">
            <w:pPr>
              <w:jc w:val="center"/>
            </w:pPr>
            <w:r>
              <w:rPr>
                <w:rFonts w:ascii="宋体" w:hAnsi="宋体" w:eastAsia="宋体" w:cs="宋体"/>
                <w:b w:val="0"/>
                <w:i w:val="0"/>
                <w:color w:val="000000"/>
                <w:sz w:val="18"/>
              </w:rPr>
              <w:t>57</w:t>
            </w:r>
          </w:p>
        </w:tc>
        <w:tc>
          <w:tcPr>
            <w:tcW w:w="1612" w:type="dxa"/>
            <w:vAlign w:val="center"/>
          </w:tcPr>
          <w:p w14:paraId="2986C916"/>
        </w:tc>
      </w:tr>
      <w:tr w14:paraId="0BE5296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283B4B4C">
            <w:pPr>
              <w:jc w:val="center"/>
            </w:pPr>
            <w:r>
              <w:rPr>
                <w:rFonts w:ascii="宋体" w:hAnsi="宋体" w:eastAsia="宋体" w:cs="宋体"/>
                <w:b/>
                <w:i w:val="0"/>
                <w:color w:val="000000"/>
                <w:sz w:val="18"/>
              </w:rPr>
              <w:t>本年收入合计</w:t>
            </w:r>
          </w:p>
        </w:tc>
        <w:tc>
          <w:tcPr>
            <w:tcW w:w="500" w:type="dxa"/>
            <w:vAlign w:val="center"/>
          </w:tcPr>
          <w:p w14:paraId="2AD1B1AC">
            <w:pPr>
              <w:jc w:val="center"/>
            </w:pPr>
            <w:r>
              <w:rPr>
                <w:rFonts w:ascii="宋体" w:hAnsi="宋体" w:eastAsia="宋体" w:cs="宋体"/>
                <w:b w:val="0"/>
                <w:i w:val="0"/>
                <w:color w:val="000000"/>
                <w:sz w:val="18"/>
              </w:rPr>
              <w:t>27</w:t>
            </w:r>
          </w:p>
        </w:tc>
        <w:tc>
          <w:tcPr>
            <w:tcW w:w="1640" w:type="dxa"/>
            <w:vAlign w:val="center"/>
          </w:tcPr>
          <w:p w14:paraId="2EC351C3">
            <w:pPr>
              <w:jc w:val="right"/>
            </w:pPr>
            <w:r>
              <w:rPr>
                <w:rFonts w:ascii="宋体" w:hAnsi="宋体" w:eastAsia="宋体" w:cs="宋体"/>
                <w:b w:val="0"/>
                <w:i w:val="0"/>
                <w:color w:val="000000"/>
                <w:sz w:val="18"/>
              </w:rPr>
              <w:t>933.28</w:t>
            </w:r>
          </w:p>
        </w:tc>
        <w:tc>
          <w:tcPr>
            <w:tcW w:w="3260" w:type="dxa"/>
            <w:vAlign w:val="center"/>
          </w:tcPr>
          <w:p w14:paraId="4C877D5C">
            <w:pPr>
              <w:jc w:val="center"/>
            </w:pPr>
            <w:r>
              <w:rPr>
                <w:rFonts w:ascii="宋体" w:hAnsi="宋体" w:eastAsia="宋体" w:cs="宋体"/>
                <w:b/>
                <w:i w:val="0"/>
                <w:color w:val="000000"/>
                <w:sz w:val="18"/>
              </w:rPr>
              <w:t>本年支出合计</w:t>
            </w:r>
          </w:p>
        </w:tc>
        <w:tc>
          <w:tcPr>
            <w:tcW w:w="500" w:type="dxa"/>
            <w:vAlign w:val="center"/>
          </w:tcPr>
          <w:p w14:paraId="2E47803B">
            <w:pPr>
              <w:jc w:val="center"/>
            </w:pPr>
            <w:r>
              <w:rPr>
                <w:rFonts w:ascii="宋体" w:hAnsi="宋体" w:eastAsia="宋体" w:cs="宋体"/>
                <w:b w:val="0"/>
                <w:i w:val="0"/>
                <w:color w:val="000000"/>
                <w:sz w:val="18"/>
              </w:rPr>
              <w:t>58</w:t>
            </w:r>
          </w:p>
        </w:tc>
        <w:tc>
          <w:tcPr>
            <w:tcW w:w="1612" w:type="dxa"/>
            <w:vAlign w:val="center"/>
          </w:tcPr>
          <w:p w14:paraId="501BBAB1">
            <w:pPr>
              <w:jc w:val="right"/>
            </w:pPr>
            <w:r>
              <w:rPr>
                <w:rFonts w:ascii="宋体" w:hAnsi="宋体" w:eastAsia="宋体" w:cs="宋体"/>
                <w:b w:val="0"/>
                <w:i w:val="0"/>
                <w:color w:val="000000"/>
                <w:sz w:val="18"/>
              </w:rPr>
              <w:t>933.28</w:t>
            </w:r>
          </w:p>
        </w:tc>
      </w:tr>
      <w:tr w14:paraId="0AE1FA1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5775430B">
            <w:pPr>
              <w:jc w:val="left"/>
            </w:pPr>
            <w:r>
              <w:rPr>
                <w:rFonts w:ascii="宋体" w:hAnsi="宋体" w:eastAsia="宋体" w:cs="宋体"/>
                <w:b w:val="0"/>
                <w:i w:val="0"/>
                <w:color w:val="000000"/>
                <w:sz w:val="18"/>
              </w:rPr>
              <w:t>使用非财政拨款结余(含专用结余）</w:t>
            </w:r>
          </w:p>
        </w:tc>
        <w:tc>
          <w:tcPr>
            <w:tcW w:w="500" w:type="dxa"/>
            <w:vAlign w:val="center"/>
          </w:tcPr>
          <w:p w14:paraId="28CBD761">
            <w:pPr>
              <w:jc w:val="center"/>
            </w:pPr>
            <w:r>
              <w:rPr>
                <w:rFonts w:ascii="宋体" w:hAnsi="宋体" w:eastAsia="宋体" w:cs="宋体"/>
                <w:b w:val="0"/>
                <w:i w:val="0"/>
                <w:color w:val="000000"/>
                <w:sz w:val="18"/>
              </w:rPr>
              <w:t>28</w:t>
            </w:r>
          </w:p>
        </w:tc>
        <w:tc>
          <w:tcPr>
            <w:tcW w:w="1640" w:type="dxa"/>
            <w:vAlign w:val="center"/>
          </w:tcPr>
          <w:p w14:paraId="4FC2B8E5"/>
        </w:tc>
        <w:tc>
          <w:tcPr>
            <w:tcW w:w="3260" w:type="dxa"/>
            <w:vAlign w:val="center"/>
          </w:tcPr>
          <w:p w14:paraId="4757695D">
            <w:pPr>
              <w:jc w:val="left"/>
            </w:pPr>
            <w:r>
              <w:rPr>
                <w:rFonts w:ascii="宋体" w:hAnsi="宋体" w:eastAsia="宋体" w:cs="宋体"/>
                <w:b w:val="0"/>
                <w:i w:val="0"/>
                <w:color w:val="000000"/>
                <w:sz w:val="18"/>
              </w:rPr>
              <w:t>结余分配</w:t>
            </w:r>
          </w:p>
        </w:tc>
        <w:tc>
          <w:tcPr>
            <w:tcW w:w="500" w:type="dxa"/>
            <w:vAlign w:val="center"/>
          </w:tcPr>
          <w:p w14:paraId="31E6BA4F">
            <w:pPr>
              <w:jc w:val="center"/>
            </w:pPr>
            <w:r>
              <w:rPr>
                <w:rFonts w:ascii="宋体" w:hAnsi="宋体" w:eastAsia="宋体" w:cs="宋体"/>
                <w:b w:val="0"/>
                <w:i w:val="0"/>
                <w:color w:val="000000"/>
                <w:sz w:val="18"/>
              </w:rPr>
              <w:t>59</w:t>
            </w:r>
          </w:p>
        </w:tc>
        <w:tc>
          <w:tcPr>
            <w:tcW w:w="1612" w:type="dxa"/>
            <w:vAlign w:val="center"/>
          </w:tcPr>
          <w:p w14:paraId="66F0102E"/>
        </w:tc>
      </w:tr>
      <w:tr w14:paraId="4EA4553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7F4D095F">
            <w:pPr>
              <w:jc w:val="left"/>
            </w:pPr>
            <w:r>
              <w:rPr>
                <w:rFonts w:ascii="宋体" w:hAnsi="宋体" w:eastAsia="宋体" w:cs="宋体"/>
                <w:b w:val="0"/>
                <w:i w:val="0"/>
                <w:color w:val="000000"/>
                <w:sz w:val="18"/>
              </w:rPr>
              <w:t>年初结转和结余</w:t>
            </w:r>
          </w:p>
        </w:tc>
        <w:tc>
          <w:tcPr>
            <w:tcW w:w="500" w:type="dxa"/>
            <w:vAlign w:val="center"/>
          </w:tcPr>
          <w:p w14:paraId="7FCEFAF6">
            <w:pPr>
              <w:jc w:val="center"/>
            </w:pPr>
            <w:r>
              <w:rPr>
                <w:rFonts w:ascii="宋体" w:hAnsi="宋体" w:eastAsia="宋体" w:cs="宋体"/>
                <w:b w:val="0"/>
                <w:i w:val="0"/>
                <w:color w:val="000000"/>
                <w:sz w:val="18"/>
              </w:rPr>
              <w:t>29</w:t>
            </w:r>
          </w:p>
        </w:tc>
        <w:tc>
          <w:tcPr>
            <w:tcW w:w="1640" w:type="dxa"/>
            <w:vAlign w:val="center"/>
          </w:tcPr>
          <w:p w14:paraId="5D30346D"/>
        </w:tc>
        <w:tc>
          <w:tcPr>
            <w:tcW w:w="3260" w:type="dxa"/>
            <w:vAlign w:val="center"/>
          </w:tcPr>
          <w:p w14:paraId="4499FD60">
            <w:pPr>
              <w:jc w:val="left"/>
            </w:pPr>
            <w:r>
              <w:rPr>
                <w:rFonts w:ascii="宋体" w:hAnsi="宋体" w:eastAsia="宋体" w:cs="宋体"/>
                <w:b w:val="0"/>
                <w:i w:val="0"/>
                <w:color w:val="000000"/>
                <w:sz w:val="18"/>
              </w:rPr>
              <w:t>年末结转和结余</w:t>
            </w:r>
          </w:p>
        </w:tc>
        <w:tc>
          <w:tcPr>
            <w:tcW w:w="500" w:type="dxa"/>
            <w:vAlign w:val="center"/>
          </w:tcPr>
          <w:p w14:paraId="7C5C3F26">
            <w:pPr>
              <w:jc w:val="center"/>
            </w:pPr>
            <w:r>
              <w:rPr>
                <w:rFonts w:ascii="宋体" w:hAnsi="宋体" w:eastAsia="宋体" w:cs="宋体"/>
                <w:b w:val="0"/>
                <w:i w:val="0"/>
                <w:color w:val="000000"/>
                <w:sz w:val="18"/>
              </w:rPr>
              <w:t>60</w:t>
            </w:r>
          </w:p>
        </w:tc>
        <w:tc>
          <w:tcPr>
            <w:tcW w:w="1612" w:type="dxa"/>
            <w:vAlign w:val="center"/>
          </w:tcPr>
          <w:p w14:paraId="7B1FC38E"/>
        </w:tc>
      </w:tr>
      <w:tr w14:paraId="29634EC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0F9CA4EB"/>
        </w:tc>
        <w:tc>
          <w:tcPr>
            <w:tcW w:w="500" w:type="dxa"/>
            <w:vAlign w:val="center"/>
          </w:tcPr>
          <w:p w14:paraId="46C35D54">
            <w:pPr>
              <w:jc w:val="center"/>
            </w:pPr>
            <w:r>
              <w:rPr>
                <w:rFonts w:ascii="宋体" w:hAnsi="宋体" w:eastAsia="宋体" w:cs="宋体"/>
                <w:b w:val="0"/>
                <w:i w:val="0"/>
                <w:color w:val="000000"/>
                <w:sz w:val="18"/>
              </w:rPr>
              <w:t>30</w:t>
            </w:r>
          </w:p>
        </w:tc>
        <w:tc>
          <w:tcPr>
            <w:tcW w:w="1640" w:type="dxa"/>
            <w:vAlign w:val="center"/>
          </w:tcPr>
          <w:p w14:paraId="7E87F4B3"/>
        </w:tc>
        <w:tc>
          <w:tcPr>
            <w:tcW w:w="3260" w:type="dxa"/>
            <w:vAlign w:val="center"/>
          </w:tcPr>
          <w:p w14:paraId="654B31FB"/>
        </w:tc>
        <w:tc>
          <w:tcPr>
            <w:tcW w:w="500" w:type="dxa"/>
            <w:vAlign w:val="center"/>
          </w:tcPr>
          <w:p w14:paraId="35A611AB">
            <w:pPr>
              <w:jc w:val="center"/>
            </w:pPr>
            <w:r>
              <w:rPr>
                <w:rFonts w:ascii="宋体" w:hAnsi="宋体" w:eastAsia="宋体" w:cs="宋体"/>
                <w:b w:val="0"/>
                <w:i w:val="0"/>
                <w:color w:val="000000"/>
                <w:sz w:val="18"/>
              </w:rPr>
              <w:t>61</w:t>
            </w:r>
          </w:p>
        </w:tc>
        <w:tc>
          <w:tcPr>
            <w:tcW w:w="1612" w:type="dxa"/>
            <w:vAlign w:val="center"/>
          </w:tcPr>
          <w:p w14:paraId="756D613C"/>
        </w:tc>
      </w:tr>
      <w:tr w14:paraId="2D22E2E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7D315382">
            <w:pPr>
              <w:jc w:val="center"/>
            </w:pPr>
            <w:r>
              <w:rPr>
                <w:rFonts w:ascii="宋体" w:hAnsi="宋体" w:eastAsia="宋体" w:cs="宋体"/>
                <w:b/>
                <w:i w:val="0"/>
                <w:color w:val="000000"/>
                <w:sz w:val="18"/>
              </w:rPr>
              <w:t>总计</w:t>
            </w:r>
          </w:p>
        </w:tc>
        <w:tc>
          <w:tcPr>
            <w:tcW w:w="500" w:type="dxa"/>
            <w:vAlign w:val="center"/>
          </w:tcPr>
          <w:p w14:paraId="2CDA1898">
            <w:pPr>
              <w:jc w:val="center"/>
            </w:pPr>
            <w:r>
              <w:rPr>
                <w:rFonts w:ascii="宋体" w:hAnsi="宋体" w:eastAsia="宋体" w:cs="宋体"/>
                <w:b w:val="0"/>
                <w:i w:val="0"/>
                <w:color w:val="000000"/>
                <w:sz w:val="18"/>
              </w:rPr>
              <w:t>31</w:t>
            </w:r>
          </w:p>
        </w:tc>
        <w:tc>
          <w:tcPr>
            <w:tcW w:w="1640" w:type="dxa"/>
            <w:vAlign w:val="center"/>
          </w:tcPr>
          <w:p w14:paraId="3942383F">
            <w:pPr>
              <w:jc w:val="right"/>
            </w:pPr>
            <w:r>
              <w:rPr>
                <w:rFonts w:ascii="宋体" w:hAnsi="宋体" w:eastAsia="宋体" w:cs="宋体"/>
                <w:b w:val="0"/>
                <w:i w:val="0"/>
                <w:color w:val="000000"/>
                <w:sz w:val="18"/>
              </w:rPr>
              <w:t>933.28</w:t>
            </w:r>
          </w:p>
        </w:tc>
        <w:tc>
          <w:tcPr>
            <w:tcW w:w="3260" w:type="dxa"/>
            <w:vAlign w:val="center"/>
          </w:tcPr>
          <w:p w14:paraId="3482F227">
            <w:pPr>
              <w:jc w:val="center"/>
            </w:pPr>
            <w:r>
              <w:rPr>
                <w:rFonts w:ascii="宋体" w:hAnsi="宋体" w:eastAsia="宋体" w:cs="宋体"/>
                <w:b/>
                <w:i w:val="0"/>
                <w:color w:val="000000"/>
                <w:sz w:val="18"/>
              </w:rPr>
              <w:t>总计</w:t>
            </w:r>
          </w:p>
        </w:tc>
        <w:tc>
          <w:tcPr>
            <w:tcW w:w="500" w:type="dxa"/>
            <w:vAlign w:val="center"/>
          </w:tcPr>
          <w:p w14:paraId="23A31EB0">
            <w:pPr>
              <w:jc w:val="center"/>
            </w:pPr>
            <w:r>
              <w:rPr>
                <w:rFonts w:ascii="宋体" w:hAnsi="宋体" w:eastAsia="宋体" w:cs="宋体"/>
                <w:b w:val="0"/>
                <w:i w:val="0"/>
                <w:color w:val="000000"/>
                <w:sz w:val="18"/>
              </w:rPr>
              <w:t>62</w:t>
            </w:r>
          </w:p>
        </w:tc>
        <w:tc>
          <w:tcPr>
            <w:tcW w:w="1612" w:type="dxa"/>
            <w:vAlign w:val="center"/>
          </w:tcPr>
          <w:p w14:paraId="57A6BF39">
            <w:pPr>
              <w:jc w:val="right"/>
            </w:pPr>
            <w:r>
              <w:rPr>
                <w:rFonts w:ascii="宋体" w:hAnsi="宋体" w:eastAsia="宋体" w:cs="宋体"/>
                <w:b w:val="0"/>
                <w:i w:val="0"/>
                <w:color w:val="000000"/>
                <w:sz w:val="18"/>
              </w:rPr>
              <w:t>933.28</w:t>
            </w:r>
          </w:p>
        </w:tc>
      </w:tr>
      <w:tr w14:paraId="7C6E005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gridSpan w:val="6"/>
            <w:tcBorders>
              <w:left w:val="single" w:color="FFFFFF" w:sz="4" w:space="0"/>
              <w:bottom w:val="single" w:color="FFFFFF" w:sz="4" w:space="0"/>
              <w:right w:val="single" w:color="FFFFFF" w:sz="4" w:space="0"/>
              <w:insideH w:val="single" w:sz="4" w:space="0"/>
              <w:insideV w:val="single" w:sz="4" w:space="0"/>
            </w:tcBorders>
            <w:vAlign w:val="center"/>
          </w:tcPr>
          <w:p w14:paraId="49B6F3EA">
            <w:pPr>
              <w:jc w:val="left"/>
            </w:pPr>
            <w:r>
              <w:rPr>
                <w:rFonts w:ascii="宋体" w:hAnsi="宋体" w:eastAsia="宋体" w:cs="宋体"/>
                <w:b w:val="0"/>
                <w:i w:val="0"/>
                <w:color w:val="000000"/>
                <w:sz w:val="18"/>
              </w:rPr>
              <w:t>注：本表反映部门本年度的总收支和年末结转结余情况。本套报表金额单位转换万元时可能存在尾数误差。</w:t>
            </w:r>
          </w:p>
        </w:tc>
      </w:tr>
      <w:tr w14:paraId="1781FA5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gridSpan w:val="6"/>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3831379C">
            <w:pPr>
              <w:jc w:val="left"/>
            </w:pPr>
            <w:r>
              <w:rPr>
                <w:rFonts w:ascii="宋体" w:hAnsi="宋体" w:eastAsia="宋体" w:cs="宋体"/>
                <w:b w:val="0"/>
                <w:i w:val="0"/>
                <w:color w:val="000000"/>
                <w:sz w:val="18"/>
              </w:rPr>
              <w:t xml:space="preserve">    如本表为空，则我部门本年度无此类资金收支余。</w:t>
            </w:r>
          </w:p>
        </w:tc>
      </w:tr>
    </w:tbl>
    <w:p w14:paraId="240FA0B8">
      <w:pPr>
        <w:snapToGrid w:val="0"/>
        <w:spacing w:before="0" w:after="0" w:line="0" w:lineRule="auto"/>
      </w:pPr>
      <w:r>
        <w:rPr>
          <w:sz w:val="8"/>
        </w:rPr>
        <w:t xml:space="preserve"> </w:t>
      </w:r>
    </w:p>
    <w:p w14:paraId="761B9E35">
      <w:pPr>
        <w:spacing w:line="540" w:lineRule="exact"/>
        <w:rPr>
          <w:rFonts w:ascii="宋体" w:hAnsi="宋体"/>
          <w:b/>
          <w:sz w:val="52"/>
          <w:szCs w:val="52"/>
        </w:rPr>
        <w:sectPr>
          <w:pgSz w:w="11906" w:h="16838"/>
          <w:pgMar w:top="567" w:right="567" w:bottom="0" w:left="567" w:header="851" w:footer="992" w:gutter="0"/>
          <w:cols w:space="720" w:num="1"/>
          <w:docGrid w:type="lines" w:linePitch="312" w:charSpace="0"/>
        </w:sectPr>
      </w:pPr>
    </w:p>
    <w:p w14:paraId="247DA6BD">
      <w:pPr>
        <w:spacing w:line="540" w:lineRule="exact"/>
        <w:jc w:val="center"/>
        <w:rPr>
          <w:rFonts w:ascii="黑体" w:hAnsi="宋体" w:eastAsia="黑体" w:cs="黑体"/>
          <w:sz w:val="32"/>
          <w:szCs w:val="32"/>
        </w:rPr>
      </w:pPr>
      <w:r>
        <w:rPr>
          <w:rFonts w:hint="eastAsia" w:ascii="黑体" w:hAnsi="宋体" w:eastAsia="黑体" w:cs="黑体"/>
          <w:sz w:val="32"/>
          <w:szCs w:val="32"/>
        </w:rPr>
        <w:t>收入决算表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14:paraId="3179DCDE">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14:paraId="3545566F">
            <w:pPr>
              <w:jc w:val="right"/>
            </w:pPr>
            <w:r>
              <w:rPr>
                <w:rFonts w:ascii="宋体" w:hAnsi="宋体" w:eastAsia="宋体" w:cs="宋体"/>
                <w:sz w:val="20"/>
              </w:rPr>
              <w:t>公开02表</w:t>
            </w:r>
          </w:p>
        </w:tc>
      </w:tr>
      <w:tr w14:paraId="1F6DC583">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14:paraId="65D964E1">
            <w:pPr>
              <w:jc w:val="left"/>
            </w:pPr>
            <w:r>
              <w:rPr>
                <w:rFonts w:ascii="宋体" w:hAnsi="宋体" w:eastAsia="宋体" w:cs="宋体"/>
                <w:sz w:val="20"/>
              </w:rPr>
              <w:t>部门：辽宁省盘锦市盘山县营商环境建设局</w:t>
            </w:r>
          </w:p>
        </w:tc>
        <w:tc>
          <w:tcPr>
            <w:tcW w:w="2000" w:type="dxa"/>
          </w:tcPr>
          <w:p w14:paraId="5551789F">
            <w:pPr>
              <w:jc w:val="center"/>
            </w:pPr>
            <w:r>
              <w:rPr>
                <w:rFonts w:ascii="宋体" w:hAnsi="宋体" w:eastAsia="宋体" w:cs="宋体"/>
                <w:sz w:val="20"/>
              </w:rPr>
              <w:t>2023年度</w:t>
            </w:r>
          </w:p>
        </w:tc>
        <w:tc>
          <w:tcPr>
            <w:tcW w:w="4386" w:type="dxa"/>
          </w:tcPr>
          <w:p w14:paraId="1DEFD594">
            <w:pPr>
              <w:jc w:val="right"/>
            </w:pPr>
            <w:r>
              <w:rPr>
                <w:rFonts w:ascii="宋体" w:hAnsi="宋体" w:eastAsia="宋体" w:cs="宋体"/>
                <w:sz w:val="20"/>
              </w:rPr>
              <w:t>金额单位：万元</w:t>
            </w:r>
          </w:p>
        </w:tc>
      </w:tr>
    </w:tbl>
    <w:p w14:paraId="2F62D2B0">
      <w:pPr>
        <w:snapToGrid w:val="0"/>
        <w:spacing w:before="0" w:after="0" w:line="0" w:lineRule="auto"/>
      </w:pPr>
      <w:r>
        <w:rPr>
          <w:sz w:val="8"/>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660"/>
        <w:gridCol w:w="2060"/>
        <w:gridCol w:w="1160"/>
        <w:gridCol w:w="1160"/>
        <w:gridCol w:w="1160"/>
        <w:gridCol w:w="1160"/>
        <w:gridCol w:w="1160"/>
        <w:gridCol w:w="1160"/>
        <w:gridCol w:w="1092"/>
      </w:tblGrid>
      <w:tr w14:paraId="253AF2F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3" w:hRule="exact"/>
          <w:jc w:val="center"/>
        </w:trPr>
        <w:tc>
          <w:tcPr>
            <w:tcW w:w="220" w:type="dxa"/>
            <w:gridSpan w:val="2"/>
            <w:vAlign w:val="center"/>
          </w:tcPr>
          <w:p w14:paraId="289F9E51">
            <w:pPr>
              <w:jc w:val="center"/>
            </w:pPr>
            <w:r>
              <w:rPr>
                <w:rFonts w:ascii="宋体" w:hAnsi="宋体" w:eastAsia="宋体" w:cs="宋体"/>
                <w:b w:val="0"/>
                <w:i w:val="0"/>
                <w:color w:val="000000"/>
                <w:sz w:val="14"/>
              </w:rPr>
              <w:t>项目</w:t>
            </w:r>
          </w:p>
        </w:tc>
        <w:tc>
          <w:tcPr>
            <w:tcW w:w="1160" w:type="dxa"/>
            <w:vMerge w:val="restart"/>
            <w:vAlign w:val="center"/>
          </w:tcPr>
          <w:p w14:paraId="2460E89B">
            <w:pPr>
              <w:jc w:val="center"/>
            </w:pPr>
            <w:r>
              <w:rPr>
                <w:rFonts w:ascii="宋体" w:hAnsi="宋体" w:eastAsia="宋体" w:cs="宋体"/>
                <w:b w:val="0"/>
                <w:i w:val="0"/>
                <w:color w:val="000000"/>
                <w:sz w:val="14"/>
              </w:rPr>
              <w:t>本年收入合计</w:t>
            </w:r>
          </w:p>
        </w:tc>
        <w:tc>
          <w:tcPr>
            <w:tcW w:w="1160" w:type="dxa"/>
            <w:vMerge w:val="restart"/>
            <w:vAlign w:val="center"/>
          </w:tcPr>
          <w:p w14:paraId="02EA5F72">
            <w:pPr>
              <w:jc w:val="center"/>
            </w:pPr>
            <w:r>
              <w:rPr>
                <w:rFonts w:ascii="宋体" w:hAnsi="宋体" w:eastAsia="宋体" w:cs="宋体"/>
                <w:b w:val="0"/>
                <w:i w:val="0"/>
                <w:color w:val="000000"/>
                <w:sz w:val="14"/>
              </w:rPr>
              <w:t>财政拨款收入</w:t>
            </w:r>
          </w:p>
        </w:tc>
        <w:tc>
          <w:tcPr>
            <w:tcW w:w="1160" w:type="dxa"/>
            <w:vMerge w:val="restart"/>
            <w:vAlign w:val="center"/>
          </w:tcPr>
          <w:p w14:paraId="254AA9EE">
            <w:pPr>
              <w:jc w:val="center"/>
            </w:pPr>
            <w:r>
              <w:rPr>
                <w:rFonts w:ascii="宋体" w:hAnsi="宋体" w:eastAsia="宋体" w:cs="宋体"/>
                <w:b w:val="0"/>
                <w:i w:val="0"/>
                <w:color w:val="000000"/>
                <w:sz w:val="14"/>
              </w:rPr>
              <w:t>上级补助收入</w:t>
            </w:r>
          </w:p>
        </w:tc>
        <w:tc>
          <w:tcPr>
            <w:tcW w:w="1160" w:type="dxa"/>
            <w:vMerge w:val="restart"/>
            <w:vAlign w:val="center"/>
          </w:tcPr>
          <w:p w14:paraId="5EEC430F">
            <w:pPr>
              <w:jc w:val="center"/>
            </w:pPr>
            <w:r>
              <w:rPr>
                <w:rFonts w:ascii="宋体" w:hAnsi="宋体" w:eastAsia="宋体" w:cs="宋体"/>
                <w:b w:val="0"/>
                <w:i w:val="0"/>
                <w:color w:val="000000"/>
                <w:sz w:val="14"/>
              </w:rPr>
              <w:t>事业收入</w:t>
            </w:r>
          </w:p>
        </w:tc>
        <w:tc>
          <w:tcPr>
            <w:tcW w:w="1160" w:type="dxa"/>
            <w:vMerge w:val="restart"/>
            <w:vAlign w:val="center"/>
          </w:tcPr>
          <w:p w14:paraId="7750E6CF">
            <w:pPr>
              <w:jc w:val="center"/>
            </w:pPr>
            <w:r>
              <w:rPr>
                <w:rFonts w:ascii="宋体" w:hAnsi="宋体" w:eastAsia="宋体" w:cs="宋体"/>
                <w:b w:val="0"/>
                <w:i w:val="0"/>
                <w:color w:val="000000"/>
                <w:sz w:val="14"/>
              </w:rPr>
              <w:t>经营收入</w:t>
            </w:r>
          </w:p>
        </w:tc>
        <w:tc>
          <w:tcPr>
            <w:tcW w:w="1160" w:type="dxa"/>
            <w:vMerge w:val="restart"/>
            <w:vAlign w:val="center"/>
          </w:tcPr>
          <w:p w14:paraId="43F8CAEC">
            <w:pPr>
              <w:jc w:val="center"/>
            </w:pPr>
            <w:r>
              <w:rPr>
                <w:rFonts w:ascii="宋体" w:hAnsi="宋体" w:eastAsia="宋体" w:cs="宋体"/>
                <w:b w:val="0"/>
                <w:i w:val="0"/>
                <w:color w:val="000000"/>
                <w:sz w:val="14"/>
              </w:rPr>
              <w:t>附属单位上缴收入</w:t>
            </w:r>
          </w:p>
        </w:tc>
        <w:tc>
          <w:tcPr>
            <w:tcW w:w="1092" w:type="dxa"/>
            <w:vMerge w:val="restart"/>
            <w:vAlign w:val="center"/>
          </w:tcPr>
          <w:p w14:paraId="0E8A8CDA">
            <w:pPr>
              <w:jc w:val="center"/>
            </w:pPr>
            <w:r>
              <w:rPr>
                <w:rFonts w:ascii="宋体" w:hAnsi="宋体" w:eastAsia="宋体" w:cs="宋体"/>
                <w:b w:val="0"/>
                <w:i w:val="0"/>
                <w:color w:val="000000"/>
                <w:sz w:val="14"/>
              </w:rPr>
              <w:t>其他收入</w:t>
            </w:r>
          </w:p>
        </w:tc>
      </w:tr>
      <w:tr w14:paraId="2B60CB6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3" w:hRule="exact"/>
          <w:jc w:val="center"/>
        </w:trPr>
        <w:tc>
          <w:tcPr>
            <w:tcW w:w="220" w:type="dxa"/>
            <w:vMerge w:val="restart"/>
            <w:vAlign w:val="center"/>
          </w:tcPr>
          <w:p w14:paraId="19FF6339">
            <w:pPr>
              <w:jc w:val="center"/>
            </w:pPr>
            <w:r>
              <w:rPr>
                <w:rFonts w:ascii="宋体" w:hAnsi="宋体" w:eastAsia="宋体" w:cs="宋体"/>
                <w:b w:val="0"/>
                <w:i w:val="0"/>
                <w:color w:val="000000"/>
                <w:sz w:val="14"/>
              </w:rPr>
              <w:t>功能分类科目编码</w:t>
            </w:r>
          </w:p>
        </w:tc>
        <w:tc>
          <w:tcPr>
            <w:tcW w:w="2060" w:type="dxa"/>
            <w:vMerge w:val="restart"/>
            <w:vAlign w:val="center"/>
          </w:tcPr>
          <w:p w14:paraId="1FB2BF79">
            <w:pPr>
              <w:jc w:val="center"/>
            </w:pPr>
            <w:r>
              <w:rPr>
                <w:rFonts w:ascii="宋体" w:hAnsi="宋体" w:eastAsia="宋体" w:cs="宋体"/>
                <w:b w:val="0"/>
                <w:i w:val="0"/>
                <w:color w:val="000000"/>
                <w:sz w:val="14"/>
              </w:rPr>
              <w:t>科目名称</w:t>
            </w:r>
          </w:p>
        </w:tc>
        <w:tc>
          <w:tcPr>
            <w:tcW w:w="1160" w:type="dxa"/>
            <w:vMerge w:val="continue"/>
            <w:vAlign w:val="center"/>
          </w:tcPr>
          <w:p w14:paraId="505CAF6D"/>
        </w:tc>
        <w:tc>
          <w:tcPr>
            <w:tcW w:w="1160" w:type="dxa"/>
            <w:vMerge w:val="continue"/>
            <w:vAlign w:val="center"/>
          </w:tcPr>
          <w:p w14:paraId="65E8BA72"/>
        </w:tc>
        <w:tc>
          <w:tcPr>
            <w:tcW w:w="1160" w:type="dxa"/>
            <w:vMerge w:val="continue"/>
            <w:vAlign w:val="center"/>
          </w:tcPr>
          <w:p w14:paraId="47D38563"/>
        </w:tc>
        <w:tc>
          <w:tcPr>
            <w:tcW w:w="1160" w:type="dxa"/>
            <w:vMerge w:val="continue"/>
            <w:vAlign w:val="center"/>
          </w:tcPr>
          <w:p w14:paraId="3C5CE623"/>
        </w:tc>
        <w:tc>
          <w:tcPr>
            <w:tcW w:w="1160" w:type="dxa"/>
            <w:vMerge w:val="continue"/>
            <w:vAlign w:val="center"/>
          </w:tcPr>
          <w:p w14:paraId="7B231599"/>
        </w:tc>
        <w:tc>
          <w:tcPr>
            <w:tcW w:w="1160" w:type="dxa"/>
            <w:vMerge w:val="continue"/>
            <w:vAlign w:val="center"/>
          </w:tcPr>
          <w:p w14:paraId="610E4426"/>
        </w:tc>
        <w:tc>
          <w:tcPr>
            <w:tcW w:w="1092" w:type="dxa"/>
            <w:vMerge w:val="continue"/>
            <w:vAlign w:val="center"/>
          </w:tcPr>
          <w:p w14:paraId="699E39AE"/>
        </w:tc>
      </w:tr>
      <w:tr w14:paraId="18DC9AA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3" w:hRule="exact"/>
          <w:jc w:val="center"/>
        </w:trPr>
        <w:tc>
          <w:tcPr>
            <w:tcW w:w="220" w:type="dxa"/>
            <w:vMerge w:val="continue"/>
            <w:vAlign w:val="center"/>
          </w:tcPr>
          <w:p w14:paraId="31EF6FA3"/>
        </w:tc>
        <w:tc>
          <w:tcPr>
            <w:tcW w:w="2060" w:type="dxa"/>
            <w:vMerge w:val="continue"/>
            <w:vAlign w:val="center"/>
          </w:tcPr>
          <w:p w14:paraId="7D25F747"/>
        </w:tc>
        <w:tc>
          <w:tcPr>
            <w:tcW w:w="1160" w:type="dxa"/>
            <w:vMerge w:val="continue"/>
            <w:vAlign w:val="center"/>
          </w:tcPr>
          <w:p w14:paraId="7E7192E1"/>
        </w:tc>
        <w:tc>
          <w:tcPr>
            <w:tcW w:w="1160" w:type="dxa"/>
            <w:vMerge w:val="continue"/>
            <w:vAlign w:val="center"/>
          </w:tcPr>
          <w:p w14:paraId="09EB9199"/>
        </w:tc>
        <w:tc>
          <w:tcPr>
            <w:tcW w:w="1160" w:type="dxa"/>
            <w:vMerge w:val="continue"/>
            <w:vAlign w:val="center"/>
          </w:tcPr>
          <w:p w14:paraId="4D8D51DD"/>
        </w:tc>
        <w:tc>
          <w:tcPr>
            <w:tcW w:w="1160" w:type="dxa"/>
            <w:vMerge w:val="continue"/>
            <w:vAlign w:val="center"/>
          </w:tcPr>
          <w:p w14:paraId="2D435C42"/>
        </w:tc>
        <w:tc>
          <w:tcPr>
            <w:tcW w:w="1160" w:type="dxa"/>
            <w:vMerge w:val="continue"/>
            <w:vAlign w:val="center"/>
          </w:tcPr>
          <w:p w14:paraId="6F10A072"/>
        </w:tc>
        <w:tc>
          <w:tcPr>
            <w:tcW w:w="1160" w:type="dxa"/>
            <w:vMerge w:val="continue"/>
            <w:vAlign w:val="center"/>
          </w:tcPr>
          <w:p w14:paraId="224E2BA3"/>
        </w:tc>
        <w:tc>
          <w:tcPr>
            <w:tcW w:w="1092" w:type="dxa"/>
            <w:vMerge w:val="continue"/>
            <w:vAlign w:val="center"/>
          </w:tcPr>
          <w:p w14:paraId="484CBD98"/>
        </w:tc>
      </w:tr>
      <w:tr w14:paraId="6B057E2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3" w:hRule="exact"/>
          <w:jc w:val="center"/>
        </w:trPr>
        <w:tc>
          <w:tcPr>
            <w:tcW w:w="220" w:type="dxa"/>
            <w:vMerge w:val="continue"/>
            <w:vAlign w:val="center"/>
          </w:tcPr>
          <w:p w14:paraId="3F3BB67D"/>
        </w:tc>
        <w:tc>
          <w:tcPr>
            <w:tcW w:w="2060" w:type="dxa"/>
            <w:vMerge w:val="continue"/>
            <w:vAlign w:val="center"/>
          </w:tcPr>
          <w:p w14:paraId="52BD898E"/>
        </w:tc>
        <w:tc>
          <w:tcPr>
            <w:tcW w:w="1160" w:type="dxa"/>
            <w:vMerge w:val="continue"/>
            <w:vAlign w:val="center"/>
          </w:tcPr>
          <w:p w14:paraId="19D9DC67"/>
        </w:tc>
        <w:tc>
          <w:tcPr>
            <w:tcW w:w="1160" w:type="dxa"/>
            <w:vMerge w:val="continue"/>
            <w:vAlign w:val="center"/>
          </w:tcPr>
          <w:p w14:paraId="62879C6B"/>
        </w:tc>
        <w:tc>
          <w:tcPr>
            <w:tcW w:w="1160" w:type="dxa"/>
            <w:vMerge w:val="continue"/>
            <w:vAlign w:val="center"/>
          </w:tcPr>
          <w:p w14:paraId="24156B2E"/>
        </w:tc>
        <w:tc>
          <w:tcPr>
            <w:tcW w:w="1160" w:type="dxa"/>
            <w:vMerge w:val="continue"/>
            <w:vAlign w:val="center"/>
          </w:tcPr>
          <w:p w14:paraId="1097F4F1"/>
        </w:tc>
        <w:tc>
          <w:tcPr>
            <w:tcW w:w="1160" w:type="dxa"/>
            <w:vMerge w:val="continue"/>
            <w:vAlign w:val="center"/>
          </w:tcPr>
          <w:p w14:paraId="321A7E8F"/>
        </w:tc>
        <w:tc>
          <w:tcPr>
            <w:tcW w:w="1160" w:type="dxa"/>
            <w:vMerge w:val="continue"/>
            <w:vAlign w:val="center"/>
          </w:tcPr>
          <w:p w14:paraId="581F4044"/>
        </w:tc>
        <w:tc>
          <w:tcPr>
            <w:tcW w:w="1092" w:type="dxa"/>
            <w:vMerge w:val="continue"/>
            <w:vAlign w:val="center"/>
          </w:tcPr>
          <w:p w14:paraId="06D42E00"/>
        </w:tc>
      </w:tr>
      <w:tr w14:paraId="24F109A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gridSpan w:val="2"/>
            <w:vAlign w:val="center"/>
          </w:tcPr>
          <w:p w14:paraId="1E37329B">
            <w:pPr>
              <w:jc w:val="center"/>
            </w:pPr>
            <w:r>
              <w:rPr>
                <w:rFonts w:ascii="宋体" w:hAnsi="宋体" w:eastAsia="宋体" w:cs="宋体"/>
                <w:b w:val="0"/>
                <w:i w:val="0"/>
                <w:color w:val="000000"/>
                <w:sz w:val="14"/>
              </w:rPr>
              <w:t>栏次</w:t>
            </w:r>
          </w:p>
        </w:tc>
        <w:tc>
          <w:tcPr>
            <w:tcW w:w="1160" w:type="dxa"/>
            <w:vAlign w:val="center"/>
          </w:tcPr>
          <w:p w14:paraId="548E5751">
            <w:pPr>
              <w:jc w:val="center"/>
            </w:pPr>
            <w:r>
              <w:rPr>
                <w:rFonts w:ascii="宋体" w:hAnsi="宋体" w:eastAsia="宋体" w:cs="宋体"/>
                <w:b w:val="0"/>
                <w:i w:val="0"/>
                <w:color w:val="000000"/>
                <w:sz w:val="14"/>
              </w:rPr>
              <w:t>1</w:t>
            </w:r>
          </w:p>
        </w:tc>
        <w:tc>
          <w:tcPr>
            <w:tcW w:w="1160" w:type="dxa"/>
            <w:vAlign w:val="center"/>
          </w:tcPr>
          <w:p w14:paraId="2F74E880">
            <w:pPr>
              <w:jc w:val="center"/>
            </w:pPr>
            <w:r>
              <w:rPr>
                <w:rFonts w:ascii="宋体" w:hAnsi="宋体" w:eastAsia="宋体" w:cs="宋体"/>
                <w:b w:val="0"/>
                <w:i w:val="0"/>
                <w:color w:val="000000"/>
                <w:sz w:val="14"/>
              </w:rPr>
              <w:t>2</w:t>
            </w:r>
          </w:p>
        </w:tc>
        <w:tc>
          <w:tcPr>
            <w:tcW w:w="1160" w:type="dxa"/>
            <w:vAlign w:val="center"/>
          </w:tcPr>
          <w:p w14:paraId="2B724156">
            <w:pPr>
              <w:jc w:val="center"/>
            </w:pPr>
            <w:r>
              <w:rPr>
                <w:rFonts w:ascii="宋体" w:hAnsi="宋体" w:eastAsia="宋体" w:cs="宋体"/>
                <w:b w:val="0"/>
                <w:i w:val="0"/>
                <w:color w:val="000000"/>
                <w:sz w:val="14"/>
              </w:rPr>
              <w:t>3</w:t>
            </w:r>
          </w:p>
        </w:tc>
        <w:tc>
          <w:tcPr>
            <w:tcW w:w="1160" w:type="dxa"/>
            <w:vAlign w:val="center"/>
          </w:tcPr>
          <w:p w14:paraId="173A1720">
            <w:pPr>
              <w:jc w:val="center"/>
            </w:pPr>
            <w:r>
              <w:rPr>
                <w:rFonts w:ascii="宋体" w:hAnsi="宋体" w:eastAsia="宋体" w:cs="宋体"/>
                <w:b w:val="0"/>
                <w:i w:val="0"/>
                <w:color w:val="000000"/>
                <w:sz w:val="14"/>
              </w:rPr>
              <w:t>4</w:t>
            </w:r>
          </w:p>
        </w:tc>
        <w:tc>
          <w:tcPr>
            <w:tcW w:w="1160" w:type="dxa"/>
            <w:vAlign w:val="center"/>
          </w:tcPr>
          <w:p w14:paraId="47DE4C61">
            <w:pPr>
              <w:jc w:val="center"/>
            </w:pPr>
            <w:r>
              <w:rPr>
                <w:rFonts w:ascii="宋体" w:hAnsi="宋体" w:eastAsia="宋体" w:cs="宋体"/>
                <w:b w:val="0"/>
                <w:i w:val="0"/>
                <w:color w:val="000000"/>
                <w:sz w:val="14"/>
              </w:rPr>
              <w:t>5</w:t>
            </w:r>
          </w:p>
        </w:tc>
        <w:tc>
          <w:tcPr>
            <w:tcW w:w="1160" w:type="dxa"/>
            <w:vAlign w:val="center"/>
          </w:tcPr>
          <w:p w14:paraId="77A69FB9">
            <w:pPr>
              <w:jc w:val="center"/>
            </w:pPr>
            <w:r>
              <w:rPr>
                <w:rFonts w:ascii="宋体" w:hAnsi="宋体" w:eastAsia="宋体" w:cs="宋体"/>
                <w:b w:val="0"/>
                <w:i w:val="0"/>
                <w:color w:val="000000"/>
                <w:sz w:val="14"/>
              </w:rPr>
              <w:t>6</w:t>
            </w:r>
          </w:p>
        </w:tc>
        <w:tc>
          <w:tcPr>
            <w:tcW w:w="1092" w:type="dxa"/>
            <w:vAlign w:val="center"/>
          </w:tcPr>
          <w:p w14:paraId="10590089">
            <w:pPr>
              <w:jc w:val="center"/>
            </w:pPr>
            <w:r>
              <w:rPr>
                <w:rFonts w:ascii="宋体" w:hAnsi="宋体" w:eastAsia="宋体" w:cs="宋体"/>
                <w:b w:val="0"/>
                <w:i w:val="0"/>
                <w:color w:val="000000"/>
                <w:sz w:val="14"/>
              </w:rPr>
              <w:t>7</w:t>
            </w:r>
          </w:p>
        </w:tc>
      </w:tr>
      <w:tr w14:paraId="2FA90EA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gridSpan w:val="2"/>
            <w:vAlign w:val="center"/>
          </w:tcPr>
          <w:p w14:paraId="72CCB23D">
            <w:pPr>
              <w:jc w:val="center"/>
            </w:pPr>
            <w:r>
              <w:rPr>
                <w:rFonts w:ascii="宋体" w:hAnsi="宋体" w:eastAsia="宋体" w:cs="宋体"/>
                <w:b w:val="0"/>
                <w:i w:val="0"/>
                <w:color w:val="000000"/>
                <w:sz w:val="14"/>
              </w:rPr>
              <w:t>合计</w:t>
            </w:r>
          </w:p>
        </w:tc>
        <w:tc>
          <w:tcPr>
            <w:tcW w:w="1160" w:type="dxa"/>
            <w:vAlign w:val="center"/>
          </w:tcPr>
          <w:p w14:paraId="101BDBB8">
            <w:pPr>
              <w:jc w:val="right"/>
            </w:pPr>
            <w:r>
              <w:rPr>
                <w:rFonts w:ascii="宋体" w:hAnsi="宋体" w:eastAsia="宋体" w:cs="宋体"/>
                <w:b/>
                <w:i w:val="0"/>
                <w:color w:val="000000"/>
                <w:sz w:val="14"/>
              </w:rPr>
              <w:t>933.28</w:t>
            </w:r>
          </w:p>
        </w:tc>
        <w:tc>
          <w:tcPr>
            <w:tcW w:w="1160" w:type="dxa"/>
            <w:vAlign w:val="center"/>
          </w:tcPr>
          <w:p w14:paraId="583C6476">
            <w:pPr>
              <w:jc w:val="right"/>
            </w:pPr>
            <w:r>
              <w:rPr>
                <w:rFonts w:ascii="宋体" w:hAnsi="宋体" w:eastAsia="宋体" w:cs="宋体"/>
                <w:b/>
                <w:i w:val="0"/>
                <w:color w:val="000000"/>
                <w:sz w:val="14"/>
              </w:rPr>
              <w:t>933.28</w:t>
            </w:r>
          </w:p>
        </w:tc>
        <w:tc>
          <w:tcPr>
            <w:tcW w:w="1160" w:type="dxa"/>
            <w:vAlign w:val="center"/>
          </w:tcPr>
          <w:p w14:paraId="73E8F37B"/>
        </w:tc>
        <w:tc>
          <w:tcPr>
            <w:tcW w:w="1160" w:type="dxa"/>
            <w:vAlign w:val="center"/>
          </w:tcPr>
          <w:p w14:paraId="726D47C7"/>
        </w:tc>
        <w:tc>
          <w:tcPr>
            <w:tcW w:w="1160" w:type="dxa"/>
            <w:vAlign w:val="center"/>
          </w:tcPr>
          <w:p w14:paraId="05E6BBEA"/>
        </w:tc>
        <w:tc>
          <w:tcPr>
            <w:tcW w:w="1160" w:type="dxa"/>
            <w:vAlign w:val="center"/>
          </w:tcPr>
          <w:p w14:paraId="27817692"/>
        </w:tc>
        <w:tc>
          <w:tcPr>
            <w:tcW w:w="1092" w:type="dxa"/>
            <w:vAlign w:val="center"/>
          </w:tcPr>
          <w:p w14:paraId="5B6466A9"/>
        </w:tc>
      </w:tr>
      <w:tr w14:paraId="3AC3210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65CDE6E1">
            <w:pPr>
              <w:jc w:val="left"/>
            </w:pPr>
            <w:r>
              <w:rPr>
                <w:rFonts w:ascii="宋体" w:hAnsi="宋体" w:eastAsia="宋体" w:cs="宋体"/>
                <w:b w:val="0"/>
                <w:i w:val="0"/>
                <w:color w:val="000000"/>
                <w:sz w:val="14"/>
              </w:rPr>
              <w:t>201</w:t>
            </w:r>
          </w:p>
        </w:tc>
        <w:tc>
          <w:tcPr>
            <w:tcW w:w="2060" w:type="dxa"/>
            <w:vAlign w:val="center"/>
          </w:tcPr>
          <w:p w14:paraId="65E926AF">
            <w:pPr>
              <w:jc w:val="left"/>
            </w:pPr>
            <w:r>
              <w:rPr>
                <w:rFonts w:ascii="宋体" w:hAnsi="宋体" w:eastAsia="宋体" w:cs="宋体"/>
                <w:b w:val="0"/>
                <w:i w:val="0"/>
                <w:color w:val="000000"/>
                <w:sz w:val="14"/>
              </w:rPr>
              <w:t>一般公共服务支出</w:t>
            </w:r>
          </w:p>
        </w:tc>
        <w:tc>
          <w:tcPr>
            <w:tcW w:w="1160" w:type="dxa"/>
            <w:vAlign w:val="center"/>
          </w:tcPr>
          <w:p w14:paraId="2C920008">
            <w:pPr>
              <w:jc w:val="right"/>
            </w:pPr>
            <w:r>
              <w:rPr>
                <w:rFonts w:ascii="宋体" w:hAnsi="宋体" w:eastAsia="宋体" w:cs="宋体"/>
                <w:b w:val="0"/>
                <w:i w:val="0"/>
                <w:color w:val="000000"/>
                <w:sz w:val="14"/>
              </w:rPr>
              <w:t>714.91</w:t>
            </w:r>
          </w:p>
        </w:tc>
        <w:tc>
          <w:tcPr>
            <w:tcW w:w="1160" w:type="dxa"/>
            <w:vAlign w:val="center"/>
          </w:tcPr>
          <w:p w14:paraId="6AECCE20">
            <w:pPr>
              <w:jc w:val="right"/>
            </w:pPr>
            <w:r>
              <w:rPr>
                <w:rFonts w:ascii="宋体" w:hAnsi="宋体" w:eastAsia="宋体" w:cs="宋体"/>
                <w:b w:val="0"/>
                <w:i w:val="0"/>
                <w:color w:val="000000"/>
                <w:sz w:val="14"/>
              </w:rPr>
              <w:t>714.91</w:t>
            </w:r>
          </w:p>
        </w:tc>
        <w:tc>
          <w:tcPr>
            <w:tcW w:w="1160" w:type="dxa"/>
            <w:vAlign w:val="center"/>
          </w:tcPr>
          <w:p w14:paraId="40830402"/>
        </w:tc>
        <w:tc>
          <w:tcPr>
            <w:tcW w:w="1160" w:type="dxa"/>
            <w:vAlign w:val="center"/>
          </w:tcPr>
          <w:p w14:paraId="6495E879"/>
        </w:tc>
        <w:tc>
          <w:tcPr>
            <w:tcW w:w="1160" w:type="dxa"/>
            <w:vAlign w:val="center"/>
          </w:tcPr>
          <w:p w14:paraId="1996077A"/>
        </w:tc>
        <w:tc>
          <w:tcPr>
            <w:tcW w:w="1160" w:type="dxa"/>
            <w:vAlign w:val="center"/>
          </w:tcPr>
          <w:p w14:paraId="0D2F1CEE"/>
        </w:tc>
        <w:tc>
          <w:tcPr>
            <w:tcW w:w="1092" w:type="dxa"/>
            <w:vAlign w:val="center"/>
          </w:tcPr>
          <w:p w14:paraId="0F3F2710"/>
        </w:tc>
      </w:tr>
      <w:tr w14:paraId="7B1E816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13711F0B">
            <w:pPr>
              <w:jc w:val="left"/>
            </w:pPr>
            <w:r>
              <w:rPr>
                <w:rFonts w:ascii="宋体" w:hAnsi="宋体" w:eastAsia="宋体" w:cs="宋体"/>
                <w:b w:val="0"/>
                <w:i w:val="0"/>
                <w:color w:val="000000"/>
                <w:sz w:val="14"/>
              </w:rPr>
              <w:t>20113</w:t>
            </w:r>
          </w:p>
        </w:tc>
        <w:tc>
          <w:tcPr>
            <w:tcW w:w="2060" w:type="dxa"/>
            <w:vAlign w:val="center"/>
          </w:tcPr>
          <w:p w14:paraId="0053E446">
            <w:pPr>
              <w:jc w:val="left"/>
            </w:pPr>
            <w:r>
              <w:rPr>
                <w:rFonts w:ascii="宋体" w:hAnsi="宋体" w:eastAsia="宋体" w:cs="宋体"/>
                <w:b w:val="0"/>
                <w:i w:val="0"/>
                <w:color w:val="000000"/>
                <w:sz w:val="14"/>
              </w:rPr>
              <w:t>商贸事务</w:t>
            </w:r>
          </w:p>
        </w:tc>
        <w:tc>
          <w:tcPr>
            <w:tcW w:w="1160" w:type="dxa"/>
            <w:vAlign w:val="center"/>
          </w:tcPr>
          <w:p w14:paraId="22416FBA">
            <w:pPr>
              <w:jc w:val="right"/>
            </w:pPr>
            <w:r>
              <w:rPr>
                <w:rFonts w:ascii="宋体" w:hAnsi="宋体" w:eastAsia="宋体" w:cs="宋体"/>
                <w:b w:val="0"/>
                <w:i w:val="0"/>
                <w:color w:val="000000"/>
                <w:sz w:val="14"/>
              </w:rPr>
              <w:t>714.91</w:t>
            </w:r>
          </w:p>
        </w:tc>
        <w:tc>
          <w:tcPr>
            <w:tcW w:w="1160" w:type="dxa"/>
            <w:vAlign w:val="center"/>
          </w:tcPr>
          <w:p w14:paraId="5E48967C">
            <w:pPr>
              <w:jc w:val="right"/>
            </w:pPr>
            <w:r>
              <w:rPr>
                <w:rFonts w:ascii="宋体" w:hAnsi="宋体" w:eastAsia="宋体" w:cs="宋体"/>
                <w:b w:val="0"/>
                <w:i w:val="0"/>
                <w:color w:val="000000"/>
                <w:sz w:val="14"/>
              </w:rPr>
              <w:t>714.91</w:t>
            </w:r>
          </w:p>
        </w:tc>
        <w:tc>
          <w:tcPr>
            <w:tcW w:w="1160" w:type="dxa"/>
            <w:vAlign w:val="center"/>
          </w:tcPr>
          <w:p w14:paraId="7F82A520"/>
        </w:tc>
        <w:tc>
          <w:tcPr>
            <w:tcW w:w="1160" w:type="dxa"/>
            <w:vAlign w:val="center"/>
          </w:tcPr>
          <w:p w14:paraId="74444E42"/>
        </w:tc>
        <w:tc>
          <w:tcPr>
            <w:tcW w:w="1160" w:type="dxa"/>
            <w:vAlign w:val="center"/>
          </w:tcPr>
          <w:p w14:paraId="057D3015"/>
        </w:tc>
        <w:tc>
          <w:tcPr>
            <w:tcW w:w="1160" w:type="dxa"/>
            <w:vAlign w:val="center"/>
          </w:tcPr>
          <w:p w14:paraId="54A1CBAD"/>
        </w:tc>
        <w:tc>
          <w:tcPr>
            <w:tcW w:w="1092" w:type="dxa"/>
            <w:vAlign w:val="center"/>
          </w:tcPr>
          <w:p w14:paraId="5AC6A1DF"/>
        </w:tc>
      </w:tr>
      <w:tr w14:paraId="3F7D1BD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5C0805A6">
            <w:pPr>
              <w:jc w:val="left"/>
            </w:pPr>
            <w:r>
              <w:rPr>
                <w:rFonts w:ascii="宋体" w:hAnsi="宋体" w:eastAsia="宋体" w:cs="宋体"/>
                <w:b w:val="0"/>
                <w:i w:val="0"/>
                <w:color w:val="000000"/>
                <w:sz w:val="14"/>
              </w:rPr>
              <w:t>2011301</w:t>
            </w:r>
          </w:p>
        </w:tc>
        <w:tc>
          <w:tcPr>
            <w:tcW w:w="2060" w:type="dxa"/>
            <w:vAlign w:val="center"/>
          </w:tcPr>
          <w:p w14:paraId="50CFDFDD">
            <w:pPr>
              <w:jc w:val="left"/>
            </w:pPr>
            <w:r>
              <w:rPr>
                <w:rFonts w:ascii="宋体" w:hAnsi="宋体" w:eastAsia="宋体" w:cs="宋体"/>
                <w:b w:val="0"/>
                <w:i w:val="0"/>
                <w:color w:val="000000"/>
                <w:sz w:val="14"/>
              </w:rPr>
              <w:t>行政运行</w:t>
            </w:r>
          </w:p>
        </w:tc>
        <w:tc>
          <w:tcPr>
            <w:tcW w:w="1160" w:type="dxa"/>
            <w:vAlign w:val="center"/>
          </w:tcPr>
          <w:p w14:paraId="7D64DDB9">
            <w:pPr>
              <w:jc w:val="right"/>
            </w:pPr>
            <w:r>
              <w:rPr>
                <w:rFonts w:ascii="宋体" w:hAnsi="宋体" w:eastAsia="宋体" w:cs="宋体"/>
                <w:b w:val="0"/>
                <w:i w:val="0"/>
                <w:color w:val="000000"/>
                <w:sz w:val="14"/>
              </w:rPr>
              <w:t>152.80</w:t>
            </w:r>
          </w:p>
        </w:tc>
        <w:tc>
          <w:tcPr>
            <w:tcW w:w="1160" w:type="dxa"/>
            <w:vAlign w:val="center"/>
          </w:tcPr>
          <w:p w14:paraId="300F89B1">
            <w:pPr>
              <w:jc w:val="right"/>
            </w:pPr>
            <w:r>
              <w:rPr>
                <w:rFonts w:ascii="宋体" w:hAnsi="宋体" w:eastAsia="宋体" w:cs="宋体"/>
                <w:b w:val="0"/>
                <w:i w:val="0"/>
                <w:color w:val="000000"/>
                <w:sz w:val="14"/>
              </w:rPr>
              <w:t>152.80</w:t>
            </w:r>
          </w:p>
        </w:tc>
        <w:tc>
          <w:tcPr>
            <w:tcW w:w="1160" w:type="dxa"/>
            <w:vAlign w:val="center"/>
          </w:tcPr>
          <w:p w14:paraId="70DE5F36"/>
        </w:tc>
        <w:tc>
          <w:tcPr>
            <w:tcW w:w="1160" w:type="dxa"/>
            <w:vAlign w:val="center"/>
          </w:tcPr>
          <w:p w14:paraId="37DAF569"/>
        </w:tc>
        <w:tc>
          <w:tcPr>
            <w:tcW w:w="1160" w:type="dxa"/>
            <w:vAlign w:val="center"/>
          </w:tcPr>
          <w:p w14:paraId="7867AD43"/>
        </w:tc>
        <w:tc>
          <w:tcPr>
            <w:tcW w:w="1160" w:type="dxa"/>
            <w:vAlign w:val="center"/>
          </w:tcPr>
          <w:p w14:paraId="56FC0F5D"/>
        </w:tc>
        <w:tc>
          <w:tcPr>
            <w:tcW w:w="1092" w:type="dxa"/>
            <w:vAlign w:val="center"/>
          </w:tcPr>
          <w:p w14:paraId="0B01FA42"/>
        </w:tc>
      </w:tr>
      <w:tr w14:paraId="42487AD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2ADD6EEE">
            <w:pPr>
              <w:jc w:val="left"/>
            </w:pPr>
            <w:r>
              <w:rPr>
                <w:rFonts w:ascii="宋体" w:hAnsi="宋体" w:eastAsia="宋体" w:cs="宋体"/>
                <w:b w:val="0"/>
                <w:i w:val="0"/>
                <w:color w:val="000000"/>
                <w:sz w:val="14"/>
              </w:rPr>
              <w:t>2011302</w:t>
            </w:r>
          </w:p>
        </w:tc>
        <w:tc>
          <w:tcPr>
            <w:tcW w:w="2060" w:type="dxa"/>
            <w:vAlign w:val="center"/>
          </w:tcPr>
          <w:p w14:paraId="07A17674">
            <w:pPr>
              <w:jc w:val="left"/>
            </w:pPr>
            <w:r>
              <w:rPr>
                <w:rFonts w:ascii="宋体" w:hAnsi="宋体" w:eastAsia="宋体" w:cs="宋体"/>
                <w:b w:val="0"/>
                <w:i w:val="0"/>
                <w:color w:val="000000"/>
                <w:sz w:val="14"/>
              </w:rPr>
              <w:t>一般行政管理事务</w:t>
            </w:r>
          </w:p>
        </w:tc>
        <w:tc>
          <w:tcPr>
            <w:tcW w:w="1160" w:type="dxa"/>
            <w:vAlign w:val="center"/>
          </w:tcPr>
          <w:p w14:paraId="5B4E380D">
            <w:pPr>
              <w:jc w:val="right"/>
            </w:pPr>
            <w:r>
              <w:rPr>
                <w:rFonts w:ascii="宋体" w:hAnsi="宋体" w:eastAsia="宋体" w:cs="宋体"/>
                <w:b w:val="0"/>
                <w:i w:val="0"/>
                <w:color w:val="000000"/>
                <w:sz w:val="14"/>
              </w:rPr>
              <w:t>47.22</w:t>
            </w:r>
          </w:p>
        </w:tc>
        <w:tc>
          <w:tcPr>
            <w:tcW w:w="1160" w:type="dxa"/>
            <w:vAlign w:val="center"/>
          </w:tcPr>
          <w:p w14:paraId="2BD8D6F5">
            <w:pPr>
              <w:jc w:val="right"/>
            </w:pPr>
            <w:r>
              <w:rPr>
                <w:rFonts w:ascii="宋体" w:hAnsi="宋体" w:eastAsia="宋体" w:cs="宋体"/>
                <w:b w:val="0"/>
                <w:i w:val="0"/>
                <w:color w:val="000000"/>
                <w:sz w:val="14"/>
              </w:rPr>
              <w:t>47.22</w:t>
            </w:r>
          </w:p>
        </w:tc>
        <w:tc>
          <w:tcPr>
            <w:tcW w:w="1160" w:type="dxa"/>
            <w:vAlign w:val="center"/>
          </w:tcPr>
          <w:p w14:paraId="01F9DA6D"/>
        </w:tc>
        <w:tc>
          <w:tcPr>
            <w:tcW w:w="1160" w:type="dxa"/>
            <w:vAlign w:val="center"/>
          </w:tcPr>
          <w:p w14:paraId="7C7D14BB"/>
        </w:tc>
        <w:tc>
          <w:tcPr>
            <w:tcW w:w="1160" w:type="dxa"/>
            <w:vAlign w:val="center"/>
          </w:tcPr>
          <w:p w14:paraId="3A17C5D9"/>
        </w:tc>
        <w:tc>
          <w:tcPr>
            <w:tcW w:w="1160" w:type="dxa"/>
            <w:vAlign w:val="center"/>
          </w:tcPr>
          <w:p w14:paraId="43355F39"/>
        </w:tc>
        <w:tc>
          <w:tcPr>
            <w:tcW w:w="1092" w:type="dxa"/>
            <w:vAlign w:val="center"/>
          </w:tcPr>
          <w:p w14:paraId="7BD1842E"/>
        </w:tc>
      </w:tr>
      <w:tr w14:paraId="0BE9AFF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06909E72">
            <w:pPr>
              <w:jc w:val="left"/>
            </w:pPr>
            <w:r>
              <w:rPr>
                <w:rFonts w:ascii="宋体" w:hAnsi="宋体" w:eastAsia="宋体" w:cs="宋体"/>
                <w:b w:val="0"/>
                <w:i w:val="0"/>
                <w:color w:val="000000"/>
                <w:sz w:val="14"/>
              </w:rPr>
              <w:t>2011350</w:t>
            </w:r>
          </w:p>
        </w:tc>
        <w:tc>
          <w:tcPr>
            <w:tcW w:w="2060" w:type="dxa"/>
            <w:vAlign w:val="center"/>
          </w:tcPr>
          <w:p w14:paraId="13615E32">
            <w:pPr>
              <w:jc w:val="left"/>
            </w:pPr>
            <w:r>
              <w:rPr>
                <w:rFonts w:ascii="宋体" w:hAnsi="宋体" w:eastAsia="宋体" w:cs="宋体"/>
                <w:b w:val="0"/>
                <w:i w:val="0"/>
                <w:color w:val="000000"/>
                <w:sz w:val="14"/>
              </w:rPr>
              <w:t>事业运行</w:t>
            </w:r>
          </w:p>
        </w:tc>
        <w:tc>
          <w:tcPr>
            <w:tcW w:w="1160" w:type="dxa"/>
            <w:vAlign w:val="center"/>
          </w:tcPr>
          <w:p w14:paraId="026D3260">
            <w:pPr>
              <w:jc w:val="right"/>
            </w:pPr>
            <w:r>
              <w:rPr>
                <w:rFonts w:ascii="宋体" w:hAnsi="宋体" w:eastAsia="宋体" w:cs="宋体"/>
                <w:b w:val="0"/>
                <w:i w:val="0"/>
                <w:color w:val="000000"/>
                <w:sz w:val="14"/>
              </w:rPr>
              <w:t>514.89</w:t>
            </w:r>
          </w:p>
        </w:tc>
        <w:tc>
          <w:tcPr>
            <w:tcW w:w="1160" w:type="dxa"/>
            <w:vAlign w:val="center"/>
          </w:tcPr>
          <w:p w14:paraId="7195D0DB">
            <w:pPr>
              <w:jc w:val="right"/>
            </w:pPr>
            <w:r>
              <w:rPr>
                <w:rFonts w:ascii="宋体" w:hAnsi="宋体" w:eastAsia="宋体" w:cs="宋体"/>
                <w:b w:val="0"/>
                <w:i w:val="0"/>
                <w:color w:val="000000"/>
                <w:sz w:val="14"/>
              </w:rPr>
              <w:t>514.89</w:t>
            </w:r>
          </w:p>
        </w:tc>
        <w:tc>
          <w:tcPr>
            <w:tcW w:w="1160" w:type="dxa"/>
            <w:vAlign w:val="center"/>
          </w:tcPr>
          <w:p w14:paraId="38158C05"/>
        </w:tc>
        <w:tc>
          <w:tcPr>
            <w:tcW w:w="1160" w:type="dxa"/>
            <w:vAlign w:val="center"/>
          </w:tcPr>
          <w:p w14:paraId="09B020E2"/>
        </w:tc>
        <w:tc>
          <w:tcPr>
            <w:tcW w:w="1160" w:type="dxa"/>
            <w:vAlign w:val="center"/>
          </w:tcPr>
          <w:p w14:paraId="2727E5C0"/>
        </w:tc>
        <w:tc>
          <w:tcPr>
            <w:tcW w:w="1160" w:type="dxa"/>
            <w:vAlign w:val="center"/>
          </w:tcPr>
          <w:p w14:paraId="6E57978A"/>
        </w:tc>
        <w:tc>
          <w:tcPr>
            <w:tcW w:w="1092" w:type="dxa"/>
            <w:vAlign w:val="center"/>
          </w:tcPr>
          <w:p w14:paraId="40D9FF9F"/>
        </w:tc>
      </w:tr>
      <w:tr w14:paraId="6923039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58AE1DD1">
            <w:pPr>
              <w:jc w:val="left"/>
            </w:pPr>
            <w:r>
              <w:rPr>
                <w:rFonts w:ascii="宋体" w:hAnsi="宋体" w:eastAsia="宋体" w:cs="宋体"/>
                <w:b w:val="0"/>
                <w:i w:val="0"/>
                <w:color w:val="000000"/>
                <w:sz w:val="14"/>
              </w:rPr>
              <w:t>208</w:t>
            </w:r>
          </w:p>
        </w:tc>
        <w:tc>
          <w:tcPr>
            <w:tcW w:w="2060" w:type="dxa"/>
            <w:vAlign w:val="center"/>
          </w:tcPr>
          <w:p w14:paraId="1BBF38F8">
            <w:pPr>
              <w:jc w:val="left"/>
            </w:pPr>
            <w:r>
              <w:rPr>
                <w:rFonts w:ascii="宋体" w:hAnsi="宋体" w:eastAsia="宋体" w:cs="宋体"/>
                <w:b w:val="0"/>
                <w:i w:val="0"/>
                <w:color w:val="000000"/>
                <w:sz w:val="14"/>
              </w:rPr>
              <w:t>社会保障和就业支出</w:t>
            </w:r>
          </w:p>
        </w:tc>
        <w:tc>
          <w:tcPr>
            <w:tcW w:w="1160" w:type="dxa"/>
            <w:vAlign w:val="center"/>
          </w:tcPr>
          <w:p w14:paraId="7CBDB748">
            <w:pPr>
              <w:jc w:val="right"/>
            </w:pPr>
            <w:r>
              <w:rPr>
                <w:rFonts w:ascii="宋体" w:hAnsi="宋体" w:eastAsia="宋体" w:cs="宋体"/>
                <w:b w:val="0"/>
                <w:i w:val="0"/>
                <w:color w:val="000000"/>
                <w:sz w:val="14"/>
              </w:rPr>
              <w:t>113.73</w:t>
            </w:r>
          </w:p>
        </w:tc>
        <w:tc>
          <w:tcPr>
            <w:tcW w:w="1160" w:type="dxa"/>
            <w:vAlign w:val="center"/>
          </w:tcPr>
          <w:p w14:paraId="5EAC1C42">
            <w:pPr>
              <w:jc w:val="right"/>
            </w:pPr>
            <w:r>
              <w:rPr>
                <w:rFonts w:ascii="宋体" w:hAnsi="宋体" w:eastAsia="宋体" w:cs="宋体"/>
                <w:b w:val="0"/>
                <w:i w:val="0"/>
                <w:color w:val="000000"/>
                <w:sz w:val="14"/>
              </w:rPr>
              <w:t>113.73</w:t>
            </w:r>
          </w:p>
        </w:tc>
        <w:tc>
          <w:tcPr>
            <w:tcW w:w="1160" w:type="dxa"/>
            <w:vAlign w:val="center"/>
          </w:tcPr>
          <w:p w14:paraId="0EAAE7A2"/>
        </w:tc>
        <w:tc>
          <w:tcPr>
            <w:tcW w:w="1160" w:type="dxa"/>
            <w:vAlign w:val="center"/>
          </w:tcPr>
          <w:p w14:paraId="3CA46467"/>
        </w:tc>
        <w:tc>
          <w:tcPr>
            <w:tcW w:w="1160" w:type="dxa"/>
            <w:vAlign w:val="center"/>
          </w:tcPr>
          <w:p w14:paraId="2DF57175"/>
        </w:tc>
        <w:tc>
          <w:tcPr>
            <w:tcW w:w="1160" w:type="dxa"/>
            <w:vAlign w:val="center"/>
          </w:tcPr>
          <w:p w14:paraId="09907BF1"/>
        </w:tc>
        <w:tc>
          <w:tcPr>
            <w:tcW w:w="1092" w:type="dxa"/>
            <w:vAlign w:val="center"/>
          </w:tcPr>
          <w:p w14:paraId="75D916C3"/>
        </w:tc>
      </w:tr>
      <w:tr w14:paraId="140DF9B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484E27EC">
            <w:pPr>
              <w:jc w:val="left"/>
            </w:pPr>
            <w:r>
              <w:rPr>
                <w:rFonts w:ascii="宋体" w:hAnsi="宋体" w:eastAsia="宋体" w:cs="宋体"/>
                <w:b w:val="0"/>
                <w:i w:val="0"/>
                <w:color w:val="000000"/>
                <w:sz w:val="14"/>
              </w:rPr>
              <w:t>20805</w:t>
            </w:r>
          </w:p>
        </w:tc>
        <w:tc>
          <w:tcPr>
            <w:tcW w:w="2060" w:type="dxa"/>
            <w:vAlign w:val="center"/>
          </w:tcPr>
          <w:p w14:paraId="3037D5C1">
            <w:pPr>
              <w:jc w:val="left"/>
            </w:pPr>
            <w:r>
              <w:rPr>
                <w:rFonts w:ascii="宋体" w:hAnsi="宋体" w:eastAsia="宋体" w:cs="宋体"/>
                <w:b w:val="0"/>
                <w:i w:val="0"/>
                <w:color w:val="000000"/>
                <w:sz w:val="14"/>
              </w:rPr>
              <w:t>行政事业单位养老支出</w:t>
            </w:r>
          </w:p>
        </w:tc>
        <w:tc>
          <w:tcPr>
            <w:tcW w:w="1160" w:type="dxa"/>
            <w:vAlign w:val="center"/>
          </w:tcPr>
          <w:p w14:paraId="4D4CE88E">
            <w:pPr>
              <w:jc w:val="right"/>
            </w:pPr>
            <w:r>
              <w:rPr>
                <w:rFonts w:ascii="宋体" w:hAnsi="宋体" w:eastAsia="宋体" w:cs="宋体"/>
                <w:b w:val="0"/>
                <w:i w:val="0"/>
                <w:color w:val="000000"/>
                <w:sz w:val="14"/>
              </w:rPr>
              <w:t>109.20</w:t>
            </w:r>
          </w:p>
        </w:tc>
        <w:tc>
          <w:tcPr>
            <w:tcW w:w="1160" w:type="dxa"/>
            <w:vAlign w:val="center"/>
          </w:tcPr>
          <w:p w14:paraId="3CF232FC">
            <w:pPr>
              <w:jc w:val="right"/>
            </w:pPr>
            <w:r>
              <w:rPr>
                <w:rFonts w:ascii="宋体" w:hAnsi="宋体" w:eastAsia="宋体" w:cs="宋体"/>
                <w:b w:val="0"/>
                <w:i w:val="0"/>
                <w:color w:val="000000"/>
                <w:sz w:val="14"/>
              </w:rPr>
              <w:t>109.20</w:t>
            </w:r>
          </w:p>
        </w:tc>
        <w:tc>
          <w:tcPr>
            <w:tcW w:w="1160" w:type="dxa"/>
            <w:vAlign w:val="center"/>
          </w:tcPr>
          <w:p w14:paraId="70239DF3"/>
        </w:tc>
        <w:tc>
          <w:tcPr>
            <w:tcW w:w="1160" w:type="dxa"/>
            <w:vAlign w:val="center"/>
          </w:tcPr>
          <w:p w14:paraId="0E79753C"/>
        </w:tc>
        <w:tc>
          <w:tcPr>
            <w:tcW w:w="1160" w:type="dxa"/>
            <w:vAlign w:val="center"/>
          </w:tcPr>
          <w:p w14:paraId="7BD1F400"/>
        </w:tc>
        <w:tc>
          <w:tcPr>
            <w:tcW w:w="1160" w:type="dxa"/>
            <w:vAlign w:val="center"/>
          </w:tcPr>
          <w:p w14:paraId="72EDEE6E"/>
        </w:tc>
        <w:tc>
          <w:tcPr>
            <w:tcW w:w="1092" w:type="dxa"/>
            <w:vAlign w:val="center"/>
          </w:tcPr>
          <w:p w14:paraId="6C823391"/>
        </w:tc>
      </w:tr>
      <w:tr w14:paraId="4469AF3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4C0A7C0B">
            <w:pPr>
              <w:jc w:val="left"/>
            </w:pPr>
            <w:r>
              <w:rPr>
                <w:rFonts w:ascii="宋体" w:hAnsi="宋体" w:eastAsia="宋体" w:cs="宋体"/>
                <w:b w:val="0"/>
                <w:i w:val="0"/>
                <w:color w:val="000000"/>
                <w:sz w:val="14"/>
              </w:rPr>
              <w:t>2080501</w:t>
            </w:r>
          </w:p>
        </w:tc>
        <w:tc>
          <w:tcPr>
            <w:tcW w:w="2060" w:type="dxa"/>
            <w:vAlign w:val="center"/>
          </w:tcPr>
          <w:p w14:paraId="60B2A52A">
            <w:pPr>
              <w:jc w:val="left"/>
            </w:pPr>
            <w:r>
              <w:rPr>
                <w:rFonts w:ascii="宋体" w:hAnsi="宋体" w:eastAsia="宋体" w:cs="宋体"/>
                <w:b w:val="0"/>
                <w:i w:val="0"/>
                <w:color w:val="000000"/>
                <w:sz w:val="14"/>
              </w:rPr>
              <w:t>行政单位离退休</w:t>
            </w:r>
          </w:p>
        </w:tc>
        <w:tc>
          <w:tcPr>
            <w:tcW w:w="1160" w:type="dxa"/>
            <w:vAlign w:val="center"/>
          </w:tcPr>
          <w:p w14:paraId="2663C955">
            <w:pPr>
              <w:jc w:val="right"/>
            </w:pPr>
            <w:r>
              <w:rPr>
                <w:rFonts w:ascii="宋体" w:hAnsi="宋体" w:eastAsia="宋体" w:cs="宋体"/>
                <w:b w:val="0"/>
                <w:i w:val="0"/>
                <w:color w:val="000000"/>
                <w:sz w:val="14"/>
              </w:rPr>
              <w:t>1.28</w:t>
            </w:r>
          </w:p>
        </w:tc>
        <w:tc>
          <w:tcPr>
            <w:tcW w:w="1160" w:type="dxa"/>
            <w:vAlign w:val="center"/>
          </w:tcPr>
          <w:p w14:paraId="5466CE1E">
            <w:pPr>
              <w:jc w:val="right"/>
            </w:pPr>
            <w:r>
              <w:rPr>
                <w:rFonts w:ascii="宋体" w:hAnsi="宋体" w:eastAsia="宋体" w:cs="宋体"/>
                <w:b w:val="0"/>
                <w:i w:val="0"/>
                <w:color w:val="000000"/>
                <w:sz w:val="14"/>
              </w:rPr>
              <w:t>1.28</w:t>
            </w:r>
          </w:p>
        </w:tc>
        <w:tc>
          <w:tcPr>
            <w:tcW w:w="1160" w:type="dxa"/>
            <w:vAlign w:val="center"/>
          </w:tcPr>
          <w:p w14:paraId="3636A1CC"/>
        </w:tc>
        <w:tc>
          <w:tcPr>
            <w:tcW w:w="1160" w:type="dxa"/>
            <w:vAlign w:val="center"/>
          </w:tcPr>
          <w:p w14:paraId="634F8D55"/>
        </w:tc>
        <w:tc>
          <w:tcPr>
            <w:tcW w:w="1160" w:type="dxa"/>
            <w:vAlign w:val="center"/>
          </w:tcPr>
          <w:p w14:paraId="350547D5"/>
        </w:tc>
        <w:tc>
          <w:tcPr>
            <w:tcW w:w="1160" w:type="dxa"/>
            <w:vAlign w:val="center"/>
          </w:tcPr>
          <w:p w14:paraId="73F1AB62"/>
        </w:tc>
        <w:tc>
          <w:tcPr>
            <w:tcW w:w="1092" w:type="dxa"/>
            <w:vAlign w:val="center"/>
          </w:tcPr>
          <w:p w14:paraId="0E47BEF6"/>
        </w:tc>
      </w:tr>
      <w:tr w14:paraId="0A7B174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7299AFC1">
            <w:pPr>
              <w:jc w:val="left"/>
            </w:pPr>
            <w:r>
              <w:rPr>
                <w:rFonts w:ascii="宋体" w:hAnsi="宋体" w:eastAsia="宋体" w:cs="宋体"/>
                <w:b w:val="0"/>
                <w:i w:val="0"/>
                <w:color w:val="000000"/>
                <w:sz w:val="14"/>
              </w:rPr>
              <w:t>2080502</w:t>
            </w:r>
          </w:p>
        </w:tc>
        <w:tc>
          <w:tcPr>
            <w:tcW w:w="2060" w:type="dxa"/>
            <w:vAlign w:val="center"/>
          </w:tcPr>
          <w:p w14:paraId="2CAB0C01">
            <w:pPr>
              <w:jc w:val="left"/>
            </w:pPr>
            <w:r>
              <w:rPr>
                <w:rFonts w:ascii="宋体" w:hAnsi="宋体" w:eastAsia="宋体" w:cs="宋体"/>
                <w:b w:val="0"/>
                <w:i w:val="0"/>
                <w:color w:val="000000"/>
                <w:sz w:val="14"/>
              </w:rPr>
              <w:t>事业单位离退休</w:t>
            </w:r>
          </w:p>
        </w:tc>
        <w:tc>
          <w:tcPr>
            <w:tcW w:w="1160" w:type="dxa"/>
            <w:vAlign w:val="center"/>
          </w:tcPr>
          <w:p w14:paraId="162479E4">
            <w:pPr>
              <w:jc w:val="right"/>
            </w:pPr>
            <w:r>
              <w:rPr>
                <w:rFonts w:ascii="宋体" w:hAnsi="宋体" w:eastAsia="宋体" w:cs="宋体"/>
                <w:b w:val="0"/>
                <w:i w:val="0"/>
                <w:color w:val="000000"/>
                <w:sz w:val="14"/>
              </w:rPr>
              <w:t>0.24</w:t>
            </w:r>
          </w:p>
        </w:tc>
        <w:tc>
          <w:tcPr>
            <w:tcW w:w="1160" w:type="dxa"/>
            <w:vAlign w:val="center"/>
          </w:tcPr>
          <w:p w14:paraId="427649C9">
            <w:pPr>
              <w:jc w:val="right"/>
            </w:pPr>
            <w:r>
              <w:rPr>
                <w:rFonts w:ascii="宋体" w:hAnsi="宋体" w:eastAsia="宋体" w:cs="宋体"/>
                <w:b w:val="0"/>
                <w:i w:val="0"/>
                <w:color w:val="000000"/>
                <w:sz w:val="14"/>
              </w:rPr>
              <w:t>0.24</w:t>
            </w:r>
          </w:p>
        </w:tc>
        <w:tc>
          <w:tcPr>
            <w:tcW w:w="1160" w:type="dxa"/>
            <w:vAlign w:val="center"/>
          </w:tcPr>
          <w:p w14:paraId="103BFC5B"/>
        </w:tc>
        <w:tc>
          <w:tcPr>
            <w:tcW w:w="1160" w:type="dxa"/>
            <w:vAlign w:val="center"/>
          </w:tcPr>
          <w:p w14:paraId="0C9F394B"/>
        </w:tc>
        <w:tc>
          <w:tcPr>
            <w:tcW w:w="1160" w:type="dxa"/>
            <w:vAlign w:val="center"/>
          </w:tcPr>
          <w:p w14:paraId="10C05898"/>
        </w:tc>
        <w:tc>
          <w:tcPr>
            <w:tcW w:w="1160" w:type="dxa"/>
            <w:vAlign w:val="center"/>
          </w:tcPr>
          <w:p w14:paraId="68CADD1A"/>
        </w:tc>
        <w:tc>
          <w:tcPr>
            <w:tcW w:w="1092" w:type="dxa"/>
            <w:vAlign w:val="center"/>
          </w:tcPr>
          <w:p w14:paraId="0CD49051"/>
        </w:tc>
      </w:tr>
      <w:tr w14:paraId="4915141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0B7CC44C">
            <w:pPr>
              <w:jc w:val="left"/>
            </w:pPr>
            <w:r>
              <w:rPr>
                <w:rFonts w:ascii="宋体" w:hAnsi="宋体" w:eastAsia="宋体" w:cs="宋体"/>
                <w:b w:val="0"/>
                <w:i w:val="0"/>
                <w:color w:val="000000"/>
                <w:sz w:val="14"/>
              </w:rPr>
              <w:t>2080505</w:t>
            </w:r>
          </w:p>
        </w:tc>
        <w:tc>
          <w:tcPr>
            <w:tcW w:w="2060" w:type="dxa"/>
            <w:vAlign w:val="center"/>
          </w:tcPr>
          <w:p w14:paraId="324FEE5D">
            <w:pPr>
              <w:jc w:val="left"/>
            </w:pPr>
            <w:r>
              <w:rPr>
                <w:rFonts w:ascii="宋体" w:hAnsi="宋体" w:eastAsia="宋体" w:cs="宋体"/>
                <w:b w:val="0"/>
                <w:i w:val="0"/>
                <w:color w:val="000000"/>
                <w:sz w:val="14"/>
              </w:rPr>
              <w:t>机关事业单位基本养老保险缴费支出</w:t>
            </w:r>
          </w:p>
        </w:tc>
        <w:tc>
          <w:tcPr>
            <w:tcW w:w="1160" w:type="dxa"/>
            <w:vAlign w:val="center"/>
          </w:tcPr>
          <w:p w14:paraId="00F7E4AA">
            <w:pPr>
              <w:jc w:val="right"/>
            </w:pPr>
            <w:r>
              <w:rPr>
                <w:rFonts w:ascii="宋体" w:hAnsi="宋体" w:eastAsia="宋体" w:cs="宋体"/>
                <w:b w:val="0"/>
                <w:i w:val="0"/>
                <w:color w:val="000000"/>
                <w:sz w:val="14"/>
              </w:rPr>
              <w:t>91.12</w:t>
            </w:r>
          </w:p>
        </w:tc>
        <w:tc>
          <w:tcPr>
            <w:tcW w:w="1160" w:type="dxa"/>
            <w:vAlign w:val="center"/>
          </w:tcPr>
          <w:p w14:paraId="3FC3B9A1">
            <w:pPr>
              <w:jc w:val="right"/>
            </w:pPr>
            <w:r>
              <w:rPr>
                <w:rFonts w:ascii="宋体" w:hAnsi="宋体" w:eastAsia="宋体" w:cs="宋体"/>
                <w:b w:val="0"/>
                <w:i w:val="0"/>
                <w:color w:val="000000"/>
                <w:sz w:val="14"/>
              </w:rPr>
              <w:t>91.12</w:t>
            </w:r>
          </w:p>
        </w:tc>
        <w:tc>
          <w:tcPr>
            <w:tcW w:w="1160" w:type="dxa"/>
            <w:vAlign w:val="center"/>
          </w:tcPr>
          <w:p w14:paraId="2279E947"/>
        </w:tc>
        <w:tc>
          <w:tcPr>
            <w:tcW w:w="1160" w:type="dxa"/>
            <w:vAlign w:val="center"/>
          </w:tcPr>
          <w:p w14:paraId="325F6C06"/>
        </w:tc>
        <w:tc>
          <w:tcPr>
            <w:tcW w:w="1160" w:type="dxa"/>
            <w:vAlign w:val="center"/>
          </w:tcPr>
          <w:p w14:paraId="3732BA2E"/>
        </w:tc>
        <w:tc>
          <w:tcPr>
            <w:tcW w:w="1160" w:type="dxa"/>
            <w:vAlign w:val="center"/>
          </w:tcPr>
          <w:p w14:paraId="5673FFE0"/>
        </w:tc>
        <w:tc>
          <w:tcPr>
            <w:tcW w:w="1092" w:type="dxa"/>
            <w:vAlign w:val="center"/>
          </w:tcPr>
          <w:p w14:paraId="412631D4"/>
        </w:tc>
      </w:tr>
      <w:tr w14:paraId="6D328E0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2D919F08">
            <w:pPr>
              <w:jc w:val="left"/>
            </w:pPr>
            <w:r>
              <w:rPr>
                <w:rFonts w:ascii="宋体" w:hAnsi="宋体" w:eastAsia="宋体" w:cs="宋体"/>
                <w:b w:val="0"/>
                <w:i w:val="0"/>
                <w:color w:val="000000"/>
                <w:sz w:val="14"/>
              </w:rPr>
              <w:t>2080506</w:t>
            </w:r>
          </w:p>
        </w:tc>
        <w:tc>
          <w:tcPr>
            <w:tcW w:w="2060" w:type="dxa"/>
            <w:vAlign w:val="center"/>
          </w:tcPr>
          <w:p w14:paraId="3750BDD5">
            <w:pPr>
              <w:jc w:val="left"/>
            </w:pPr>
            <w:r>
              <w:rPr>
                <w:rFonts w:ascii="宋体" w:hAnsi="宋体" w:eastAsia="宋体" w:cs="宋体"/>
                <w:b w:val="0"/>
                <w:i w:val="0"/>
                <w:color w:val="000000"/>
                <w:sz w:val="14"/>
              </w:rPr>
              <w:t>机关事业单位职业年金缴费支出</w:t>
            </w:r>
          </w:p>
        </w:tc>
        <w:tc>
          <w:tcPr>
            <w:tcW w:w="1160" w:type="dxa"/>
            <w:vAlign w:val="center"/>
          </w:tcPr>
          <w:p w14:paraId="57B8AEF8">
            <w:pPr>
              <w:jc w:val="right"/>
            </w:pPr>
            <w:r>
              <w:rPr>
                <w:rFonts w:ascii="宋体" w:hAnsi="宋体" w:eastAsia="宋体" w:cs="宋体"/>
                <w:b w:val="0"/>
                <w:i w:val="0"/>
                <w:color w:val="000000"/>
                <w:sz w:val="14"/>
              </w:rPr>
              <w:t>16.56</w:t>
            </w:r>
          </w:p>
        </w:tc>
        <w:tc>
          <w:tcPr>
            <w:tcW w:w="1160" w:type="dxa"/>
            <w:vAlign w:val="center"/>
          </w:tcPr>
          <w:p w14:paraId="38F21154">
            <w:pPr>
              <w:jc w:val="right"/>
            </w:pPr>
            <w:r>
              <w:rPr>
                <w:rFonts w:ascii="宋体" w:hAnsi="宋体" w:eastAsia="宋体" w:cs="宋体"/>
                <w:b w:val="0"/>
                <w:i w:val="0"/>
                <w:color w:val="000000"/>
                <w:sz w:val="14"/>
              </w:rPr>
              <w:t>16.56</w:t>
            </w:r>
          </w:p>
        </w:tc>
        <w:tc>
          <w:tcPr>
            <w:tcW w:w="1160" w:type="dxa"/>
            <w:vAlign w:val="center"/>
          </w:tcPr>
          <w:p w14:paraId="38D3B0BB"/>
        </w:tc>
        <w:tc>
          <w:tcPr>
            <w:tcW w:w="1160" w:type="dxa"/>
            <w:vAlign w:val="center"/>
          </w:tcPr>
          <w:p w14:paraId="00FEEAFB"/>
        </w:tc>
        <w:tc>
          <w:tcPr>
            <w:tcW w:w="1160" w:type="dxa"/>
            <w:vAlign w:val="center"/>
          </w:tcPr>
          <w:p w14:paraId="32C46AC5"/>
        </w:tc>
        <w:tc>
          <w:tcPr>
            <w:tcW w:w="1160" w:type="dxa"/>
            <w:vAlign w:val="center"/>
          </w:tcPr>
          <w:p w14:paraId="7B050734"/>
        </w:tc>
        <w:tc>
          <w:tcPr>
            <w:tcW w:w="1092" w:type="dxa"/>
            <w:vAlign w:val="center"/>
          </w:tcPr>
          <w:p w14:paraId="155B06A9"/>
        </w:tc>
      </w:tr>
      <w:tr w14:paraId="03FB877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6AE7A402">
            <w:pPr>
              <w:jc w:val="left"/>
            </w:pPr>
            <w:r>
              <w:rPr>
                <w:rFonts w:ascii="宋体" w:hAnsi="宋体" w:eastAsia="宋体" w:cs="宋体"/>
                <w:b w:val="0"/>
                <w:i w:val="0"/>
                <w:color w:val="000000"/>
                <w:sz w:val="14"/>
              </w:rPr>
              <w:t>20899</w:t>
            </w:r>
          </w:p>
        </w:tc>
        <w:tc>
          <w:tcPr>
            <w:tcW w:w="2060" w:type="dxa"/>
            <w:vAlign w:val="center"/>
          </w:tcPr>
          <w:p w14:paraId="1CBAA91E">
            <w:pPr>
              <w:jc w:val="left"/>
            </w:pPr>
            <w:r>
              <w:rPr>
                <w:rFonts w:ascii="宋体" w:hAnsi="宋体" w:eastAsia="宋体" w:cs="宋体"/>
                <w:b w:val="0"/>
                <w:i w:val="0"/>
                <w:color w:val="000000"/>
                <w:sz w:val="14"/>
              </w:rPr>
              <w:t>其他社会保障和就业支出</w:t>
            </w:r>
          </w:p>
        </w:tc>
        <w:tc>
          <w:tcPr>
            <w:tcW w:w="1160" w:type="dxa"/>
            <w:vAlign w:val="center"/>
          </w:tcPr>
          <w:p w14:paraId="3DE43FBB">
            <w:pPr>
              <w:jc w:val="right"/>
            </w:pPr>
            <w:r>
              <w:rPr>
                <w:rFonts w:ascii="宋体" w:hAnsi="宋体" w:eastAsia="宋体" w:cs="宋体"/>
                <w:b w:val="0"/>
                <w:i w:val="0"/>
                <w:color w:val="000000"/>
                <w:sz w:val="14"/>
              </w:rPr>
              <w:t>4.53</w:t>
            </w:r>
          </w:p>
        </w:tc>
        <w:tc>
          <w:tcPr>
            <w:tcW w:w="1160" w:type="dxa"/>
            <w:vAlign w:val="center"/>
          </w:tcPr>
          <w:p w14:paraId="0C1CC6C3">
            <w:pPr>
              <w:jc w:val="right"/>
            </w:pPr>
            <w:r>
              <w:rPr>
                <w:rFonts w:ascii="宋体" w:hAnsi="宋体" w:eastAsia="宋体" w:cs="宋体"/>
                <w:b w:val="0"/>
                <w:i w:val="0"/>
                <w:color w:val="000000"/>
                <w:sz w:val="14"/>
              </w:rPr>
              <w:t>4.53</w:t>
            </w:r>
          </w:p>
        </w:tc>
        <w:tc>
          <w:tcPr>
            <w:tcW w:w="1160" w:type="dxa"/>
            <w:vAlign w:val="center"/>
          </w:tcPr>
          <w:p w14:paraId="3314AA8E"/>
        </w:tc>
        <w:tc>
          <w:tcPr>
            <w:tcW w:w="1160" w:type="dxa"/>
            <w:vAlign w:val="center"/>
          </w:tcPr>
          <w:p w14:paraId="5F3320CB"/>
        </w:tc>
        <w:tc>
          <w:tcPr>
            <w:tcW w:w="1160" w:type="dxa"/>
            <w:vAlign w:val="center"/>
          </w:tcPr>
          <w:p w14:paraId="543CDA2F"/>
        </w:tc>
        <w:tc>
          <w:tcPr>
            <w:tcW w:w="1160" w:type="dxa"/>
            <w:vAlign w:val="center"/>
          </w:tcPr>
          <w:p w14:paraId="67044C9D"/>
        </w:tc>
        <w:tc>
          <w:tcPr>
            <w:tcW w:w="1092" w:type="dxa"/>
            <w:vAlign w:val="center"/>
          </w:tcPr>
          <w:p w14:paraId="124A8417"/>
        </w:tc>
      </w:tr>
      <w:tr w14:paraId="7261DA7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5E6F5DC9">
            <w:pPr>
              <w:jc w:val="left"/>
            </w:pPr>
            <w:r>
              <w:rPr>
                <w:rFonts w:ascii="宋体" w:hAnsi="宋体" w:eastAsia="宋体" w:cs="宋体"/>
                <w:b w:val="0"/>
                <w:i w:val="0"/>
                <w:color w:val="000000"/>
                <w:sz w:val="14"/>
              </w:rPr>
              <w:t>2089999</w:t>
            </w:r>
          </w:p>
        </w:tc>
        <w:tc>
          <w:tcPr>
            <w:tcW w:w="2060" w:type="dxa"/>
            <w:vAlign w:val="center"/>
          </w:tcPr>
          <w:p w14:paraId="48CEFA8C">
            <w:pPr>
              <w:jc w:val="left"/>
            </w:pPr>
            <w:r>
              <w:rPr>
                <w:rFonts w:ascii="宋体" w:hAnsi="宋体" w:eastAsia="宋体" w:cs="宋体"/>
                <w:b w:val="0"/>
                <w:i w:val="0"/>
                <w:color w:val="000000"/>
                <w:sz w:val="14"/>
              </w:rPr>
              <w:t>其他社会保障和就业支出</w:t>
            </w:r>
          </w:p>
        </w:tc>
        <w:tc>
          <w:tcPr>
            <w:tcW w:w="1160" w:type="dxa"/>
            <w:vAlign w:val="center"/>
          </w:tcPr>
          <w:p w14:paraId="488BF655">
            <w:pPr>
              <w:jc w:val="right"/>
            </w:pPr>
            <w:r>
              <w:rPr>
                <w:rFonts w:ascii="宋体" w:hAnsi="宋体" w:eastAsia="宋体" w:cs="宋体"/>
                <w:b w:val="0"/>
                <w:i w:val="0"/>
                <w:color w:val="000000"/>
                <w:sz w:val="14"/>
              </w:rPr>
              <w:t>4.53</w:t>
            </w:r>
          </w:p>
        </w:tc>
        <w:tc>
          <w:tcPr>
            <w:tcW w:w="1160" w:type="dxa"/>
            <w:vAlign w:val="center"/>
          </w:tcPr>
          <w:p w14:paraId="285B724C">
            <w:pPr>
              <w:jc w:val="right"/>
            </w:pPr>
            <w:r>
              <w:rPr>
                <w:rFonts w:ascii="宋体" w:hAnsi="宋体" w:eastAsia="宋体" w:cs="宋体"/>
                <w:b w:val="0"/>
                <w:i w:val="0"/>
                <w:color w:val="000000"/>
                <w:sz w:val="14"/>
              </w:rPr>
              <w:t>4.53</w:t>
            </w:r>
          </w:p>
        </w:tc>
        <w:tc>
          <w:tcPr>
            <w:tcW w:w="1160" w:type="dxa"/>
            <w:vAlign w:val="center"/>
          </w:tcPr>
          <w:p w14:paraId="01F6A288"/>
        </w:tc>
        <w:tc>
          <w:tcPr>
            <w:tcW w:w="1160" w:type="dxa"/>
            <w:vAlign w:val="center"/>
          </w:tcPr>
          <w:p w14:paraId="28885AFC"/>
        </w:tc>
        <w:tc>
          <w:tcPr>
            <w:tcW w:w="1160" w:type="dxa"/>
            <w:vAlign w:val="center"/>
          </w:tcPr>
          <w:p w14:paraId="504F33BC"/>
        </w:tc>
        <w:tc>
          <w:tcPr>
            <w:tcW w:w="1160" w:type="dxa"/>
            <w:vAlign w:val="center"/>
          </w:tcPr>
          <w:p w14:paraId="3CC3EC0E"/>
        </w:tc>
        <w:tc>
          <w:tcPr>
            <w:tcW w:w="1092" w:type="dxa"/>
            <w:vAlign w:val="center"/>
          </w:tcPr>
          <w:p w14:paraId="7EE0DF67"/>
        </w:tc>
      </w:tr>
      <w:tr w14:paraId="5C9EC7A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0B3D5576">
            <w:pPr>
              <w:jc w:val="left"/>
            </w:pPr>
            <w:r>
              <w:rPr>
                <w:rFonts w:ascii="宋体" w:hAnsi="宋体" w:eastAsia="宋体" w:cs="宋体"/>
                <w:b w:val="0"/>
                <w:i w:val="0"/>
                <w:color w:val="000000"/>
                <w:sz w:val="14"/>
              </w:rPr>
              <w:t>210</w:t>
            </w:r>
          </w:p>
        </w:tc>
        <w:tc>
          <w:tcPr>
            <w:tcW w:w="2060" w:type="dxa"/>
            <w:vAlign w:val="center"/>
          </w:tcPr>
          <w:p w14:paraId="66FC9823">
            <w:pPr>
              <w:jc w:val="left"/>
            </w:pPr>
            <w:r>
              <w:rPr>
                <w:rFonts w:ascii="宋体" w:hAnsi="宋体" w:eastAsia="宋体" w:cs="宋体"/>
                <w:b w:val="0"/>
                <w:i w:val="0"/>
                <w:color w:val="000000"/>
                <w:sz w:val="14"/>
              </w:rPr>
              <w:t>卫生健康支出</w:t>
            </w:r>
          </w:p>
        </w:tc>
        <w:tc>
          <w:tcPr>
            <w:tcW w:w="1160" w:type="dxa"/>
            <w:vAlign w:val="center"/>
          </w:tcPr>
          <w:p w14:paraId="37003F12">
            <w:pPr>
              <w:jc w:val="right"/>
            </w:pPr>
            <w:r>
              <w:rPr>
                <w:rFonts w:ascii="宋体" w:hAnsi="宋体" w:eastAsia="宋体" w:cs="宋体"/>
                <w:b w:val="0"/>
                <w:i w:val="0"/>
                <w:color w:val="000000"/>
                <w:sz w:val="14"/>
              </w:rPr>
              <w:t>36.50</w:t>
            </w:r>
          </w:p>
        </w:tc>
        <w:tc>
          <w:tcPr>
            <w:tcW w:w="1160" w:type="dxa"/>
            <w:vAlign w:val="center"/>
          </w:tcPr>
          <w:p w14:paraId="4FFB068B">
            <w:pPr>
              <w:jc w:val="right"/>
            </w:pPr>
            <w:r>
              <w:rPr>
                <w:rFonts w:ascii="宋体" w:hAnsi="宋体" w:eastAsia="宋体" w:cs="宋体"/>
                <w:b w:val="0"/>
                <w:i w:val="0"/>
                <w:color w:val="000000"/>
                <w:sz w:val="14"/>
              </w:rPr>
              <w:t>36.50</w:t>
            </w:r>
          </w:p>
        </w:tc>
        <w:tc>
          <w:tcPr>
            <w:tcW w:w="1160" w:type="dxa"/>
            <w:vAlign w:val="center"/>
          </w:tcPr>
          <w:p w14:paraId="328DF573"/>
        </w:tc>
        <w:tc>
          <w:tcPr>
            <w:tcW w:w="1160" w:type="dxa"/>
            <w:vAlign w:val="center"/>
          </w:tcPr>
          <w:p w14:paraId="6353BE7A"/>
        </w:tc>
        <w:tc>
          <w:tcPr>
            <w:tcW w:w="1160" w:type="dxa"/>
            <w:vAlign w:val="center"/>
          </w:tcPr>
          <w:p w14:paraId="4FC7CB27"/>
        </w:tc>
        <w:tc>
          <w:tcPr>
            <w:tcW w:w="1160" w:type="dxa"/>
            <w:vAlign w:val="center"/>
          </w:tcPr>
          <w:p w14:paraId="06AD4868"/>
        </w:tc>
        <w:tc>
          <w:tcPr>
            <w:tcW w:w="1092" w:type="dxa"/>
            <w:vAlign w:val="center"/>
          </w:tcPr>
          <w:p w14:paraId="3D22153F"/>
        </w:tc>
      </w:tr>
      <w:tr w14:paraId="2CE4C51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4E6F21D5">
            <w:pPr>
              <w:jc w:val="left"/>
            </w:pPr>
            <w:r>
              <w:rPr>
                <w:rFonts w:ascii="宋体" w:hAnsi="宋体" w:eastAsia="宋体" w:cs="宋体"/>
                <w:b w:val="0"/>
                <w:i w:val="0"/>
                <w:color w:val="000000"/>
                <w:sz w:val="14"/>
              </w:rPr>
              <w:t>21011</w:t>
            </w:r>
          </w:p>
        </w:tc>
        <w:tc>
          <w:tcPr>
            <w:tcW w:w="2060" w:type="dxa"/>
            <w:vAlign w:val="center"/>
          </w:tcPr>
          <w:p w14:paraId="56F4A36F">
            <w:pPr>
              <w:jc w:val="left"/>
            </w:pPr>
            <w:r>
              <w:rPr>
                <w:rFonts w:ascii="宋体" w:hAnsi="宋体" w:eastAsia="宋体" w:cs="宋体"/>
                <w:b w:val="0"/>
                <w:i w:val="0"/>
                <w:color w:val="000000"/>
                <w:sz w:val="14"/>
              </w:rPr>
              <w:t>行政事业单位医疗</w:t>
            </w:r>
          </w:p>
        </w:tc>
        <w:tc>
          <w:tcPr>
            <w:tcW w:w="1160" w:type="dxa"/>
            <w:vAlign w:val="center"/>
          </w:tcPr>
          <w:p w14:paraId="3A850305">
            <w:pPr>
              <w:jc w:val="right"/>
            </w:pPr>
            <w:r>
              <w:rPr>
                <w:rFonts w:ascii="宋体" w:hAnsi="宋体" w:eastAsia="宋体" w:cs="宋体"/>
                <w:b w:val="0"/>
                <w:i w:val="0"/>
                <w:color w:val="000000"/>
                <w:sz w:val="14"/>
              </w:rPr>
              <w:t>36.50</w:t>
            </w:r>
          </w:p>
        </w:tc>
        <w:tc>
          <w:tcPr>
            <w:tcW w:w="1160" w:type="dxa"/>
            <w:vAlign w:val="center"/>
          </w:tcPr>
          <w:p w14:paraId="0C11B824">
            <w:pPr>
              <w:jc w:val="right"/>
            </w:pPr>
            <w:r>
              <w:rPr>
                <w:rFonts w:ascii="宋体" w:hAnsi="宋体" w:eastAsia="宋体" w:cs="宋体"/>
                <w:b w:val="0"/>
                <w:i w:val="0"/>
                <w:color w:val="000000"/>
                <w:sz w:val="14"/>
              </w:rPr>
              <w:t>36.50</w:t>
            </w:r>
          </w:p>
        </w:tc>
        <w:tc>
          <w:tcPr>
            <w:tcW w:w="1160" w:type="dxa"/>
            <w:vAlign w:val="center"/>
          </w:tcPr>
          <w:p w14:paraId="2C848CDD"/>
        </w:tc>
        <w:tc>
          <w:tcPr>
            <w:tcW w:w="1160" w:type="dxa"/>
            <w:vAlign w:val="center"/>
          </w:tcPr>
          <w:p w14:paraId="7DC6ED30"/>
        </w:tc>
        <w:tc>
          <w:tcPr>
            <w:tcW w:w="1160" w:type="dxa"/>
            <w:vAlign w:val="center"/>
          </w:tcPr>
          <w:p w14:paraId="65BBC16D"/>
        </w:tc>
        <w:tc>
          <w:tcPr>
            <w:tcW w:w="1160" w:type="dxa"/>
            <w:vAlign w:val="center"/>
          </w:tcPr>
          <w:p w14:paraId="2717358F"/>
        </w:tc>
        <w:tc>
          <w:tcPr>
            <w:tcW w:w="1092" w:type="dxa"/>
            <w:vAlign w:val="center"/>
          </w:tcPr>
          <w:p w14:paraId="131950C7"/>
        </w:tc>
      </w:tr>
      <w:tr w14:paraId="5FC0423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54A3542F">
            <w:pPr>
              <w:jc w:val="left"/>
            </w:pPr>
            <w:r>
              <w:rPr>
                <w:rFonts w:ascii="宋体" w:hAnsi="宋体" w:eastAsia="宋体" w:cs="宋体"/>
                <w:b w:val="0"/>
                <w:i w:val="0"/>
                <w:color w:val="000000"/>
                <w:sz w:val="14"/>
              </w:rPr>
              <w:t>2101101</w:t>
            </w:r>
          </w:p>
        </w:tc>
        <w:tc>
          <w:tcPr>
            <w:tcW w:w="2060" w:type="dxa"/>
            <w:vAlign w:val="center"/>
          </w:tcPr>
          <w:p w14:paraId="021F71D7">
            <w:pPr>
              <w:jc w:val="left"/>
            </w:pPr>
            <w:r>
              <w:rPr>
                <w:rFonts w:ascii="宋体" w:hAnsi="宋体" w:eastAsia="宋体" w:cs="宋体"/>
                <w:b w:val="0"/>
                <w:i w:val="0"/>
                <w:color w:val="000000"/>
                <w:sz w:val="14"/>
              </w:rPr>
              <w:t>行政单位医疗</w:t>
            </w:r>
          </w:p>
        </w:tc>
        <w:tc>
          <w:tcPr>
            <w:tcW w:w="1160" w:type="dxa"/>
            <w:vAlign w:val="center"/>
          </w:tcPr>
          <w:p w14:paraId="61DFFC40">
            <w:pPr>
              <w:jc w:val="right"/>
            </w:pPr>
            <w:r>
              <w:rPr>
                <w:rFonts w:ascii="宋体" w:hAnsi="宋体" w:eastAsia="宋体" w:cs="宋体"/>
                <w:b w:val="0"/>
                <w:i w:val="0"/>
                <w:color w:val="000000"/>
                <w:sz w:val="14"/>
              </w:rPr>
              <w:t>6.97</w:t>
            </w:r>
          </w:p>
        </w:tc>
        <w:tc>
          <w:tcPr>
            <w:tcW w:w="1160" w:type="dxa"/>
            <w:vAlign w:val="center"/>
          </w:tcPr>
          <w:p w14:paraId="172C72D0">
            <w:pPr>
              <w:jc w:val="right"/>
            </w:pPr>
            <w:r>
              <w:rPr>
                <w:rFonts w:ascii="宋体" w:hAnsi="宋体" w:eastAsia="宋体" w:cs="宋体"/>
                <w:b w:val="0"/>
                <w:i w:val="0"/>
                <w:color w:val="000000"/>
                <w:sz w:val="14"/>
              </w:rPr>
              <w:t>6.97</w:t>
            </w:r>
          </w:p>
        </w:tc>
        <w:tc>
          <w:tcPr>
            <w:tcW w:w="1160" w:type="dxa"/>
            <w:vAlign w:val="center"/>
          </w:tcPr>
          <w:p w14:paraId="2C9FCAC9"/>
        </w:tc>
        <w:tc>
          <w:tcPr>
            <w:tcW w:w="1160" w:type="dxa"/>
            <w:vAlign w:val="center"/>
          </w:tcPr>
          <w:p w14:paraId="739A2DA7"/>
        </w:tc>
        <w:tc>
          <w:tcPr>
            <w:tcW w:w="1160" w:type="dxa"/>
            <w:vAlign w:val="center"/>
          </w:tcPr>
          <w:p w14:paraId="0D5239A3"/>
        </w:tc>
        <w:tc>
          <w:tcPr>
            <w:tcW w:w="1160" w:type="dxa"/>
            <w:vAlign w:val="center"/>
          </w:tcPr>
          <w:p w14:paraId="0DBED98D"/>
        </w:tc>
        <w:tc>
          <w:tcPr>
            <w:tcW w:w="1092" w:type="dxa"/>
            <w:vAlign w:val="center"/>
          </w:tcPr>
          <w:p w14:paraId="326966FF"/>
        </w:tc>
      </w:tr>
      <w:tr w14:paraId="6811791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6D0BB7B9">
            <w:pPr>
              <w:jc w:val="left"/>
            </w:pPr>
            <w:r>
              <w:rPr>
                <w:rFonts w:ascii="宋体" w:hAnsi="宋体" w:eastAsia="宋体" w:cs="宋体"/>
                <w:b w:val="0"/>
                <w:i w:val="0"/>
                <w:color w:val="000000"/>
                <w:sz w:val="14"/>
              </w:rPr>
              <w:t>2101102</w:t>
            </w:r>
          </w:p>
        </w:tc>
        <w:tc>
          <w:tcPr>
            <w:tcW w:w="2060" w:type="dxa"/>
            <w:vAlign w:val="center"/>
          </w:tcPr>
          <w:p w14:paraId="3AAF4912">
            <w:pPr>
              <w:jc w:val="left"/>
            </w:pPr>
            <w:r>
              <w:rPr>
                <w:rFonts w:ascii="宋体" w:hAnsi="宋体" w:eastAsia="宋体" w:cs="宋体"/>
                <w:b w:val="0"/>
                <w:i w:val="0"/>
                <w:color w:val="000000"/>
                <w:sz w:val="14"/>
              </w:rPr>
              <w:t>事业单位医疗</w:t>
            </w:r>
          </w:p>
        </w:tc>
        <w:tc>
          <w:tcPr>
            <w:tcW w:w="1160" w:type="dxa"/>
            <w:vAlign w:val="center"/>
          </w:tcPr>
          <w:p w14:paraId="60BEAC07">
            <w:pPr>
              <w:jc w:val="right"/>
            </w:pPr>
            <w:r>
              <w:rPr>
                <w:rFonts w:ascii="宋体" w:hAnsi="宋体" w:eastAsia="宋体" w:cs="宋体"/>
                <w:b w:val="0"/>
                <w:i w:val="0"/>
                <w:color w:val="000000"/>
                <w:sz w:val="14"/>
              </w:rPr>
              <w:t>29.53</w:t>
            </w:r>
          </w:p>
        </w:tc>
        <w:tc>
          <w:tcPr>
            <w:tcW w:w="1160" w:type="dxa"/>
            <w:vAlign w:val="center"/>
          </w:tcPr>
          <w:p w14:paraId="39A9A97E">
            <w:pPr>
              <w:jc w:val="right"/>
            </w:pPr>
            <w:r>
              <w:rPr>
                <w:rFonts w:ascii="宋体" w:hAnsi="宋体" w:eastAsia="宋体" w:cs="宋体"/>
                <w:b w:val="0"/>
                <w:i w:val="0"/>
                <w:color w:val="000000"/>
                <w:sz w:val="14"/>
              </w:rPr>
              <w:t>29.53</w:t>
            </w:r>
          </w:p>
        </w:tc>
        <w:tc>
          <w:tcPr>
            <w:tcW w:w="1160" w:type="dxa"/>
            <w:vAlign w:val="center"/>
          </w:tcPr>
          <w:p w14:paraId="6A816062"/>
        </w:tc>
        <w:tc>
          <w:tcPr>
            <w:tcW w:w="1160" w:type="dxa"/>
            <w:vAlign w:val="center"/>
          </w:tcPr>
          <w:p w14:paraId="60D79564"/>
        </w:tc>
        <w:tc>
          <w:tcPr>
            <w:tcW w:w="1160" w:type="dxa"/>
            <w:vAlign w:val="center"/>
          </w:tcPr>
          <w:p w14:paraId="1604B551"/>
        </w:tc>
        <w:tc>
          <w:tcPr>
            <w:tcW w:w="1160" w:type="dxa"/>
            <w:vAlign w:val="center"/>
          </w:tcPr>
          <w:p w14:paraId="5DA36E33"/>
        </w:tc>
        <w:tc>
          <w:tcPr>
            <w:tcW w:w="1092" w:type="dxa"/>
            <w:vAlign w:val="center"/>
          </w:tcPr>
          <w:p w14:paraId="11FE0BCA"/>
        </w:tc>
      </w:tr>
      <w:tr w14:paraId="4C6CE4C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62E90018">
            <w:pPr>
              <w:jc w:val="left"/>
            </w:pPr>
            <w:r>
              <w:rPr>
                <w:rFonts w:ascii="宋体" w:hAnsi="宋体" w:eastAsia="宋体" w:cs="宋体"/>
                <w:b w:val="0"/>
                <w:i w:val="0"/>
                <w:color w:val="000000"/>
                <w:sz w:val="14"/>
              </w:rPr>
              <w:t>221</w:t>
            </w:r>
          </w:p>
        </w:tc>
        <w:tc>
          <w:tcPr>
            <w:tcW w:w="2060" w:type="dxa"/>
            <w:vAlign w:val="center"/>
          </w:tcPr>
          <w:p w14:paraId="74A29848">
            <w:pPr>
              <w:jc w:val="left"/>
            </w:pPr>
            <w:r>
              <w:rPr>
                <w:rFonts w:ascii="宋体" w:hAnsi="宋体" w:eastAsia="宋体" w:cs="宋体"/>
                <w:b w:val="0"/>
                <w:i w:val="0"/>
                <w:color w:val="000000"/>
                <w:sz w:val="14"/>
              </w:rPr>
              <w:t>住房保障支出</w:t>
            </w:r>
          </w:p>
        </w:tc>
        <w:tc>
          <w:tcPr>
            <w:tcW w:w="1160" w:type="dxa"/>
            <w:vAlign w:val="center"/>
          </w:tcPr>
          <w:p w14:paraId="09138124">
            <w:pPr>
              <w:jc w:val="right"/>
            </w:pPr>
            <w:r>
              <w:rPr>
                <w:rFonts w:ascii="宋体" w:hAnsi="宋体" w:eastAsia="宋体" w:cs="宋体"/>
                <w:b w:val="0"/>
                <w:i w:val="0"/>
                <w:color w:val="000000"/>
                <w:sz w:val="14"/>
              </w:rPr>
              <w:t>68.16</w:t>
            </w:r>
          </w:p>
        </w:tc>
        <w:tc>
          <w:tcPr>
            <w:tcW w:w="1160" w:type="dxa"/>
            <w:vAlign w:val="center"/>
          </w:tcPr>
          <w:p w14:paraId="2C7200B5">
            <w:pPr>
              <w:jc w:val="right"/>
            </w:pPr>
            <w:r>
              <w:rPr>
                <w:rFonts w:ascii="宋体" w:hAnsi="宋体" w:eastAsia="宋体" w:cs="宋体"/>
                <w:b w:val="0"/>
                <w:i w:val="0"/>
                <w:color w:val="000000"/>
                <w:sz w:val="14"/>
              </w:rPr>
              <w:t>68.16</w:t>
            </w:r>
          </w:p>
        </w:tc>
        <w:tc>
          <w:tcPr>
            <w:tcW w:w="1160" w:type="dxa"/>
            <w:vAlign w:val="center"/>
          </w:tcPr>
          <w:p w14:paraId="4BF06979"/>
        </w:tc>
        <w:tc>
          <w:tcPr>
            <w:tcW w:w="1160" w:type="dxa"/>
            <w:vAlign w:val="center"/>
          </w:tcPr>
          <w:p w14:paraId="2B4BFB98"/>
        </w:tc>
        <w:tc>
          <w:tcPr>
            <w:tcW w:w="1160" w:type="dxa"/>
            <w:vAlign w:val="center"/>
          </w:tcPr>
          <w:p w14:paraId="1ED470EB"/>
        </w:tc>
        <w:tc>
          <w:tcPr>
            <w:tcW w:w="1160" w:type="dxa"/>
            <w:vAlign w:val="center"/>
          </w:tcPr>
          <w:p w14:paraId="4CF0E2F2"/>
        </w:tc>
        <w:tc>
          <w:tcPr>
            <w:tcW w:w="1092" w:type="dxa"/>
            <w:vAlign w:val="center"/>
          </w:tcPr>
          <w:p w14:paraId="50886448"/>
        </w:tc>
      </w:tr>
      <w:tr w14:paraId="5BD7694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4D17976F">
            <w:pPr>
              <w:jc w:val="left"/>
            </w:pPr>
            <w:r>
              <w:rPr>
                <w:rFonts w:ascii="宋体" w:hAnsi="宋体" w:eastAsia="宋体" w:cs="宋体"/>
                <w:b w:val="0"/>
                <w:i w:val="0"/>
                <w:color w:val="000000"/>
                <w:sz w:val="14"/>
              </w:rPr>
              <w:t>22102</w:t>
            </w:r>
          </w:p>
        </w:tc>
        <w:tc>
          <w:tcPr>
            <w:tcW w:w="2060" w:type="dxa"/>
            <w:vAlign w:val="center"/>
          </w:tcPr>
          <w:p w14:paraId="05E048B0">
            <w:pPr>
              <w:jc w:val="left"/>
            </w:pPr>
            <w:r>
              <w:rPr>
                <w:rFonts w:ascii="宋体" w:hAnsi="宋体" w:eastAsia="宋体" w:cs="宋体"/>
                <w:b w:val="0"/>
                <w:i w:val="0"/>
                <w:color w:val="000000"/>
                <w:sz w:val="14"/>
              </w:rPr>
              <w:t>住房改革支出</w:t>
            </w:r>
          </w:p>
        </w:tc>
        <w:tc>
          <w:tcPr>
            <w:tcW w:w="1160" w:type="dxa"/>
            <w:vAlign w:val="center"/>
          </w:tcPr>
          <w:p w14:paraId="307BC7F0">
            <w:pPr>
              <w:jc w:val="right"/>
            </w:pPr>
            <w:r>
              <w:rPr>
                <w:rFonts w:ascii="宋体" w:hAnsi="宋体" w:eastAsia="宋体" w:cs="宋体"/>
                <w:b w:val="0"/>
                <w:i w:val="0"/>
                <w:color w:val="000000"/>
                <w:sz w:val="14"/>
              </w:rPr>
              <w:t>68.16</w:t>
            </w:r>
          </w:p>
        </w:tc>
        <w:tc>
          <w:tcPr>
            <w:tcW w:w="1160" w:type="dxa"/>
            <w:vAlign w:val="center"/>
          </w:tcPr>
          <w:p w14:paraId="7DD9EE0D">
            <w:pPr>
              <w:jc w:val="right"/>
            </w:pPr>
            <w:r>
              <w:rPr>
                <w:rFonts w:ascii="宋体" w:hAnsi="宋体" w:eastAsia="宋体" w:cs="宋体"/>
                <w:b w:val="0"/>
                <w:i w:val="0"/>
                <w:color w:val="000000"/>
                <w:sz w:val="14"/>
              </w:rPr>
              <w:t>68.16</w:t>
            </w:r>
          </w:p>
        </w:tc>
        <w:tc>
          <w:tcPr>
            <w:tcW w:w="1160" w:type="dxa"/>
            <w:vAlign w:val="center"/>
          </w:tcPr>
          <w:p w14:paraId="766CF261"/>
        </w:tc>
        <w:tc>
          <w:tcPr>
            <w:tcW w:w="1160" w:type="dxa"/>
            <w:vAlign w:val="center"/>
          </w:tcPr>
          <w:p w14:paraId="64D519B0"/>
        </w:tc>
        <w:tc>
          <w:tcPr>
            <w:tcW w:w="1160" w:type="dxa"/>
            <w:vAlign w:val="center"/>
          </w:tcPr>
          <w:p w14:paraId="00D280C9"/>
        </w:tc>
        <w:tc>
          <w:tcPr>
            <w:tcW w:w="1160" w:type="dxa"/>
            <w:vAlign w:val="center"/>
          </w:tcPr>
          <w:p w14:paraId="2EF4B00A"/>
        </w:tc>
        <w:tc>
          <w:tcPr>
            <w:tcW w:w="1092" w:type="dxa"/>
            <w:vAlign w:val="center"/>
          </w:tcPr>
          <w:p w14:paraId="67B39663"/>
        </w:tc>
      </w:tr>
      <w:tr w14:paraId="50759C8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3EE98764">
            <w:pPr>
              <w:jc w:val="left"/>
            </w:pPr>
            <w:r>
              <w:rPr>
                <w:rFonts w:ascii="宋体" w:hAnsi="宋体" w:eastAsia="宋体" w:cs="宋体"/>
                <w:b w:val="0"/>
                <w:i w:val="0"/>
                <w:color w:val="000000"/>
                <w:sz w:val="14"/>
              </w:rPr>
              <w:t>2210201</w:t>
            </w:r>
          </w:p>
        </w:tc>
        <w:tc>
          <w:tcPr>
            <w:tcW w:w="2060" w:type="dxa"/>
            <w:vAlign w:val="center"/>
          </w:tcPr>
          <w:p w14:paraId="5825B992">
            <w:pPr>
              <w:jc w:val="left"/>
            </w:pPr>
            <w:r>
              <w:rPr>
                <w:rFonts w:ascii="宋体" w:hAnsi="宋体" w:eastAsia="宋体" w:cs="宋体"/>
                <w:b w:val="0"/>
                <w:i w:val="0"/>
                <w:color w:val="000000"/>
                <w:sz w:val="14"/>
              </w:rPr>
              <w:t>住房公积金</w:t>
            </w:r>
          </w:p>
        </w:tc>
        <w:tc>
          <w:tcPr>
            <w:tcW w:w="1160" w:type="dxa"/>
            <w:vAlign w:val="center"/>
          </w:tcPr>
          <w:p w14:paraId="45EA805F">
            <w:pPr>
              <w:jc w:val="right"/>
            </w:pPr>
            <w:r>
              <w:rPr>
                <w:rFonts w:ascii="宋体" w:hAnsi="宋体" w:eastAsia="宋体" w:cs="宋体"/>
                <w:b w:val="0"/>
                <w:i w:val="0"/>
                <w:color w:val="000000"/>
                <w:sz w:val="14"/>
              </w:rPr>
              <w:t>68.16</w:t>
            </w:r>
          </w:p>
        </w:tc>
        <w:tc>
          <w:tcPr>
            <w:tcW w:w="1160" w:type="dxa"/>
            <w:vAlign w:val="center"/>
          </w:tcPr>
          <w:p w14:paraId="5DB78975">
            <w:pPr>
              <w:jc w:val="right"/>
            </w:pPr>
            <w:r>
              <w:rPr>
                <w:rFonts w:ascii="宋体" w:hAnsi="宋体" w:eastAsia="宋体" w:cs="宋体"/>
                <w:b w:val="0"/>
                <w:i w:val="0"/>
                <w:color w:val="000000"/>
                <w:sz w:val="14"/>
              </w:rPr>
              <w:t>68.16</w:t>
            </w:r>
          </w:p>
        </w:tc>
        <w:tc>
          <w:tcPr>
            <w:tcW w:w="1160" w:type="dxa"/>
            <w:vAlign w:val="center"/>
          </w:tcPr>
          <w:p w14:paraId="1466E4DC"/>
        </w:tc>
        <w:tc>
          <w:tcPr>
            <w:tcW w:w="1160" w:type="dxa"/>
            <w:vAlign w:val="center"/>
          </w:tcPr>
          <w:p w14:paraId="418E91EC"/>
        </w:tc>
        <w:tc>
          <w:tcPr>
            <w:tcW w:w="1160" w:type="dxa"/>
            <w:vAlign w:val="center"/>
          </w:tcPr>
          <w:p w14:paraId="4231CB7E"/>
        </w:tc>
        <w:tc>
          <w:tcPr>
            <w:tcW w:w="1160" w:type="dxa"/>
            <w:vAlign w:val="center"/>
          </w:tcPr>
          <w:p w14:paraId="03B68479"/>
        </w:tc>
        <w:tc>
          <w:tcPr>
            <w:tcW w:w="1092" w:type="dxa"/>
            <w:vAlign w:val="center"/>
          </w:tcPr>
          <w:p w14:paraId="1A8352A0"/>
        </w:tc>
      </w:tr>
      <w:tr w14:paraId="5598D90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3" w:hRule="exact"/>
          <w:jc w:val="center"/>
        </w:trPr>
        <w:tc>
          <w:tcPr>
            <w:tcW w:w="220" w:type="dxa"/>
            <w:gridSpan w:val="9"/>
            <w:tcBorders>
              <w:left w:val="single" w:color="FFFFFF" w:sz="4" w:space="0"/>
              <w:bottom w:val="single" w:color="FFFFFF" w:sz="4" w:space="0"/>
              <w:right w:val="single" w:color="FFFFFF" w:sz="4" w:space="0"/>
              <w:insideH w:val="single" w:sz="4" w:space="0"/>
              <w:insideV w:val="single" w:sz="4" w:space="0"/>
            </w:tcBorders>
            <w:vAlign w:val="center"/>
          </w:tcPr>
          <w:p w14:paraId="6BF54469">
            <w:pPr>
              <w:jc w:val="left"/>
            </w:pPr>
            <w:r>
              <w:rPr>
                <w:rFonts w:ascii="宋体" w:hAnsi="宋体" w:eastAsia="宋体" w:cs="宋体"/>
                <w:b w:val="0"/>
                <w:i w:val="0"/>
                <w:color w:val="000000"/>
                <w:sz w:val="14"/>
              </w:rPr>
              <w:t>注：本表反映部门本年度取得的各项收入情况。</w:t>
            </w:r>
          </w:p>
        </w:tc>
      </w:tr>
      <w:tr w14:paraId="7ACE9BC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3" w:hRule="exact"/>
          <w:jc w:val="center"/>
        </w:trPr>
        <w:tc>
          <w:tcPr>
            <w:tcW w:w="220" w:type="dxa"/>
            <w:gridSpan w:val="9"/>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1326F156">
            <w:pPr>
              <w:jc w:val="left"/>
            </w:pPr>
            <w:r>
              <w:rPr>
                <w:rFonts w:ascii="宋体" w:hAnsi="宋体" w:eastAsia="宋体" w:cs="宋体"/>
                <w:b w:val="0"/>
                <w:i w:val="0"/>
                <w:color w:val="000000"/>
                <w:sz w:val="14"/>
              </w:rPr>
              <w:t xml:space="preserve">    本表金额转换成万元时，因四舍五入可能存在尾差。</w:t>
            </w:r>
          </w:p>
        </w:tc>
      </w:tr>
      <w:tr w14:paraId="0773CF6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3" w:hRule="exact"/>
          <w:jc w:val="center"/>
        </w:trPr>
        <w:tc>
          <w:tcPr>
            <w:tcW w:w="220" w:type="dxa"/>
            <w:gridSpan w:val="9"/>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0E3CCBF3">
            <w:pPr>
              <w:jc w:val="left"/>
            </w:pPr>
            <w:r>
              <w:rPr>
                <w:rFonts w:ascii="宋体" w:hAnsi="宋体" w:eastAsia="宋体" w:cs="宋体"/>
                <w:b w:val="0"/>
                <w:i w:val="0"/>
                <w:color w:val="000000"/>
                <w:sz w:val="14"/>
              </w:rPr>
              <w:t xml:space="preserve">    如本表为空，则我部门本年度无此类资金收支余。</w:t>
            </w:r>
          </w:p>
        </w:tc>
      </w:tr>
    </w:tbl>
    <w:p w14:paraId="5EE4A8B6">
      <w:pPr>
        <w:snapToGrid w:val="0"/>
        <w:spacing w:before="0" w:after="0" w:line="0" w:lineRule="auto"/>
        <w:sectPr>
          <w:pgSz w:w="11906" w:h="16838"/>
          <w:pgMar w:top="567" w:right="567" w:bottom="567" w:left="567" w:header="851" w:footer="992" w:gutter="0"/>
          <w:cols w:space="720" w:num="1"/>
          <w:docGrid w:type="lines" w:linePitch="312" w:charSpace="0"/>
        </w:sectPr>
      </w:pPr>
      <w:r>
        <w:rPr>
          <w:sz w:val="8"/>
        </w:rPr>
        <w:t xml:space="preserve"> </w:t>
      </w:r>
    </w:p>
    <w:p w14:paraId="46000CC3">
      <w:pPr>
        <w:spacing w:line="540" w:lineRule="exact"/>
        <w:jc w:val="center"/>
        <w:rPr>
          <w:rFonts w:ascii="黑体" w:hAnsi="宋体" w:eastAsia="黑体" w:cs="黑体"/>
          <w:sz w:val="32"/>
          <w:szCs w:val="32"/>
        </w:rPr>
      </w:pPr>
      <w:r>
        <w:rPr>
          <w:rFonts w:hint="eastAsia" w:ascii="黑体" w:hAnsi="宋体" w:eastAsia="黑体" w:cs="黑体"/>
          <w:sz w:val="32"/>
          <w:szCs w:val="32"/>
        </w:rPr>
        <w:t>支出决算表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14:paraId="02FB22FE">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14:paraId="3DF19C23">
            <w:pPr>
              <w:jc w:val="right"/>
            </w:pPr>
            <w:r>
              <w:rPr>
                <w:rFonts w:ascii="宋体" w:hAnsi="宋体" w:eastAsia="宋体" w:cs="宋体"/>
                <w:sz w:val="20"/>
              </w:rPr>
              <w:t>公开03表</w:t>
            </w:r>
          </w:p>
        </w:tc>
      </w:tr>
      <w:tr w14:paraId="714D0E37">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14:paraId="6AD790DA">
            <w:pPr>
              <w:jc w:val="left"/>
            </w:pPr>
            <w:r>
              <w:rPr>
                <w:rFonts w:ascii="宋体" w:hAnsi="宋体" w:eastAsia="宋体" w:cs="宋体"/>
                <w:sz w:val="20"/>
              </w:rPr>
              <w:t>部门：辽宁省盘锦市盘山县营商环境建设局</w:t>
            </w:r>
          </w:p>
        </w:tc>
        <w:tc>
          <w:tcPr>
            <w:tcW w:w="2000" w:type="dxa"/>
          </w:tcPr>
          <w:p w14:paraId="27D6B275">
            <w:pPr>
              <w:jc w:val="center"/>
            </w:pPr>
            <w:r>
              <w:rPr>
                <w:rFonts w:ascii="宋体" w:hAnsi="宋体" w:eastAsia="宋体" w:cs="宋体"/>
                <w:sz w:val="20"/>
              </w:rPr>
              <w:t>2023年度</w:t>
            </w:r>
          </w:p>
        </w:tc>
        <w:tc>
          <w:tcPr>
            <w:tcW w:w="4386" w:type="dxa"/>
          </w:tcPr>
          <w:p w14:paraId="2316B700">
            <w:pPr>
              <w:jc w:val="right"/>
            </w:pPr>
            <w:r>
              <w:rPr>
                <w:rFonts w:ascii="宋体" w:hAnsi="宋体" w:eastAsia="宋体" w:cs="宋体"/>
                <w:sz w:val="20"/>
              </w:rPr>
              <w:t>金额单位：万元</w:t>
            </w:r>
          </w:p>
        </w:tc>
      </w:tr>
    </w:tbl>
    <w:p w14:paraId="1E8BD883">
      <w:pPr>
        <w:snapToGrid w:val="0"/>
        <w:spacing w:before="0" w:after="0" w:line="0" w:lineRule="auto"/>
      </w:pPr>
      <w:r>
        <w:rPr>
          <w:sz w:val="8"/>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720"/>
        <w:gridCol w:w="3340"/>
        <w:gridCol w:w="1120"/>
        <w:gridCol w:w="1120"/>
        <w:gridCol w:w="1120"/>
        <w:gridCol w:w="1120"/>
        <w:gridCol w:w="1120"/>
        <w:gridCol w:w="1112"/>
      </w:tblGrid>
      <w:tr w14:paraId="180D836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gridSpan w:val="2"/>
            <w:vAlign w:val="center"/>
          </w:tcPr>
          <w:p w14:paraId="20BDCE14">
            <w:pPr>
              <w:jc w:val="center"/>
            </w:pPr>
            <w:r>
              <w:rPr>
                <w:rFonts w:ascii="宋体" w:hAnsi="宋体" w:eastAsia="宋体" w:cs="宋体"/>
                <w:b w:val="0"/>
                <w:i w:val="0"/>
                <w:color w:val="000000"/>
                <w:sz w:val="16"/>
              </w:rPr>
              <w:t>项目</w:t>
            </w:r>
          </w:p>
        </w:tc>
        <w:tc>
          <w:tcPr>
            <w:tcW w:w="1120" w:type="dxa"/>
            <w:vMerge w:val="restart"/>
            <w:vAlign w:val="center"/>
          </w:tcPr>
          <w:p w14:paraId="47CA70ED">
            <w:pPr>
              <w:jc w:val="center"/>
            </w:pPr>
            <w:r>
              <w:rPr>
                <w:rFonts w:ascii="宋体" w:hAnsi="宋体" w:eastAsia="宋体" w:cs="宋体"/>
                <w:b w:val="0"/>
                <w:i w:val="0"/>
                <w:color w:val="000000"/>
                <w:sz w:val="16"/>
              </w:rPr>
              <w:t>本年支出合计</w:t>
            </w:r>
          </w:p>
        </w:tc>
        <w:tc>
          <w:tcPr>
            <w:tcW w:w="1120" w:type="dxa"/>
            <w:vMerge w:val="restart"/>
            <w:vAlign w:val="center"/>
          </w:tcPr>
          <w:p w14:paraId="18061361">
            <w:pPr>
              <w:jc w:val="center"/>
            </w:pPr>
            <w:r>
              <w:rPr>
                <w:rFonts w:ascii="宋体" w:hAnsi="宋体" w:eastAsia="宋体" w:cs="宋体"/>
                <w:b w:val="0"/>
                <w:i w:val="0"/>
                <w:color w:val="000000"/>
                <w:sz w:val="16"/>
              </w:rPr>
              <w:t>基本支出</w:t>
            </w:r>
          </w:p>
        </w:tc>
        <w:tc>
          <w:tcPr>
            <w:tcW w:w="1120" w:type="dxa"/>
            <w:vMerge w:val="restart"/>
            <w:vAlign w:val="center"/>
          </w:tcPr>
          <w:p w14:paraId="661F054A">
            <w:pPr>
              <w:jc w:val="center"/>
            </w:pPr>
            <w:r>
              <w:rPr>
                <w:rFonts w:ascii="宋体" w:hAnsi="宋体" w:eastAsia="宋体" w:cs="宋体"/>
                <w:b w:val="0"/>
                <w:i w:val="0"/>
                <w:color w:val="000000"/>
                <w:sz w:val="16"/>
              </w:rPr>
              <w:t>项目支出</w:t>
            </w:r>
          </w:p>
        </w:tc>
        <w:tc>
          <w:tcPr>
            <w:tcW w:w="1120" w:type="dxa"/>
            <w:vMerge w:val="restart"/>
            <w:vAlign w:val="center"/>
          </w:tcPr>
          <w:p w14:paraId="686DCC48">
            <w:pPr>
              <w:jc w:val="center"/>
            </w:pPr>
            <w:r>
              <w:rPr>
                <w:rFonts w:ascii="宋体" w:hAnsi="宋体" w:eastAsia="宋体" w:cs="宋体"/>
                <w:b w:val="0"/>
                <w:i w:val="0"/>
                <w:color w:val="000000"/>
                <w:sz w:val="16"/>
              </w:rPr>
              <w:t>上缴上级支出</w:t>
            </w:r>
          </w:p>
        </w:tc>
        <w:tc>
          <w:tcPr>
            <w:tcW w:w="1120" w:type="dxa"/>
            <w:vMerge w:val="restart"/>
            <w:vAlign w:val="center"/>
          </w:tcPr>
          <w:p w14:paraId="384B8649">
            <w:pPr>
              <w:jc w:val="center"/>
            </w:pPr>
            <w:r>
              <w:rPr>
                <w:rFonts w:ascii="宋体" w:hAnsi="宋体" w:eastAsia="宋体" w:cs="宋体"/>
                <w:b w:val="0"/>
                <w:i w:val="0"/>
                <w:color w:val="000000"/>
                <w:sz w:val="16"/>
              </w:rPr>
              <w:t>经营支出</w:t>
            </w:r>
          </w:p>
        </w:tc>
        <w:tc>
          <w:tcPr>
            <w:tcW w:w="1112" w:type="dxa"/>
            <w:vMerge w:val="restart"/>
            <w:vAlign w:val="center"/>
          </w:tcPr>
          <w:p w14:paraId="6B355BDC">
            <w:pPr>
              <w:jc w:val="center"/>
            </w:pPr>
            <w:r>
              <w:rPr>
                <w:rFonts w:ascii="宋体" w:hAnsi="宋体" w:eastAsia="宋体" w:cs="宋体"/>
                <w:b w:val="0"/>
                <w:i w:val="0"/>
                <w:color w:val="000000"/>
                <w:sz w:val="16"/>
              </w:rPr>
              <w:t>对附属单位补助支出</w:t>
            </w:r>
          </w:p>
        </w:tc>
      </w:tr>
      <w:tr w14:paraId="02B656E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vMerge w:val="restart"/>
            <w:vAlign w:val="center"/>
          </w:tcPr>
          <w:p w14:paraId="31C80420">
            <w:pPr>
              <w:jc w:val="center"/>
            </w:pPr>
            <w:r>
              <w:rPr>
                <w:rFonts w:ascii="宋体" w:hAnsi="宋体" w:eastAsia="宋体" w:cs="宋体"/>
                <w:b w:val="0"/>
                <w:i w:val="0"/>
                <w:color w:val="000000"/>
                <w:sz w:val="16"/>
              </w:rPr>
              <w:t>功能分类科目编码</w:t>
            </w:r>
          </w:p>
        </w:tc>
        <w:tc>
          <w:tcPr>
            <w:tcW w:w="3340" w:type="dxa"/>
            <w:vMerge w:val="restart"/>
            <w:vAlign w:val="center"/>
          </w:tcPr>
          <w:p w14:paraId="2F7E5812">
            <w:pPr>
              <w:jc w:val="center"/>
            </w:pPr>
            <w:r>
              <w:rPr>
                <w:rFonts w:ascii="宋体" w:hAnsi="宋体" w:eastAsia="宋体" w:cs="宋体"/>
                <w:b w:val="0"/>
                <w:i w:val="0"/>
                <w:color w:val="000000"/>
                <w:sz w:val="16"/>
              </w:rPr>
              <w:t>科目名称</w:t>
            </w:r>
          </w:p>
        </w:tc>
        <w:tc>
          <w:tcPr>
            <w:tcW w:w="1120" w:type="dxa"/>
            <w:vMerge w:val="continue"/>
            <w:vAlign w:val="center"/>
          </w:tcPr>
          <w:p w14:paraId="57E4F3FE"/>
        </w:tc>
        <w:tc>
          <w:tcPr>
            <w:tcW w:w="1120" w:type="dxa"/>
            <w:vMerge w:val="continue"/>
            <w:vAlign w:val="center"/>
          </w:tcPr>
          <w:p w14:paraId="37471A4A"/>
        </w:tc>
        <w:tc>
          <w:tcPr>
            <w:tcW w:w="1120" w:type="dxa"/>
            <w:vMerge w:val="continue"/>
            <w:vAlign w:val="center"/>
          </w:tcPr>
          <w:p w14:paraId="77351AB3"/>
        </w:tc>
        <w:tc>
          <w:tcPr>
            <w:tcW w:w="1120" w:type="dxa"/>
            <w:vMerge w:val="continue"/>
            <w:vAlign w:val="center"/>
          </w:tcPr>
          <w:p w14:paraId="135815E4"/>
        </w:tc>
        <w:tc>
          <w:tcPr>
            <w:tcW w:w="1120" w:type="dxa"/>
            <w:vMerge w:val="continue"/>
            <w:vAlign w:val="center"/>
          </w:tcPr>
          <w:p w14:paraId="0F24C973"/>
        </w:tc>
        <w:tc>
          <w:tcPr>
            <w:tcW w:w="1112" w:type="dxa"/>
            <w:vMerge w:val="continue"/>
            <w:vAlign w:val="center"/>
          </w:tcPr>
          <w:p w14:paraId="2EFDE705"/>
        </w:tc>
      </w:tr>
      <w:tr w14:paraId="0D364AE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vMerge w:val="continue"/>
            <w:vAlign w:val="center"/>
          </w:tcPr>
          <w:p w14:paraId="481B171B"/>
        </w:tc>
        <w:tc>
          <w:tcPr>
            <w:tcW w:w="3340" w:type="dxa"/>
            <w:vMerge w:val="continue"/>
            <w:vAlign w:val="center"/>
          </w:tcPr>
          <w:p w14:paraId="4DC74F4B"/>
        </w:tc>
        <w:tc>
          <w:tcPr>
            <w:tcW w:w="1120" w:type="dxa"/>
            <w:vMerge w:val="continue"/>
            <w:vAlign w:val="center"/>
          </w:tcPr>
          <w:p w14:paraId="15F99C3B"/>
        </w:tc>
        <w:tc>
          <w:tcPr>
            <w:tcW w:w="1120" w:type="dxa"/>
            <w:vMerge w:val="continue"/>
            <w:vAlign w:val="center"/>
          </w:tcPr>
          <w:p w14:paraId="5070F5F9"/>
        </w:tc>
        <w:tc>
          <w:tcPr>
            <w:tcW w:w="1120" w:type="dxa"/>
            <w:vMerge w:val="continue"/>
            <w:vAlign w:val="center"/>
          </w:tcPr>
          <w:p w14:paraId="71EF8AB6"/>
        </w:tc>
        <w:tc>
          <w:tcPr>
            <w:tcW w:w="1120" w:type="dxa"/>
            <w:vMerge w:val="continue"/>
            <w:vAlign w:val="center"/>
          </w:tcPr>
          <w:p w14:paraId="2387CE3C"/>
        </w:tc>
        <w:tc>
          <w:tcPr>
            <w:tcW w:w="1120" w:type="dxa"/>
            <w:vMerge w:val="continue"/>
            <w:vAlign w:val="center"/>
          </w:tcPr>
          <w:p w14:paraId="7AF3F7B4"/>
        </w:tc>
        <w:tc>
          <w:tcPr>
            <w:tcW w:w="1112" w:type="dxa"/>
            <w:vMerge w:val="continue"/>
            <w:vAlign w:val="center"/>
          </w:tcPr>
          <w:p w14:paraId="42EC9B32"/>
        </w:tc>
      </w:tr>
      <w:tr w14:paraId="7587A77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vMerge w:val="continue"/>
            <w:vAlign w:val="center"/>
          </w:tcPr>
          <w:p w14:paraId="2312E62C"/>
        </w:tc>
        <w:tc>
          <w:tcPr>
            <w:tcW w:w="3340" w:type="dxa"/>
            <w:vMerge w:val="continue"/>
            <w:vAlign w:val="center"/>
          </w:tcPr>
          <w:p w14:paraId="3493FC18"/>
        </w:tc>
        <w:tc>
          <w:tcPr>
            <w:tcW w:w="1120" w:type="dxa"/>
            <w:vMerge w:val="continue"/>
            <w:vAlign w:val="center"/>
          </w:tcPr>
          <w:p w14:paraId="47150A5D"/>
        </w:tc>
        <w:tc>
          <w:tcPr>
            <w:tcW w:w="1120" w:type="dxa"/>
            <w:vMerge w:val="continue"/>
            <w:vAlign w:val="center"/>
          </w:tcPr>
          <w:p w14:paraId="6072404A"/>
        </w:tc>
        <w:tc>
          <w:tcPr>
            <w:tcW w:w="1120" w:type="dxa"/>
            <w:vMerge w:val="continue"/>
            <w:vAlign w:val="center"/>
          </w:tcPr>
          <w:p w14:paraId="43CDCC1E"/>
        </w:tc>
        <w:tc>
          <w:tcPr>
            <w:tcW w:w="1120" w:type="dxa"/>
            <w:vMerge w:val="continue"/>
            <w:vAlign w:val="center"/>
          </w:tcPr>
          <w:p w14:paraId="2BE22296"/>
        </w:tc>
        <w:tc>
          <w:tcPr>
            <w:tcW w:w="1120" w:type="dxa"/>
            <w:vMerge w:val="continue"/>
            <w:vAlign w:val="center"/>
          </w:tcPr>
          <w:p w14:paraId="2BEAD0A4"/>
        </w:tc>
        <w:tc>
          <w:tcPr>
            <w:tcW w:w="1112" w:type="dxa"/>
            <w:vMerge w:val="continue"/>
            <w:vAlign w:val="center"/>
          </w:tcPr>
          <w:p w14:paraId="7AD55B1A"/>
        </w:tc>
      </w:tr>
      <w:tr w14:paraId="34C3ACE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gridSpan w:val="2"/>
            <w:vAlign w:val="center"/>
          </w:tcPr>
          <w:p w14:paraId="2DC007C9">
            <w:pPr>
              <w:jc w:val="center"/>
            </w:pPr>
            <w:r>
              <w:rPr>
                <w:rFonts w:ascii="宋体" w:hAnsi="宋体" w:eastAsia="宋体" w:cs="宋体"/>
                <w:b w:val="0"/>
                <w:i w:val="0"/>
                <w:color w:val="000000"/>
                <w:sz w:val="16"/>
              </w:rPr>
              <w:t>栏次</w:t>
            </w:r>
          </w:p>
        </w:tc>
        <w:tc>
          <w:tcPr>
            <w:tcW w:w="1120" w:type="dxa"/>
            <w:vAlign w:val="center"/>
          </w:tcPr>
          <w:p w14:paraId="508C407D">
            <w:pPr>
              <w:jc w:val="center"/>
            </w:pPr>
            <w:r>
              <w:rPr>
                <w:rFonts w:ascii="宋体" w:hAnsi="宋体" w:eastAsia="宋体" w:cs="宋体"/>
                <w:b w:val="0"/>
                <w:i w:val="0"/>
                <w:color w:val="000000"/>
                <w:sz w:val="16"/>
              </w:rPr>
              <w:t>1</w:t>
            </w:r>
          </w:p>
        </w:tc>
        <w:tc>
          <w:tcPr>
            <w:tcW w:w="1120" w:type="dxa"/>
            <w:vAlign w:val="center"/>
          </w:tcPr>
          <w:p w14:paraId="1D99A0F2">
            <w:pPr>
              <w:jc w:val="center"/>
            </w:pPr>
            <w:r>
              <w:rPr>
                <w:rFonts w:ascii="宋体" w:hAnsi="宋体" w:eastAsia="宋体" w:cs="宋体"/>
                <w:b w:val="0"/>
                <w:i w:val="0"/>
                <w:color w:val="000000"/>
                <w:sz w:val="16"/>
              </w:rPr>
              <w:t>2</w:t>
            </w:r>
          </w:p>
        </w:tc>
        <w:tc>
          <w:tcPr>
            <w:tcW w:w="1120" w:type="dxa"/>
            <w:vAlign w:val="center"/>
          </w:tcPr>
          <w:p w14:paraId="7712D924">
            <w:pPr>
              <w:jc w:val="center"/>
            </w:pPr>
            <w:r>
              <w:rPr>
                <w:rFonts w:ascii="宋体" w:hAnsi="宋体" w:eastAsia="宋体" w:cs="宋体"/>
                <w:b w:val="0"/>
                <w:i w:val="0"/>
                <w:color w:val="000000"/>
                <w:sz w:val="16"/>
              </w:rPr>
              <w:t>3</w:t>
            </w:r>
          </w:p>
        </w:tc>
        <w:tc>
          <w:tcPr>
            <w:tcW w:w="1120" w:type="dxa"/>
            <w:vAlign w:val="center"/>
          </w:tcPr>
          <w:p w14:paraId="47F6B2FF">
            <w:pPr>
              <w:jc w:val="center"/>
            </w:pPr>
            <w:r>
              <w:rPr>
                <w:rFonts w:ascii="宋体" w:hAnsi="宋体" w:eastAsia="宋体" w:cs="宋体"/>
                <w:b w:val="0"/>
                <w:i w:val="0"/>
                <w:color w:val="000000"/>
                <w:sz w:val="16"/>
              </w:rPr>
              <w:t>4</w:t>
            </w:r>
          </w:p>
        </w:tc>
        <w:tc>
          <w:tcPr>
            <w:tcW w:w="1120" w:type="dxa"/>
            <w:vAlign w:val="center"/>
          </w:tcPr>
          <w:p w14:paraId="634BCA2C">
            <w:pPr>
              <w:jc w:val="center"/>
            </w:pPr>
            <w:r>
              <w:rPr>
                <w:rFonts w:ascii="宋体" w:hAnsi="宋体" w:eastAsia="宋体" w:cs="宋体"/>
                <w:b w:val="0"/>
                <w:i w:val="0"/>
                <w:color w:val="000000"/>
                <w:sz w:val="16"/>
              </w:rPr>
              <w:t>5</w:t>
            </w:r>
          </w:p>
        </w:tc>
        <w:tc>
          <w:tcPr>
            <w:tcW w:w="1112" w:type="dxa"/>
            <w:vAlign w:val="center"/>
          </w:tcPr>
          <w:p w14:paraId="1968EAE6">
            <w:pPr>
              <w:jc w:val="center"/>
            </w:pPr>
            <w:r>
              <w:rPr>
                <w:rFonts w:ascii="宋体" w:hAnsi="宋体" w:eastAsia="宋体" w:cs="宋体"/>
                <w:b w:val="0"/>
                <w:i w:val="0"/>
                <w:color w:val="000000"/>
                <w:sz w:val="16"/>
              </w:rPr>
              <w:t>6</w:t>
            </w:r>
          </w:p>
        </w:tc>
      </w:tr>
      <w:tr w14:paraId="6469843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gridSpan w:val="2"/>
            <w:vAlign w:val="center"/>
          </w:tcPr>
          <w:p w14:paraId="66D37E88">
            <w:pPr>
              <w:jc w:val="center"/>
            </w:pPr>
            <w:r>
              <w:rPr>
                <w:rFonts w:ascii="宋体" w:hAnsi="宋体" w:eastAsia="宋体" w:cs="宋体"/>
                <w:b w:val="0"/>
                <w:i w:val="0"/>
                <w:color w:val="000000"/>
                <w:sz w:val="16"/>
              </w:rPr>
              <w:t>合计</w:t>
            </w:r>
          </w:p>
        </w:tc>
        <w:tc>
          <w:tcPr>
            <w:tcW w:w="1120" w:type="dxa"/>
            <w:vAlign w:val="center"/>
          </w:tcPr>
          <w:p w14:paraId="481C7F15">
            <w:pPr>
              <w:jc w:val="right"/>
            </w:pPr>
            <w:r>
              <w:rPr>
                <w:rFonts w:ascii="宋体" w:hAnsi="宋体" w:eastAsia="宋体" w:cs="宋体"/>
                <w:b/>
                <w:i w:val="0"/>
                <w:color w:val="000000"/>
                <w:sz w:val="16"/>
              </w:rPr>
              <w:t>933.28</w:t>
            </w:r>
          </w:p>
        </w:tc>
        <w:tc>
          <w:tcPr>
            <w:tcW w:w="1120" w:type="dxa"/>
            <w:vAlign w:val="center"/>
          </w:tcPr>
          <w:p w14:paraId="05CE15C4">
            <w:pPr>
              <w:jc w:val="right"/>
            </w:pPr>
            <w:r>
              <w:rPr>
                <w:rFonts w:ascii="宋体" w:hAnsi="宋体" w:eastAsia="宋体" w:cs="宋体"/>
                <w:b/>
                <w:i w:val="0"/>
                <w:color w:val="000000"/>
                <w:sz w:val="16"/>
              </w:rPr>
              <w:t>886.06</w:t>
            </w:r>
          </w:p>
        </w:tc>
        <w:tc>
          <w:tcPr>
            <w:tcW w:w="1120" w:type="dxa"/>
            <w:vAlign w:val="center"/>
          </w:tcPr>
          <w:p w14:paraId="7F5175F4">
            <w:pPr>
              <w:jc w:val="right"/>
            </w:pPr>
            <w:r>
              <w:rPr>
                <w:rFonts w:ascii="宋体" w:hAnsi="宋体" w:eastAsia="宋体" w:cs="宋体"/>
                <w:b/>
                <w:i w:val="0"/>
                <w:color w:val="000000"/>
                <w:sz w:val="16"/>
              </w:rPr>
              <w:t>47.22</w:t>
            </w:r>
          </w:p>
        </w:tc>
        <w:tc>
          <w:tcPr>
            <w:tcW w:w="1120" w:type="dxa"/>
            <w:vAlign w:val="center"/>
          </w:tcPr>
          <w:p w14:paraId="469C7BFD"/>
        </w:tc>
        <w:tc>
          <w:tcPr>
            <w:tcW w:w="1120" w:type="dxa"/>
            <w:vAlign w:val="center"/>
          </w:tcPr>
          <w:p w14:paraId="34CCBC25"/>
        </w:tc>
        <w:tc>
          <w:tcPr>
            <w:tcW w:w="1112" w:type="dxa"/>
            <w:vAlign w:val="center"/>
          </w:tcPr>
          <w:p w14:paraId="6D927A11"/>
        </w:tc>
      </w:tr>
      <w:tr w14:paraId="35B71BE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7ECB7282">
            <w:pPr>
              <w:jc w:val="left"/>
            </w:pPr>
            <w:r>
              <w:rPr>
                <w:rFonts w:ascii="宋体" w:hAnsi="宋体" w:eastAsia="宋体" w:cs="宋体"/>
                <w:b w:val="0"/>
                <w:i w:val="0"/>
                <w:color w:val="000000"/>
                <w:sz w:val="16"/>
              </w:rPr>
              <w:t>201</w:t>
            </w:r>
          </w:p>
        </w:tc>
        <w:tc>
          <w:tcPr>
            <w:tcW w:w="3340" w:type="dxa"/>
            <w:vAlign w:val="center"/>
          </w:tcPr>
          <w:p w14:paraId="3AD16C4C">
            <w:pPr>
              <w:jc w:val="left"/>
            </w:pPr>
            <w:r>
              <w:rPr>
                <w:rFonts w:ascii="宋体" w:hAnsi="宋体" w:eastAsia="宋体" w:cs="宋体"/>
                <w:b w:val="0"/>
                <w:i w:val="0"/>
                <w:color w:val="000000"/>
                <w:sz w:val="16"/>
              </w:rPr>
              <w:t>一般公共服务支出</w:t>
            </w:r>
          </w:p>
        </w:tc>
        <w:tc>
          <w:tcPr>
            <w:tcW w:w="1120" w:type="dxa"/>
            <w:vAlign w:val="center"/>
          </w:tcPr>
          <w:p w14:paraId="5F56F9DF">
            <w:pPr>
              <w:jc w:val="right"/>
            </w:pPr>
            <w:r>
              <w:rPr>
                <w:rFonts w:ascii="宋体" w:hAnsi="宋体" w:eastAsia="宋体" w:cs="宋体"/>
                <w:b w:val="0"/>
                <w:i w:val="0"/>
                <w:color w:val="000000"/>
                <w:sz w:val="16"/>
              </w:rPr>
              <w:t>714.91</w:t>
            </w:r>
          </w:p>
        </w:tc>
        <w:tc>
          <w:tcPr>
            <w:tcW w:w="1120" w:type="dxa"/>
            <w:vAlign w:val="center"/>
          </w:tcPr>
          <w:p w14:paraId="310AB912">
            <w:pPr>
              <w:jc w:val="right"/>
            </w:pPr>
            <w:r>
              <w:rPr>
                <w:rFonts w:ascii="宋体" w:hAnsi="宋体" w:eastAsia="宋体" w:cs="宋体"/>
                <w:b w:val="0"/>
                <w:i w:val="0"/>
                <w:color w:val="000000"/>
                <w:sz w:val="16"/>
              </w:rPr>
              <w:t>667.69</w:t>
            </w:r>
          </w:p>
        </w:tc>
        <w:tc>
          <w:tcPr>
            <w:tcW w:w="1120" w:type="dxa"/>
            <w:vAlign w:val="center"/>
          </w:tcPr>
          <w:p w14:paraId="78CD53AE">
            <w:pPr>
              <w:jc w:val="right"/>
            </w:pPr>
            <w:r>
              <w:rPr>
                <w:rFonts w:ascii="宋体" w:hAnsi="宋体" w:eastAsia="宋体" w:cs="宋体"/>
                <w:b w:val="0"/>
                <w:i w:val="0"/>
                <w:color w:val="000000"/>
                <w:sz w:val="16"/>
              </w:rPr>
              <w:t>47.22</w:t>
            </w:r>
          </w:p>
        </w:tc>
        <w:tc>
          <w:tcPr>
            <w:tcW w:w="1120" w:type="dxa"/>
            <w:vAlign w:val="center"/>
          </w:tcPr>
          <w:p w14:paraId="0DFDB308"/>
        </w:tc>
        <w:tc>
          <w:tcPr>
            <w:tcW w:w="1120" w:type="dxa"/>
            <w:vAlign w:val="center"/>
          </w:tcPr>
          <w:p w14:paraId="5787EB80"/>
        </w:tc>
        <w:tc>
          <w:tcPr>
            <w:tcW w:w="1112" w:type="dxa"/>
            <w:vAlign w:val="center"/>
          </w:tcPr>
          <w:p w14:paraId="64F4813D"/>
        </w:tc>
      </w:tr>
      <w:tr w14:paraId="190B670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169ACAC9">
            <w:pPr>
              <w:jc w:val="left"/>
            </w:pPr>
            <w:r>
              <w:rPr>
                <w:rFonts w:ascii="宋体" w:hAnsi="宋体" w:eastAsia="宋体" w:cs="宋体"/>
                <w:b w:val="0"/>
                <w:i w:val="0"/>
                <w:color w:val="000000"/>
                <w:sz w:val="16"/>
              </w:rPr>
              <w:t>20113</w:t>
            </w:r>
          </w:p>
        </w:tc>
        <w:tc>
          <w:tcPr>
            <w:tcW w:w="3340" w:type="dxa"/>
            <w:vAlign w:val="center"/>
          </w:tcPr>
          <w:p w14:paraId="3CED72B5">
            <w:pPr>
              <w:jc w:val="left"/>
            </w:pPr>
            <w:r>
              <w:rPr>
                <w:rFonts w:ascii="宋体" w:hAnsi="宋体" w:eastAsia="宋体" w:cs="宋体"/>
                <w:b w:val="0"/>
                <w:i w:val="0"/>
                <w:color w:val="000000"/>
                <w:sz w:val="16"/>
              </w:rPr>
              <w:t>商贸事务</w:t>
            </w:r>
          </w:p>
        </w:tc>
        <w:tc>
          <w:tcPr>
            <w:tcW w:w="1120" w:type="dxa"/>
            <w:vAlign w:val="center"/>
          </w:tcPr>
          <w:p w14:paraId="136B0FC3">
            <w:pPr>
              <w:jc w:val="right"/>
            </w:pPr>
            <w:r>
              <w:rPr>
                <w:rFonts w:ascii="宋体" w:hAnsi="宋体" w:eastAsia="宋体" w:cs="宋体"/>
                <w:b w:val="0"/>
                <w:i w:val="0"/>
                <w:color w:val="000000"/>
                <w:sz w:val="16"/>
              </w:rPr>
              <w:t>714.91</w:t>
            </w:r>
          </w:p>
        </w:tc>
        <w:tc>
          <w:tcPr>
            <w:tcW w:w="1120" w:type="dxa"/>
            <w:vAlign w:val="center"/>
          </w:tcPr>
          <w:p w14:paraId="0FBBBCFF">
            <w:pPr>
              <w:jc w:val="right"/>
            </w:pPr>
            <w:r>
              <w:rPr>
                <w:rFonts w:ascii="宋体" w:hAnsi="宋体" w:eastAsia="宋体" w:cs="宋体"/>
                <w:b w:val="0"/>
                <w:i w:val="0"/>
                <w:color w:val="000000"/>
                <w:sz w:val="16"/>
              </w:rPr>
              <w:t>667.69</w:t>
            </w:r>
          </w:p>
        </w:tc>
        <w:tc>
          <w:tcPr>
            <w:tcW w:w="1120" w:type="dxa"/>
            <w:vAlign w:val="center"/>
          </w:tcPr>
          <w:p w14:paraId="56C09A6F">
            <w:pPr>
              <w:jc w:val="right"/>
            </w:pPr>
            <w:r>
              <w:rPr>
                <w:rFonts w:ascii="宋体" w:hAnsi="宋体" w:eastAsia="宋体" w:cs="宋体"/>
                <w:b w:val="0"/>
                <w:i w:val="0"/>
                <w:color w:val="000000"/>
                <w:sz w:val="16"/>
              </w:rPr>
              <w:t>47.22</w:t>
            </w:r>
          </w:p>
        </w:tc>
        <w:tc>
          <w:tcPr>
            <w:tcW w:w="1120" w:type="dxa"/>
            <w:vAlign w:val="center"/>
          </w:tcPr>
          <w:p w14:paraId="51DCAA4C"/>
        </w:tc>
        <w:tc>
          <w:tcPr>
            <w:tcW w:w="1120" w:type="dxa"/>
            <w:vAlign w:val="center"/>
          </w:tcPr>
          <w:p w14:paraId="00FC14B7"/>
        </w:tc>
        <w:tc>
          <w:tcPr>
            <w:tcW w:w="1112" w:type="dxa"/>
            <w:vAlign w:val="center"/>
          </w:tcPr>
          <w:p w14:paraId="38B5E572"/>
        </w:tc>
      </w:tr>
      <w:tr w14:paraId="036F508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35C266D6">
            <w:pPr>
              <w:jc w:val="left"/>
            </w:pPr>
            <w:r>
              <w:rPr>
                <w:rFonts w:ascii="宋体" w:hAnsi="宋体" w:eastAsia="宋体" w:cs="宋体"/>
                <w:b w:val="0"/>
                <w:i w:val="0"/>
                <w:color w:val="000000"/>
                <w:sz w:val="16"/>
              </w:rPr>
              <w:t>2011301</w:t>
            </w:r>
          </w:p>
        </w:tc>
        <w:tc>
          <w:tcPr>
            <w:tcW w:w="3340" w:type="dxa"/>
            <w:vAlign w:val="center"/>
          </w:tcPr>
          <w:p w14:paraId="62C4BA06">
            <w:pPr>
              <w:jc w:val="left"/>
            </w:pPr>
            <w:r>
              <w:rPr>
                <w:rFonts w:ascii="宋体" w:hAnsi="宋体" w:eastAsia="宋体" w:cs="宋体"/>
                <w:b w:val="0"/>
                <w:i w:val="0"/>
                <w:color w:val="000000"/>
                <w:sz w:val="16"/>
              </w:rPr>
              <w:t>行政运行</w:t>
            </w:r>
          </w:p>
        </w:tc>
        <w:tc>
          <w:tcPr>
            <w:tcW w:w="1120" w:type="dxa"/>
            <w:vAlign w:val="center"/>
          </w:tcPr>
          <w:p w14:paraId="3F665549">
            <w:pPr>
              <w:jc w:val="right"/>
            </w:pPr>
            <w:r>
              <w:rPr>
                <w:rFonts w:ascii="宋体" w:hAnsi="宋体" w:eastAsia="宋体" w:cs="宋体"/>
                <w:b w:val="0"/>
                <w:i w:val="0"/>
                <w:color w:val="000000"/>
                <w:sz w:val="16"/>
              </w:rPr>
              <w:t>152.80</w:t>
            </w:r>
          </w:p>
        </w:tc>
        <w:tc>
          <w:tcPr>
            <w:tcW w:w="1120" w:type="dxa"/>
            <w:vAlign w:val="center"/>
          </w:tcPr>
          <w:p w14:paraId="0D4F9324">
            <w:pPr>
              <w:jc w:val="right"/>
            </w:pPr>
            <w:r>
              <w:rPr>
                <w:rFonts w:ascii="宋体" w:hAnsi="宋体" w:eastAsia="宋体" w:cs="宋体"/>
                <w:b w:val="0"/>
                <w:i w:val="0"/>
                <w:color w:val="000000"/>
                <w:sz w:val="16"/>
              </w:rPr>
              <w:t>152.80</w:t>
            </w:r>
          </w:p>
        </w:tc>
        <w:tc>
          <w:tcPr>
            <w:tcW w:w="1120" w:type="dxa"/>
            <w:vAlign w:val="center"/>
          </w:tcPr>
          <w:p w14:paraId="568AC689"/>
        </w:tc>
        <w:tc>
          <w:tcPr>
            <w:tcW w:w="1120" w:type="dxa"/>
            <w:vAlign w:val="center"/>
          </w:tcPr>
          <w:p w14:paraId="20EC15F3"/>
        </w:tc>
        <w:tc>
          <w:tcPr>
            <w:tcW w:w="1120" w:type="dxa"/>
            <w:vAlign w:val="center"/>
          </w:tcPr>
          <w:p w14:paraId="2C557A0C"/>
        </w:tc>
        <w:tc>
          <w:tcPr>
            <w:tcW w:w="1112" w:type="dxa"/>
            <w:vAlign w:val="center"/>
          </w:tcPr>
          <w:p w14:paraId="2A7356C7"/>
        </w:tc>
      </w:tr>
      <w:tr w14:paraId="31D4C5F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114FC084">
            <w:pPr>
              <w:jc w:val="left"/>
            </w:pPr>
            <w:r>
              <w:rPr>
                <w:rFonts w:ascii="宋体" w:hAnsi="宋体" w:eastAsia="宋体" w:cs="宋体"/>
                <w:b w:val="0"/>
                <w:i w:val="0"/>
                <w:color w:val="000000"/>
                <w:sz w:val="16"/>
              </w:rPr>
              <w:t>2011302</w:t>
            </w:r>
          </w:p>
        </w:tc>
        <w:tc>
          <w:tcPr>
            <w:tcW w:w="3340" w:type="dxa"/>
            <w:vAlign w:val="center"/>
          </w:tcPr>
          <w:p w14:paraId="2DA7BD5D">
            <w:pPr>
              <w:jc w:val="left"/>
            </w:pPr>
            <w:r>
              <w:rPr>
                <w:rFonts w:ascii="宋体" w:hAnsi="宋体" w:eastAsia="宋体" w:cs="宋体"/>
                <w:b w:val="0"/>
                <w:i w:val="0"/>
                <w:color w:val="000000"/>
                <w:sz w:val="16"/>
              </w:rPr>
              <w:t>一般行政管理事务</w:t>
            </w:r>
          </w:p>
        </w:tc>
        <w:tc>
          <w:tcPr>
            <w:tcW w:w="1120" w:type="dxa"/>
            <w:vAlign w:val="center"/>
          </w:tcPr>
          <w:p w14:paraId="1C26CF11">
            <w:pPr>
              <w:jc w:val="right"/>
            </w:pPr>
            <w:r>
              <w:rPr>
                <w:rFonts w:ascii="宋体" w:hAnsi="宋体" w:eastAsia="宋体" w:cs="宋体"/>
                <w:b w:val="0"/>
                <w:i w:val="0"/>
                <w:color w:val="000000"/>
                <w:sz w:val="16"/>
              </w:rPr>
              <w:t>47.22</w:t>
            </w:r>
          </w:p>
        </w:tc>
        <w:tc>
          <w:tcPr>
            <w:tcW w:w="1120" w:type="dxa"/>
            <w:vAlign w:val="center"/>
          </w:tcPr>
          <w:p w14:paraId="5DB04D38"/>
        </w:tc>
        <w:tc>
          <w:tcPr>
            <w:tcW w:w="1120" w:type="dxa"/>
            <w:vAlign w:val="center"/>
          </w:tcPr>
          <w:p w14:paraId="10EA6A05">
            <w:pPr>
              <w:jc w:val="right"/>
            </w:pPr>
            <w:r>
              <w:rPr>
                <w:rFonts w:ascii="宋体" w:hAnsi="宋体" w:eastAsia="宋体" w:cs="宋体"/>
                <w:b w:val="0"/>
                <w:i w:val="0"/>
                <w:color w:val="000000"/>
                <w:sz w:val="16"/>
              </w:rPr>
              <w:t>47.22</w:t>
            </w:r>
          </w:p>
        </w:tc>
        <w:tc>
          <w:tcPr>
            <w:tcW w:w="1120" w:type="dxa"/>
            <w:vAlign w:val="center"/>
          </w:tcPr>
          <w:p w14:paraId="6A9B61FE"/>
        </w:tc>
        <w:tc>
          <w:tcPr>
            <w:tcW w:w="1120" w:type="dxa"/>
            <w:vAlign w:val="center"/>
          </w:tcPr>
          <w:p w14:paraId="1D2639EF"/>
        </w:tc>
        <w:tc>
          <w:tcPr>
            <w:tcW w:w="1112" w:type="dxa"/>
            <w:vAlign w:val="center"/>
          </w:tcPr>
          <w:p w14:paraId="346FDB97"/>
        </w:tc>
      </w:tr>
      <w:tr w14:paraId="08ECC45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012ECEED">
            <w:pPr>
              <w:jc w:val="left"/>
            </w:pPr>
            <w:r>
              <w:rPr>
                <w:rFonts w:ascii="宋体" w:hAnsi="宋体" w:eastAsia="宋体" w:cs="宋体"/>
                <w:b w:val="0"/>
                <w:i w:val="0"/>
                <w:color w:val="000000"/>
                <w:sz w:val="16"/>
              </w:rPr>
              <w:t>2011350</w:t>
            </w:r>
          </w:p>
        </w:tc>
        <w:tc>
          <w:tcPr>
            <w:tcW w:w="3340" w:type="dxa"/>
            <w:vAlign w:val="center"/>
          </w:tcPr>
          <w:p w14:paraId="03EFCF83">
            <w:pPr>
              <w:jc w:val="left"/>
            </w:pPr>
            <w:r>
              <w:rPr>
                <w:rFonts w:ascii="宋体" w:hAnsi="宋体" w:eastAsia="宋体" w:cs="宋体"/>
                <w:b w:val="0"/>
                <w:i w:val="0"/>
                <w:color w:val="000000"/>
                <w:sz w:val="16"/>
              </w:rPr>
              <w:t>事业运行</w:t>
            </w:r>
          </w:p>
        </w:tc>
        <w:tc>
          <w:tcPr>
            <w:tcW w:w="1120" w:type="dxa"/>
            <w:vAlign w:val="center"/>
          </w:tcPr>
          <w:p w14:paraId="22CE1284">
            <w:pPr>
              <w:jc w:val="right"/>
            </w:pPr>
            <w:r>
              <w:rPr>
                <w:rFonts w:ascii="宋体" w:hAnsi="宋体" w:eastAsia="宋体" w:cs="宋体"/>
                <w:b w:val="0"/>
                <w:i w:val="0"/>
                <w:color w:val="000000"/>
                <w:sz w:val="16"/>
              </w:rPr>
              <w:t>514.89</w:t>
            </w:r>
          </w:p>
        </w:tc>
        <w:tc>
          <w:tcPr>
            <w:tcW w:w="1120" w:type="dxa"/>
            <w:vAlign w:val="center"/>
          </w:tcPr>
          <w:p w14:paraId="70D7551A">
            <w:pPr>
              <w:jc w:val="right"/>
            </w:pPr>
            <w:r>
              <w:rPr>
                <w:rFonts w:ascii="宋体" w:hAnsi="宋体" w:eastAsia="宋体" w:cs="宋体"/>
                <w:b w:val="0"/>
                <w:i w:val="0"/>
                <w:color w:val="000000"/>
                <w:sz w:val="16"/>
              </w:rPr>
              <w:t>514.89</w:t>
            </w:r>
          </w:p>
        </w:tc>
        <w:tc>
          <w:tcPr>
            <w:tcW w:w="1120" w:type="dxa"/>
            <w:vAlign w:val="center"/>
          </w:tcPr>
          <w:p w14:paraId="2BE8276B"/>
        </w:tc>
        <w:tc>
          <w:tcPr>
            <w:tcW w:w="1120" w:type="dxa"/>
            <w:vAlign w:val="center"/>
          </w:tcPr>
          <w:p w14:paraId="51F3BC58"/>
        </w:tc>
        <w:tc>
          <w:tcPr>
            <w:tcW w:w="1120" w:type="dxa"/>
            <w:vAlign w:val="center"/>
          </w:tcPr>
          <w:p w14:paraId="4CBA7EE1"/>
        </w:tc>
        <w:tc>
          <w:tcPr>
            <w:tcW w:w="1112" w:type="dxa"/>
            <w:vAlign w:val="center"/>
          </w:tcPr>
          <w:p w14:paraId="6CAAF4D2"/>
        </w:tc>
      </w:tr>
      <w:tr w14:paraId="5D7CF67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05FCAEDA">
            <w:pPr>
              <w:jc w:val="left"/>
            </w:pPr>
            <w:r>
              <w:rPr>
                <w:rFonts w:ascii="宋体" w:hAnsi="宋体" w:eastAsia="宋体" w:cs="宋体"/>
                <w:b w:val="0"/>
                <w:i w:val="0"/>
                <w:color w:val="000000"/>
                <w:sz w:val="16"/>
              </w:rPr>
              <w:t>208</w:t>
            </w:r>
          </w:p>
        </w:tc>
        <w:tc>
          <w:tcPr>
            <w:tcW w:w="3340" w:type="dxa"/>
            <w:vAlign w:val="center"/>
          </w:tcPr>
          <w:p w14:paraId="2C57026B">
            <w:pPr>
              <w:jc w:val="left"/>
            </w:pPr>
            <w:r>
              <w:rPr>
                <w:rFonts w:ascii="宋体" w:hAnsi="宋体" w:eastAsia="宋体" w:cs="宋体"/>
                <w:b w:val="0"/>
                <w:i w:val="0"/>
                <w:color w:val="000000"/>
                <w:sz w:val="16"/>
              </w:rPr>
              <w:t>社会保障和就业支出</w:t>
            </w:r>
          </w:p>
        </w:tc>
        <w:tc>
          <w:tcPr>
            <w:tcW w:w="1120" w:type="dxa"/>
            <w:vAlign w:val="center"/>
          </w:tcPr>
          <w:p w14:paraId="7AE4F33A">
            <w:pPr>
              <w:jc w:val="right"/>
            </w:pPr>
            <w:r>
              <w:rPr>
                <w:rFonts w:ascii="宋体" w:hAnsi="宋体" w:eastAsia="宋体" w:cs="宋体"/>
                <w:b w:val="0"/>
                <w:i w:val="0"/>
                <w:color w:val="000000"/>
                <w:sz w:val="16"/>
              </w:rPr>
              <w:t>113.73</w:t>
            </w:r>
          </w:p>
        </w:tc>
        <w:tc>
          <w:tcPr>
            <w:tcW w:w="1120" w:type="dxa"/>
            <w:vAlign w:val="center"/>
          </w:tcPr>
          <w:p w14:paraId="71A729B5">
            <w:pPr>
              <w:jc w:val="right"/>
            </w:pPr>
            <w:r>
              <w:rPr>
                <w:rFonts w:ascii="宋体" w:hAnsi="宋体" w:eastAsia="宋体" w:cs="宋体"/>
                <w:b w:val="0"/>
                <w:i w:val="0"/>
                <w:color w:val="000000"/>
                <w:sz w:val="16"/>
              </w:rPr>
              <w:t>113.73</w:t>
            </w:r>
          </w:p>
        </w:tc>
        <w:tc>
          <w:tcPr>
            <w:tcW w:w="1120" w:type="dxa"/>
            <w:vAlign w:val="center"/>
          </w:tcPr>
          <w:p w14:paraId="24BE731B"/>
        </w:tc>
        <w:tc>
          <w:tcPr>
            <w:tcW w:w="1120" w:type="dxa"/>
            <w:vAlign w:val="center"/>
          </w:tcPr>
          <w:p w14:paraId="1646665C"/>
        </w:tc>
        <w:tc>
          <w:tcPr>
            <w:tcW w:w="1120" w:type="dxa"/>
            <w:vAlign w:val="center"/>
          </w:tcPr>
          <w:p w14:paraId="4BFF1861"/>
        </w:tc>
        <w:tc>
          <w:tcPr>
            <w:tcW w:w="1112" w:type="dxa"/>
            <w:vAlign w:val="center"/>
          </w:tcPr>
          <w:p w14:paraId="09AFCBB9"/>
        </w:tc>
      </w:tr>
      <w:tr w14:paraId="117B698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42FD4191">
            <w:pPr>
              <w:jc w:val="left"/>
            </w:pPr>
            <w:r>
              <w:rPr>
                <w:rFonts w:ascii="宋体" w:hAnsi="宋体" w:eastAsia="宋体" w:cs="宋体"/>
                <w:b w:val="0"/>
                <w:i w:val="0"/>
                <w:color w:val="000000"/>
                <w:sz w:val="16"/>
              </w:rPr>
              <w:t>20805</w:t>
            </w:r>
          </w:p>
        </w:tc>
        <w:tc>
          <w:tcPr>
            <w:tcW w:w="3340" w:type="dxa"/>
            <w:vAlign w:val="center"/>
          </w:tcPr>
          <w:p w14:paraId="40A2F478">
            <w:pPr>
              <w:jc w:val="left"/>
            </w:pPr>
            <w:r>
              <w:rPr>
                <w:rFonts w:ascii="宋体" w:hAnsi="宋体" w:eastAsia="宋体" w:cs="宋体"/>
                <w:b w:val="0"/>
                <w:i w:val="0"/>
                <w:color w:val="000000"/>
                <w:sz w:val="16"/>
              </w:rPr>
              <w:t>行政事业单位养老支出</w:t>
            </w:r>
          </w:p>
        </w:tc>
        <w:tc>
          <w:tcPr>
            <w:tcW w:w="1120" w:type="dxa"/>
            <w:vAlign w:val="center"/>
          </w:tcPr>
          <w:p w14:paraId="27A7CEEC">
            <w:pPr>
              <w:jc w:val="right"/>
            </w:pPr>
            <w:r>
              <w:rPr>
                <w:rFonts w:ascii="宋体" w:hAnsi="宋体" w:eastAsia="宋体" w:cs="宋体"/>
                <w:b w:val="0"/>
                <w:i w:val="0"/>
                <w:color w:val="000000"/>
                <w:sz w:val="16"/>
              </w:rPr>
              <w:t>109.20</w:t>
            </w:r>
          </w:p>
        </w:tc>
        <w:tc>
          <w:tcPr>
            <w:tcW w:w="1120" w:type="dxa"/>
            <w:vAlign w:val="center"/>
          </w:tcPr>
          <w:p w14:paraId="1C93E040">
            <w:pPr>
              <w:jc w:val="right"/>
            </w:pPr>
            <w:r>
              <w:rPr>
                <w:rFonts w:ascii="宋体" w:hAnsi="宋体" w:eastAsia="宋体" w:cs="宋体"/>
                <w:b w:val="0"/>
                <w:i w:val="0"/>
                <w:color w:val="000000"/>
                <w:sz w:val="16"/>
              </w:rPr>
              <w:t>109.20</w:t>
            </w:r>
          </w:p>
        </w:tc>
        <w:tc>
          <w:tcPr>
            <w:tcW w:w="1120" w:type="dxa"/>
            <w:vAlign w:val="center"/>
          </w:tcPr>
          <w:p w14:paraId="032BE6CF"/>
        </w:tc>
        <w:tc>
          <w:tcPr>
            <w:tcW w:w="1120" w:type="dxa"/>
            <w:vAlign w:val="center"/>
          </w:tcPr>
          <w:p w14:paraId="6E83CF43"/>
        </w:tc>
        <w:tc>
          <w:tcPr>
            <w:tcW w:w="1120" w:type="dxa"/>
            <w:vAlign w:val="center"/>
          </w:tcPr>
          <w:p w14:paraId="244FD146"/>
        </w:tc>
        <w:tc>
          <w:tcPr>
            <w:tcW w:w="1112" w:type="dxa"/>
            <w:vAlign w:val="center"/>
          </w:tcPr>
          <w:p w14:paraId="5FBCDD0F"/>
        </w:tc>
      </w:tr>
      <w:tr w14:paraId="4D29033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206E2E2D">
            <w:pPr>
              <w:jc w:val="left"/>
            </w:pPr>
            <w:r>
              <w:rPr>
                <w:rFonts w:ascii="宋体" w:hAnsi="宋体" w:eastAsia="宋体" w:cs="宋体"/>
                <w:b w:val="0"/>
                <w:i w:val="0"/>
                <w:color w:val="000000"/>
                <w:sz w:val="16"/>
              </w:rPr>
              <w:t>2080501</w:t>
            </w:r>
          </w:p>
        </w:tc>
        <w:tc>
          <w:tcPr>
            <w:tcW w:w="3340" w:type="dxa"/>
            <w:vAlign w:val="center"/>
          </w:tcPr>
          <w:p w14:paraId="1EF31A4B">
            <w:pPr>
              <w:jc w:val="left"/>
            </w:pPr>
            <w:r>
              <w:rPr>
                <w:rFonts w:ascii="宋体" w:hAnsi="宋体" w:eastAsia="宋体" w:cs="宋体"/>
                <w:b w:val="0"/>
                <w:i w:val="0"/>
                <w:color w:val="000000"/>
                <w:sz w:val="16"/>
              </w:rPr>
              <w:t>行政单位离退休</w:t>
            </w:r>
          </w:p>
        </w:tc>
        <w:tc>
          <w:tcPr>
            <w:tcW w:w="1120" w:type="dxa"/>
            <w:vAlign w:val="center"/>
          </w:tcPr>
          <w:p w14:paraId="29065924">
            <w:pPr>
              <w:jc w:val="right"/>
            </w:pPr>
            <w:r>
              <w:rPr>
                <w:rFonts w:ascii="宋体" w:hAnsi="宋体" w:eastAsia="宋体" w:cs="宋体"/>
                <w:b w:val="0"/>
                <w:i w:val="0"/>
                <w:color w:val="000000"/>
                <w:sz w:val="16"/>
              </w:rPr>
              <w:t>1.28</w:t>
            </w:r>
          </w:p>
        </w:tc>
        <w:tc>
          <w:tcPr>
            <w:tcW w:w="1120" w:type="dxa"/>
            <w:vAlign w:val="center"/>
          </w:tcPr>
          <w:p w14:paraId="070CD2F9">
            <w:pPr>
              <w:jc w:val="right"/>
            </w:pPr>
            <w:r>
              <w:rPr>
                <w:rFonts w:ascii="宋体" w:hAnsi="宋体" w:eastAsia="宋体" w:cs="宋体"/>
                <w:b w:val="0"/>
                <w:i w:val="0"/>
                <w:color w:val="000000"/>
                <w:sz w:val="16"/>
              </w:rPr>
              <w:t>1.28</w:t>
            </w:r>
          </w:p>
        </w:tc>
        <w:tc>
          <w:tcPr>
            <w:tcW w:w="1120" w:type="dxa"/>
            <w:vAlign w:val="center"/>
          </w:tcPr>
          <w:p w14:paraId="7A761E5D"/>
        </w:tc>
        <w:tc>
          <w:tcPr>
            <w:tcW w:w="1120" w:type="dxa"/>
            <w:vAlign w:val="center"/>
          </w:tcPr>
          <w:p w14:paraId="4BA1A390"/>
        </w:tc>
        <w:tc>
          <w:tcPr>
            <w:tcW w:w="1120" w:type="dxa"/>
            <w:vAlign w:val="center"/>
          </w:tcPr>
          <w:p w14:paraId="7A45FF6E"/>
        </w:tc>
        <w:tc>
          <w:tcPr>
            <w:tcW w:w="1112" w:type="dxa"/>
            <w:vAlign w:val="center"/>
          </w:tcPr>
          <w:p w14:paraId="789A79E3"/>
        </w:tc>
      </w:tr>
      <w:tr w14:paraId="4BFE037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5AC74C94">
            <w:pPr>
              <w:jc w:val="left"/>
            </w:pPr>
            <w:r>
              <w:rPr>
                <w:rFonts w:ascii="宋体" w:hAnsi="宋体" w:eastAsia="宋体" w:cs="宋体"/>
                <w:b w:val="0"/>
                <w:i w:val="0"/>
                <w:color w:val="000000"/>
                <w:sz w:val="16"/>
              </w:rPr>
              <w:t>2080502</w:t>
            </w:r>
          </w:p>
        </w:tc>
        <w:tc>
          <w:tcPr>
            <w:tcW w:w="3340" w:type="dxa"/>
            <w:vAlign w:val="center"/>
          </w:tcPr>
          <w:p w14:paraId="65DA58B9">
            <w:pPr>
              <w:jc w:val="left"/>
            </w:pPr>
            <w:r>
              <w:rPr>
                <w:rFonts w:ascii="宋体" w:hAnsi="宋体" w:eastAsia="宋体" w:cs="宋体"/>
                <w:b w:val="0"/>
                <w:i w:val="0"/>
                <w:color w:val="000000"/>
                <w:sz w:val="16"/>
              </w:rPr>
              <w:t>事业单位离退休</w:t>
            </w:r>
          </w:p>
        </w:tc>
        <w:tc>
          <w:tcPr>
            <w:tcW w:w="1120" w:type="dxa"/>
            <w:vAlign w:val="center"/>
          </w:tcPr>
          <w:p w14:paraId="6BF30205">
            <w:pPr>
              <w:jc w:val="right"/>
            </w:pPr>
            <w:r>
              <w:rPr>
                <w:rFonts w:ascii="宋体" w:hAnsi="宋体" w:eastAsia="宋体" w:cs="宋体"/>
                <w:b w:val="0"/>
                <w:i w:val="0"/>
                <w:color w:val="000000"/>
                <w:sz w:val="16"/>
              </w:rPr>
              <w:t>0.24</w:t>
            </w:r>
          </w:p>
        </w:tc>
        <w:tc>
          <w:tcPr>
            <w:tcW w:w="1120" w:type="dxa"/>
            <w:vAlign w:val="center"/>
          </w:tcPr>
          <w:p w14:paraId="4B936298">
            <w:pPr>
              <w:jc w:val="right"/>
            </w:pPr>
            <w:r>
              <w:rPr>
                <w:rFonts w:ascii="宋体" w:hAnsi="宋体" w:eastAsia="宋体" w:cs="宋体"/>
                <w:b w:val="0"/>
                <w:i w:val="0"/>
                <w:color w:val="000000"/>
                <w:sz w:val="16"/>
              </w:rPr>
              <w:t>0.24</w:t>
            </w:r>
          </w:p>
        </w:tc>
        <w:tc>
          <w:tcPr>
            <w:tcW w:w="1120" w:type="dxa"/>
            <w:vAlign w:val="center"/>
          </w:tcPr>
          <w:p w14:paraId="3A3FFA21"/>
        </w:tc>
        <w:tc>
          <w:tcPr>
            <w:tcW w:w="1120" w:type="dxa"/>
            <w:vAlign w:val="center"/>
          </w:tcPr>
          <w:p w14:paraId="4B236D35"/>
        </w:tc>
        <w:tc>
          <w:tcPr>
            <w:tcW w:w="1120" w:type="dxa"/>
            <w:vAlign w:val="center"/>
          </w:tcPr>
          <w:p w14:paraId="7F3FDFBA"/>
        </w:tc>
        <w:tc>
          <w:tcPr>
            <w:tcW w:w="1112" w:type="dxa"/>
            <w:vAlign w:val="center"/>
          </w:tcPr>
          <w:p w14:paraId="6C92D96E"/>
        </w:tc>
      </w:tr>
      <w:tr w14:paraId="6060E2A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7A2BA0F7">
            <w:pPr>
              <w:jc w:val="left"/>
            </w:pPr>
            <w:r>
              <w:rPr>
                <w:rFonts w:ascii="宋体" w:hAnsi="宋体" w:eastAsia="宋体" w:cs="宋体"/>
                <w:b w:val="0"/>
                <w:i w:val="0"/>
                <w:color w:val="000000"/>
                <w:sz w:val="16"/>
              </w:rPr>
              <w:t>2080505</w:t>
            </w:r>
          </w:p>
        </w:tc>
        <w:tc>
          <w:tcPr>
            <w:tcW w:w="3340" w:type="dxa"/>
            <w:vAlign w:val="center"/>
          </w:tcPr>
          <w:p w14:paraId="2A41DD86">
            <w:pPr>
              <w:jc w:val="left"/>
            </w:pPr>
            <w:r>
              <w:rPr>
                <w:rFonts w:ascii="宋体" w:hAnsi="宋体" w:eastAsia="宋体" w:cs="宋体"/>
                <w:b w:val="0"/>
                <w:i w:val="0"/>
                <w:color w:val="000000"/>
                <w:sz w:val="16"/>
              </w:rPr>
              <w:t>机关事业单位基本养老保险缴费支出</w:t>
            </w:r>
          </w:p>
        </w:tc>
        <w:tc>
          <w:tcPr>
            <w:tcW w:w="1120" w:type="dxa"/>
            <w:vAlign w:val="center"/>
          </w:tcPr>
          <w:p w14:paraId="75D35366">
            <w:pPr>
              <w:jc w:val="right"/>
            </w:pPr>
            <w:r>
              <w:rPr>
                <w:rFonts w:ascii="宋体" w:hAnsi="宋体" w:eastAsia="宋体" w:cs="宋体"/>
                <w:b w:val="0"/>
                <w:i w:val="0"/>
                <w:color w:val="000000"/>
                <w:sz w:val="16"/>
              </w:rPr>
              <w:t>91.12</w:t>
            </w:r>
          </w:p>
        </w:tc>
        <w:tc>
          <w:tcPr>
            <w:tcW w:w="1120" w:type="dxa"/>
            <w:vAlign w:val="center"/>
          </w:tcPr>
          <w:p w14:paraId="5F3F36D8">
            <w:pPr>
              <w:jc w:val="right"/>
            </w:pPr>
            <w:r>
              <w:rPr>
                <w:rFonts w:ascii="宋体" w:hAnsi="宋体" w:eastAsia="宋体" w:cs="宋体"/>
                <w:b w:val="0"/>
                <w:i w:val="0"/>
                <w:color w:val="000000"/>
                <w:sz w:val="16"/>
              </w:rPr>
              <w:t>91.12</w:t>
            </w:r>
          </w:p>
        </w:tc>
        <w:tc>
          <w:tcPr>
            <w:tcW w:w="1120" w:type="dxa"/>
            <w:vAlign w:val="center"/>
          </w:tcPr>
          <w:p w14:paraId="22952918"/>
        </w:tc>
        <w:tc>
          <w:tcPr>
            <w:tcW w:w="1120" w:type="dxa"/>
            <w:vAlign w:val="center"/>
          </w:tcPr>
          <w:p w14:paraId="53E99E2A"/>
        </w:tc>
        <w:tc>
          <w:tcPr>
            <w:tcW w:w="1120" w:type="dxa"/>
            <w:vAlign w:val="center"/>
          </w:tcPr>
          <w:p w14:paraId="52537FE4"/>
        </w:tc>
        <w:tc>
          <w:tcPr>
            <w:tcW w:w="1112" w:type="dxa"/>
            <w:vAlign w:val="center"/>
          </w:tcPr>
          <w:p w14:paraId="5BDC77DA"/>
        </w:tc>
      </w:tr>
      <w:tr w14:paraId="602BB48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113D43C8">
            <w:pPr>
              <w:jc w:val="left"/>
            </w:pPr>
            <w:r>
              <w:rPr>
                <w:rFonts w:ascii="宋体" w:hAnsi="宋体" w:eastAsia="宋体" w:cs="宋体"/>
                <w:b w:val="0"/>
                <w:i w:val="0"/>
                <w:color w:val="000000"/>
                <w:sz w:val="16"/>
              </w:rPr>
              <w:t>2080506</w:t>
            </w:r>
          </w:p>
        </w:tc>
        <w:tc>
          <w:tcPr>
            <w:tcW w:w="3340" w:type="dxa"/>
            <w:vAlign w:val="center"/>
          </w:tcPr>
          <w:p w14:paraId="42EF71EA">
            <w:pPr>
              <w:jc w:val="left"/>
            </w:pPr>
            <w:r>
              <w:rPr>
                <w:rFonts w:ascii="宋体" w:hAnsi="宋体" w:eastAsia="宋体" w:cs="宋体"/>
                <w:b w:val="0"/>
                <w:i w:val="0"/>
                <w:color w:val="000000"/>
                <w:sz w:val="16"/>
              </w:rPr>
              <w:t>机关事业单位职业年金缴费支出</w:t>
            </w:r>
          </w:p>
        </w:tc>
        <w:tc>
          <w:tcPr>
            <w:tcW w:w="1120" w:type="dxa"/>
            <w:vAlign w:val="center"/>
          </w:tcPr>
          <w:p w14:paraId="70034E93">
            <w:pPr>
              <w:jc w:val="right"/>
            </w:pPr>
            <w:r>
              <w:rPr>
                <w:rFonts w:ascii="宋体" w:hAnsi="宋体" w:eastAsia="宋体" w:cs="宋体"/>
                <w:b w:val="0"/>
                <w:i w:val="0"/>
                <w:color w:val="000000"/>
                <w:sz w:val="16"/>
              </w:rPr>
              <w:t>16.56</w:t>
            </w:r>
          </w:p>
        </w:tc>
        <w:tc>
          <w:tcPr>
            <w:tcW w:w="1120" w:type="dxa"/>
            <w:vAlign w:val="center"/>
          </w:tcPr>
          <w:p w14:paraId="0033D131">
            <w:pPr>
              <w:jc w:val="right"/>
            </w:pPr>
            <w:r>
              <w:rPr>
                <w:rFonts w:ascii="宋体" w:hAnsi="宋体" w:eastAsia="宋体" w:cs="宋体"/>
                <w:b w:val="0"/>
                <w:i w:val="0"/>
                <w:color w:val="000000"/>
                <w:sz w:val="16"/>
              </w:rPr>
              <w:t>16.56</w:t>
            </w:r>
          </w:p>
        </w:tc>
        <w:tc>
          <w:tcPr>
            <w:tcW w:w="1120" w:type="dxa"/>
            <w:vAlign w:val="center"/>
          </w:tcPr>
          <w:p w14:paraId="5390964E"/>
        </w:tc>
        <w:tc>
          <w:tcPr>
            <w:tcW w:w="1120" w:type="dxa"/>
            <w:vAlign w:val="center"/>
          </w:tcPr>
          <w:p w14:paraId="1925AD6E"/>
        </w:tc>
        <w:tc>
          <w:tcPr>
            <w:tcW w:w="1120" w:type="dxa"/>
            <w:vAlign w:val="center"/>
          </w:tcPr>
          <w:p w14:paraId="3B7092B5"/>
        </w:tc>
        <w:tc>
          <w:tcPr>
            <w:tcW w:w="1112" w:type="dxa"/>
            <w:vAlign w:val="center"/>
          </w:tcPr>
          <w:p w14:paraId="28FCB432"/>
        </w:tc>
      </w:tr>
      <w:tr w14:paraId="75DB266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06553427">
            <w:pPr>
              <w:jc w:val="left"/>
            </w:pPr>
            <w:r>
              <w:rPr>
                <w:rFonts w:ascii="宋体" w:hAnsi="宋体" w:eastAsia="宋体" w:cs="宋体"/>
                <w:b w:val="0"/>
                <w:i w:val="0"/>
                <w:color w:val="000000"/>
                <w:sz w:val="16"/>
              </w:rPr>
              <w:t>20899</w:t>
            </w:r>
          </w:p>
        </w:tc>
        <w:tc>
          <w:tcPr>
            <w:tcW w:w="3340" w:type="dxa"/>
            <w:vAlign w:val="center"/>
          </w:tcPr>
          <w:p w14:paraId="437FF855">
            <w:pPr>
              <w:jc w:val="left"/>
            </w:pPr>
            <w:r>
              <w:rPr>
                <w:rFonts w:ascii="宋体" w:hAnsi="宋体" w:eastAsia="宋体" w:cs="宋体"/>
                <w:b w:val="0"/>
                <w:i w:val="0"/>
                <w:color w:val="000000"/>
                <w:sz w:val="16"/>
              </w:rPr>
              <w:t>其他社会保障和就业支出</w:t>
            </w:r>
          </w:p>
        </w:tc>
        <w:tc>
          <w:tcPr>
            <w:tcW w:w="1120" w:type="dxa"/>
            <w:vAlign w:val="center"/>
          </w:tcPr>
          <w:p w14:paraId="2A6ABC0A">
            <w:pPr>
              <w:jc w:val="right"/>
            </w:pPr>
            <w:r>
              <w:rPr>
                <w:rFonts w:ascii="宋体" w:hAnsi="宋体" w:eastAsia="宋体" w:cs="宋体"/>
                <w:b w:val="0"/>
                <w:i w:val="0"/>
                <w:color w:val="000000"/>
                <w:sz w:val="16"/>
              </w:rPr>
              <w:t>4.53</w:t>
            </w:r>
          </w:p>
        </w:tc>
        <w:tc>
          <w:tcPr>
            <w:tcW w:w="1120" w:type="dxa"/>
            <w:vAlign w:val="center"/>
          </w:tcPr>
          <w:p w14:paraId="00A57B90">
            <w:pPr>
              <w:jc w:val="right"/>
            </w:pPr>
            <w:r>
              <w:rPr>
                <w:rFonts w:ascii="宋体" w:hAnsi="宋体" w:eastAsia="宋体" w:cs="宋体"/>
                <w:b w:val="0"/>
                <w:i w:val="0"/>
                <w:color w:val="000000"/>
                <w:sz w:val="16"/>
              </w:rPr>
              <w:t>4.53</w:t>
            </w:r>
          </w:p>
        </w:tc>
        <w:tc>
          <w:tcPr>
            <w:tcW w:w="1120" w:type="dxa"/>
            <w:vAlign w:val="center"/>
          </w:tcPr>
          <w:p w14:paraId="5D3EE1C5"/>
        </w:tc>
        <w:tc>
          <w:tcPr>
            <w:tcW w:w="1120" w:type="dxa"/>
            <w:vAlign w:val="center"/>
          </w:tcPr>
          <w:p w14:paraId="21256731"/>
        </w:tc>
        <w:tc>
          <w:tcPr>
            <w:tcW w:w="1120" w:type="dxa"/>
            <w:vAlign w:val="center"/>
          </w:tcPr>
          <w:p w14:paraId="79F0F039"/>
        </w:tc>
        <w:tc>
          <w:tcPr>
            <w:tcW w:w="1112" w:type="dxa"/>
            <w:vAlign w:val="center"/>
          </w:tcPr>
          <w:p w14:paraId="4EB606D5"/>
        </w:tc>
      </w:tr>
      <w:tr w14:paraId="527B9D3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07AD41A2">
            <w:pPr>
              <w:jc w:val="left"/>
            </w:pPr>
            <w:r>
              <w:rPr>
                <w:rFonts w:ascii="宋体" w:hAnsi="宋体" w:eastAsia="宋体" w:cs="宋体"/>
                <w:b w:val="0"/>
                <w:i w:val="0"/>
                <w:color w:val="000000"/>
                <w:sz w:val="16"/>
              </w:rPr>
              <w:t>2089999</w:t>
            </w:r>
          </w:p>
        </w:tc>
        <w:tc>
          <w:tcPr>
            <w:tcW w:w="3340" w:type="dxa"/>
            <w:vAlign w:val="center"/>
          </w:tcPr>
          <w:p w14:paraId="319ECD2E">
            <w:pPr>
              <w:jc w:val="left"/>
            </w:pPr>
            <w:r>
              <w:rPr>
                <w:rFonts w:ascii="宋体" w:hAnsi="宋体" w:eastAsia="宋体" w:cs="宋体"/>
                <w:b w:val="0"/>
                <w:i w:val="0"/>
                <w:color w:val="000000"/>
                <w:sz w:val="16"/>
              </w:rPr>
              <w:t>其他社会保障和就业支出</w:t>
            </w:r>
          </w:p>
        </w:tc>
        <w:tc>
          <w:tcPr>
            <w:tcW w:w="1120" w:type="dxa"/>
            <w:vAlign w:val="center"/>
          </w:tcPr>
          <w:p w14:paraId="25AC56F6">
            <w:pPr>
              <w:jc w:val="right"/>
            </w:pPr>
            <w:r>
              <w:rPr>
                <w:rFonts w:ascii="宋体" w:hAnsi="宋体" w:eastAsia="宋体" w:cs="宋体"/>
                <w:b w:val="0"/>
                <w:i w:val="0"/>
                <w:color w:val="000000"/>
                <w:sz w:val="16"/>
              </w:rPr>
              <w:t>4.53</w:t>
            </w:r>
          </w:p>
        </w:tc>
        <w:tc>
          <w:tcPr>
            <w:tcW w:w="1120" w:type="dxa"/>
            <w:vAlign w:val="center"/>
          </w:tcPr>
          <w:p w14:paraId="06E0FB25">
            <w:pPr>
              <w:jc w:val="right"/>
            </w:pPr>
            <w:r>
              <w:rPr>
                <w:rFonts w:ascii="宋体" w:hAnsi="宋体" w:eastAsia="宋体" w:cs="宋体"/>
                <w:b w:val="0"/>
                <w:i w:val="0"/>
                <w:color w:val="000000"/>
                <w:sz w:val="16"/>
              </w:rPr>
              <w:t>4.53</w:t>
            </w:r>
          </w:p>
        </w:tc>
        <w:tc>
          <w:tcPr>
            <w:tcW w:w="1120" w:type="dxa"/>
            <w:vAlign w:val="center"/>
          </w:tcPr>
          <w:p w14:paraId="5C05358C"/>
        </w:tc>
        <w:tc>
          <w:tcPr>
            <w:tcW w:w="1120" w:type="dxa"/>
            <w:vAlign w:val="center"/>
          </w:tcPr>
          <w:p w14:paraId="561AE743"/>
        </w:tc>
        <w:tc>
          <w:tcPr>
            <w:tcW w:w="1120" w:type="dxa"/>
            <w:vAlign w:val="center"/>
          </w:tcPr>
          <w:p w14:paraId="2585CFAA"/>
        </w:tc>
        <w:tc>
          <w:tcPr>
            <w:tcW w:w="1112" w:type="dxa"/>
            <w:vAlign w:val="center"/>
          </w:tcPr>
          <w:p w14:paraId="019F84D0"/>
        </w:tc>
      </w:tr>
      <w:tr w14:paraId="36A0EF8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27B702B7">
            <w:pPr>
              <w:jc w:val="left"/>
            </w:pPr>
            <w:r>
              <w:rPr>
                <w:rFonts w:ascii="宋体" w:hAnsi="宋体" w:eastAsia="宋体" w:cs="宋体"/>
                <w:b w:val="0"/>
                <w:i w:val="0"/>
                <w:color w:val="000000"/>
                <w:sz w:val="16"/>
              </w:rPr>
              <w:t>210</w:t>
            </w:r>
          </w:p>
        </w:tc>
        <w:tc>
          <w:tcPr>
            <w:tcW w:w="3340" w:type="dxa"/>
            <w:vAlign w:val="center"/>
          </w:tcPr>
          <w:p w14:paraId="0F9A95A9">
            <w:pPr>
              <w:jc w:val="left"/>
            </w:pPr>
            <w:r>
              <w:rPr>
                <w:rFonts w:ascii="宋体" w:hAnsi="宋体" w:eastAsia="宋体" w:cs="宋体"/>
                <w:b w:val="0"/>
                <w:i w:val="0"/>
                <w:color w:val="000000"/>
                <w:sz w:val="16"/>
              </w:rPr>
              <w:t>卫生健康支出</w:t>
            </w:r>
          </w:p>
        </w:tc>
        <w:tc>
          <w:tcPr>
            <w:tcW w:w="1120" w:type="dxa"/>
            <w:vAlign w:val="center"/>
          </w:tcPr>
          <w:p w14:paraId="7C3E8778">
            <w:pPr>
              <w:jc w:val="right"/>
            </w:pPr>
            <w:r>
              <w:rPr>
                <w:rFonts w:ascii="宋体" w:hAnsi="宋体" w:eastAsia="宋体" w:cs="宋体"/>
                <w:b w:val="0"/>
                <w:i w:val="0"/>
                <w:color w:val="000000"/>
                <w:sz w:val="16"/>
              </w:rPr>
              <w:t>36.50</w:t>
            </w:r>
          </w:p>
        </w:tc>
        <w:tc>
          <w:tcPr>
            <w:tcW w:w="1120" w:type="dxa"/>
            <w:vAlign w:val="center"/>
          </w:tcPr>
          <w:p w14:paraId="27018D72">
            <w:pPr>
              <w:jc w:val="right"/>
            </w:pPr>
            <w:r>
              <w:rPr>
                <w:rFonts w:ascii="宋体" w:hAnsi="宋体" w:eastAsia="宋体" w:cs="宋体"/>
                <w:b w:val="0"/>
                <w:i w:val="0"/>
                <w:color w:val="000000"/>
                <w:sz w:val="16"/>
              </w:rPr>
              <w:t>36.50</w:t>
            </w:r>
          </w:p>
        </w:tc>
        <w:tc>
          <w:tcPr>
            <w:tcW w:w="1120" w:type="dxa"/>
            <w:vAlign w:val="center"/>
          </w:tcPr>
          <w:p w14:paraId="2B7CC183"/>
        </w:tc>
        <w:tc>
          <w:tcPr>
            <w:tcW w:w="1120" w:type="dxa"/>
            <w:vAlign w:val="center"/>
          </w:tcPr>
          <w:p w14:paraId="1A2F2B34"/>
        </w:tc>
        <w:tc>
          <w:tcPr>
            <w:tcW w:w="1120" w:type="dxa"/>
            <w:vAlign w:val="center"/>
          </w:tcPr>
          <w:p w14:paraId="667DDA7E"/>
        </w:tc>
        <w:tc>
          <w:tcPr>
            <w:tcW w:w="1112" w:type="dxa"/>
            <w:vAlign w:val="center"/>
          </w:tcPr>
          <w:p w14:paraId="3A870063"/>
        </w:tc>
      </w:tr>
      <w:tr w14:paraId="151633B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4C444E84">
            <w:pPr>
              <w:jc w:val="left"/>
            </w:pPr>
            <w:r>
              <w:rPr>
                <w:rFonts w:ascii="宋体" w:hAnsi="宋体" w:eastAsia="宋体" w:cs="宋体"/>
                <w:b w:val="0"/>
                <w:i w:val="0"/>
                <w:color w:val="000000"/>
                <w:sz w:val="16"/>
              </w:rPr>
              <w:t>21011</w:t>
            </w:r>
          </w:p>
        </w:tc>
        <w:tc>
          <w:tcPr>
            <w:tcW w:w="3340" w:type="dxa"/>
            <w:vAlign w:val="center"/>
          </w:tcPr>
          <w:p w14:paraId="7DA20944">
            <w:pPr>
              <w:jc w:val="left"/>
            </w:pPr>
            <w:r>
              <w:rPr>
                <w:rFonts w:ascii="宋体" w:hAnsi="宋体" w:eastAsia="宋体" w:cs="宋体"/>
                <w:b w:val="0"/>
                <w:i w:val="0"/>
                <w:color w:val="000000"/>
                <w:sz w:val="16"/>
              </w:rPr>
              <w:t>行政事业单位医疗</w:t>
            </w:r>
          </w:p>
        </w:tc>
        <w:tc>
          <w:tcPr>
            <w:tcW w:w="1120" w:type="dxa"/>
            <w:vAlign w:val="center"/>
          </w:tcPr>
          <w:p w14:paraId="16E5A528">
            <w:pPr>
              <w:jc w:val="right"/>
            </w:pPr>
            <w:r>
              <w:rPr>
                <w:rFonts w:ascii="宋体" w:hAnsi="宋体" w:eastAsia="宋体" w:cs="宋体"/>
                <w:b w:val="0"/>
                <w:i w:val="0"/>
                <w:color w:val="000000"/>
                <w:sz w:val="16"/>
              </w:rPr>
              <w:t>36.50</w:t>
            </w:r>
          </w:p>
        </w:tc>
        <w:tc>
          <w:tcPr>
            <w:tcW w:w="1120" w:type="dxa"/>
            <w:vAlign w:val="center"/>
          </w:tcPr>
          <w:p w14:paraId="5470E6CB">
            <w:pPr>
              <w:jc w:val="right"/>
            </w:pPr>
            <w:r>
              <w:rPr>
                <w:rFonts w:ascii="宋体" w:hAnsi="宋体" w:eastAsia="宋体" w:cs="宋体"/>
                <w:b w:val="0"/>
                <w:i w:val="0"/>
                <w:color w:val="000000"/>
                <w:sz w:val="16"/>
              </w:rPr>
              <w:t>36.50</w:t>
            </w:r>
          </w:p>
        </w:tc>
        <w:tc>
          <w:tcPr>
            <w:tcW w:w="1120" w:type="dxa"/>
            <w:vAlign w:val="center"/>
          </w:tcPr>
          <w:p w14:paraId="2E3E24A0"/>
        </w:tc>
        <w:tc>
          <w:tcPr>
            <w:tcW w:w="1120" w:type="dxa"/>
            <w:vAlign w:val="center"/>
          </w:tcPr>
          <w:p w14:paraId="22F869C5"/>
        </w:tc>
        <w:tc>
          <w:tcPr>
            <w:tcW w:w="1120" w:type="dxa"/>
            <w:vAlign w:val="center"/>
          </w:tcPr>
          <w:p w14:paraId="29C50248"/>
        </w:tc>
        <w:tc>
          <w:tcPr>
            <w:tcW w:w="1112" w:type="dxa"/>
            <w:vAlign w:val="center"/>
          </w:tcPr>
          <w:p w14:paraId="0E443171"/>
        </w:tc>
      </w:tr>
      <w:tr w14:paraId="6BD54E4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78B85A09">
            <w:pPr>
              <w:jc w:val="left"/>
            </w:pPr>
            <w:r>
              <w:rPr>
                <w:rFonts w:ascii="宋体" w:hAnsi="宋体" w:eastAsia="宋体" w:cs="宋体"/>
                <w:b w:val="0"/>
                <w:i w:val="0"/>
                <w:color w:val="000000"/>
                <w:sz w:val="16"/>
              </w:rPr>
              <w:t>2101101</w:t>
            </w:r>
          </w:p>
        </w:tc>
        <w:tc>
          <w:tcPr>
            <w:tcW w:w="3340" w:type="dxa"/>
            <w:vAlign w:val="center"/>
          </w:tcPr>
          <w:p w14:paraId="54D3902D">
            <w:pPr>
              <w:jc w:val="left"/>
            </w:pPr>
            <w:r>
              <w:rPr>
                <w:rFonts w:ascii="宋体" w:hAnsi="宋体" w:eastAsia="宋体" w:cs="宋体"/>
                <w:b w:val="0"/>
                <w:i w:val="0"/>
                <w:color w:val="000000"/>
                <w:sz w:val="16"/>
              </w:rPr>
              <w:t>行政单位医疗</w:t>
            </w:r>
          </w:p>
        </w:tc>
        <w:tc>
          <w:tcPr>
            <w:tcW w:w="1120" w:type="dxa"/>
            <w:vAlign w:val="center"/>
          </w:tcPr>
          <w:p w14:paraId="110CFAF6">
            <w:pPr>
              <w:jc w:val="right"/>
            </w:pPr>
            <w:r>
              <w:rPr>
                <w:rFonts w:ascii="宋体" w:hAnsi="宋体" w:eastAsia="宋体" w:cs="宋体"/>
                <w:b w:val="0"/>
                <w:i w:val="0"/>
                <w:color w:val="000000"/>
                <w:sz w:val="16"/>
              </w:rPr>
              <w:t>6.97</w:t>
            </w:r>
          </w:p>
        </w:tc>
        <w:tc>
          <w:tcPr>
            <w:tcW w:w="1120" w:type="dxa"/>
            <w:vAlign w:val="center"/>
          </w:tcPr>
          <w:p w14:paraId="3651ADED">
            <w:pPr>
              <w:jc w:val="right"/>
            </w:pPr>
            <w:r>
              <w:rPr>
                <w:rFonts w:ascii="宋体" w:hAnsi="宋体" w:eastAsia="宋体" w:cs="宋体"/>
                <w:b w:val="0"/>
                <w:i w:val="0"/>
                <w:color w:val="000000"/>
                <w:sz w:val="16"/>
              </w:rPr>
              <w:t>6.97</w:t>
            </w:r>
          </w:p>
        </w:tc>
        <w:tc>
          <w:tcPr>
            <w:tcW w:w="1120" w:type="dxa"/>
            <w:vAlign w:val="center"/>
          </w:tcPr>
          <w:p w14:paraId="37900BCC"/>
        </w:tc>
        <w:tc>
          <w:tcPr>
            <w:tcW w:w="1120" w:type="dxa"/>
            <w:vAlign w:val="center"/>
          </w:tcPr>
          <w:p w14:paraId="6C50436F"/>
        </w:tc>
        <w:tc>
          <w:tcPr>
            <w:tcW w:w="1120" w:type="dxa"/>
            <w:vAlign w:val="center"/>
          </w:tcPr>
          <w:p w14:paraId="59C9670C"/>
        </w:tc>
        <w:tc>
          <w:tcPr>
            <w:tcW w:w="1112" w:type="dxa"/>
            <w:vAlign w:val="center"/>
          </w:tcPr>
          <w:p w14:paraId="6699E60D"/>
        </w:tc>
      </w:tr>
      <w:tr w14:paraId="1C6B9B7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749432EE">
            <w:pPr>
              <w:jc w:val="left"/>
            </w:pPr>
            <w:r>
              <w:rPr>
                <w:rFonts w:ascii="宋体" w:hAnsi="宋体" w:eastAsia="宋体" w:cs="宋体"/>
                <w:b w:val="0"/>
                <w:i w:val="0"/>
                <w:color w:val="000000"/>
                <w:sz w:val="16"/>
              </w:rPr>
              <w:t>2101102</w:t>
            </w:r>
          </w:p>
        </w:tc>
        <w:tc>
          <w:tcPr>
            <w:tcW w:w="3340" w:type="dxa"/>
            <w:vAlign w:val="center"/>
          </w:tcPr>
          <w:p w14:paraId="70BF6972">
            <w:pPr>
              <w:jc w:val="left"/>
            </w:pPr>
            <w:r>
              <w:rPr>
                <w:rFonts w:ascii="宋体" w:hAnsi="宋体" w:eastAsia="宋体" w:cs="宋体"/>
                <w:b w:val="0"/>
                <w:i w:val="0"/>
                <w:color w:val="000000"/>
                <w:sz w:val="16"/>
              </w:rPr>
              <w:t>事业单位医疗</w:t>
            </w:r>
          </w:p>
        </w:tc>
        <w:tc>
          <w:tcPr>
            <w:tcW w:w="1120" w:type="dxa"/>
            <w:vAlign w:val="center"/>
          </w:tcPr>
          <w:p w14:paraId="011F71C1">
            <w:pPr>
              <w:jc w:val="right"/>
            </w:pPr>
            <w:r>
              <w:rPr>
                <w:rFonts w:ascii="宋体" w:hAnsi="宋体" w:eastAsia="宋体" w:cs="宋体"/>
                <w:b w:val="0"/>
                <w:i w:val="0"/>
                <w:color w:val="000000"/>
                <w:sz w:val="16"/>
              </w:rPr>
              <w:t>29.53</w:t>
            </w:r>
          </w:p>
        </w:tc>
        <w:tc>
          <w:tcPr>
            <w:tcW w:w="1120" w:type="dxa"/>
            <w:vAlign w:val="center"/>
          </w:tcPr>
          <w:p w14:paraId="46A2517F">
            <w:pPr>
              <w:jc w:val="right"/>
            </w:pPr>
            <w:r>
              <w:rPr>
                <w:rFonts w:ascii="宋体" w:hAnsi="宋体" w:eastAsia="宋体" w:cs="宋体"/>
                <w:b w:val="0"/>
                <w:i w:val="0"/>
                <w:color w:val="000000"/>
                <w:sz w:val="16"/>
              </w:rPr>
              <w:t>29.53</w:t>
            </w:r>
          </w:p>
        </w:tc>
        <w:tc>
          <w:tcPr>
            <w:tcW w:w="1120" w:type="dxa"/>
            <w:vAlign w:val="center"/>
          </w:tcPr>
          <w:p w14:paraId="5D3E357F"/>
        </w:tc>
        <w:tc>
          <w:tcPr>
            <w:tcW w:w="1120" w:type="dxa"/>
            <w:vAlign w:val="center"/>
          </w:tcPr>
          <w:p w14:paraId="67B26AA4"/>
        </w:tc>
        <w:tc>
          <w:tcPr>
            <w:tcW w:w="1120" w:type="dxa"/>
            <w:vAlign w:val="center"/>
          </w:tcPr>
          <w:p w14:paraId="0D318D23"/>
        </w:tc>
        <w:tc>
          <w:tcPr>
            <w:tcW w:w="1112" w:type="dxa"/>
            <w:vAlign w:val="center"/>
          </w:tcPr>
          <w:p w14:paraId="1CAB491C"/>
        </w:tc>
      </w:tr>
      <w:tr w14:paraId="407EF19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6BD1E83D">
            <w:pPr>
              <w:jc w:val="left"/>
            </w:pPr>
            <w:r>
              <w:rPr>
                <w:rFonts w:ascii="宋体" w:hAnsi="宋体" w:eastAsia="宋体" w:cs="宋体"/>
                <w:b w:val="0"/>
                <w:i w:val="0"/>
                <w:color w:val="000000"/>
                <w:sz w:val="16"/>
              </w:rPr>
              <w:t>221</w:t>
            </w:r>
          </w:p>
        </w:tc>
        <w:tc>
          <w:tcPr>
            <w:tcW w:w="3340" w:type="dxa"/>
            <w:vAlign w:val="center"/>
          </w:tcPr>
          <w:p w14:paraId="0DF3B51A">
            <w:pPr>
              <w:jc w:val="left"/>
            </w:pPr>
            <w:r>
              <w:rPr>
                <w:rFonts w:ascii="宋体" w:hAnsi="宋体" w:eastAsia="宋体" w:cs="宋体"/>
                <w:b w:val="0"/>
                <w:i w:val="0"/>
                <w:color w:val="000000"/>
                <w:sz w:val="16"/>
              </w:rPr>
              <w:t>住房保障支出</w:t>
            </w:r>
          </w:p>
        </w:tc>
        <w:tc>
          <w:tcPr>
            <w:tcW w:w="1120" w:type="dxa"/>
            <w:vAlign w:val="center"/>
          </w:tcPr>
          <w:p w14:paraId="66A48908">
            <w:pPr>
              <w:jc w:val="right"/>
            </w:pPr>
            <w:r>
              <w:rPr>
                <w:rFonts w:ascii="宋体" w:hAnsi="宋体" w:eastAsia="宋体" w:cs="宋体"/>
                <w:b w:val="0"/>
                <w:i w:val="0"/>
                <w:color w:val="000000"/>
                <w:sz w:val="16"/>
              </w:rPr>
              <w:t>68.16</w:t>
            </w:r>
          </w:p>
        </w:tc>
        <w:tc>
          <w:tcPr>
            <w:tcW w:w="1120" w:type="dxa"/>
            <w:vAlign w:val="center"/>
          </w:tcPr>
          <w:p w14:paraId="3F65B1B3">
            <w:pPr>
              <w:jc w:val="right"/>
            </w:pPr>
            <w:r>
              <w:rPr>
                <w:rFonts w:ascii="宋体" w:hAnsi="宋体" w:eastAsia="宋体" w:cs="宋体"/>
                <w:b w:val="0"/>
                <w:i w:val="0"/>
                <w:color w:val="000000"/>
                <w:sz w:val="16"/>
              </w:rPr>
              <w:t>68.16</w:t>
            </w:r>
          </w:p>
        </w:tc>
        <w:tc>
          <w:tcPr>
            <w:tcW w:w="1120" w:type="dxa"/>
            <w:vAlign w:val="center"/>
          </w:tcPr>
          <w:p w14:paraId="18629B7D"/>
        </w:tc>
        <w:tc>
          <w:tcPr>
            <w:tcW w:w="1120" w:type="dxa"/>
            <w:vAlign w:val="center"/>
          </w:tcPr>
          <w:p w14:paraId="78E109EF"/>
        </w:tc>
        <w:tc>
          <w:tcPr>
            <w:tcW w:w="1120" w:type="dxa"/>
            <w:vAlign w:val="center"/>
          </w:tcPr>
          <w:p w14:paraId="1F41A58A"/>
        </w:tc>
        <w:tc>
          <w:tcPr>
            <w:tcW w:w="1112" w:type="dxa"/>
            <w:vAlign w:val="center"/>
          </w:tcPr>
          <w:p w14:paraId="22FA807B"/>
        </w:tc>
      </w:tr>
      <w:tr w14:paraId="67E2C9A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513CA6FB">
            <w:pPr>
              <w:jc w:val="left"/>
            </w:pPr>
            <w:r>
              <w:rPr>
                <w:rFonts w:ascii="宋体" w:hAnsi="宋体" w:eastAsia="宋体" w:cs="宋体"/>
                <w:b w:val="0"/>
                <w:i w:val="0"/>
                <w:color w:val="000000"/>
                <w:sz w:val="16"/>
              </w:rPr>
              <w:t>22102</w:t>
            </w:r>
          </w:p>
        </w:tc>
        <w:tc>
          <w:tcPr>
            <w:tcW w:w="3340" w:type="dxa"/>
            <w:vAlign w:val="center"/>
          </w:tcPr>
          <w:p w14:paraId="44129AC9">
            <w:pPr>
              <w:jc w:val="left"/>
            </w:pPr>
            <w:r>
              <w:rPr>
                <w:rFonts w:ascii="宋体" w:hAnsi="宋体" w:eastAsia="宋体" w:cs="宋体"/>
                <w:b w:val="0"/>
                <w:i w:val="0"/>
                <w:color w:val="000000"/>
                <w:sz w:val="16"/>
              </w:rPr>
              <w:t>住房改革支出</w:t>
            </w:r>
          </w:p>
        </w:tc>
        <w:tc>
          <w:tcPr>
            <w:tcW w:w="1120" w:type="dxa"/>
            <w:vAlign w:val="center"/>
          </w:tcPr>
          <w:p w14:paraId="231CFB64">
            <w:pPr>
              <w:jc w:val="right"/>
            </w:pPr>
            <w:r>
              <w:rPr>
                <w:rFonts w:ascii="宋体" w:hAnsi="宋体" w:eastAsia="宋体" w:cs="宋体"/>
                <w:b w:val="0"/>
                <w:i w:val="0"/>
                <w:color w:val="000000"/>
                <w:sz w:val="16"/>
              </w:rPr>
              <w:t>68.16</w:t>
            </w:r>
          </w:p>
        </w:tc>
        <w:tc>
          <w:tcPr>
            <w:tcW w:w="1120" w:type="dxa"/>
            <w:vAlign w:val="center"/>
          </w:tcPr>
          <w:p w14:paraId="6D9A1FBB">
            <w:pPr>
              <w:jc w:val="right"/>
            </w:pPr>
            <w:r>
              <w:rPr>
                <w:rFonts w:ascii="宋体" w:hAnsi="宋体" w:eastAsia="宋体" w:cs="宋体"/>
                <w:b w:val="0"/>
                <w:i w:val="0"/>
                <w:color w:val="000000"/>
                <w:sz w:val="16"/>
              </w:rPr>
              <w:t>68.16</w:t>
            </w:r>
          </w:p>
        </w:tc>
        <w:tc>
          <w:tcPr>
            <w:tcW w:w="1120" w:type="dxa"/>
            <w:vAlign w:val="center"/>
          </w:tcPr>
          <w:p w14:paraId="3A511219"/>
        </w:tc>
        <w:tc>
          <w:tcPr>
            <w:tcW w:w="1120" w:type="dxa"/>
            <w:vAlign w:val="center"/>
          </w:tcPr>
          <w:p w14:paraId="6E098CA4"/>
        </w:tc>
        <w:tc>
          <w:tcPr>
            <w:tcW w:w="1120" w:type="dxa"/>
            <w:vAlign w:val="center"/>
          </w:tcPr>
          <w:p w14:paraId="4993F6C1"/>
        </w:tc>
        <w:tc>
          <w:tcPr>
            <w:tcW w:w="1112" w:type="dxa"/>
            <w:vAlign w:val="center"/>
          </w:tcPr>
          <w:p w14:paraId="0D46A010"/>
        </w:tc>
      </w:tr>
      <w:tr w14:paraId="054BCAB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44512050">
            <w:pPr>
              <w:jc w:val="left"/>
            </w:pPr>
            <w:r>
              <w:rPr>
                <w:rFonts w:ascii="宋体" w:hAnsi="宋体" w:eastAsia="宋体" w:cs="宋体"/>
                <w:b w:val="0"/>
                <w:i w:val="0"/>
                <w:color w:val="000000"/>
                <w:sz w:val="16"/>
              </w:rPr>
              <w:t>2210201</w:t>
            </w:r>
          </w:p>
        </w:tc>
        <w:tc>
          <w:tcPr>
            <w:tcW w:w="3340" w:type="dxa"/>
            <w:vAlign w:val="center"/>
          </w:tcPr>
          <w:p w14:paraId="2AA1E477">
            <w:pPr>
              <w:jc w:val="left"/>
            </w:pPr>
            <w:r>
              <w:rPr>
                <w:rFonts w:ascii="宋体" w:hAnsi="宋体" w:eastAsia="宋体" w:cs="宋体"/>
                <w:b w:val="0"/>
                <w:i w:val="0"/>
                <w:color w:val="000000"/>
                <w:sz w:val="16"/>
              </w:rPr>
              <w:t>住房公积金</w:t>
            </w:r>
          </w:p>
        </w:tc>
        <w:tc>
          <w:tcPr>
            <w:tcW w:w="1120" w:type="dxa"/>
            <w:vAlign w:val="center"/>
          </w:tcPr>
          <w:p w14:paraId="56154A44">
            <w:pPr>
              <w:jc w:val="right"/>
            </w:pPr>
            <w:r>
              <w:rPr>
                <w:rFonts w:ascii="宋体" w:hAnsi="宋体" w:eastAsia="宋体" w:cs="宋体"/>
                <w:b w:val="0"/>
                <w:i w:val="0"/>
                <w:color w:val="000000"/>
                <w:sz w:val="16"/>
              </w:rPr>
              <w:t>68.16</w:t>
            </w:r>
          </w:p>
        </w:tc>
        <w:tc>
          <w:tcPr>
            <w:tcW w:w="1120" w:type="dxa"/>
            <w:vAlign w:val="center"/>
          </w:tcPr>
          <w:p w14:paraId="6BFBDFE1">
            <w:pPr>
              <w:jc w:val="right"/>
            </w:pPr>
            <w:r>
              <w:rPr>
                <w:rFonts w:ascii="宋体" w:hAnsi="宋体" w:eastAsia="宋体" w:cs="宋体"/>
                <w:b w:val="0"/>
                <w:i w:val="0"/>
                <w:color w:val="000000"/>
                <w:sz w:val="16"/>
              </w:rPr>
              <w:t>68.16</w:t>
            </w:r>
          </w:p>
        </w:tc>
        <w:tc>
          <w:tcPr>
            <w:tcW w:w="1120" w:type="dxa"/>
            <w:vAlign w:val="center"/>
          </w:tcPr>
          <w:p w14:paraId="5EF71ED1"/>
        </w:tc>
        <w:tc>
          <w:tcPr>
            <w:tcW w:w="1120" w:type="dxa"/>
            <w:vAlign w:val="center"/>
          </w:tcPr>
          <w:p w14:paraId="6490E09E"/>
        </w:tc>
        <w:tc>
          <w:tcPr>
            <w:tcW w:w="1120" w:type="dxa"/>
            <w:vAlign w:val="center"/>
          </w:tcPr>
          <w:p w14:paraId="311337D3"/>
        </w:tc>
        <w:tc>
          <w:tcPr>
            <w:tcW w:w="1112" w:type="dxa"/>
            <w:vAlign w:val="center"/>
          </w:tcPr>
          <w:p w14:paraId="1D4CC784"/>
        </w:tc>
      </w:tr>
      <w:tr w14:paraId="0B09C6B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gridSpan w:val="8"/>
            <w:tcBorders>
              <w:left w:val="single" w:color="FFFFFF" w:sz="4" w:space="0"/>
              <w:bottom w:val="single" w:color="FFFFFF" w:sz="4" w:space="0"/>
              <w:right w:val="single" w:color="FFFFFF" w:sz="4" w:space="0"/>
              <w:insideH w:val="single" w:sz="4" w:space="0"/>
              <w:insideV w:val="single" w:sz="4" w:space="0"/>
            </w:tcBorders>
            <w:vAlign w:val="center"/>
          </w:tcPr>
          <w:p w14:paraId="7CDC8C22">
            <w:pPr>
              <w:jc w:val="left"/>
            </w:pPr>
            <w:r>
              <w:rPr>
                <w:rFonts w:ascii="宋体" w:hAnsi="宋体" w:eastAsia="宋体" w:cs="宋体"/>
                <w:b w:val="0"/>
                <w:i w:val="0"/>
                <w:color w:val="000000"/>
                <w:sz w:val="16"/>
              </w:rPr>
              <w:t>注：本表反映部门本年度各项支出情况。</w:t>
            </w:r>
          </w:p>
        </w:tc>
      </w:tr>
      <w:tr w14:paraId="15135F6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gridSpan w:val="8"/>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7C437F64">
            <w:pPr>
              <w:jc w:val="left"/>
            </w:pPr>
            <w:r>
              <w:rPr>
                <w:rFonts w:ascii="宋体" w:hAnsi="宋体" w:eastAsia="宋体" w:cs="宋体"/>
                <w:b w:val="0"/>
                <w:i w:val="0"/>
                <w:color w:val="000000"/>
                <w:sz w:val="16"/>
              </w:rPr>
              <w:t xml:space="preserve">    本表金额转换成万元时，因四舍五入可能存在尾差。</w:t>
            </w:r>
          </w:p>
        </w:tc>
      </w:tr>
      <w:tr w14:paraId="4234C5A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gridSpan w:val="8"/>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1789EA35">
            <w:pPr>
              <w:jc w:val="left"/>
            </w:pPr>
            <w:r>
              <w:rPr>
                <w:rFonts w:ascii="宋体" w:hAnsi="宋体" w:eastAsia="宋体" w:cs="宋体"/>
                <w:b w:val="0"/>
                <w:i w:val="0"/>
                <w:color w:val="000000"/>
                <w:sz w:val="16"/>
              </w:rPr>
              <w:t xml:space="preserve">    如本表为空，则我部门本年度无此类资金收支余。</w:t>
            </w:r>
          </w:p>
        </w:tc>
      </w:tr>
    </w:tbl>
    <w:p w14:paraId="1FB61E1B">
      <w:pPr>
        <w:snapToGrid w:val="0"/>
        <w:spacing w:before="0" w:after="0" w:line="0" w:lineRule="auto"/>
      </w:pPr>
      <w:r>
        <w:rPr>
          <w:sz w:val="8"/>
        </w:rPr>
        <w:t xml:space="preserve"> </w:t>
      </w:r>
    </w:p>
    <w:p w14:paraId="1843CC1B">
      <w:pPr>
        <w:spacing w:line="540" w:lineRule="exact"/>
        <w:jc w:val="left"/>
        <w:rPr>
          <w:rFonts w:ascii="黑体" w:hAnsi="宋体" w:eastAsia="黑体" w:cs="黑体"/>
          <w:sz w:val="32"/>
          <w:szCs w:val="32"/>
        </w:rPr>
        <w:sectPr>
          <w:pgSz w:w="11906" w:h="16838"/>
          <w:pgMar w:top="567" w:right="567" w:bottom="567" w:left="567" w:header="851" w:footer="992" w:gutter="0"/>
          <w:cols w:space="720" w:num="1"/>
          <w:docGrid w:type="lines" w:linePitch="312" w:charSpace="0"/>
        </w:sectPr>
      </w:pPr>
    </w:p>
    <w:p w14:paraId="540731E7">
      <w:pPr>
        <w:spacing w:line="540" w:lineRule="exact"/>
        <w:jc w:val="center"/>
        <w:rPr>
          <w:rFonts w:ascii="黑体" w:hAnsi="宋体" w:eastAsia="黑体" w:cs="黑体"/>
          <w:sz w:val="32"/>
          <w:szCs w:val="32"/>
        </w:rPr>
      </w:pPr>
      <w:r>
        <w:rPr>
          <w:rFonts w:hint="eastAsia" w:ascii="黑体" w:hAnsi="宋体" w:eastAsia="黑体" w:cs="黑体"/>
          <w:sz w:val="32"/>
          <w:szCs w:val="32"/>
        </w:rPr>
        <w:t>财政拨款收入支出决算总表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14:paraId="1FCE8926">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14:paraId="5430CC04">
            <w:pPr>
              <w:jc w:val="right"/>
            </w:pPr>
            <w:r>
              <w:rPr>
                <w:rFonts w:ascii="宋体" w:hAnsi="宋体" w:eastAsia="宋体" w:cs="宋体"/>
                <w:sz w:val="20"/>
              </w:rPr>
              <w:t>公开04表</w:t>
            </w:r>
          </w:p>
        </w:tc>
      </w:tr>
      <w:tr w14:paraId="0E148AE7">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14:paraId="55ED3355">
            <w:pPr>
              <w:jc w:val="left"/>
            </w:pPr>
            <w:r>
              <w:rPr>
                <w:rFonts w:ascii="宋体" w:hAnsi="宋体" w:eastAsia="宋体" w:cs="宋体"/>
                <w:sz w:val="20"/>
              </w:rPr>
              <w:t>部门：辽宁省盘锦市盘山县营商环境建设局</w:t>
            </w:r>
          </w:p>
        </w:tc>
        <w:tc>
          <w:tcPr>
            <w:tcW w:w="2000" w:type="dxa"/>
          </w:tcPr>
          <w:p w14:paraId="116AEF31">
            <w:pPr>
              <w:jc w:val="center"/>
            </w:pPr>
            <w:r>
              <w:rPr>
                <w:rFonts w:ascii="宋体" w:hAnsi="宋体" w:eastAsia="宋体" w:cs="宋体"/>
                <w:sz w:val="20"/>
              </w:rPr>
              <w:t>2023年度</w:t>
            </w:r>
          </w:p>
        </w:tc>
        <w:tc>
          <w:tcPr>
            <w:tcW w:w="4386" w:type="dxa"/>
          </w:tcPr>
          <w:p w14:paraId="1C92E259">
            <w:pPr>
              <w:jc w:val="right"/>
            </w:pPr>
            <w:r>
              <w:rPr>
                <w:rFonts w:ascii="宋体" w:hAnsi="宋体" w:eastAsia="宋体" w:cs="宋体"/>
                <w:sz w:val="20"/>
              </w:rPr>
              <w:t>金额单位：万元</w:t>
            </w:r>
          </w:p>
        </w:tc>
      </w:tr>
    </w:tbl>
    <w:p w14:paraId="125DE540">
      <w:pPr>
        <w:snapToGrid w:val="0"/>
        <w:spacing w:before="0" w:after="0" w:line="0" w:lineRule="auto"/>
      </w:pPr>
      <w:r>
        <w:rPr>
          <w:sz w:val="8"/>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2120"/>
        <w:gridCol w:w="380"/>
        <w:gridCol w:w="1100"/>
        <w:gridCol w:w="2380"/>
        <w:gridCol w:w="380"/>
        <w:gridCol w:w="1100"/>
        <w:gridCol w:w="1100"/>
        <w:gridCol w:w="1100"/>
        <w:gridCol w:w="1112"/>
      </w:tblGrid>
      <w:tr w14:paraId="485F069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5" w:hRule="exact"/>
          <w:jc w:val="center"/>
        </w:trPr>
        <w:tc>
          <w:tcPr>
            <w:tcW w:w="2120" w:type="dxa"/>
            <w:gridSpan w:val="3"/>
            <w:vAlign w:val="center"/>
          </w:tcPr>
          <w:p w14:paraId="419BC807">
            <w:pPr>
              <w:jc w:val="center"/>
            </w:pPr>
            <w:r>
              <w:rPr>
                <w:rFonts w:ascii="宋体" w:hAnsi="宋体" w:eastAsia="宋体" w:cs="宋体"/>
                <w:b w:val="0"/>
                <w:i w:val="0"/>
                <w:color w:val="000000"/>
                <w:sz w:val="14"/>
              </w:rPr>
              <w:t>收     入</w:t>
            </w:r>
          </w:p>
        </w:tc>
        <w:tc>
          <w:tcPr>
            <w:tcW w:w="2380" w:type="dxa"/>
            <w:gridSpan w:val="6"/>
            <w:vAlign w:val="center"/>
          </w:tcPr>
          <w:p w14:paraId="7410FB2A">
            <w:pPr>
              <w:jc w:val="center"/>
            </w:pPr>
            <w:r>
              <w:rPr>
                <w:rFonts w:ascii="宋体" w:hAnsi="宋体" w:eastAsia="宋体" w:cs="宋体"/>
                <w:b w:val="0"/>
                <w:i w:val="0"/>
                <w:color w:val="000000"/>
                <w:sz w:val="14"/>
              </w:rPr>
              <w:t>支     出</w:t>
            </w:r>
          </w:p>
        </w:tc>
      </w:tr>
      <w:tr w14:paraId="097F3F0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5" w:hRule="exact"/>
          <w:jc w:val="center"/>
        </w:trPr>
        <w:tc>
          <w:tcPr>
            <w:tcW w:w="2120" w:type="dxa"/>
            <w:vMerge w:val="restart"/>
            <w:vAlign w:val="center"/>
          </w:tcPr>
          <w:p w14:paraId="34B2CBB5">
            <w:pPr>
              <w:jc w:val="center"/>
            </w:pPr>
            <w:r>
              <w:rPr>
                <w:rFonts w:ascii="宋体" w:hAnsi="宋体" w:eastAsia="宋体" w:cs="宋体"/>
                <w:b w:val="0"/>
                <w:i w:val="0"/>
                <w:color w:val="000000"/>
                <w:sz w:val="14"/>
              </w:rPr>
              <w:t>项目</w:t>
            </w:r>
          </w:p>
        </w:tc>
        <w:tc>
          <w:tcPr>
            <w:tcW w:w="380" w:type="dxa"/>
            <w:vMerge w:val="restart"/>
            <w:vAlign w:val="center"/>
          </w:tcPr>
          <w:p w14:paraId="78AEA292">
            <w:pPr>
              <w:jc w:val="center"/>
            </w:pPr>
            <w:r>
              <w:rPr>
                <w:rFonts w:ascii="宋体" w:hAnsi="宋体" w:eastAsia="宋体" w:cs="宋体"/>
                <w:b w:val="0"/>
                <w:i w:val="0"/>
                <w:color w:val="000000"/>
                <w:sz w:val="14"/>
              </w:rPr>
              <w:t>行次</w:t>
            </w:r>
          </w:p>
        </w:tc>
        <w:tc>
          <w:tcPr>
            <w:tcW w:w="1100" w:type="dxa"/>
            <w:vMerge w:val="restart"/>
            <w:vAlign w:val="center"/>
          </w:tcPr>
          <w:p w14:paraId="1A462BEB">
            <w:pPr>
              <w:jc w:val="center"/>
            </w:pPr>
            <w:r>
              <w:rPr>
                <w:rFonts w:ascii="宋体" w:hAnsi="宋体" w:eastAsia="宋体" w:cs="宋体"/>
                <w:b w:val="0"/>
                <w:i w:val="0"/>
                <w:color w:val="000000"/>
                <w:sz w:val="14"/>
              </w:rPr>
              <w:t>金额</w:t>
            </w:r>
          </w:p>
        </w:tc>
        <w:tc>
          <w:tcPr>
            <w:tcW w:w="2380" w:type="dxa"/>
            <w:vMerge w:val="restart"/>
            <w:vAlign w:val="center"/>
          </w:tcPr>
          <w:p w14:paraId="014FB6F7">
            <w:pPr>
              <w:jc w:val="center"/>
            </w:pPr>
            <w:r>
              <w:rPr>
                <w:rFonts w:ascii="宋体" w:hAnsi="宋体" w:eastAsia="宋体" w:cs="宋体"/>
                <w:b w:val="0"/>
                <w:i w:val="0"/>
                <w:color w:val="000000"/>
                <w:sz w:val="14"/>
              </w:rPr>
              <w:t>项目</w:t>
            </w:r>
          </w:p>
        </w:tc>
        <w:tc>
          <w:tcPr>
            <w:tcW w:w="380" w:type="dxa"/>
            <w:vMerge w:val="restart"/>
            <w:vAlign w:val="center"/>
          </w:tcPr>
          <w:p w14:paraId="57639051">
            <w:pPr>
              <w:jc w:val="center"/>
            </w:pPr>
            <w:r>
              <w:rPr>
                <w:rFonts w:ascii="宋体" w:hAnsi="宋体" w:eastAsia="宋体" w:cs="宋体"/>
                <w:b w:val="0"/>
                <w:i w:val="0"/>
                <w:color w:val="000000"/>
                <w:sz w:val="14"/>
              </w:rPr>
              <w:t>行次</w:t>
            </w:r>
          </w:p>
        </w:tc>
        <w:tc>
          <w:tcPr>
            <w:tcW w:w="1100" w:type="dxa"/>
            <w:vMerge w:val="restart"/>
            <w:vAlign w:val="center"/>
          </w:tcPr>
          <w:p w14:paraId="12A2068C">
            <w:pPr>
              <w:jc w:val="center"/>
            </w:pPr>
            <w:r>
              <w:rPr>
                <w:rFonts w:ascii="宋体" w:hAnsi="宋体" w:eastAsia="宋体" w:cs="宋体"/>
                <w:b w:val="0"/>
                <w:i w:val="0"/>
                <w:color w:val="000000"/>
                <w:sz w:val="14"/>
              </w:rPr>
              <w:t>合计</w:t>
            </w:r>
          </w:p>
        </w:tc>
        <w:tc>
          <w:tcPr>
            <w:tcW w:w="1100" w:type="dxa"/>
            <w:vMerge w:val="restart"/>
            <w:vAlign w:val="center"/>
          </w:tcPr>
          <w:p w14:paraId="2773445C">
            <w:pPr>
              <w:jc w:val="center"/>
            </w:pPr>
            <w:r>
              <w:rPr>
                <w:rFonts w:ascii="宋体" w:hAnsi="宋体" w:eastAsia="宋体" w:cs="宋体"/>
                <w:b w:val="0"/>
                <w:i w:val="0"/>
                <w:color w:val="000000"/>
                <w:sz w:val="14"/>
              </w:rPr>
              <w:t>一般公共预算财政拨款</w:t>
            </w:r>
          </w:p>
        </w:tc>
        <w:tc>
          <w:tcPr>
            <w:tcW w:w="1100" w:type="dxa"/>
            <w:vMerge w:val="restart"/>
            <w:vAlign w:val="center"/>
          </w:tcPr>
          <w:p w14:paraId="73AE0381">
            <w:pPr>
              <w:jc w:val="center"/>
            </w:pPr>
            <w:r>
              <w:rPr>
                <w:rFonts w:ascii="宋体" w:hAnsi="宋体" w:eastAsia="宋体" w:cs="宋体"/>
                <w:b w:val="0"/>
                <w:i w:val="0"/>
                <w:color w:val="000000"/>
                <w:sz w:val="14"/>
              </w:rPr>
              <w:t>政府性基金预算财政拨款</w:t>
            </w:r>
          </w:p>
        </w:tc>
        <w:tc>
          <w:tcPr>
            <w:tcW w:w="1112" w:type="dxa"/>
            <w:vMerge w:val="restart"/>
            <w:vAlign w:val="center"/>
          </w:tcPr>
          <w:p w14:paraId="56373E9F">
            <w:pPr>
              <w:jc w:val="center"/>
            </w:pPr>
            <w:r>
              <w:rPr>
                <w:rFonts w:ascii="宋体" w:hAnsi="宋体" w:eastAsia="宋体" w:cs="宋体"/>
                <w:b w:val="0"/>
                <w:i w:val="0"/>
                <w:color w:val="000000"/>
                <w:sz w:val="14"/>
              </w:rPr>
              <w:t>国有资本经营预算财政拨款</w:t>
            </w:r>
          </w:p>
        </w:tc>
      </w:tr>
      <w:tr w14:paraId="4020F6E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5" w:hRule="exact"/>
          <w:jc w:val="center"/>
        </w:trPr>
        <w:tc>
          <w:tcPr>
            <w:tcW w:w="2120" w:type="dxa"/>
            <w:vMerge w:val="continue"/>
            <w:vAlign w:val="center"/>
          </w:tcPr>
          <w:p w14:paraId="3A09452A"/>
        </w:tc>
        <w:tc>
          <w:tcPr>
            <w:tcW w:w="380" w:type="dxa"/>
            <w:vMerge w:val="continue"/>
            <w:vAlign w:val="center"/>
          </w:tcPr>
          <w:p w14:paraId="12C1CCB3"/>
        </w:tc>
        <w:tc>
          <w:tcPr>
            <w:tcW w:w="1100" w:type="dxa"/>
            <w:vMerge w:val="continue"/>
            <w:vAlign w:val="center"/>
          </w:tcPr>
          <w:p w14:paraId="3F219091"/>
        </w:tc>
        <w:tc>
          <w:tcPr>
            <w:tcW w:w="2380" w:type="dxa"/>
            <w:vMerge w:val="continue"/>
            <w:vAlign w:val="center"/>
          </w:tcPr>
          <w:p w14:paraId="7AE2B245"/>
        </w:tc>
        <w:tc>
          <w:tcPr>
            <w:tcW w:w="380" w:type="dxa"/>
            <w:vMerge w:val="continue"/>
            <w:vAlign w:val="center"/>
          </w:tcPr>
          <w:p w14:paraId="52F683AC"/>
        </w:tc>
        <w:tc>
          <w:tcPr>
            <w:tcW w:w="1100" w:type="dxa"/>
            <w:vMerge w:val="continue"/>
            <w:vAlign w:val="center"/>
          </w:tcPr>
          <w:p w14:paraId="14AB39A2"/>
        </w:tc>
        <w:tc>
          <w:tcPr>
            <w:tcW w:w="1100" w:type="dxa"/>
            <w:vMerge w:val="continue"/>
            <w:vAlign w:val="center"/>
          </w:tcPr>
          <w:p w14:paraId="0ADB1051"/>
        </w:tc>
        <w:tc>
          <w:tcPr>
            <w:tcW w:w="1100" w:type="dxa"/>
            <w:vMerge w:val="continue"/>
            <w:vAlign w:val="center"/>
          </w:tcPr>
          <w:p w14:paraId="2B7EB3E3"/>
        </w:tc>
        <w:tc>
          <w:tcPr>
            <w:tcW w:w="1112" w:type="dxa"/>
            <w:vMerge w:val="continue"/>
            <w:vAlign w:val="center"/>
          </w:tcPr>
          <w:p w14:paraId="2C25DEAD"/>
        </w:tc>
      </w:tr>
      <w:tr w14:paraId="0135592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5" w:hRule="exact"/>
          <w:jc w:val="center"/>
        </w:trPr>
        <w:tc>
          <w:tcPr>
            <w:tcW w:w="2120" w:type="dxa"/>
            <w:vAlign w:val="center"/>
          </w:tcPr>
          <w:p w14:paraId="74AAC3AA">
            <w:pPr>
              <w:jc w:val="center"/>
            </w:pPr>
            <w:r>
              <w:rPr>
                <w:rFonts w:ascii="宋体" w:hAnsi="宋体" w:eastAsia="宋体" w:cs="宋体"/>
                <w:b w:val="0"/>
                <w:i w:val="0"/>
                <w:color w:val="000000"/>
                <w:sz w:val="14"/>
              </w:rPr>
              <w:t>栏次</w:t>
            </w:r>
          </w:p>
        </w:tc>
        <w:tc>
          <w:tcPr>
            <w:tcW w:w="380" w:type="dxa"/>
            <w:vAlign w:val="center"/>
          </w:tcPr>
          <w:p w14:paraId="13463C39"/>
        </w:tc>
        <w:tc>
          <w:tcPr>
            <w:tcW w:w="1100" w:type="dxa"/>
            <w:vAlign w:val="center"/>
          </w:tcPr>
          <w:p w14:paraId="48350FBA">
            <w:pPr>
              <w:jc w:val="center"/>
            </w:pPr>
            <w:r>
              <w:rPr>
                <w:rFonts w:ascii="宋体" w:hAnsi="宋体" w:eastAsia="宋体" w:cs="宋体"/>
                <w:b w:val="0"/>
                <w:i w:val="0"/>
                <w:color w:val="000000"/>
                <w:sz w:val="14"/>
              </w:rPr>
              <w:t>1</w:t>
            </w:r>
          </w:p>
        </w:tc>
        <w:tc>
          <w:tcPr>
            <w:tcW w:w="2380" w:type="dxa"/>
            <w:vAlign w:val="center"/>
          </w:tcPr>
          <w:p w14:paraId="1883BA1B">
            <w:pPr>
              <w:jc w:val="center"/>
            </w:pPr>
            <w:r>
              <w:rPr>
                <w:rFonts w:ascii="宋体" w:hAnsi="宋体" w:eastAsia="宋体" w:cs="宋体"/>
                <w:b w:val="0"/>
                <w:i w:val="0"/>
                <w:color w:val="000000"/>
                <w:sz w:val="14"/>
              </w:rPr>
              <w:t>栏次</w:t>
            </w:r>
          </w:p>
        </w:tc>
        <w:tc>
          <w:tcPr>
            <w:tcW w:w="380" w:type="dxa"/>
            <w:vAlign w:val="center"/>
          </w:tcPr>
          <w:p w14:paraId="0771CE22"/>
        </w:tc>
        <w:tc>
          <w:tcPr>
            <w:tcW w:w="1100" w:type="dxa"/>
            <w:vAlign w:val="center"/>
          </w:tcPr>
          <w:p w14:paraId="0372BA2C">
            <w:pPr>
              <w:jc w:val="center"/>
            </w:pPr>
            <w:r>
              <w:rPr>
                <w:rFonts w:ascii="宋体" w:hAnsi="宋体" w:eastAsia="宋体" w:cs="宋体"/>
                <w:b w:val="0"/>
                <w:i w:val="0"/>
                <w:color w:val="000000"/>
                <w:sz w:val="14"/>
              </w:rPr>
              <w:t>2</w:t>
            </w:r>
          </w:p>
        </w:tc>
        <w:tc>
          <w:tcPr>
            <w:tcW w:w="1100" w:type="dxa"/>
            <w:vAlign w:val="center"/>
          </w:tcPr>
          <w:p w14:paraId="79E611C4">
            <w:pPr>
              <w:jc w:val="center"/>
            </w:pPr>
            <w:r>
              <w:rPr>
                <w:rFonts w:ascii="宋体" w:hAnsi="宋体" w:eastAsia="宋体" w:cs="宋体"/>
                <w:b w:val="0"/>
                <w:i w:val="0"/>
                <w:color w:val="000000"/>
                <w:sz w:val="14"/>
              </w:rPr>
              <w:t>3</w:t>
            </w:r>
          </w:p>
        </w:tc>
        <w:tc>
          <w:tcPr>
            <w:tcW w:w="1100" w:type="dxa"/>
            <w:vAlign w:val="center"/>
          </w:tcPr>
          <w:p w14:paraId="77414BA1">
            <w:pPr>
              <w:jc w:val="center"/>
            </w:pPr>
            <w:r>
              <w:rPr>
                <w:rFonts w:ascii="宋体" w:hAnsi="宋体" w:eastAsia="宋体" w:cs="宋体"/>
                <w:b w:val="0"/>
                <w:i w:val="0"/>
                <w:color w:val="000000"/>
                <w:sz w:val="14"/>
              </w:rPr>
              <w:t>4</w:t>
            </w:r>
          </w:p>
        </w:tc>
        <w:tc>
          <w:tcPr>
            <w:tcW w:w="1112" w:type="dxa"/>
            <w:vAlign w:val="center"/>
          </w:tcPr>
          <w:p w14:paraId="01573695">
            <w:pPr>
              <w:jc w:val="center"/>
            </w:pPr>
            <w:r>
              <w:rPr>
                <w:rFonts w:ascii="宋体" w:hAnsi="宋体" w:eastAsia="宋体" w:cs="宋体"/>
                <w:b w:val="0"/>
                <w:i w:val="0"/>
                <w:color w:val="000000"/>
                <w:sz w:val="14"/>
              </w:rPr>
              <w:t>5</w:t>
            </w:r>
          </w:p>
        </w:tc>
      </w:tr>
      <w:tr w14:paraId="37AF9AA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53083B58">
            <w:pPr>
              <w:jc w:val="left"/>
            </w:pPr>
            <w:r>
              <w:rPr>
                <w:rFonts w:ascii="宋体" w:hAnsi="宋体" w:eastAsia="宋体" w:cs="宋体"/>
                <w:b w:val="0"/>
                <w:i w:val="0"/>
                <w:color w:val="000000"/>
                <w:sz w:val="14"/>
              </w:rPr>
              <w:t>一、一般公共预算财政拨款</w:t>
            </w:r>
          </w:p>
        </w:tc>
        <w:tc>
          <w:tcPr>
            <w:tcW w:w="380" w:type="dxa"/>
            <w:vAlign w:val="center"/>
          </w:tcPr>
          <w:p w14:paraId="2B76FBDA">
            <w:pPr>
              <w:jc w:val="center"/>
            </w:pPr>
            <w:r>
              <w:rPr>
                <w:rFonts w:ascii="宋体" w:hAnsi="宋体" w:eastAsia="宋体" w:cs="宋体"/>
                <w:b w:val="0"/>
                <w:i w:val="0"/>
                <w:color w:val="000000"/>
                <w:sz w:val="14"/>
              </w:rPr>
              <w:t>1</w:t>
            </w:r>
          </w:p>
        </w:tc>
        <w:tc>
          <w:tcPr>
            <w:tcW w:w="1100" w:type="dxa"/>
            <w:vAlign w:val="center"/>
          </w:tcPr>
          <w:p w14:paraId="54C9E52B">
            <w:pPr>
              <w:jc w:val="right"/>
            </w:pPr>
            <w:r>
              <w:rPr>
                <w:rFonts w:ascii="宋体" w:hAnsi="宋体" w:eastAsia="宋体" w:cs="宋体"/>
                <w:b w:val="0"/>
                <w:i w:val="0"/>
                <w:color w:val="000000"/>
                <w:sz w:val="14"/>
              </w:rPr>
              <w:t>933.28</w:t>
            </w:r>
          </w:p>
        </w:tc>
        <w:tc>
          <w:tcPr>
            <w:tcW w:w="2380" w:type="dxa"/>
            <w:vAlign w:val="center"/>
          </w:tcPr>
          <w:p w14:paraId="4E36D439">
            <w:pPr>
              <w:jc w:val="left"/>
            </w:pPr>
            <w:r>
              <w:rPr>
                <w:rFonts w:ascii="宋体" w:hAnsi="宋体" w:eastAsia="宋体" w:cs="宋体"/>
                <w:b w:val="0"/>
                <w:i w:val="0"/>
                <w:color w:val="000000"/>
                <w:sz w:val="14"/>
              </w:rPr>
              <w:t>一、一般公共服务支出</w:t>
            </w:r>
          </w:p>
        </w:tc>
        <w:tc>
          <w:tcPr>
            <w:tcW w:w="380" w:type="dxa"/>
            <w:vAlign w:val="center"/>
          </w:tcPr>
          <w:p w14:paraId="75E00225">
            <w:pPr>
              <w:jc w:val="center"/>
            </w:pPr>
            <w:r>
              <w:rPr>
                <w:rFonts w:ascii="宋体" w:hAnsi="宋体" w:eastAsia="宋体" w:cs="宋体"/>
                <w:b w:val="0"/>
                <w:i w:val="0"/>
                <w:color w:val="000000"/>
                <w:sz w:val="14"/>
              </w:rPr>
              <w:t>33</w:t>
            </w:r>
          </w:p>
        </w:tc>
        <w:tc>
          <w:tcPr>
            <w:tcW w:w="1100" w:type="dxa"/>
            <w:vAlign w:val="center"/>
          </w:tcPr>
          <w:p w14:paraId="244EF17E">
            <w:pPr>
              <w:jc w:val="right"/>
            </w:pPr>
            <w:r>
              <w:rPr>
                <w:rFonts w:ascii="宋体" w:hAnsi="宋体" w:eastAsia="宋体" w:cs="宋体"/>
                <w:b w:val="0"/>
                <w:i w:val="0"/>
                <w:color w:val="000000"/>
                <w:sz w:val="14"/>
              </w:rPr>
              <w:t>714.90</w:t>
            </w:r>
          </w:p>
        </w:tc>
        <w:tc>
          <w:tcPr>
            <w:tcW w:w="1100" w:type="dxa"/>
            <w:vAlign w:val="center"/>
          </w:tcPr>
          <w:p w14:paraId="23E98BF4">
            <w:pPr>
              <w:jc w:val="right"/>
            </w:pPr>
            <w:r>
              <w:rPr>
                <w:rFonts w:ascii="宋体" w:hAnsi="宋体" w:eastAsia="宋体" w:cs="宋体"/>
                <w:b w:val="0"/>
                <w:i w:val="0"/>
                <w:color w:val="000000"/>
                <w:sz w:val="14"/>
              </w:rPr>
              <w:t>714.90</w:t>
            </w:r>
          </w:p>
        </w:tc>
        <w:tc>
          <w:tcPr>
            <w:tcW w:w="1100" w:type="dxa"/>
            <w:vAlign w:val="center"/>
          </w:tcPr>
          <w:p w14:paraId="1AA54133"/>
        </w:tc>
        <w:tc>
          <w:tcPr>
            <w:tcW w:w="1112" w:type="dxa"/>
            <w:vAlign w:val="center"/>
          </w:tcPr>
          <w:p w14:paraId="1E3F7C31"/>
        </w:tc>
      </w:tr>
      <w:tr w14:paraId="1E3B817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0E7EF0D7">
            <w:pPr>
              <w:jc w:val="left"/>
            </w:pPr>
            <w:r>
              <w:rPr>
                <w:rFonts w:ascii="宋体" w:hAnsi="宋体" w:eastAsia="宋体" w:cs="宋体"/>
                <w:b w:val="0"/>
                <w:i w:val="0"/>
                <w:color w:val="000000"/>
                <w:sz w:val="14"/>
              </w:rPr>
              <w:t>二、政府性基金预算财政拨款</w:t>
            </w:r>
          </w:p>
        </w:tc>
        <w:tc>
          <w:tcPr>
            <w:tcW w:w="380" w:type="dxa"/>
            <w:vAlign w:val="center"/>
          </w:tcPr>
          <w:p w14:paraId="4896A21D">
            <w:pPr>
              <w:jc w:val="center"/>
            </w:pPr>
            <w:r>
              <w:rPr>
                <w:rFonts w:ascii="宋体" w:hAnsi="宋体" w:eastAsia="宋体" w:cs="宋体"/>
                <w:b w:val="0"/>
                <w:i w:val="0"/>
                <w:color w:val="000000"/>
                <w:sz w:val="14"/>
              </w:rPr>
              <w:t>2</w:t>
            </w:r>
          </w:p>
        </w:tc>
        <w:tc>
          <w:tcPr>
            <w:tcW w:w="1100" w:type="dxa"/>
            <w:vAlign w:val="center"/>
          </w:tcPr>
          <w:p w14:paraId="661C2475"/>
        </w:tc>
        <w:tc>
          <w:tcPr>
            <w:tcW w:w="2380" w:type="dxa"/>
            <w:vAlign w:val="center"/>
          </w:tcPr>
          <w:p w14:paraId="79EEAA54">
            <w:pPr>
              <w:jc w:val="left"/>
            </w:pPr>
            <w:r>
              <w:rPr>
                <w:rFonts w:ascii="宋体" w:hAnsi="宋体" w:eastAsia="宋体" w:cs="宋体"/>
                <w:b w:val="0"/>
                <w:i w:val="0"/>
                <w:color w:val="000000"/>
                <w:sz w:val="14"/>
              </w:rPr>
              <w:t>二、外交支出</w:t>
            </w:r>
          </w:p>
        </w:tc>
        <w:tc>
          <w:tcPr>
            <w:tcW w:w="380" w:type="dxa"/>
            <w:vAlign w:val="center"/>
          </w:tcPr>
          <w:p w14:paraId="0253D738">
            <w:pPr>
              <w:jc w:val="center"/>
            </w:pPr>
            <w:r>
              <w:rPr>
                <w:rFonts w:ascii="宋体" w:hAnsi="宋体" w:eastAsia="宋体" w:cs="宋体"/>
                <w:b w:val="0"/>
                <w:i w:val="0"/>
                <w:color w:val="000000"/>
                <w:sz w:val="14"/>
              </w:rPr>
              <w:t>34</w:t>
            </w:r>
          </w:p>
        </w:tc>
        <w:tc>
          <w:tcPr>
            <w:tcW w:w="1100" w:type="dxa"/>
            <w:vAlign w:val="center"/>
          </w:tcPr>
          <w:p w14:paraId="07D4561C"/>
        </w:tc>
        <w:tc>
          <w:tcPr>
            <w:tcW w:w="1100" w:type="dxa"/>
            <w:vAlign w:val="center"/>
          </w:tcPr>
          <w:p w14:paraId="11EB546E"/>
        </w:tc>
        <w:tc>
          <w:tcPr>
            <w:tcW w:w="1100" w:type="dxa"/>
            <w:vAlign w:val="center"/>
          </w:tcPr>
          <w:p w14:paraId="2A6B46A9"/>
        </w:tc>
        <w:tc>
          <w:tcPr>
            <w:tcW w:w="1112" w:type="dxa"/>
            <w:vAlign w:val="center"/>
          </w:tcPr>
          <w:p w14:paraId="2B67099D"/>
        </w:tc>
      </w:tr>
      <w:tr w14:paraId="16D101C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283C9746">
            <w:pPr>
              <w:jc w:val="left"/>
            </w:pPr>
            <w:r>
              <w:rPr>
                <w:rFonts w:ascii="宋体" w:hAnsi="宋体" w:eastAsia="宋体" w:cs="宋体"/>
                <w:b w:val="0"/>
                <w:i w:val="0"/>
                <w:color w:val="000000"/>
                <w:sz w:val="14"/>
              </w:rPr>
              <w:t>三、国有资本经营财政拨款</w:t>
            </w:r>
          </w:p>
        </w:tc>
        <w:tc>
          <w:tcPr>
            <w:tcW w:w="380" w:type="dxa"/>
            <w:vAlign w:val="center"/>
          </w:tcPr>
          <w:p w14:paraId="3736C111">
            <w:pPr>
              <w:jc w:val="center"/>
            </w:pPr>
            <w:r>
              <w:rPr>
                <w:rFonts w:ascii="宋体" w:hAnsi="宋体" w:eastAsia="宋体" w:cs="宋体"/>
                <w:b w:val="0"/>
                <w:i w:val="0"/>
                <w:color w:val="000000"/>
                <w:sz w:val="14"/>
              </w:rPr>
              <w:t>3</w:t>
            </w:r>
          </w:p>
        </w:tc>
        <w:tc>
          <w:tcPr>
            <w:tcW w:w="1100" w:type="dxa"/>
            <w:vAlign w:val="center"/>
          </w:tcPr>
          <w:p w14:paraId="1A3B09E0"/>
        </w:tc>
        <w:tc>
          <w:tcPr>
            <w:tcW w:w="2380" w:type="dxa"/>
            <w:vAlign w:val="center"/>
          </w:tcPr>
          <w:p w14:paraId="5E369524">
            <w:pPr>
              <w:jc w:val="left"/>
            </w:pPr>
            <w:r>
              <w:rPr>
                <w:rFonts w:ascii="宋体" w:hAnsi="宋体" w:eastAsia="宋体" w:cs="宋体"/>
                <w:b w:val="0"/>
                <w:i w:val="0"/>
                <w:color w:val="000000"/>
                <w:sz w:val="14"/>
              </w:rPr>
              <w:t>三、国防支出</w:t>
            </w:r>
          </w:p>
        </w:tc>
        <w:tc>
          <w:tcPr>
            <w:tcW w:w="380" w:type="dxa"/>
            <w:vAlign w:val="center"/>
          </w:tcPr>
          <w:p w14:paraId="78F06C1C">
            <w:pPr>
              <w:jc w:val="center"/>
            </w:pPr>
            <w:r>
              <w:rPr>
                <w:rFonts w:ascii="宋体" w:hAnsi="宋体" w:eastAsia="宋体" w:cs="宋体"/>
                <w:b w:val="0"/>
                <w:i w:val="0"/>
                <w:color w:val="000000"/>
                <w:sz w:val="14"/>
              </w:rPr>
              <w:t>35</w:t>
            </w:r>
          </w:p>
        </w:tc>
        <w:tc>
          <w:tcPr>
            <w:tcW w:w="1100" w:type="dxa"/>
            <w:vAlign w:val="center"/>
          </w:tcPr>
          <w:p w14:paraId="3D890E2A"/>
        </w:tc>
        <w:tc>
          <w:tcPr>
            <w:tcW w:w="1100" w:type="dxa"/>
            <w:vAlign w:val="center"/>
          </w:tcPr>
          <w:p w14:paraId="27647D12"/>
        </w:tc>
        <w:tc>
          <w:tcPr>
            <w:tcW w:w="1100" w:type="dxa"/>
            <w:vAlign w:val="center"/>
          </w:tcPr>
          <w:p w14:paraId="4C7E9817"/>
        </w:tc>
        <w:tc>
          <w:tcPr>
            <w:tcW w:w="1112" w:type="dxa"/>
            <w:vAlign w:val="center"/>
          </w:tcPr>
          <w:p w14:paraId="77388138"/>
        </w:tc>
      </w:tr>
      <w:tr w14:paraId="5D938CC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042765DA"/>
        </w:tc>
        <w:tc>
          <w:tcPr>
            <w:tcW w:w="380" w:type="dxa"/>
            <w:vAlign w:val="center"/>
          </w:tcPr>
          <w:p w14:paraId="0090BC4C">
            <w:pPr>
              <w:jc w:val="center"/>
            </w:pPr>
            <w:r>
              <w:rPr>
                <w:rFonts w:ascii="宋体" w:hAnsi="宋体" w:eastAsia="宋体" w:cs="宋体"/>
                <w:b w:val="0"/>
                <w:i w:val="0"/>
                <w:color w:val="000000"/>
                <w:sz w:val="14"/>
              </w:rPr>
              <w:t>4</w:t>
            </w:r>
          </w:p>
        </w:tc>
        <w:tc>
          <w:tcPr>
            <w:tcW w:w="1100" w:type="dxa"/>
            <w:vAlign w:val="center"/>
          </w:tcPr>
          <w:p w14:paraId="0AF47E8C"/>
        </w:tc>
        <w:tc>
          <w:tcPr>
            <w:tcW w:w="2380" w:type="dxa"/>
            <w:vAlign w:val="center"/>
          </w:tcPr>
          <w:p w14:paraId="43CB7504">
            <w:pPr>
              <w:jc w:val="left"/>
            </w:pPr>
            <w:r>
              <w:rPr>
                <w:rFonts w:ascii="宋体" w:hAnsi="宋体" w:eastAsia="宋体" w:cs="宋体"/>
                <w:b w:val="0"/>
                <w:i w:val="0"/>
                <w:color w:val="000000"/>
                <w:sz w:val="14"/>
              </w:rPr>
              <w:t>四、公共安全支出</w:t>
            </w:r>
          </w:p>
        </w:tc>
        <w:tc>
          <w:tcPr>
            <w:tcW w:w="380" w:type="dxa"/>
            <w:vAlign w:val="center"/>
          </w:tcPr>
          <w:p w14:paraId="49F64036">
            <w:pPr>
              <w:jc w:val="center"/>
            </w:pPr>
            <w:r>
              <w:rPr>
                <w:rFonts w:ascii="宋体" w:hAnsi="宋体" w:eastAsia="宋体" w:cs="宋体"/>
                <w:b w:val="0"/>
                <w:i w:val="0"/>
                <w:color w:val="000000"/>
                <w:sz w:val="14"/>
              </w:rPr>
              <w:t>36</w:t>
            </w:r>
          </w:p>
        </w:tc>
        <w:tc>
          <w:tcPr>
            <w:tcW w:w="1100" w:type="dxa"/>
            <w:vAlign w:val="center"/>
          </w:tcPr>
          <w:p w14:paraId="511B5F57"/>
        </w:tc>
        <w:tc>
          <w:tcPr>
            <w:tcW w:w="1100" w:type="dxa"/>
            <w:vAlign w:val="center"/>
          </w:tcPr>
          <w:p w14:paraId="5249A7B2"/>
        </w:tc>
        <w:tc>
          <w:tcPr>
            <w:tcW w:w="1100" w:type="dxa"/>
            <w:vAlign w:val="center"/>
          </w:tcPr>
          <w:p w14:paraId="7D552F3A"/>
        </w:tc>
        <w:tc>
          <w:tcPr>
            <w:tcW w:w="1112" w:type="dxa"/>
            <w:vAlign w:val="center"/>
          </w:tcPr>
          <w:p w14:paraId="50E6FF2B"/>
        </w:tc>
      </w:tr>
      <w:tr w14:paraId="5BA4D87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446E5F64"/>
        </w:tc>
        <w:tc>
          <w:tcPr>
            <w:tcW w:w="380" w:type="dxa"/>
            <w:vAlign w:val="center"/>
          </w:tcPr>
          <w:p w14:paraId="4E86A333">
            <w:pPr>
              <w:jc w:val="center"/>
            </w:pPr>
            <w:r>
              <w:rPr>
                <w:rFonts w:ascii="宋体" w:hAnsi="宋体" w:eastAsia="宋体" w:cs="宋体"/>
                <w:b w:val="0"/>
                <w:i w:val="0"/>
                <w:color w:val="000000"/>
                <w:sz w:val="14"/>
              </w:rPr>
              <w:t>5</w:t>
            </w:r>
          </w:p>
        </w:tc>
        <w:tc>
          <w:tcPr>
            <w:tcW w:w="1100" w:type="dxa"/>
            <w:vAlign w:val="center"/>
          </w:tcPr>
          <w:p w14:paraId="4B58262C"/>
        </w:tc>
        <w:tc>
          <w:tcPr>
            <w:tcW w:w="2380" w:type="dxa"/>
            <w:vAlign w:val="center"/>
          </w:tcPr>
          <w:p w14:paraId="215E657B">
            <w:pPr>
              <w:jc w:val="left"/>
            </w:pPr>
            <w:r>
              <w:rPr>
                <w:rFonts w:ascii="宋体" w:hAnsi="宋体" w:eastAsia="宋体" w:cs="宋体"/>
                <w:b w:val="0"/>
                <w:i w:val="0"/>
                <w:color w:val="000000"/>
                <w:sz w:val="14"/>
              </w:rPr>
              <w:t>五、教育支出</w:t>
            </w:r>
          </w:p>
        </w:tc>
        <w:tc>
          <w:tcPr>
            <w:tcW w:w="380" w:type="dxa"/>
            <w:vAlign w:val="center"/>
          </w:tcPr>
          <w:p w14:paraId="0E263C50">
            <w:pPr>
              <w:jc w:val="center"/>
            </w:pPr>
            <w:r>
              <w:rPr>
                <w:rFonts w:ascii="宋体" w:hAnsi="宋体" w:eastAsia="宋体" w:cs="宋体"/>
                <w:b w:val="0"/>
                <w:i w:val="0"/>
                <w:color w:val="000000"/>
                <w:sz w:val="14"/>
              </w:rPr>
              <w:t>37</w:t>
            </w:r>
          </w:p>
        </w:tc>
        <w:tc>
          <w:tcPr>
            <w:tcW w:w="1100" w:type="dxa"/>
            <w:vAlign w:val="center"/>
          </w:tcPr>
          <w:p w14:paraId="75E63911"/>
        </w:tc>
        <w:tc>
          <w:tcPr>
            <w:tcW w:w="1100" w:type="dxa"/>
            <w:vAlign w:val="center"/>
          </w:tcPr>
          <w:p w14:paraId="32FE95E0"/>
        </w:tc>
        <w:tc>
          <w:tcPr>
            <w:tcW w:w="1100" w:type="dxa"/>
            <w:vAlign w:val="center"/>
          </w:tcPr>
          <w:p w14:paraId="45985A8C"/>
        </w:tc>
        <w:tc>
          <w:tcPr>
            <w:tcW w:w="1112" w:type="dxa"/>
            <w:vAlign w:val="center"/>
          </w:tcPr>
          <w:p w14:paraId="28E55950"/>
        </w:tc>
      </w:tr>
      <w:tr w14:paraId="64D8246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59E4149D"/>
        </w:tc>
        <w:tc>
          <w:tcPr>
            <w:tcW w:w="380" w:type="dxa"/>
            <w:vAlign w:val="center"/>
          </w:tcPr>
          <w:p w14:paraId="3622E0D9">
            <w:pPr>
              <w:jc w:val="center"/>
            </w:pPr>
            <w:r>
              <w:rPr>
                <w:rFonts w:ascii="宋体" w:hAnsi="宋体" w:eastAsia="宋体" w:cs="宋体"/>
                <w:b w:val="0"/>
                <w:i w:val="0"/>
                <w:color w:val="000000"/>
                <w:sz w:val="14"/>
              </w:rPr>
              <w:t>6</w:t>
            </w:r>
          </w:p>
        </w:tc>
        <w:tc>
          <w:tcPr>
            <w:tcW w:w="1100" w:type="dxa"/>
            <w:vAlign w:val="center"/>
          </w:tcPr>
          <w:p w14:paraId="6C4782F1"/>
        </w:tc>
        <w:tc>
          <w:tcPr>
            <w:tcW w:w="2380" w:type="dxa"/>
            <w:vAlign w:val="center"/>
          </w:tcPr>
          <w:p w14:paraId="252D265F">
            <w:pPr>
              <w:jc w:val="left"/>
            </w:pPr>
            <w:r>
              <w:rPr>
                <w:rFonts w:ascii="宋体" w:hAnsi="宋体" w:eastAsia="宋体" w:cs="宋体"/>
                <w:b w:val="0"/>
                <w:i w:val="0"/>
                <w:color w:val="000000"/>
                <w:sz w:val="14"/>
              </w:rPr>
              <w:t>六、科学技术支出</w:t>
            </w:r>
          </w:p>
        </w:tc>
        <w:tc>
          <w:tcPr>
            <w:tcW w:w="380" w:type="dxa"/>
            <w:vAlign w:val="center"/>
          </w:tcPr>
          <w:p w14:paraId="4D4238D1">
            <w:pPr>
              <w:jc w:val="center"/>
            </w:pPr>
            <w:r>
              <w:rPr>
                <w:rFonts w:ascii="宋体" w:hAnsi="宋体" w:eastAsia="宋体" w:cs="宋体"/>
                <w:b w:val="0"/>
                <w:i w:val="0"/>
                <w:color w:val="000000"/>
                <w:sz w:val="14"/>
              </w:rPr>
              <w:t>38</w:t>
            </w:r>
          </w:p>
        </w:tc>
        <w:tc>
          <w:tcPr>
            <w:tcW w:w="1100" w:type="dxa"/>
            <w:vAlign w:val="center"/>
          </w:tcPr>
          <w:p w14:paraId="595E2EF7"/>
        </w:tc>
        <w:tc>
          <w:tcPr>
            <w:tcW w:w="1100" w:type="dxa"/>
            <w:vAlign w:val="center"/>
          </w:tcPr>
          <w:p w14:paraId="66C2AB1C"/>
        </w:tc>
        <w:tc>
          <w:tcPr>
            <w:tcW w:w="1100" w:type="dxa"/>
            <w:vAlign w:val="center"/>
          </w:tcPr>
          <w:p w14:paraId="1373FA3E"/>
        </w:tc>
        <w:tc>
          <w:tcPr>
            <w:tcW w:w="1112" w:type="dxa"/>
            <w:vAlign w:val="center"/>
          </w:tcPr>
          <w:p w14:paraId="2E4910B6"/>
        </w:tc>
      </w:tr>
      <w:tr w14:paraId="0DA724D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52B149EC"/>
        </w:tc>
        <w:tc>
          <w:tcPr>
            <w:tcW w:w="380" w:type="dxa"/>
            <w:vAlign w:val="center"/>
          </w:tcPr>
          <w:p w14:paraId="389A9879">
            <w:pPr>
              <w:jc w:val="center"/>
            </w:pPr>
            <w:r>
              <w:rPr>
                <w:rFonts w:ascii="宋体" w:hAnsi="宋体" w:eastAsia="宋体" w:cs="宋体"/>
                <w:b w:val="0"/>
                <w:i w:val="0"/>
                <w:color w:val="000000"/>
                <w:sz w:val="14"/>
              </w:rPr>
              <w:t>7</w:t>
            </w:r>
          </w:p>
        </w:tc>
        <w:tc>
          <w:tcPr>
            <w:tcW w:w="1100" w:type="dxa"/>
            <w:vAlign w:val="center"/>
          </w:tcPr>
          <w:p w14:paraId="7E4776E7"/>
        </w:tc>
        <w:tc>
          <w:tcPr>
            <w:tcW w:w="2380" w:type="dxa"/>
            <w:vAlign w:val="center"/>
          </w:tcPr>
          <w:p w14:paraId="03B3A3C9">
            <w:pPr>
              <w:jc w:val="left"/>
            </w:pPr>
            <w:r>
              <w:rPr>
                <w:rFonts w:ascii="宋体" w:hAnsi="宋体" w:eastAsia="宋体" w:cs="宋体"/>
                <w:b w:val="0"/>
                <w:i w:val="0"/>
                <w:color w:val="000000"/>
                <w:sz w:val="14"/>
              </w:rPr>
              <w:t>七、文化旅游体育与传媒支出</w:t>
            </w:r>
          </w:p>
        </w:tc>
        <w:tc>
          <w:tcPr>
            <w:tcW w:w="380" w:type="dxa"/>
            <w:vAlign w:val="center"/>
          </w:tcPr>
          <w:p w14:paraId="5D34EE49">
            <w:pPr>
              <w:jc w:val="center"/>
            </w:pPr>
            <w:r>
              <w:rPr>
                <w:rFonts w:ascii="宋体" w:hAnsi="宋体" w:eastAsia="宋体" w:cs="宋体"/>
                <w:b w:val="0"/>
                <w:i w:val="0"/>
                <w:color w:val="000000"/>
                <w:sz w:val="14"/>
              </w:rPr>
              <w:t>39</w:t>
            </w:r>
          </w:p>
        </w:tc>
        <w:tc>
          <w:tcPr>
            <w:tcW w:w="1100" w:type="dxa"/>
            <w:vAlign w:val="center"/>
          </w:tcPr>
          <w:p w14:paraId="3432389C"/>
        </w:tc>
        <w:tc>
          <w:tcPr>
            <w:tcW w:w="1100" w:type="dxa"/>
            <w:vAlign w:val="center"/>
          </w:tcPr>
          <w:p w14:paraId="543074A0"/>
        </w:tc>
        <w:tc>
          <w:tcPr>
            <w:tcW w:w="1100" w:type="dxa"/>
            <w:vAlign w:val="center"/>
          </w:tcPr>
          <w:p w14:paraId="4E7937F3"/>
        </w:tc>
        <w:tc>
          <w:tcPr>
            <w:tcW w:w="1112" w:type="dxa"/>
            <w:vAlign w:val="center"/>
          </w:tcPr>
          <w:p w14:paraId="212C0866"/>
        </w:tc>
      </w:tr>
      <w:tr w14:paraId="1A20747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3C3EE44D"/>
        </w:tc>
        <w:tc>
          <w:tcPr>
            <w:tcW w:w="380" w:type="dxa"/>
            <w:vAlign w:val="center"/>
          </w:tcPr>
          <w:p w14:paraId="3B7FD420">
            <w:pPr>
              <w:jc w:val="center"/>
            </w:pPr>
            <w:r>
              <w:rPr>
                <w:rFonts w:ascii="宋体" w:hAnsi="宋体" w:eastAsia="宋体" w:cs="宋体"/>
                <w:b w:val="0"/>
                <w:i w:val="0"/>
                <w:color w:val="000000"/>
                <w:sz w:val="14"/>
              </w:rPr>
              <w:t>8</w:t>
            </w:r>
          </w:p>
        </w:tc>
        <w:tc>
          <w:tcPr>
            <w:tcW w:w="1100" w:type="dxa"/>
            <w:vAlign w:val="center"/>
          </w:tcPr>
          <w:p w14:paraId="558AA9D2"/>
        </w:tc>
        <w:tc>
          <w:tcPr>
            <w:tcW w:w="2380" w:type="dxa"/>
            <w:vAlign w:val="center"/>
          </w:tcPr>
          <w:p w14:paraId="230CA4AD">
            <w:pPr>
              <w:jc w:val="left"/>
            </w:pPr>
            <w:r>
              <w:rPr>
                <w:rFonts w:ascii="宋体" w:hAnsi="宋体" w:eastAsia="宋体" w:cs="宋体"/>
                <w:b w:val="0"/>
                <w:i w:val="0"/>
                <w:color w:val="000000"/>
                <w:sz w:val="14"/>
              </w:rPr>
              <w:t>八、社会保障和就业支出</w:t>
            </w:r>
          </w:p>
        </w:tc>
        <w:tc>
          <w:tcPr>
            <w:tcW w:w="380" w:type="dxa"/>
            <w:vAlign w:val="center"/>
          </w:tcPr>
          <w:p w14:paraId="77B193D1">
            <w:pPr>
              <w:jc w:val="center"/>
            </w:pPr>
            <w:r>
              <w:rPr>
                <w:rFonts w:ascii="宋体" w:hAnsi="宋体" w:eastAsia="宋体" w:cs="宋体"/>
                <w:b w:val="0"/>
                <w:i w:val="0"/>
                <w:color w:val="000000"/>
                <w:sz w:val="14"/>
              </w:rPr>
              <w:t>40</w:t>
            </w:r>
          </w:p>
        </w:tc>
        <w:tc>
          <w:tcPr>
            <w:tcW w:w="1100" w:type="dxa"/>
            <w:vAlign w:val="center"/>
          </w:tcPr>
          <w:p w14:paraId="06F789B1">
            <w:pPr>
              <w:jc w:val="right"/>
            </w:pPr>
            <w:r>
              <w:rPr>
                <w:rFonts w:ascii="宋体" w:hAnsi="宋体" w:eastAsia="宋体" w:cs="宋体"/>
                <w:b w:val="0"/>
                <w:i w:val="0"/>
                <w:color w:val="000000"/>
                <w:sz w:val="14"/>
              </w:rPr>
              <w:t>113.73</w:t>
            </w:r>
          </w:p>
        </w:tc>
        <w:tc>
          <w:tcPr>
            <w:tcW w:w="1100" w:type="dxa"/>
            <w:vAlign w:val="center"/>
          </w:tcPr>
          <w:p w14:paraId="5D998168">
            <w:pPr>
              <w:jc w:val="right"/>
            </w:pPr>
            <w:r>
              <w:rPr>
                <w:rFonts w:ascii="宋体" w:hAnsi="宋体" w:eastAsia="宋体" w:cs="宋体"/>
                <w:b w:val="0"/>
                <w:i w:val="0"/>
                <w:color w:val="000000"/>
                <w:sz w:val="14"/>
              </w:rPr>
              <w:t>113.73</w:t>
            </w:r>
          </w:p>
        </w:tc>
        <w:tc>
          <w:tcPr>
            <w:tcW w:w="1100" w:type="dxa"/>
            <w:vAlign w:val="center"/>
          </w:tcPr>
          <w:p w14:paraId="026BFE7C"/>
        </w:tc>
        <w:tc>
          <w:tcPr>
            <w:tcW w:w="1112" w:type="dxa"/>
            <w:vAlign w:val="center"/>
          </w:tcPr>
          <w:p w14:paraId="77EE3885"/>
        </w:tc>
      </w:tr>
      <w:tr w14:paraId="04AB3CD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2090BF20"/>
        </w:tc>
        <w:tc>
          <w:tcPr>
            <w:tcW w:w="380" w:type="dxa"/>
            <w:vAlign w:val="center"/>
          </w:tcPr>
          <w:p w14:paraId="69888A72">
            <w:pPr>
              <w:jc w:val="center"/>
            </w:pPr>
            <w:r>
              <w:rPr>
                <w:rFonts w:ascii="宋体" w:hAnsi="宋体" w:eastAsia="宋体" w:cs="宋体"/>
                <w:b w:val="0"/>
                <w:i w:val="0"/>
                <w:color w:val="000000"/>
                <w:sz w:val="14"/>
              </w:rPr>
              <w:t>9</w:t>
            </w:r>
          </w:p>
        </w:tc>
        <w:tc>
          <w:tcPr>
            <w:tcW w:w="1100" w:type="dxa"/>
            <w:vAlign w:val="center"/>
          </w:tcPr>
          <w:p w14:paraId="1C1CD8C9"/>
        </w:tc>
        <w:tc>
          <w:tcPr>
            <w:tcW w:w="2380" w:type="dxa"/>
            <w:vAlign w:val="center"/>
          </w:tcPr>
          <w:p w14:paraId="5A914D32">
            <w:pPr>
              <w:jc w:val="left"/>
            </w:pPr>
            <w:r>
              <w:rPr>
                <w:rFonts w:ascii="宋体" w:hAnsi="宋体" w:eastAsia="宋体" w:cs="宋体"/>
                <w:b w:val="0"/>
                <w:i w:val="0"/>
                <w:color w:val="000000"/>
                <w:sz w:val="14"/>
              </w:rPr>
              <w:t>九、卫生健康支出</w:t>
            </w:r>
          </w:p>
        </w:tc>
        <w:tc>
          <w:tcPr>
            <w:tcW w:w="380" w:type="dxa"/>
            <w:vAlign w:val="center"/>
          </w:tcPr>
          <w:p w14:paraId="72B0A1DB">
            <w:pPr>
              <w:jc w:val="center"/>
            </w:pPr>
            <w:r>
              <w:rPr>
                <w:rFonts w:ascii="宋体" w:hAnsi="宋体" w:eastAsia="宋体" w:cs="宋体"/>
                <w:b w:val="0"/>
                <w:i w:val="0"/>
                <w:color w:val="000000"/>
                <w:sz w:val="14"/>
              </w:rPr>
              <w:t>41</w:t>
            </w:r>
          </w:p>
        </w:tc>
        <w:tc>
          <w:tcPr>
            <w:tcW w:w="1100" w:type="dxa"/>
            <w:vAlign w:val="center"/>
          </w:tcPr>
          <w:p w14:paraId="480C554C">
            <w:pPr>
              <w:jc w:val="right"/>
            </w:pPr>
            <w:r>
              <w:rPr>
                <w:rFonts w:ascii="宋体" w:hAnsi="宋体" w:eastAsia="宋体" w:cs="宋体"/>
                <w:b w:val="0"/>
                <w:i w:val="0"/>
                <w:color w:val="000000"/>
                <w:sz w:val="14"/>
              </w:rPr>
              <w:t>36.50</w:t>
            </w:r>
          </w:p>
        </w:tc>
        <w:tc>
          <w:tcPr>
            <w:tcW w:w="1100" w:type="dxa"/>
            <w:vAlign w:val="center"/>
          </w:tcPr>
          <w:p w14:paraId="0792804F">
            <w:pPr>
              <w:jc w:val="right"/>
            </w:pPr>
            <w:r>
              <w:rPr>
                <w:rFonts w:ascii="宋体" w:hAnsi="宋体" w:eastAsia="宋体" w:cs="宋体"/>
                <w:b w:val="0"/>
                <w:i w:val="0"/>
                <w:color w:val="000000"/>
                <w:sz w:val="14"/>
              </w:rPr>
              <w:t>36.50</w:t>
            </w:r>
          </w:p>
        </w:tc>
        <w:tc>
          <w:tcPr>
            <w:tcW w:w="1100" w:type="dxa"/>
            <w:vAlign w:val="center"/>
          </w:tcPr>
          <w:p w14:paraId="62687E04"/>
        </w:tc>
        <w:tc>
          <w:tcPr>
            <w:tcW w:w="1112" w:type="dxa"/>
            <w:vAlign w:val="center"/>
          </w:tcPr>
          <w:p w14:paraId="5645653E"/>
        </w:tc>
      </w:tr>
      <w:tr w14:paraId="4CC1464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230CAC4A"/>
        </w:tc>
        <w:tc>
          <w:tcPr>
            <w:tcW w:w="380" w:type="dxa"/>
            <w:vAlign w:val="center"/>
          </w:tcPr>
          <w:p w14:paraId="57CB5E57">
            <w:pPr>
              <w:jc w:val="center"/>
            </w:pPr>
            <w:r>
              <w:rPr>
                <w:rFonts w:ascii="宋体" w:hAnsi="宋体" w:eastAsia="宋体" w:cs="宋体"/>
                <w:b w:val="0"/>
                <w:i w:val="0"/>
                <w:color w:val="000000"/>
                <w:sz w:val="14"/>
              </w:rPr>
              <w:t>10</w:t>
            </w:r>
          </w:p>
        </w:tc>
        <w:tc>
          <w:tcPr>
            <w:tcW w:w="1100" w:type="dxa"/>
            <w:vAlign w:val="center"/>
          </w:tcPr>
          <w:p w14:paraId="5292D655"/>
        </w:tc>
        <w:tc>
          <w:tcPr>
            <w:tcW w:w="2380" w:type="dxa"/>
            <w:vAlign w:val="center"/>
          </w:tcPr>
          <w:p w14:paraId="2AC25448">
            <w:pPr>
              <w:jc w:val="left"/>
            </w:pPr>
            <w:r>
              <w:rPr>
                <w:rFonts w:ascii="宋体" w:hAnsi="宋体" w:eastAsia="宋体" w:cs="宋体"/>
                <w:b w:val="0"/>
                <w:i w:val="0"/>
                <w:color w:val="000000"/>
                <w:sz w:val="14"/>
              </w:rPr>
              <w:t>十、节能环保支出</w:t>
            </w:r>
          </w:p>
        </w:tc>
        <w:tc>
          <w:tcPr>
            <w:tcW w:w="380" w:type="dxa"/>
            <w:vAlign w:val="center"/>
          </w:tcPr>
          <w:p w14:paraId="1CADCE06">
            <w:pPr>
              <w:jc w:val="center"/>
            </w:pPr>
            <w:r>
              <w:rPr>
                <w:rFonts w:ascii="宋体" w:hAnsi="宋体" w:eastAsia="宋体" w:cs="宋体"/>
                <w:b w:val="0"/>
                <w:i w:val="0"/>
                <w:color w:val="000000"/>
                <w:sz w:val="14"/>
              </w:rPr>
              <w:t>42</w:t>
            </w:r>
          </w:p>
        </w:tc>
        <w:tc>
          <w:tcPr>
            <w:tcW w:w="1100" w:type="dxa"/>
            <w:vAlign w:val="center"/>
          </w:tcPr>
          <w:p w14:paraId="455F8822"/>
        </w:tc>
        <w:tc>
          <w:tcPr>
            <w:tcW w:w="1100" w:type="dxa"/>
            <w:vAlign w:val="center"/>
          </w:tcPr>
          <w:p w14:paraId="5BDC6A23"/>
        </w:tc>
        <w:tc>
          <w:tcPr>
            <w:tcW w:w="1100" w:type="dxa"/>
            <w:vAlign w:val="center"/>
          </w:tcPr>
          <w:p w14:paraId="5FDD16DA"/>
        </w:tc>
        <w:tc>
          <w:tcPr>
            <w:tcW w:w="1112" w:type="dxa"/>
            <w:vAlign w:val="center"/>
          </w:tcPr>
          <w:p w14:paraId="3DAE09AA"/>
        </w:tc>
      </w:tr>
      <w:tr w14:paraId="097786F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747B78BD"/>
        </w:tc>
        <w:tc>
          <w:tcPr>
            <w:tcW w:w="380" w:type="dxa"/>
            <w:vAlign w:val="center"/>
          </w:tcPr>
          <w:p w14:paraId="68EE97E5">
            <w:pPr>
              <w:jc w:val="center"/>
            </w:pPr>
            <w:r>
              <w:rPr>
                <w:rFonts w:ascii="宋体" w:hAnsi="宋体" w:eastAsia="宋体" w:cs="宋体"/>
                <w:b w:val="0"/>
                <w:i w:val="0"/>
                <w:color w:val="000000"/>
                <w:sz w:val="14"/>
              </w:rPr>
              <w:t>11</w:t>
            </w:r>
          </w:p>
        </w:tc>
        <w:tc>
          <w:tcPr>
            <w:tcW w:w="1100" w:type="dxa"/>
            <w:vAlign w:val="center"/>
          </w:tcPr>
          <w:p w14:paraId="238E2351"/>
        </w:tc>
        <w:tc>
          <w:tcPr>
            <w:tcW w:w="2380" w:type="dxa"/>
            <w:vAlign w:val="center"/>
          </w:tcPr>
          <w:p w14:paraId="6F10ADD9">
            <w:pPr>
              <w:jc w:val="left"/>
            </w:pPr>
            <w:r>
              <w:rPr>
                <w:rFonts w:ascii="宋体" w:hAnsi="宋体" w:eastAsia="宋体" w:cs="宋体"/>
                <w:b w:val="0"/>
                <w:i w:val="0"/>
                <w:color w:val="000000"/>
                <w:sz w:val="14"/>
              </w:rPr>
              <w:t>十一、城乡社区支出</w:t>
            </w:r>
          </w:p>
        </w:tc>
        <w:tc>
          <w:tcPr>
            <w:tcW w:w="380" w:type="dxa"/>
            <w:vAlign w:val="center"/>
          </w:tcPr>
          <w:p w14:paraId="422D1F65">
            <w:pPr>
              <w:jc w:val="center"/>
            </w:pPr>
            <w:r>
              <w:rPr>
                <w:rFonts w:ascii="宋体" w:hAnsi="宋体" w:eastAsia="宋体" w:cs="宋体"/>
                <w:b w:val="0"/>
                <w:i w:val="0"/>
                <w:color w:val="000000"/>
                <w:sz w:val="14"/>
              </w:rPr>
              <w:t>43</w:t>
            </w:r>
          </w:p>
        </w:tc>
        <w:tc>
          <w:tcPr>
            <w:tcW w:w="1100" w:type="dxa"/>
            <w:vAlign w:val="center"/>
          </w:tcPr>
          <w:p w14:paraId="6E5C8F6B"/>
        </w:tc>
        <w:tc>
          <w:tcPr>
            <w:tcW w:w="1100" w:type="dxa"/>
            <w:vAlign w:val="center"/>
          </w:tcPr>
          <w:p w14:paraId="04406A10"/>
        </w:tc>
        <w:tc>
          <w:tcPr>
            <w:tcW w:w="1100" w:type="dxa"/>
            <w:vAlign w:val="center"/>
          </w:tcPr>
          <w:p w14:paraId="4BB87DD5"/>
        </w:tc>
        <w:tc>
          <w:tcPr>
            <w:tcW w:w="1112" w:type="dxa"/>
            <w:vAlign w:val="center"/>
          </w:tcPr>
          <w:p w14:paraId="7476254D"/>
        </w:tc>
      </w:tr>
      <w:tr w14:paraId="2A5E6AC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5BC04E43"/>
        </w:tc>
        <w:tc>
          <w:tcPr>
            <w:tcW w:w="380" w:type="dxa"/>
            <w:vAlign w:val="center"/>
          </w:tcPr>
          <w:p w14:paraId="2AA75FAC">
            <w:pPr>
              <w:jc w:val="center"/>
            </w:pPr>
            <w:r>
              <w:rPr>
                <w:rFonts w:ascii="宋体" w:hAnsi="宋体" w:eastAsia="宋体" w:cs="宋体"/>
                <w:b w:val="0"/>
                <w:i w:val="0"/>
                <w:color w:val="000000"/>
                <w:sz w:val="14"/>
              </w:rPr>
              <w:t>12</w:t>
            </w:r>
          </w:p>
        </w:tc>
        <w:tc>
          <w:tcPr>
            <w:tcW w:w="1100" w:type="dxa"/>
            <w:vAlign w:val="center"/>
          </w:tcPr>
          <w:p w14:paraId="327F3050"/>
        </w:tc>
        <w:tc>
          <w:tcPr>
            <w:tcW w:w="2380" w:type="dxa"/>
            <w:vAlign w:val="center"/>
          </w:tcPr>
          <w:p w14:paraId="224C519A">
            <w:pPr>
              <w:jc w:val="left"/>
            </w:pPr>
            <w:r>
              <w:rPr>
                <w:rFonts w:ascii="宋体" w:hAnsi="宋体" w:eastAsia="宋体" w:cs="宋体"/>
                <w:b w:val="0"/>
                <w:i w:val="0"/>
                <w:color w:val="000000"/>
                <w:sz w:val="14"/>
              </w:rPr>
              <w:t>十二、农林水支出</w:t>
            </w:r>
          </w:p>
        </w:tc>
        <w:tc>
          <w:tcPr>
            <w:tcW w:w="380" w:type="dxa"/>
            <w:vAlign w:val="center"/>
          </w:tcPr>
          <w:p w14:paraId="52048624">
            <w:pPr>
              <w:jc w:val="center"/>
            </w:pPr>
            <w:r>
              <w:rPr>
                <w:rFonts w:ascii="宋体" w:hAnsi="宋体" w:eastAsia="宋体" w:cs="宋体"/>
                <w:b w:val="0"/>
                <w:i w:val="0"/>
                <w:color w:val="000000"/>
                <w:sz w:val="14"/>
              </w:rPr>
              <w:t>44</w:t>
            </w:r>
          </w:p>
        </w:tc>
        <w:tc>
          <w:tcPr>
            <w:tcW w:w="1100" w:type="dxa"/>
            <w:vAlign w:val="center"/>
          </w:tcPr>
          <w:p w14:paraId="052935B1"/>
        </w:tc>
        <w:tc>
          <w:tcPr>
            <w:tcW w:w="1100" w:type="dxa"/>
            <w:vAlign w:val="center"/>
          </w:tcPr>
          <w:p w14:paraId="4A801BEE"/>
        </w:tc>
        <w:tc>
          <w:tcPr>
            <w:tcW w:w="1100" w:type="dxa"/>
            <w:vAlign w:val="center"/>
          </w:tcPr>
          <w:p w14:paraId="4BF4B993"/>
        </w:tc>
        <w:tc>
          <w:tcPr>
            <w:tcW w:w="1112" w:type="dxa"/>
            <w:vAlign w:val="center"/>
          </w:tcPr>
          <w:p w14:paraId="443385D1"/>
        </w:tc>
      </w:tr>
      <w:tr w14:paraId="2F697A4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10CA86D5"/>
        </w:tc>
        <w:tc>
          <w:tcPr>
            <w:tcW w:w="380" w:type="dxa"/>
            <w:vAlign w:val="center"/>
          </w:tcPr>
          <w:p w14:paraId="092B1622">
            <w:pPr>
              <w:jc w:val="center"/>
            </w:pPr>
            <w:r>
              <w:rPr>
                <w:rFonts w:ascii="宋体" w:hAnsi="宋体" w:eastAsia="宋体" w:cs="宋体"/>
                <w:b w:val="0"/>
                <w:i w:val="0"/>
                <w:color w:val="000000"/>
                <w:sz w:val="14"/>
              </w:rPr>
              <w:t>13</w:t>
            </w:r>
          </w:p>
        </w:tc>
        <w:tc>
          <w:tcPr>
            <w:tcW w:w="1100" w:type="dxa"/>
            <w:vAlign w:val="center"/>
          </w:tcPr>
          <w:p w14:paraId="4E64AD3F"/>
        </w:tc>
        <w:tc>
          <w:tcPr>
            <w:tcW w:w="2380" w:type="dxa"/>
            <w:vAlign w:val="center"/>
          </w:tcPr>
          <w:p w14:paraId="7EB2DE63">
            <w:pPr>
              <w:jc w:val="left"/>
            </w:pPr>
            <w:r>
              <w:rPr>
                <w:rFonts w:ascii="宋体" w:hAnsi="宋体" w:eastAsia="宋体" w:cs="宋体"/>
                <w:b w:val="0"/>
                <w:i w:val="0"/>
                <w:color w:val="000000"/>
                <w:sz w:val="14"/>
              </w:rPr>
              <w:t>十三、交通运输支出</w:t>
            </w:r>
          </w:p>
        </w:tc>
        <w:tc>
          <w:tcPr>
            <w:tcW w:w="380" w:type="dxa"/>
            <w:vAlign w:val="center"/>
          </w:tcPr>
          <w:p w14:paraId="51E4EBEC">
            <w:pPr>
              <w:jc w:val="center"/>
            </w:pPr>
            <w:r>
              <w:rPr>
                <w:rFonts w:ascii="宋体" w:hAnsi="宋体" w:eastAsia="宋体" w:cs="宋体"/>
                <w:b w:val="0"/>
                <w:i w:val="0"/>
                <w:color w:val="000000"/>
                <w:sz w:val="14"/>
              </w:rPr>
              <w:t>45</w:t>
            </w:r>
          </w:p>
        </w:tc>
        <w:tc>
          <w:tcPr>
            <w:tcW w:w="1100" w:type="dxa"/>
            <w:vAlign w:val="center"/>
          </w:tcPr>
          <w:p w14:paraId="5C7CDA3C"/>
        </w:tc>
        <w:tc>
          <w:tcPr>
            <w:tcW w:w="1100" w:type="dxa"/>
            <w:vAlign w:val="center"/>
          </w:tcPr>
          <w:p w14:paraId="42E9EF03"/>
        </w:tc>
        <w:tc>
          <w:tcPr>
            <w:tcW w:w="1100" w:type="dxa"/>
            <w:vAlign w:val="center"/>
          </w:tcPr>
          <w:p w14:paraId="60EAF13A"/>
        </w:tc>
        <w:tc>
          <w:tcPr>
            <w:tcW w:w="1112" w:type="dxa"/>
            <w:vAlign w:val="center"/>
          </w:tcPr>
          <w:p w14:paraId="25A768F3"/>
        </w:tc>
      </w:tr>
      <w:tr w14:paraId="46063AE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7DF224CE"/>
        </w:tc>
        <w:tc>
          <w:tcPr>
            <w:tcW w:w="380" w:type="dxa"/>
            <w:vAlign w:val="center"/>
          </w:tcPr>
          <w:p w14:paraId="1A8DE0B5">
            <w:pPr>
              <w:jc w:val="center"/>
            </w:pPr>
            <w:r>
              <w:rPr>
                <w:rFonts w:ascii="宋体" w:hAnsi="宋体" w:eastAsia="宋体" w:cs="宋体"/>
                <w:b w:val="0"/>
                <w:i w:val="0"/>
                <w:color w:val="000000"/>
                <w:sz w:val="14"/>
              </w:rPr>
              <w:t>14</w:t>
            </w:r>
          </w:p>
        </w:tc>
        <w:tc>
          <w:tcPr>
            <w:tcW w:w="1100" w:type="dxa"/>
            <w:vAlign w:val="center"/>
          </w:tcPr>
          <w:p w14:paraId="43DCEDCC"/>
        </w:tc>
        <w:tc>
          <w:tcPr>
            <w:tcW w:w="2380" w:type="dxa"/>
            <w:vAlign w:val="center"/>
          </w:tcPr>
          <w:p w14:paraId="6816013E">
            <w:pPr>
              <w:jc w:val="left"/>
            </w:pPr>
            <w:r>
              <w:rPr>
                <w:rFonts w:ascii="宋体" w:hAnsi="宋体" w:eastAsia="宋体" w:cs="宋体"/>
                <w:b w:val="0"/>
                <w:i w:val="0"/>
                <w:color w:val="000000"/>
                <w:sz w:val="14"/>
              </w:rPr>
              <w:t>十四、资源勘探工业信息等支出</w:t>
            </w:r>
          </w:p>
        </w:tc>
        <w:tc>
          <w:tcPr>
            <w:tcW w:w="380" w:type="dxa"/>
            <w:vAlign w:val="center"/>
          </w:tcPr>
          <w:p w14:paraId="6976C143">
            <w:pPr>
              <w:jc w:val="center"/>
            </w:pPr>
            <w:r>
              <w:rPr>
                <w:rFonts w:ascii="宋体" w:hAnsi="宋体" w:eastAsia="宋体" w:cs="宋体"/>
                <w:b w:val="0"/>
                <w:i w:val="0"/>
                <w:color w:val="000000"/>
                <w:sz w:val="14"/>
              </w:rPr>
              <w:t>46</w:t>
            </w:r>
          </w:p>
        </w:tc>
        <w:tc>
          <w:tcPr>
            <w:tcW w:w="1100" w:type="dxa"/>
            <w:vAlign w:val="center"/>
          </w:tcPr>
          <w:p w14:paraId="26962BCB"/>
        </w:tc>
        <w:tc>
          <w:tcPr>
            <w:tcW w:w="1100" w:type="dxa"/>
            <w:vAlign w:val="center"/>
          </w:tcPr>
          <w:p w14:paraId="722AD17C"/>
        </w:tc>
        <w:tc>
          <w:tcPr>
            <w:tcW w:w="1100" w:type="dxa"/>
            <w:vAlign w:val="center"/>
          </w:tcPr>
          <w:p w14:paraId="0CEE1DEB"/>
        </w:tc>
        <w:tc>
          <w:tcPr>
            <w:tcW w:w="1112" w:type="dxa"/>
            <w:vAlign w:val="center"/>
          </w:tcPr>
          <w:p w14:paraId="47756632"/>
        </w:tc>
      </w:tr>
      <w:tr w14:paraId="5F03065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451B3C51"/>
        </w:tc>
        <w:tc>
          <w:tcPr>
            <w:tcW w:w="380" w:type="dxa"/>
            <w:vAlign w:val="center"/>
          </w:tcPr>
          <w:p w14:paraId="385B423D">
            <w:pPr>
              <w:jc w:val="center"/>
            </w:pPr>
            <w:r>
              <w:rPr>
                <w:rFonts w:ascii="宋体" w:hAnsi="宋体" w:eastAsia="宋体" w:cs="宋体"/>
                <w:b w:val="0"/>
                <w:i w:val="0"/>
                <w:color w:val="000000"/>
                <w:sz w:val="14"/>
              </w:rPr>
              <w:t>15</w:t>
            </w:r>
          </w:p>
        </w:tc>
        <w:tc>
          <w:tcPr>
            <w:tcW w:w="1100" w:type="dxa"/>
            <w:vAlign w:val="center"/>
          </w:tcPr>
          <w:p w14:paraId="3C3265F3"/>
        </w:tc>
        <w:tc>
          <w:tcPr>
            <w:tcW w:w="2380" w:type="dxa"/>
            <w:vAlign w:val="center"/>
          </w:tcPr>
          <w:p w14:paraId="6BD8F6F9">
            <w:pPr>
              <w:jc w:val="left"/>
            </w:pPr>
            <w:r>
              <w:rPr>
                <w:rFonts w:ascii="宋体" w:hAnsi="宋体" w:eastAsia="宋体" w:cs="宋体"/>
                <w:b w:val="0"/>
                <w:i w:val="0"/>
                <w:color w:val="000000"/>
                <w:sz w:val="14"/>
              </w:rPr>
              <w:t>十五、商业服务业等支出</w:t>
            </w:r>
          </w:p>
        </w:tc>
        <w:tc>
          <w:tcPr>
            <w:tcW w:w="380" w:type="dxa"/>
            <w:vAlign w:val="center"/>
          </w:tcPr>
          <w:p w14:paraId="34CA043B">
            <w:pPr>
              <w:jc w:val="center"/>
            </w:pPr>
            <w:r>
              <w:rPr>
                <w:rFonts w:ascii="宋体" w:hAnsi="宋体" w:eastAsia="宋体" w:cs="宋体"/>
                <w:b w:val="0"/>
                <w:i w:val="0"/>
                <w:color w:val="000000"/>
                <w:sz w:val="14"/>
              </w:rPr>
              <w:t>47</w:t>
            </w:r>
          </w:p>
        </w:tc>
        <w:tc>
          <w:tcPr>
            <w:tcW w:w="1100" w:type="dxa"/>
            <w:vAlign w:val="center"/>
          </w:tcPr>
          <w:p w14:paraId="70D99C04"/>
        </w:tc>
        <w:tc>
          <w:tcPr>
            <w:tcW w:w="1100" w:type="dxa"/>
            <w:vAlign w:val="center"/>
          </w:tcPr>
          <w:p w14:paraId="26954451"/>
        </w:tc>
        <w:tc>
          <w:tcPr>
            <w:tcW w:w="1100" w:type="dxa"/>
            <w:vAlign w:val="center"/>
          </w:tcPr>
          <w:p w14:paraId="3875E2A3"/>
        </w:tc>
        <w:tc>
          <w:tcPr>
            <w:tcW w:w="1112" w:type="dxa"/>
            <w:vAlign w:val="center"/>
          </w:tcPr>
          <w:p w14:paraId="6D9DDF3A"/>
        </w:tc>
      </w:tr>
      <w:tr w14:paraId="59B75B5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14156401"/>
        </w:tc>
        <w:tc>
          <w:tcPr>
            <w:tcW w:w="380" w:type="dxa"/>
            <w:vAlign w:val="center"/>
          </w:tcPr>
          <w:p w14:paraId="7767B20E">
            <w:pPr>
              <w:jc w:val="center"/>
            </w:pPr>
            <w:r>
              <w:rPr>
                <w:rFonts w:ascii="宋体" w:hAnsi="宋体" w:eastAsia="宋体" w:cs="宋体"/>
                <w:b w:val="0"/>
                <w:i w:val="0"/>
                <w:color w:val="000000"/>
                <w:sz w:val="14"/>
              </w:rPr>
              <w:t>16</w:t>
            </w:r>
          </w:p>
        </w:tc>
        <w:tc>
          <w:tcPr>
            <w:tcW w:w="1100" w:type="dxa"/>
            <w:vAlign w:val="center"/>
          </w:tcPr>
          <w:p w14:paraId="2FB6E207"/>
        </w:tc>
        <w:tc>
          <w:tcPr>
            <w:tcW w:w="2380" w:type="dxa"/>
            <w:vAlign w:val="center"/>
          </w:tcPr>
          <w:p w14:paraId="5939E18C">
            <w:pPr>
              <w:jc w:val="left"/>
            </w:pPr>
            <w:r>
              <w:rPr>
                <w:rFonts w:ascii="宋体" w:hAnsi="宋体" w:eastAsia="宋体" w:cs="宋体"/>
                <w:b w:val="0"/>
                <w:i w:val="0"/>
                <w:color w:val="000000"/>
                <w:sz w:val="14"/>
              </w:rPr>
              <w:t>十六、金融支出</w:t>
            </w:r>
          </w:p>
        </w:tc>
        <w:tc>
          <w:tcPr>
            <w:tcW w:w="380" w:type="dxa"/>
            <w:vAlign w:val="center"/>
          </w:tcPr>
          <w:p w14:paraId="35E67E2B">
            <w:pPr>
              <w:jc w:val="center"/>
            </w:pPr>
            <w:r>
              <w:rPr>
                <w:rFonts w:ascii="宋体" w:hAnsi="宋体" w:eastAsia="宋体" w:cs="宋体"/>
                <w:b w:val="0"/>
                <w:i w:val="0"/>
                <w:color w:val="000000"/>
                <w:sz w:val="14"/>
              </w:rPr>
              <w:t>48</w:t>
            </w:r>
          </w:p>
        </w:tc>
        <w:tc>
          <w:tcPr>
            <w:tcW w:w="1100" w:type="dxa"/>
            <w:vAlign w:val="center"/>
          </w:tcPr>
          <w:p w14:paraId="5CB754C1"/>
        </w:tc>
        <w:tc>
          <w:tcPr>
            <w:tcW w:w="1100" w:type="dxa"/>
            <w:vAlign w:val="center"/>
          </w:tcPr>
          <w:p w14:paraId="6AA7CF2A"/>
        </w:tc>
        <w:tc>
          <w:tcPr>
            <w:tcW w:w="1100" w:type="dxa"/>
            <w:vAlign w:val="center"/>
          </w:tcPr>
          <w:p w14:paraId="2C959BE4"/>
        </w:tc>
        <w:tc>
          <w:tcPr>
            <w:tcW w:w="1112" w:type="dxa"/>
            <w:vAlign w:val="center"/>
          </w:tcPr>
          <w:p w14:paraId="47AC3FAA"/>
        </w:tc>
      </w:tr>
      <w:tr w14:paraId="157AC28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03F22E47"/>
        </w:tc>
        <w:tc>
          <w:tcPr>
            <w:tcW w:w="380" w:type="dxa"/>
            <w:vAlign w:val="center"/>
          </w:tcPr>
          <w:p w14:paraId="0528B88A">
            <w:pPr>
              <w:jc w:val="center"/>
            </w:pPr>
            <w:r>
              <w:rPr>
                <w:rFonts w:ascii="宋体" w:hAnsi="宋体" w:eastAsia="宋体" w:cs="宋体"/>
                <w:b w:val="0"/>
                <w:i w:val="0"/>
                <w:color w:val="000000"/>
                <w:sz w:val="14"/>
              </w:rPr>
              <w:t>17</w:t>
            </w:r>
          </w:p>
        </w:tc>
        <w:tc>
          <w:tcPr>
            <w:tcW w:w="1100" w:type="dxa"/>
            <w:vAlign w:val="center"/>
          </w:tcPr>
          <w:p w14:paraId="30D81103"/>
        </w:tc>
        <w:tc>
          <w:tcPr>
            <w:tcW w:w="2380" w:type="dxa"/>
            <w:vAlign w:val="center"/>
          </w:tcPr>
          <w:p w14:paraId="17B4205E">
            <w:pPr>
              <w:jc w:val="left"/>
            </w:pPr>
            <w:r>
              <w:rPr>
                <w:rFonts w:ascii="宋体" w:hAnsi="宋体" w:eastAsia="宋体" w:cs="宋体"/>
                <w:b w:val="0"/>
                <w:i w:val="0"/>
                <w:color w:val="000000"/>
                <w:sz w:val="14"/>
              </w:rPr>
              <w:t>十七、援助其他地区支出</w:t>
            </w:r>
          </w:p>
        </w:tc>
        <w:tc>
          <w:tcPr>
            <w:tcW w:w="380" w:type="dxa"/>
            <w:vAlign w:val="center"/>
          </w:tcPr>
          <w:p w14:paraId="5DB8BFA8">
            <w:pPr>
              <w:jc w:val="center"/>
            </w:pPr>
            <w:r>
              <w:rPr>
                <w:rFonts w:ascii="宋体" w:hAnsi="宋体" w:eastAsia="宋体" w:cs="宋体"/>
                <w:b w:val="0"/>
                <w:i w:val="0"/>
                <w:color w:val="000000"/>
                <w:sz w:val="14"/>
              </w:rPr>
              <w:t>49</w:t>
            </w:r>
          </w:p>
        </w:tc>
        <w:tc>
          <w:tcPr>
            <w:tcW w:w="1100" w:type="dxa"/>
            <w:vAlign w:val="center"/>
          </w:tcPr>
          <w:p w14:paraId="740114AA"/>
        </w:tc>
        <w:tc>
          <w:tcPr>
            <w:tcW w:w="1100" w:type="dxa"/>
            <w:vAlign w:val="center"/>
          </w:tcPr>
          <w:p w14:paraId="61BD582F"/>
        </w:tc>
        <w:tc>
          <w:tcPr>
            <w:tcW w:w="1100" w:type="dxa"/>
            <w:vAlign w:val="center"/>
          </w:tcPr>
          <w:p w14:paraId="07D05284"/>
        </w:tc>
        <w:tc>
          <w:tcPr>
            <w:tcW w:w="1112" w:type="dxa"/>
            <w:vAlign w:val="center"/>
          </w:tcPr>
          <w:p w14:paraId="64757770"/>
        </w:tc>
      </w:tr>
      <w:tr w14:paraId="6767CE7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0A45E79D"/>
        </w:tc>
        <w:tc>
          <w:tcPr>
            <w:tcW w:w="380" w:type="dxa"/>
            <w:vAlign w:val="center"/>
          </w:tcPr>
          <w:p w14:paraId="21627E9E">
            <w:pPr>
              <w:jc w:val="center"/>
            </w:pPr>
            <w:r>
              <w:rPr>
                <w:rFonts w:ascii="宋体" w:hAnsi="宋体" w:eastAsia="宋体" w:cs="宋体"/>
                <w:b w:val="0"/>
                <w:i w:val="0"/>
                <w:color w:val="000000"/>
                <w:sz w:val="14"/>
              </w:rPr>
              <w:t>18</w:t>
            </w:r>
          </w:p>
        </w:tc>
        <w:tc>
          <w:tcPr>
            <w:tcW w:w="1100" w:type="dxa"/>
            <w:vAlign w:val="center"/>
          </w:tcPr>
          <w:p w14:paraId="05720738"/>
        </w:tc>
        <w:tc>
          <w:tcPr>
            <w:tcW w:w="2380" w:type="dxa"/>
            <w:vAlign w:val="center"/>
          </w:tcPr>
          <w:p w14:paraId="325B3C51">
            <w:pPr>
              <w:jc w:val="left"/>
            </w:pPr>
            <w:r>
              <w:rPr>
                <w:rFonts w:ascii="宋体" w:hAnsi="宋体" w:eastAsia="宋体" w:cs="宋体"/>
                <w:b w:val="0"/>
                <w:i w:val="0"/>
                <w:color w:val="000000"/>
                <w:sz w:val="14"/>
              </w:rPr>
              <w:t>十八、自然资源海洋气象等支出</w:t>
            </w:r>
          </w:p>
        </w:tc>
        <w:tc>
          <w:tcPr>
            <w:tcW w:w="380" w:type="dxa"/>
            <w:vAlign w:val="center"/>
          </w:tcPr>
          <w:p w14:paraId="06F6A5FA">
            <w:pPr>
              <w:jc w:val="center"/>
            </w:pPr>
            <w:r>
              <w:rPr>
                <w:rFonts w:ascii="宋体" w:hAnsi="宋体" w:eastAsia="宋体" w:cs="宋体"/>
                <w:b w:val="0"/>
                <w:i w:val="0"/>
                <w:color w:val="000000"/>
                <w:sz w:val="14"/>
              </w:rPr>
              <w:t>50</w:t>
            </w:r>
          </w:p>
        </w:tc>
        <w:tc>
          <w:tcPr>
            <w:tcW w:w="1100" w:type="dxa"/>
            <w:vAlign w:val="center"/>
          </w:tcPr>
          <w:p w14:paraId="58484180"/>
        </w:tc>
        <w:tc>
          <w:tcPr>
            <w:tcW w:w="1100" w:type="dxa"/>
            <w:vAlign w:val="center"/>
          </w:tcPr>
          <w:p w14:paraId="6EBEF460"/>
        </w:tc>
        <w:tc>
          <w:tcPr>
            <w:tcW w:w="1100" w:type="dxa"/>
            <w:vAlign w:val="center"/>
          </w:tcPr>
          <w:p w14:paraId="29D5CB66"/>
        </w:tc>
        <w:tc>
          <w:tcPr>
            <w:tcW w:w="1112" w:type="dxa"/>
            <w:vAlign w:val="center"/>
          </w:tcPr>
          <w:p w14:paraId="5C0BE655"/>
        </w:tc>
      </w:tr>
      <w:tr w14:paraId="1ECB854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77347A79"/>
        </w:tc>
        <w:tc>
          <w:tcPr>
            <w:tcW w:w="380" w:type="dxa"/>
            <w:vAlign w:val="center"/>
          </w:tcPr>
          <w:p w14:paraId="4C498D6D">
            <w:pPr>
              <w:jc w:val="center"/>
            </w:pPr>
            <w:r>
              <w:rPr>
                <w:rFonts w:ascii="宋体" w:hAnsi="宋体" w:eastAsia="宋体" w:cs="宋体"/>
                <w:b w:val="0"/>
                <w:i w:val="0"/>
                <w:color w:val="000000"/>
                <w:sz w:val="14"/>
              </w:rPr>
              <w:t>19</w:t>
            </w:r>
          </w:p>
        </w:tc>
        <w:tc>
          <w:tcPr>
            <w:tcW w:w="1100" w:type="dxa"/>
            <w:vAlign w:val="center"/>
          </w:tcPr>
          <w:p w14:paraId="553D30C3"/>
        </w:tc>
        <w:tc>
          <w:tcPr>
            <w:tcW w:w="2380" w:type="dxa"/>
            <w:vAlign w:val="center"/>
          </w:tcPr>
          <w:p w14:paraId="5311DF96">
            <w:pPr>
              <w:jc w:val="left"/>
            </w:pPr>
            <w:r>
              <w:rPr>
                <w:rFonts w:ascii="宋体" w:hAnsi="宋体" w:eastAsia="宋体" w:cs="宋体"/>
                <w:b w:val="0"/>
                <w:i w:val="0"/>
                <w:color w:val="000000"/>
                <w:sz w:val="14"/>
              </w:rPr>
              <w:t>十九、住房保障支出</w:t>
            </w:r>
          </w:p>
        </w:tc>
        <w:tc>
          <w:tcPr>
            <w:tcW w:w="380" w:type="dxa"/>
            <w:vAlign w:val="center"/>
          </w:tcPr>
          <w:p w14:paraId="3AF3BE7C">
            <w:pPr>
              <w:jc w:val="center"/>
            </w:pPr>
            <w:r>
              <w:rPr>
                <w:rFonts w:ascii="宋体" w:hAnsi="宋体" w:eastAsia="宋体" w:cs="宋体"/>
                <w:b w:val="0"/>
                <w:i w:val="0"/>
                <w:color w:val="000000"/>
                <w:sz w:val="14"/>
              </w:rPr>
              <w:t>51</w:t>
            </w:r>
          </w:p>
        </w:tc>
        <w:tc>
          <w:tcPr>
            <w:tcW w:w="1100" w:type="dxa"/>
            <w:vAlign w:val="center"/>
          </w:tcPr>
          <w:p w14:paraId="354E850E">
            <w:pPr>
              <w:jc w:val="right"/>
            </w:pPr>
            <w:r>
              <w:rPr>
                <w:rFonts w:ascii="宋体" w:hAnsi="宋体" w:eastAsia="宋体" w:cs="宋体"/>
                <w:b w:val="0"/>
                <w:i w:val="0"/>
                <w:color w:val="000000"/>
                <w:sz w:val="14"/>
              </w:rPr>
              <w:t>68.16</w:t>
            </w:r>
          </w:p>
        </w:tc>
        <w:tc>
          <w:tcPr>
            <w:tcW w:w="1100" w:type="dxa"/>
            <w:vAlign w:val="center"/>
          </w:tcPr>
          <w:p w14:paraId="457CDF6D">
            <w:pPr>
              <w:jc w:val="right"/>
            </w:pPr>
            <w:r>
              <w:rPr>
                <w:rFonts w:ascii="宋体" w:hAnsi="宋体" w:eastAsia="宋体" w:cs="宋体"/>
                <w:b w:val="0"/>
                <w:i w:val="0"/>
                <w:color w:val="000000"/>
                <w:sz w:val="14"/>
              </w:rPr>
              <w:t>68.16</w:t>
            </w:r>
          </w:p>
        </w:tc>
        <w:tc>
          <w:tcPr>
            <w:tcW w:w="1100" w:type="dxa"/>
            <w:vAlign w:val="center"/>
          </w:tcPr>
          <w:p w14:paraId="525FB338"/>
        </w:tc>
        <w:tc>
          <w:tcPr>
            <w:tcW w:w="1112" w:type="dxa"/>
            <w:vAlign w:val="center"/>
          </w:tcPr>
          <w:p w14:paraId="27D11995"/>
        </w:tc>
      </w:tr>
      <w:tr w14:paraId="0083EC2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641EAAE8"/>
        </w:tc>
        <w:tc>
          <w:tcPr>
            <w:tcW w:w="380" w:type="dxa"/>
            <w:vAlign w:val="center"/>
          </w:tcPr>
          <w:p w14:paraId="770808CE">
            <w:pPr>
              <w:jc w:val="center"/>
            </w:pPr>
            <w:r>
              <w:rPr>
                <w:rFonts w:ascii="宋体" w:hAnsi="宋体" w:eastAsia="宋体" w:cs="宋体"/>
                <w:b w:val="0"/>
                <w:i w:val="0"/>
                <w:color w:val="000000"/>
                <w:sz w:val="14"/>
              </w:rPr>
              <w:t>20</w:t>
            </w:r>
          </w:p>
        </w:tc>
        <w:tc>
          <w:tcPr>
            <w:tcW w:w="1100" w:type="dxa"/>
            <w:vAlign w:val="center"/>
          </w:tcPr>
          <w:p w14:paraId="36937472"/>
        </w:tc>
        <w:tc>
          <w:tcPr>
            <w:tcW w:w="2380" w:type="dxa"/>
            <w:vAlign w:val="center"/>
          </w:tcPr>
          <w:p w14:paraId="63A6E7E5">
            <w:pPr>
              <w:jc w:val="left"/>
            </w:pPr>
            <w:r>
              <w:rPr>
                <w:rFonts w:ascii="宋体" w:hAnsi="宋体" w:eastAsia="宋体" w:cs="宋体"/>
                <w:b w:val="0"/>
                <w:i w:val="0"/>
                <w:color w:val="000000"/>
                <w:sz w:val="14"/>
              </w:rPr>
              <w:t>二十、粮油物资储备支出</w:t>
            </w:r>
          </w:p>
        </w:tc>
        <w:tc>
          <w:tcPr>
            <w:tcW w:w="380" w:type="dxa"/>
            <w:vAlign w:val="center"/>
          </w:tcPr>
          <w:p w14:paraId="2709B097">
            <w:pPr>
              <w:jc w:val="center"/>
            </w:pPr>
            <w:r>
              <w:rPr>
                <w:rFonts w:ascii="宋体" w:hAnsi="宋体" w:eastAsia="宋体" w:cs="宋体"/>
                <w:b w:val="0"/>
                <w:i w:val="0"/>
                <w:color w:val="000000"/>
                <w:sz w:val="14"/>
              </w:rPr>
              <w:t>52</w:t>
            </w:r>
          </w:p>
        </w:tc>
        <w:tc>
          <w:tcPr>
            <w:tcW w:w="1100" w:type="dxa"/>
            <w:vAlign w:val="center"/>
          </w:tcPr>
          <w:p w14:paraId="797F17FE"/>
        </w:tc>
        <w:tc>
          <w:tcPr>
            <w:tcW w:w="1100" w:type="dxa"/>
            <w:vAlign w:val="center"/>
          </w:tcPr>
          <w:p w14:paraId="17891458"/>
        </w:tc>
        <w:tc>
          <w:tcPr>
            <w:tcW w:w="1100" w:type="dxa"/>
            <w:vAlign w:val="center"/>
          </w:tcPr>
          <w:p w14:paraId="095B7077"/>
        </w:tc>
        <w:tc>
          <w:tcPr>
            <w:tcW w:w="1112" w:type="dxa"/>
            <w:vAlign w:val="center"/>
          </w:tcPr>
          <w:p w14:paraId="5BFA1109"/>
        </w:tc>
      </w:tr>
      <w:tr w14:paraId="27869F4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1BDC0BDD"/>
        </w:tc>
        <w:tc>
          <w:tcPr>
            <w:tcW w:w="380" w:type="dxa"/>
            <w:vAlign w:val="center"/>
          </w:tcPr>
          <w:p w14:paraId="27D0FCBC">
            <w:pPr>
              <w:jc w:val="center"/>
            </w:pPr>
            <w:r>
              <w:rPr>
                <w:rFonts w:ascii="宋体" w:hAnsi="宋体" w:eastAsia="宋体" w:cs="宋体"/>
                <w:b w:val="0"/>
                <w:i w:val="0"/>
                <w:color w:val="000000"/>
                <w:sz w:val="14"/>
              </w:rPr>
              <w:t>21</w:t>
            </w:r>
          </w:p>
        </w:tc>
        <w:tc>
          <w:tcPr>
            <w:tcW w:w="1100" w:type="dxa"/>
            <w:vAlign w:val="center"/>
          </w:tcPr>
          <w:p w14:paraId="7FCDCB18"/>
        </w:tc>
        <w:tc>
          <w:tcPr>
            <w:tcW w:w="2380" w:type="dxa"/>
            <w:vAlign w:val="center"/>
          </w:tcPr>
          <w:p w14:paraId="1D322D5B">
            <w:pPr>
              <w:jc w:val="left"/>
            </w:pPr>
            <w:r>
              <w:rPr>
                <w:rFonts w:ascii="宋体" w:hAnsi="宋体" w:eastAsia="宋体" w:cs="宋体"/>
                <w:b w:val="0"/>
                <w:i w:val="0"/>
                <w:color w:val="000000"/>
                <w:sz w:val="14"/>
              </w:rPr>
              <w:t>二十一、国有资本经营预算支出</w:t>
            </w:r>
          </w:p>
        </w:tc>
        <w:tc>
          <w:tcPr>
            <w:tcW w:w="380" w:type="dxa"/>
            <w:vAlign w:val="center"/>
          </w:tcPr>
          <w:p w14:paraId="424EED4E">
            <w:pPr>
              <w:jc w:val="center"/>
            </w:pPr>
            <w:r>
              <w:rPr>
                <w:rFonts w:ascii="宋体" w:hAnsi="宋体" w:eastAsia="宋体" w:cs="宋体"/>
                <w:b w:val="0"/>
                <w:i w:val="0"/>
                <w:color w:val="000000"/>
                <w:sz w:val="14"/>
              </w:rPr>
              <w:t>53</w:t>
            </w:r>
          </w:p>
        </w:tc>
        <w:tc>
          <w:tcPr>
            <w:tcW w:w="1100" w:type="dxa"/>
            <w:vAlign w:val="center"/>
          </w:tcPr>
          <w:p w14:paraId="16B5E564"/>
        </w:tc>
        <w:tc>
          <w:tcPr>
            <w:tcW w:w="1100" w:type="dxa"/>
            <w:vAlign w:val="center"/>
          </w:tcPr>
          <w:p w14:paraId="3D868A24"/>
        </w:tc>
        <w:tc>
          <w:tcPr>
            <w:tcW w:w="1100" w:type="dxa"/>
            <w:vAlign w:val="center"/>
          </w:tcPr>
          <w:p w14:paraId="31A89F51"/>
        </w:tc>
        <w:tc>
          <w:tcPr>
            <w:tcW w:w="1112" w:type="dxa"/>
            <w:vAlign w:val="center"/>
          </w:tcPr>
          <w:p w14:paraId="7B0C4D68"/>
        </w:tc>
      </w:tr>
      <w:tr w14:paraId="3A77F20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2B3CA60B"/>
        </w:tc>
        <w:tc>
          <w:tcPr>
            <w:tcW w:w="380" w:type="dxa"/>
            <w:vAlign w:val="center"/>
          </w:tcPr>
          <w:p w14:paraId="2771D962">
            <w:pPr>
              <w:jc w:val="center"/>
            </w:pPr>
            <w:r>
              <w:rPr>
                <w:rFonts w:ascii="宋体" w:hAnsi="宋体" w:eastAsia="宋体" w:cs="宋体"/>
                <w:b w:val="0"/>
                <w:i w:val="0"/>
                <w:color w:val="000000"/>
                <w:sz w:val="14"/>
              </w:rPr>
              <w:t>22</w:t>
            </w:r>
          </w:p>
        </w:tc>
        <w:tc>
          <w:tcPr>
            <w:tcW w:w="1100" w:type="dxa"/>
            <w:vAlign w:val="center"/>
          </w:tcPr>
          <w:p w14:paraId="62D54EB0"/>
        </w:tc>
        <w:tc>
          <w:tcPr>
            <w:tcW w:w="2380" w:type="dxa"/>
            <w:vAlign w:val="center"/>
          </w:tcPr>
          <w:p w14:paraId="443122AB">
            <w:pPr>
              <w:jc w:val="left"/>
            </w:pPr>
            <w:r>
              <w:rPr>
                <w:rFonts w:ascii="宋体" w:hAnsi="宋体" w:eastAsia="宋体" w:cs="宋体"/>
                <w:b w:val="0"/>
                <w:i w:val="0"/>
                <w:color w:val="000000"/>
                <w:sz w:val="14"/>
              </w:rPr>
              <w:t>二十二、灾害防治及应急管理支出</w:t>
            </w:r>
          </w:p>
        </w:tc>
        <w:tc>
          <w:tcPr>
            <w:tcW w:w="380" w:type="dxa"/>
            <w:vAlign w:val="center"/>
          </w:tcPr>
          <w:p w14:paraId="3BDD0A5B">
            <w:pPr>
              <w:jc w:val="center"/>
            </w:pPr>
            <w:r>
              <w:rPr>
                <w:rFonts w:ascii="宋体" w:hAnsi="宋体" w:eastAsia="宋体" w:cs="宋体"/>
                <w:b w:val="0"/>
                <w:i w:val="0"/>
                <w:color w:val="000000"/>
                <w:sz w:val="14"/>
              </w:rPr>
              <w:t>54</w:t>
            </w:r>
          </w:p>
        </w:tc>
        <w:tc>
          <w:tcPr>
            <w:tcW w:w="1100" w:type="dxa"/>
            <w:vAlign w:val="center"/>
          </w:tcPr>
          <w:p w14:paraId="3791E48E"/>
        </w:tc>
        <w:tc>
          <w:tcPr>
            <w:tcW w:w="1100" w:type="dxa"/>
            <w:vAlign w:val="center"/>
          </w:tcPr>
          <w:p w14:paraId="13C99BAF"/>
        </w:tc>
        <w:tc>
          <w:tcPr>
            <w:tcW w:w="1100" w:type="dxa"/>
            <w:vAlign w:val="center"/>
          </w:tcPr>
          <w:p w14:paraId="6DAF0D1E"/>
        </w:tc>
        <w:tc>
          <w:tcPr>
            <w:tcW w:w="1112" w:type="dxa"/>
            <w:vAlign w:val="center"/>
          </w:tcPr>
          <w:p w14:paraId="1D475870"/>
        </w:tc>
      </w:tr>
      <w:tr w14:paraId="083320D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2429871E"/>
        </w:tc>
        <w:tc>
          <w:tcPr>
            <w:tcW w:w="380" w:type="dxa"/>
            <w:vAlign w:val="center"/>
          </w:tcPr>
          <w:p w14:paraId="70D423B6">
            <w:pPr>
              <w:jc w:val="center"/>
            </w:pPr>
            <w:r>
              <w:rPr>
                <w:rFonts w:ascii="宋体" w:hAnsi="宋体" w:eastAsia="宋体" w:cs="宋体"/>
                <w:b w:val="0"/>
                <w:i w:val="0"/>
                <w:color w:val="000000"/>
                <w:sz w:val="14"/>
              </w:rPr>
              <w:t>23</w:t>
            </w:r>
          </w:p>
        </w:tc>
        <w:tc>
          <w:tcPr>
            <w:tcW w:w="1100" w:type="dxa"/>
            <w:vAlign w:val="center"/>
          </w:tcPr>
          <w:p w14:paraId="11798A34"/>
        </w:tc>
        <w:tc>
          <w:tcPr>
            <w:tcW w:w="2380" w:type="dxa"/>
            <w:vAlign w:val="center"/>
          </w:tcPr>
          <w:p w14:paraId="2C4FCD3B">
            <w:pPr>
              <w:jc w:val="left"/>
            </w:pPr>
            <w:r>
              <w:rPr>
                <w:rFonts w:ascii="宋体" w:hAnsi="宋体" w:eastAsia="宋体" w:cs="宋体"/>
                <w:b w:val="0"/>
                <w:i w:val="0"/>
                <w:color w:val="000000"/>
                <w:sz w:val="14"/>
              </w:rPr>
              <w:t>二十三、其他支出</w:t>
            </w:r>
          </w:p>
        </w:tc>
        <w:tc>
          <w:tcPr>
            <w:tcW w:w="380" w:type="dxa"/>
            <w:vAlign w:val="center"/>
          </w:tcPr>
          <w:p w14:paraId="346757AC">
            <w:pPr>
              <w:jc w:val="center"/>
            </w:pPr>
            <w:r>
              <w:rPr>
                <w:rFonts w:ascii="宋体" w:hAnsi="宋体" w:eastAsia="宋体" w:cs="宋体"/>
                <w:b w:val="0"/>
                <w:i w:val="0"/>
                <w:color w:val="000000"/>
                <w:sz w:val="14"/>
              </w:rPr>
              <w:t>55</w:t>
            </w:r>
          </w:p>
        </w:tc>
        <w:tc>
          <w:tcPr>
            <w:tcW w:w="1100" w:type="dxa"/>
            <w:vAlign w:val="center"/>
          </w:tcPr>
          <w:p w14:paraId="75CD9DFA"/>
        </w:tc>
        <w:tc>
          <w:tcPr>
            <w:tcW w:w="1100" w:type="dxa"/>
            <w:vAlign w:val="center"/>
          </w:tcPr>
          <w:p w14:paraId="117908E7"/>
        </w:tc>
        <w:tc>
          <w:tcPr>
            <w:tcW w:w="1100" w:type="dxa"/>
            <w:vAlign w:val="center"/>
          </w:tcPr>
          <w:p w14:paraId="08FE6DFE"/>
        </w:tc>
        <w:tc>
          <w:tcPr>
            <w:tcW w:w="1112" w:type="dxa"/>
            <w:vAlign w:val="center"/>
          </w:tcPr>
          <w:p w14:paraId="3D2303A6"/>
        </w:tc>
      </w:tr>
      <w:tr w14:paraId="7755342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275E3DB3"/>
        </w:tc>
        <w:tc>
          <w:tcPr>
            <w:tcW w:w="380" w:type="dxa"/>
            <w:vAlign w:val="center"/>
          </w:tcPr>
          <w:p w14:paraId="64C97CB2">
            <w:pPr>
              <w:jc w:val="center"/>
            </w:pPr>
            <w:r>
              <w:rPr>
                <w:rFonts w:ascii="宋体" w:hAnsi="宋体" w:eastAsia="宋体" w:cs="宋体"/>
                <w:b w:val="0"/>
                <w:i w:val="0"/>
                <w:color w:val="000000"/>
                <w:sz w:val="14"/>
              </w:rPr>
              <w:t>24</w:t>
            </w:r>
          </w:p>
        </w:tc>
        <w:tc>
          <w:tcPr>
            <w:tcW w:w="1100" w:type="dxa"/>
            <w:vAlign w:val="center"/>
          </w:tcPr>
          <w:p w14:paraId="629EE3DA"/>
        </w:tc>
        <w:tc>
          <w:tcPr>
            <w:tcW w:w="2380" w:type="dxa"/>
            <w:vAlign w:val="center"/>
          </w:tcPr>
          <w:p w14:paraId="553FF2C4">
            <w:pPr>
              <w:jc w:val="left"/>
            </w:pPr>
            <w:r>
              <w:rPr>
                <w:rFonts w:ascii="宋体" w:hAnsi="宋体" w:eastAsia="宋体" w:cs="宋体"/>
                <w:b w:val="0"/>
                <w:i w:val="0"/>
                <w:color w:val="000000"/>
                <w:sz w:val="14"/>
              </w:rPr>
              <w:t>二十四、债务还本支出</w:t>
            </w:r>
          </w:p>
        </w:tc>
        <w:tc>
          <w:tcPr>
            <w:tcW w:w="380" w:type="dxa"/>
            <w:vAlign w:val="center"/>
          </w:tcPr>
          <w:p w14:paraId="76BED4B3">
            <w:pPr>
              <w:jc w:val="center"/>
            </w:pPr>
            <w:r>
              <w:rPr>
                <w:rFonts w:ascii="宋体" w:hAnsi="宋体" w:eastAsia="宋体" w:cs="宋体"/>
                <w:b w:val="0"/>
                <w:i w:val="0"/>
                <w:color w:val="000000"/>
                <w:sz w:val="14"/>
              </w:rPr>
              <w:t>56</w:t>
            </w:r>
          </w:p>
        </w:tc>
        <w:tc>
          <w:tcPr>
            <w:tcW w:w="1100" w:type="dxa"/>
            <w:vAlign w:val="center"/>
          </w:tcPr>
          <w:p w14:paraId="71CFECE2"/>
        </w:tc>
        <w:tc>
          <w:tcPr>
            <w:tcW w:w="1100" w:type="dxa"/>
            <w:vAlign w:val="center"/>
          </w:tcPr>
          <w:p w14:paraId="57039D87"/>
        </w:tc>
        <w:tc>
          <w:tcPr>
            <w:tcW w:w="1100" w:type="dxa"/>
            <w:vAlign w:val="center"/>
          </w:tcPr>
          <w:p w14:paraId="3C0FE4B9"/>
        </w:tc>
        <w:tc>
          <w:tcPr>
            <w:tcW w:w="1112" w:type="dxa"/>
            <w:vAlign w:val="center"/>
          </w:tcPr>
          <w:p w14:paraId="6729B933"/>
        </w:tc>
      </w:tr>
      <w:tr w14:paraId="1C8541F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0E8F4801"/>
        </w:tc>
        <w:tc>
          <w:tcPr>
            <w:tcW w:w="380" w:type="dxa"/>
            <w:vAlign w:val="center"/>
          </w:tcPr>
          <w:p w14:paraId="6437C4DC">
            <w:pPr>
              <w:jc w:val="center"/>
            </w:pPr>
            <w:r>
              <w:rPr>
                <w:rFonts w:ascii="宋体" w:hAnsi="宋体" w:eastAsia="宋体" w:cs="宋体"/>
                <w:b w:val="0"/>
                <w:i w:val="0"/>
                <w:color w:val="000000"/>
                <w:sz w:val="14"/>
              </w:rPr>
              <w:t>25</w:t>
            </w:r>
          </w:p>
        </w:tc>
        <w:tc>
          <w:tcPr>
            <w:tcW w:w="1100" w:type="dxa"/>
            <w:vAlign w:val="center"/>
          </w:tcPr>
          <w:p w14:paraId="532A238C"/>
        </w:tc>
        <w:tc>
          <w:tcPr>
            <w:tcW w:w="2380" w:type="dxa"/>
            <w:vAlign w:val="center"/>
          </w:tcPr>
          <w:p w14:paraId="0B6905C2">
            <w:pPr>
              <w:jc w:val="left"/>
            </w:pPr>
            <w:r>
              <w:rPr>
                <w:rFonts w:ascii="宋体" w:hAnsi="宋体" w:eastAsia="宋体" w:cs="宋体"/>
                <w:b w:val="0"/>
                <w:i w:val="0"/>
                <w:color w:val="000000"/>
                <w:sz w:val="14"/>
              </w:rPr>
              <w:t>二十五、债务付息支出</w:t>
            </w:r>
          </w:p>
        </w:tc>
        <w:tc>
          <w:tcPr>
            <w:tcW w:w="380" w:type="dxa"/>
            <w:vAlign w:val="center"/>
          </w:tcPr>
          <w:p w14:paraId="59126893">
            <w:pPr>
              <w:jc w:val="center"/>
            </w:pPr>
            <w:r>
              <w:rPr>
                <w:rFonts w:ascii="宋体" w:hAnsi="宋体" w:eastAsia="宋体" w:cs="宋体"/>
                <w:b w:val="0"/>
                <w:i w:val="0"/>
                <w:color w:val="000000"/>
                <w:sz w:val="14"/>
              </w:rPr>
              <w:t>57</w:t>
            </w:r>
          </w:p>
        </w:tc>
        <w:tc>
          <w:tcPr>
            <w:tcW w:w="1100" w:type="dxa"/>
            <w:vAlign w:val="center"/>
          </w:tcPr>
          <w:p w14:paraId="5BE1A0BF"/>
        </w:tc>
        <w:tc>
          <w:tcPr>
            <w:tcW w:w="1100" w:type="dxa"/>
            <w:vAlign w:val="center"/>
          </w:tcPr>
          <w:p w14:paraId="3D20571F"/>
        </w:tc>
        <w:tc>
          <w:tcPr>
            <w:tcW w:w="1100" w:type="dxa"/>
            <w:vAlign w:val="center"/>
          </w:tcPr>
          <w:p w14:paraId="47C5CAC3"/>
        </w:tc>
        <w:tc>
          <w:tcPr>
            <w:tcW w:w="1112" w:type="dxa"/>
            <w:vAlign w:val="center"/>
          </w:tcPr>
          <w:p w14:paraId="5609D333"/>
        </w:tc>
      </w:tr>
      <w:tr w14:paraId="6EEA97C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6F29E8F0"/>
        </w:tc>
        <w:tc>
          <w:tcPr>
            <w:tcW w:w="380" w:type="dxa"/>
            <w:vAlign w:val="center"/>
          </w:tcPr>
          <w:p w14:paraId="169253C3">
            <w:pPr>
              <w:jc w:val="center"/>
            </w:pPr>
            <w:r>
              <w:rPr>
                <w:rFonts w:ascii="宋体" w:hAnsi="宋体" w:eastAsia="宋体" w:cs="宋体"/>
                <w:b w:val="0"/>
                <w:i w:val="0"/>
                <w:color w:val="000000"/>
                <w:sz w:val="14"/>
              </w:rPr>
              <w:t>26</w:t>
            </w:r>
          </w:p>
        </w:tc>
        <w:tc>
          <w:tcPr>
            <w:tcW w:w="1100" w:type="dxa"/>
            <w:vAlign w:val="center"/>
          </w:tcPr>
          <w:p w14:paraId="752DECC1"/>
        </w:tc>
        <w:tc>
          <w:tcPr>
            <w:tcW w:w="2380" w:type="dxa"/>
            <w:vAlign w:val="center"/>
          </w:tcPr>
          <w:p w14:paraId="00D5C38F">
            <w:pPr>
              <w:jc w:val="left"/>
            </w:pPr>
            <w:r>
              <w:rPr>
                <w:rFonts w:ascii="宋体" w:hAnsi="宋体" w:eastAsia="宋体" w:cs="宋体"/>
                <w:b w:val="0"/>
                <w:i w:val="0"/>
                <w:color w:val="000000"/>
                <w:sz w:val="14"/>
              </w:rPr>
              <w:t>二十六、抗疫特别国债安排的支出</w:t>
            </w:r>
          </w:p>
        </w:tc>
        <w:tc>
          <w:tcPr>
            <w:tcW w:w="380" w:type="dxa"/>
            <w:vAlign w:val="center"/>
          </w:tcPr>
          <w:p w14:paraId="46A930CE">
            <w:pPr>
              <w:jc w:val="center"/>
            </w:pPr>
            <w:r>
              <w:rPr>
                <w:rFonts w:ascii="宋体" w:hAnsi="宋体" w:eastAsia="宋体" w:cs="宋体"/>
                <w:b w:val="0"/>
                <w:i w:val="0"/>
                <w:color w:val="000000"/>
                <w:sz w:val="14"/>
              </w:rPr>
              <w:t>58</w:t>
            </w:r>
          </w:p>
        </w:tc>
        <w:tc>
          <w:tcPr>
            <w:tcW w:w="1100" w:type="dxa"/>
            <w:vAlign w:val="center"/>
          </w:tcPr>
          <w:p w14:paraId="34CD84A5"/>
        </w:tc>
        <w:tc>
          <w:tcPr>
            <w:tcW w:w="1100" w:type="dxa"/>
            <w:vAlign w:val="center"/>
          </w:tcPr>
          <w:p w14:paraId="4334F2EE"/>
        </w:tc>
        <w:tc>
          <w:tcPr>
            <w:tcW w:w="1100" w:type="dxa"/>
            <w:vAlign w:val="center"/>
          </w:tcPr>
          <w:p w14:paraId="6E53E3D9"/>
        </w:tc>
        <w:tc>
          <w:tcPr>
            <w:tcW w:w="1112" w:type="dxa"/>
            <w:vAlign w:val="center"/>
          </w:tcPr>
          <w:p w14:paraId="114C502A"/>
        </w:tc>
      </w:tr>
      <w:tr w14:paraId="1FBB2C5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48FDD645">
            <w:pPr>
              <w:jc w:val="center"/>
            </w:pPr>
            <w:r>
              <w:rPr>
                <w:rFonts w:ascii="宋体" w:hAnsi="宋体" w:eastAsia="宋体" w:cs="宋体"/>
                <w:b w:val="0"/>
                <w:i w:val="0"/>
                <w:color w:val="000000"/>
                <w:sz w:val="14"/>
              </w:rPr>
              <w:t>本年收入合计</w:t>
            </w:r>
          </w:p>
        </w:tc>
        <w:tc>
          <w:tcPr>
            <w:tcW w:w="380" w:type="dxa"/>
            <w:vAlign w:val="center"/>
          </w:tcPr>
          <w:p w14:paraId="39F6A279">
            <w:pPr>
              <w:jc w:val="center"/>
            </w:pPr>
            <w:r>
              <w:rPr>
                <w:rFonts w:ascii="宋体" w:hAnsi="宋体" w:eastAsia="宋体" w:cs="宋体"/>
                <w:b w:val="0"/>
                <w:i w:val="0"/>
                <w:color w:val="000000"/>
                <w:sz w:val="14"/>
              </w:rPr>
              <w:t>27</w:t>
            </w:r>
          </w:p>
        </w:tc>
        <w:tc>
          <w:tcPr>
            <w:tcW w:w="1100" w:type="dxa"/>
            <w:vAlign w:val="center"/>
          </w:tcPr>
          <w:p w14:paraId="6FEC5004">
            <w:pPr>
              <w:jc w:val="right"/>
            </w:pPr>
            <w:r>
              <w:rPr>
                <w:rFonts w:ascii="宋体" w:hAnsi="宋体" w:eastAsia="宋体" w:cs="宋体"/>
                <w:b w:val="0"/>
                <w:i w:val="0"/>
                <w:color w:val="000000"/>
                <w:sz w:val="14"/>
              </w:rPr>
              <w:t>933.28</w:t>
            </w:r>
          </w:p>
        </w:tc>
        <w:tc>
          <w:tcPr>
            <w:tcW w:w="2380" w:type="dxa"/>
            <w:vAlign w:val="center"/>
          </w:tcPr>
          <w:p w14:paraId="378D5FCD">
            <w:pPr>
              <w:jc w:val="center"/>
            </w:pPr>
            <w:r>
              <w:rPr>
                <w:rFonts w:ascii="宋体" w:hAnsi="宋体" w:eastAsia="宋体" w:cs="宋体"/>
                <w:b w:val="0"/>
                <w:i w:val="0"/>
                <w:color w:val="000000"/>
                <w:sz w:val="14"/>
              </w:rPr>
              <w:t>本年支出合计</w:t>
            </w:r>
          </w:p>
        </w:tc>
        <w:tc>
          <w:tcPr>
            <w:tcW w:w="380" w:type="dxa"/>
            <w:vAlign w:val="center"/>
          </w:tcPr>
          <w:p w14:paraId="0653EBD4">
            <w:pPr>
              <w:jc w:val="center"/>
            </w:pPr>
            <w:r>
              <w:rPr>
                <w:rFonts w:ascii="宋体" w:hAnsi="宋体" w:eastAsia="宋体" w:cs="宋体"/>
                <w:b w:val="0"/>
                <w:i w:val="0"/>
                <w:color w:val="000000"/>
                <w:sz w:val="14"/>
              </w:rPr>
              <w:t>59</w:t>
            </w:r>
          </w:p>
        </w:tc>
        <w:tc>
          <w:tcPr>
            <w:tcW w:w="1100" w:type="dxa"/>
            <w:vAlign w:val="center"/>
          </w:tcPr>
          <w:p w14:paraId="1C546CB2">
            <w:pPr>
              <w:jc w:val="right"/>
            </w:pPr>
            <w:r>
              <w:rPr>
                <w:rFonts w:ascii="宋体" w:hAnsi="宋体" w:eastAsia="宋体" w:cs="宋体"/>
                <w:b w:val="0"/>
                <w:i w:val="0"/>
                <w:color w:val="000000"/>
                <w:sz w:val="14"/>
              </w:rPr>
              <w:t>933.28</w:t>
            </w:r>
          </w:p>
        </w:tc>
        <w:tc>
          <w:tcPr>
            <w:tcW w:w="1100" w:type="dxa"/>
            <w:vAlign w:val="center"/>
          </w:tcPr>
          <w:p w14:paraId="4BAED09D">
            <w:pPr>
              <w:jc w:val="right"/>
            </w:pPr>
            <w:r>
              <w:rPr>
                <w:rFonts w:ascii="宋体" w:hAnsi="宋体" w:eastAsia="宋体" w:cs="宋体"/>
                <w:b w:val="0"/>
                <w:i w:val="0"/>
                <w:color w:val="000000"/>
                <w:sz w:val="14"/>
              </w:rPr>
              <w:t>933.28</w:t>
            </w:r>
          </w:p>
        </w:tc>
        <w:tc>
          <w:tcPr>
            <w:tcW w:w="1100" w:type="dxa"/>
            <w:vAlign w:val="center"/>
          </w:tcPr>
          <w:p w14:paraId="0429352B"/>
        </w:tc>
        <w:tc>
          <w:tcPr>
            <w:tcW w:w="1112" w:type="dxa"/>
            <w:vAlign w:val="center"/>
          </w:tcPr>
          <w:p w14:paraId="279AC299"/>
        </w:tc>
      </w:tr>
      <w:tr w14:paraId="13471C2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5E2D3574">
            <w:pPr>
              <w:jc w:val="left"/>
            </w:pPr>
            <w:r>
              <w:rPr>
                <w:rFonts w:ascii="宋体" w:hAnsi="宋体" w:eastAsia="宋体" w:cs="宋体"/>
                <w:b w:val="0"/>
                <w:i w:val="0"/>
                <w:color w:val="000000"/>
                <w:sz w:val="14"/>
              </w:rPr>
              <w:t>年初财政拨款结转和结余</w:t>
            </w:r>
          </w:p>
        </w:tc>
        <w:tc>
          <w:tcPr>
            <w:tcW w:w="380" w:type="dxa"/>
            <w:vAlign w:val="center"/>
          </w:tcPr>
          <w:p w14:paraId="5A07D8A5">
            <w:pPr>
              <w:jc w:val="center"/>
            </w:pPr>
            <w:r>
              <w:rPr>
                <w:rFonts w:ascii="宋体" w:hAnsi="宋体" w:eastAsia="宋体" w:cs="宋体"/>
                <w:b w:val="0"/>
                <w:i w:val="0"/>
                <w:color w:val="000000"/>
                <w:sz w:val="14"/>
              </w:rPr>
              <w:t>28</w:t>
            </w:r>
          </w:p>
        </w:tc>
        <w:tc>
          <w:tcPr>
            <w:tcW w:w="1100" w:type="dxa"/>
            <w:vAlign w:val="center"/>
          </w:tcPr>
          <w:p w14:paraId="793470BE"/>
        </w:tc>
        <w:tc>
          <w:tcPr>
            <w:tcW w:w="2380" w:type="dxa"/>
            <w:vAlign w:val="center"/>
          </w:tcPr>
          <w:p w14:paraId="7351A359">
            <w:pPr>
              <w:jc w:val="left"/>
            </w:pPr>
            <w:r>
              <w:rPr>
                <w:rFonts w:ascii="宋体" w:hAnsi="宋体" w:eastAsia="宋体" w:cs="宋体"/>
                <w:b w:val="0"/>
                <w:i w:val="0"/>
                <w:color w:val="000000"/>
                <w:sz w:val="14"/>
              </w:rPr>
              <w:t>年末财政拨款结转和结余</w:t>
            </w:r>
          </w:p>
        </w:tc>
        <w:tc>
          <w:tcPr>
            <w:tcW w:w="380" w:type="dxa"/>
            <w:vAlign w:val="center"/>
          </w:tcPr>
          <w:p w14:paraId="6C4D4487">
            <w:pPr>
              <w:jc w:val="center"/>
            </w:pPr>
            <w:r>
              <w:rPr>
                <w:rFonts w:ascii="宋体" w:hAnsi="宋体" w:eastAsia="宋体" w:cs="宋体"/>
                <w:b w:val="0"/>
                <w:i w:val="0"/>
                <w:color w:val="000000"/>
                <w:sz w:val="14"/>
              </w:rPr>
              <w:t>60</w:t>
            </w:r>
          </w:p>
        </w:tc>
        <w:tc>
          <w:tcPr>
            <w:tcW w:w="1100" w:type="dxa"/>
            <w:vAlign w:val="center"/>
          </w:tcPr>
          <w:p w14:paraId="27253B44"/>
        </w:tc>
        <w:tc>
          <w:tcPr>
            <w:tcW w:w="1100" w:type="dxa"/>
            <w:vAlign w:val="center"/>
          </w:tcPr>
          <w:p w14:paraId="78557F37"/>
        </w:tc>
        <w:tc>
          <w:tcPr>
            <w:tcW w:w="1100" w:type="dxa"/>
            <w:vAlign w:val="center"/>
          </w:tcPr>
          <w:p w14:paraId="29E6E82E"/>
        </w:tc>
        <w:tc>
          <w:tcPr>
            <w:tcW w:w="1112" w:type="dxa"/>
            <w:vAlign w:val="center"/>
          </w:tcPr>
          <w:p w14:paraId="5B1C5613"/>
        </w:tc>
      </w:tr>
      <w:tr w14:paraId="374F4B6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38B8CF3F">
            <w:pPr>
              <w:jc w:val="left"/>
            </w:pPr>
            <w:r>
              <w:rPr>
                <w:rFonts w:ascii="宋体" w:hAnsi="宋体" w:eastAsia="宋体" w:cs="宋体"/>
                <w:b w:val="0"/>
                <w:i w:val="0"/>
                <w:color w:val="000000"/>
                <w:sz w:val="14"/>
              </w:rPr>
              <w:t xml:space="preserve">  一般公共预算财政拨款</w:t>
            </w:r>
          </w:p>
        </w:tc>
        <w:tc>
          <w:tcPr>
            <w:tcW w:w="380" w:type="dxa"/>
            <w:vAlign w:val="center"/>
          </w:tcPr>
          <w:p w14:paraId="6514E2D9">
            <w:pPr>
              <w:jc w:val="center"/>
            </w:pPr>
            <w:r>
              <w:rPr>
                <w:rFonts w:ascii="宋体" w:hAnsi="宋体" w:eastAsia="宋体" w:cs="宋体"/>
                <w:b w:val="0"/>
                <w:i w:val="0"/>
                <w:color w:val="000000"/>
                <w:sz w:val="14"/>
              </w:rPr>
              <w:t>29</w:t>
            </w:r>
          </w:p>
        </w:tc>
        <w:tc>
          <w:tcPr>
            <w:tcW w:w="1100" w:type="dxa"/>
            <w:vAlign w:val="center"/>
          </w:tcPr>
          <w:p w14:paraId="078FB6D7"/>
        </w:tc>
        <w:tc>
          <w:tcPr>
            <w:tcW w:w="2380" w:type="dxa"/>
            <w:vAlign w:val="center"/>
          </w:tcPr>
          <w:p w14:paraId="762CF571"/>
        </w:tc>
        <w:tc>
          <w:tcPr>
            <w:tcW w:w="380" w:type="dxa"/>
            <w:vAlign w:val="center"/>
          </w:tcPr>
          <w:p w14:paraId="278AB06A">
            <w:pPr>
              <w:jc w:val="center"/>
            </w:pPr>
            <w:r>
              <w:rPr>
                <w:rFonts w:ascii="宋体" w:hAnsi="宋体" w:eastAsia="宋体" w:cs="宋体"/>
                <w:b w:val="0"/>
                <w:i w:val="0"/>
                <w:color w:val="000000"/>
                <w:sz w:val="14"/>
              </w:rPr>
              <w:t>61</w:t>
            </w:r>
          </w:p>
        </w:tc>
        <w:tc>
          <w:tcPr>
            <w:tcW w:w="1100" w:type="dxa"/>
            <w:vAlign w:val="center"/>
          </w:tcPr>
          <w:p w14:paraId="79FD566B"/>
        </w:tc>
        <w:tc>
          <w:tcPr>
            <w:tcW w:w="1100" w:type="dxa"/>
            <w:vAlign w:val="center"/>
          </w:tcPr>
          <w:p w14:paraId="0443D105"/>
        </w:tc>
        <w:tc>
          <w:tcPr>
            <w:tcW w:w="1100" w:type="dxa"/>
            <w:vAlign w:val="center"/>
          </w:tcPr>
          <w:p w14:paraId="5AEE7230"/>
        </w:tc>
        <w:tc>
          <w:tcPr>
            <w:tcW w:w="1112" w:type="dxa"/>
            <w:vAlign w:val="center"/>
          </w:tcPr>
          <w:p w14:paraId="603CBFF8"/>
        </w:tc>
      </w:tr>
      <w:tr w14:paraId="60B789A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2514873D">
            <w:pPr>
              <w:jc w:val="left"/>
            </w:pPr>
            <w:r>
              <w:rPr>
                <w:rFonts w:ascii="宋体" w:hAnsi="宋体" w:eastAsia="宋体" w:cs="宋体"/>
                <w:b w:val="0"/>
                <w:i w:val="0"/>
                <w:color w:val="000000"/>
                <w:sz w:val="14"/>
              </w:rPr>
              <w:t xml:space="preserve">  政府性基金预算财政拨款</w:t>
            </w:r>
          </w:p>
        </w:tc>
        <w:tc>
          <w:tcPr>
            <w:tcW w:w="380" w:type="dxa"/>
            <w:vAlign w:val="center"/>
          </w:tcPr>
          <w:p w14:paraId="41AAEF43">
            <w:pPr>
              <w:jc w:val="center"/>
            </w:pPr>
            <w:r>
              <w:rPr>
                <w:rFonts w:ascii="宋体" w:hAnsi="宋体" w:eastAsia="宋体" w:cs="宋体"/>
                <w:b w:val="0"/>
                <w:i w:val="0"/>
                <w:color w:val="000000"/>
                <w:sz w:val="14"/>
              </w:rPr>
              <w:t>30</w:t>
            </w:r>
          </w:p>
        </w:tc>
        <w:tc>
          <w:tcPr>
            <w:tcW w:w="1100" w:type="dxa"/>
            <w:vAlign w:val="center"/>
          </w:tcPr>
          <w:p w14:paraId="295CDEA0"/>
        </w:tc>
        <w:tc>
          <w:tcPr>
            <w:tcW w:w="2380" w:type="dxa"/>
            <w:vAlign w:val="center"/>
          </w:tcPr>
          <w:p w14:paraId="181CC58C"/>
        </w:tc>
        <w:tc>
          <w:tcPr>
            <w:tcW w:w="380" w:type="dxa"/>
            <w:vAlign w:val="center"/>
          </w:tcPr>
          <w:p w14:paraId="3598BE4A">
            <w:pPr>
              <w:jc w:val="center"/>
            </w:pPr>
            <w:r>
              <w:rPr>
                <w:rFonts w:ascii="宋体" w:hAnsi="宋体" w:eastAsia="宋体" w:cs="宋体"/>
                <w:b w:val="0"/>
                <w:i w:val="0"/>
                <w:color w:val="000000"/>
                <w:sz w:val="14"/>
              </w:rPr>
              <w:t>62</w:t>
            </w:r>
          </w:p>
        </w:tc>
        <w:tc>
          <w:tcPr>
            <w:tcW w:w="1100" w:type="dxa"/>
            <w:vAlign w:val="center"/>
          </w:tcPr>
          <w:p w14:paraId="63C0BC42"/>
        </w:tc>
        <w:tc>
          <w:tcPr>
            <w:tcW w:w="1100" w:type="dxa"/>
            <w:vAlign w:val="center"/>
          </w:tcPr>
          <w:p w14:paraId="2290A271"/>
        </w:tc>
        <w:tc>
          <w:tcPr>
            <w:tcW w:w="1100" w:type="dxa"/>
            <w:vAlign w:val="center"/>
          </w:tcPr>
          <w:p w14:paraId="6825C987"/>
        </w:tc>
        <w:tc>
          <w:tcPr>
            <w:tcW w:w="1112" w:type="dxa"/>
            <w:vAlign w:val="center"/>
          </w:tcPr>
          <w:p w14:paraId="306CF16E"/>
        </w:tc>
      </w:tr>
      <w:tr w14:paraId="104C7AD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38D4E7F0">
            <w:pPr>
              <w:jc w:val="left"/>
            </w:pPr>
            <w:r>
              <w:rPr>
                <w:rFonts w:ascii="宋体" w:hAnsi="宋体" w:eastAsia="宋体" w:cs="宋体"/>
                <w:b w:val="0"/>
                <w:i w:val="0"/>
                <w:color w:val="000000"/>
                <w:sz w:val="14"/>
              </w:rPr>
              <w:t xml:space="preserve">  国有资本经营预算财政拨款</w:t>
            </w:r>
          </w:p>
        </w:tc>
        <w:tc>
          <w:tcPr>
            <w:tcW w:w="380" w:type="dxa"/>
            <w:vAlign w:val="center"/>
          </w:tcPr>
          <w:p w14:paraId="664F6D26">
            <w:pPr>
              <w:jc w:val="center"/>
            </w:pPr>
            <w:r>
              <w:rPr>
                <w:rFonts w:ascii="宋体" w:hAnsi="宋体" w:eastAsia="宋体" w:cs="宋体"/>
                <w:b w:val="0"/>
                <w:i w:val="0"/>
                <w:color w:val="000000"/>
                <w:sz w:val="14"/>
              </w:rPr>
              <w:t>31</w:t>
            </w:r>
          </w:p>
        </w:tc>
        <w:tc>
          <w:tcPr>
            <w:tcW w:w="1100" w:type="dxa"/>
            <w:vAlign w:val="center"/>
          </w:tcPr>
          <w:p w14:paraId="0939BB03"/>
        </w:tc>
        <w:tc>
          <w:tcPr>
            <w:tcW w:w="2380" w:type="dxa"/>
            <w:vAlign w:val="center"/>
          </w:tcPr>
          <w:p w14:paraId="41D31525"/>
        </w:tc>
        <w:tc>
          <w:tcPr>
            <w:tcW w:w="380" w:type="dxa"/>
            <w:vAlign w:val="center"/>
          </w:tcPr>
          <w:p w14:paraId="6AE91BFD">
            <w:pPr>
              <w:jc w:val="center"/>
            </w:pPr>
            <w:r>
              <w:rPr>
                <w:rFonts w:ascii="宋体" w:hAnsi="宋体" w:eastAsia="宋体" w:cs="宋体"/>
                <w:b w:val="0"/>
                <w:i w:val="0"/>
                <w:color w:val="000000"/>
                <w:sz w:val="14"/>
              </w:rPr>
              <w:t>63</w:t>
            </w:r>
          </w:p>
        </w:tc>
        <w:tc>
          <w:tcPr>
            <w:tcW w:w="1100" w:type="dxa"/>
            <w:vAlign w:val="center"/>
          </w:tcPr>
          <w:p w14:paraId="536FD891"/>
        </w:tc>
        <w:tc>
          <w:tcPr>
            <w:tcW w:w="1100" w:type="dxa"/>
            <w:vAlign w:val="center"/>
          </w:tcPr>
          <w:p w14:paraId="5D9CBE84"/>
        </w:tc>
        <w:tc>
          <w:tcPr>
            <w:tcW w:w="1100" w:type="dxa"/>
            <w:vAlign w:val="center"/>
          </w:tcPr>
          <w:p w14:paraId="37015BD8"/>
        </w:tc>
        <w:tc>
          <w:tcPr>
            <w:tcW w:w="1112" w:type="dxa"/>
            <w:vAlign w:val="center"/>
          </w:tcPr>
          <w:p w14:paraId="7EB6D803"/>
        </w:tc>
      </w:tr>
      <w:tr w14:paraId="3375541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7EAA57E5">
            <w:pPr>
              <w:jc w:val="center"/>
            </w:pPr>
            <w:r>
              <w:rPr>
                <w:rFonts w:ascii="宋体" w:hAnsi="宋体" w:eastAsia="宋体" w:cs="宋体"/>
                <w:b w:val="0"/>
                <w:i w:val="0"/>
                <w:color w:val="000000"/>
                <w:sz w:val="14"/>
              </w:rPr>
              <w:t>总计</w:t>
            </w:r>
          </w:p>
        </w:tc>
        <w:tc>
          <w:tcPr>
            <w:tcW w:w="380" w:type="dxa"/>
            <w:vAlign w:val="center"/>
          </w:tcPr>
          <w:p w14:paraId="7B5B9716">
            <w:pPr>
              <w:jc w:val="center"/>
            </w:pPr>
            <w:r>
              <w:rPr>
                <w:rFonts w:ascii="宋体" w:hAnsi="宋体" w:eastAsia="宋体" w:cs="宋体"/>
                <w:b w:val="0"/>
                <w:i w:val="0"/>
                <w:color w:val="000000"/>
                <w:sz w:val="14"/>
              </w:rPr>
              <w:t>32</w:t>
            </w:r>
          </w:p>
        </w:tc>
        <w:tc>
          <w:tcPr>
            <w:tcW w:w="1100" w:type="dxa"/>
            <w:vAlign w:val="center"/>
          </w:tcPr>
          <w:p w14:paraId="5FD21F92">
            <w:pPr>
              <w:jc w:val="right"/>
            </w:pPr>
            <w:r>
              <w:rPr>
                <w:rFonts w:ascii="宋体" w:hAnsi="宋体" w:eastAsia="宋体" w:cs="宋体"/>
                <w:b w:val="0"/>
                <w:i w:val="0"/>
                <w:color w:val="000000"/>
                <w:sz w:val="14"/>
              </w:rPr>
              <w:t>933.28</w:t>
            </w:r>
          </w:p>
        </w:tc>
        <w:tc>
          <w:tcPr>
            <w:tcW w:w="2380" w:type="dxa"/>
            <w:vAlign w:val="center"/>
          </w:tcPr>
          <w:p w14:paraId="45CC3E98">
            <w:pPr>
              <w:jc w:val="center"/>
            </w:pPr>
            <w:r>
              <w:rPr>
                <w:rFonts w:ascii="宋体" w:hAnsi="宋体" w:eastAsia="宋体" w:cs="宋体"/>
                <w:b w:val="0"/>
                <w:i w:val="0"/>
                <w:color w:val="000000"/>
                <w:sz w:val="14"/>
              </w:rPr>
              <w:t>总计</w:t>
            </w:r>
          </w:p>
        </w:tc>
        <w:tc>
          <w:tcPr>
            <w:tcW w:w="380" w:type="dxa"/>
            <w:vAlign w:val="center"/>
          </w:tcPr>
          <w:p w14:paraId="5E1700BD">
            <w:pPr>
              <w:jc w:val="center"/>
            </w:pPr>
            <w:r>
              <w:rPr>
                <w:rFonts w:ascii="宋体" w:hAnsi="宋体" w:eastAsia="宋体" w:cs="宋体"/>
                <w:b w:val="0"/>
                <w:i w:val="0"/>
                <w:color w:val="000000"/>
                <w:sz w:val="14"/>
              </w:rPr>
              <w:t>64</w:t>
            </w:r>
          </w:p>
        </w:tc>
        <w:tc>
          <w:tcPr>
            <w:tcW w:w="1100" w:type="dxa"/>
            <w:vAlign w:val="center"/>
          </w:tcPr>
          <w:p w14:paraId="3326AFB5">
            <w:pPr>
              <w:jc w:val="right"/>
            </w:pPr>
            <w:r>
              <w:rPr>
                <w:rFonts w:ascii="宋体" w:hAnsi="宋体" w:eastAsia="宋体" w:cs="宋体"/>
                <w:b w:val="0"/>
                <w:i w:val="0"/>
                <w:color w:val="000000"/>
                <w:sz w:val="14"/>
              </w:rPr>
              <w:t>933.28</w:t>
            </w:r>
          </w:p>
        </w:tc>
        <w:tc>
          <w:tcPr>
            <w:tcW w:w="1100" w:type="dxa"/>
            <w:vAlign w:val="center"/>
          </w:tcPr>
          <w:p w14:paraId="00E4F3EC">
            <w:pPr>
              <w:jc w:val="right"/>
            </w:pPr>
            <w:r>
              <w:rPr>
                <w:rFonts w:ascii="宋体" w:hAnsi="宋体" w:eastAsia="宋体" w:cs="宋体"/>
                <w:b w:val="0"/>
                <w:i w:val="0"/>
                <w:color w:val="000000"/>
                <w:sz w:val="14"/>
              </w:rPr>
              <w:t>933.28</w:t>
            </w:r>
          </w:p>
        </w:tc>
        <w:tc>
          <w:tcPr>
            <w:tcW w:w="1100" w:type="dxa"/>
            <w:vAlign w:val="center"/>
          </w:tcPr>
          <w:p w14:paraId="41D1B359"/>
        </w:tc>
        <w:tc>
          <w:tcPr>
            <w:tcW w:w="1112" w:type="dxa"/>
            <w:vAlign w:val="center"/>
          </w:tcPr>
          <w:p w14:paraId="3274B44B"/>
        </w:tc>
      </w:tr>
      <w:tr w14:paraId="2A7AB02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3" w:hRule="exact"/>
          <w:jc w:val="center"/>
        </w:trPr>
        <w:tc>
          <w:tcPr>
            <w:tcW w:w="2120" w:type="dxa"/>
            <w:gridSpan w:val="8"/>
            <w:tcBorders>
              <w:left w:val="single" w:color="FFFFFF" w:sz="4" w:space="0"/>
              <w:bottom w:val="single" w:color="FFFFFF" w:sz="4" w:space="0"/>
              <w:right w:val="single" w:color="FFFFFF" w:sz="4" w:space="0"/>
              <w:insideH w:val="single" w:sz="4" w:space="0"/>
              <w:insideV w:val="single" w:sz="4" w:space="0"/>
            </w:tcBorders>
            <w:vAlign w:val="center"/>
          </w:tcPr>
          <w:p w14:paraId="0FFE146B">
            <w:pPr>
              <w:jc w:val="left"/>
            </w:pPr>
            <w:r>
              <w:rPr>
                <w:rFonts w:ascii="宋体" w:hAnsi="宋体" w:eastAsia="宋体" w:cs="宋体"/>
                <w:b w:val="0"/>
                <w:i w:val="0"/>
                <w:color w:val="000000"/>
                <w:sz w:val="14"/>
              </w:rPr>
              <w:t>注：本表反映部门本年度一般公共预算财政拨款、政府性基金预算财政拨款和国有资本经营预算财政拨款的总收支和年末结转结余情况。</w:t>
            </w:r>
          </w:p>
        </w:tc>
        <w:tc>
          <w:tcPr>
            <w:tcW w:w="1112" w:type="dxa"/>
            <w:tcBorders>
              <w:left w:val="single" w:color="FFFFFF" w:sz="4" w:space="0"/>
              <w:bottom w:val="single" w:color="FFFFFF" w:sz="4" w:space="0"/>
              <w:right w:val="single" w:color="FFFFFF" w:sz="4" w:space="0"/>
              <w:insideH w:val="single" w:sz="4" w:space="0"/>
              <w:insideV w:val="single" w:sz="4" w:space="0"/>
            </w:tcBorders>
            <w:vAlign w:val="center"/>
          </w:tcPr>
          <w:p w14:paraId="5FA19740"/>
        </w:tc>
      </w:tr>
      <w:tr w14:paraId="4DDE5D4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3" w:hRule="exact"/>
          <w:jc w:val="center"/>
        </w:trPr>
        <w:tc>
          <w:tcPr>
            <w:tcW w:w="2120" w:type="dxa"/>
            <w:gridSpan w:val="8"/>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4EF000A5">
            <w:pPr>
              <w:jc w:val="left"/>
            </w:pPr>
            <w:r>
              <w:rPr>
                <w:rFonts w:ascii="宋体" w:hAnsi="宋体" w:eastAsia="宋体" w:cs="宋体"/>
                <w:b w:val="0"/>
                <w:i w:val="0"/>
                <w:color w:val="000000"/>
                <w:sz w:val="14"/>
              </w:rPr>
              <w:t xml:space="preserve">    本表金额转换成万元时，因四舍五入可能存在尾差。</w:t>
            </w:r>
          </w:p>
        </w:tc>
        <w:tc>
          <w:tcPr>
            <w:tcW w:w="1112" w:type="dxa"/>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4D51E58C"/>
        </w:tc>
      </w:tr>
      <w:tr w14:paraId="48B131D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3" w:hRule="exact"/>
          <w:jc w:val="center"/>
        </w:trPr>
        <w:tc>
          <w:tcPr>
            <w:tcW w:w="2120" w:type="dxa"/>
            <w:gridSpan w:val="8"/>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31ECBAEA">
            <w:pPr>
              <w:jc w:val="left"/>
            </w:pPr>
            <w:r>
              <w:rPr>
                <w:rFonts w:ascii="宋体" w:hAnsi="宋体" w:eastAsia="宋体" w:cs="宋体"/>
                <w:b w:val="0"/>
                <w:i w:val="0"/>
                <w:color w:val="000000"/>
                <w:sz w:val="14"/>
              </w:rPr>
              <w:t xml:space="preserve">    如本表为空，则我部门本年度无此类资金收支余。</w:t>
            </w:r>
          </w:p>
        </w:tc>
        <w:tc>
          <w:tcPr>
            <w:tcW w:w="1112" w:type="dxa"/>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057EBFB2"/>
        </w:tc>
      </w:tr>
    </w:tbl>
    <w:p w14:paraId="52D6C755">
      <w:pPr>
        <w:snapToGrid w:val="0"/>
        <w:spacing w:before="0" w:after="0" w:line="0" w:lineRule="auto"/>
        <w:sectPr>
          <w:pgSz w:w="11906" w:h="16838"/>
          <w:pgMar w:top="567" w:right="567" w:bottom="0" w:left="567" w:header="851" w:footer="992" w:gutter="0"/>
          <w:cols w:space="720" w:num="1"/>
          <w:docGrid w:type="lines" w:linePitch="312" w:charSpace="0"/>
        </w:sectPr>
      </w:pPr>
      <w:r>
        <w:rPr>
          <w:sz w:val="8"/>
        </w:rPr>
        <w:t xml:space="preserve"> </w:t>
      </w:r>
    </w:p>
    <w:p w14:paraId="2F20C405">
      <w:pPr>
        <w:widowControl/>
        <w:spacing w:line="590" w:lineRule="exact"/>
        <w:jc w:val="center"/>
        <w:outlineLvl w:val="1"/>
        <w:rPr>
          <w:rFonts w:ascii="黑体" w:hAnsi="宋体" w:eastAsia="黑体" w:cs="黑体"/>
          <w:sz w:val="32"/>
          <w:szCs w:val="32"/>
        </w:rPr>
      </w:pPr>
      <w:r>
        <w:rPr>
          <w:rFonts w:hint="eastAsia" w:ascii="黑体" w:hAnsi="宋体" w:eastAsia="黑体" w:cs="黑体"/>
          <w:sz w:val="32"/>
          <w:szCs w:val="32"/>
        </w:rPr>
        <w:t>一般公共预算财政拨款支出决算表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14:paraId="5294D3DA">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14:paraId="360EBB2D">
            <w:pPr>
              <w:jc w:val="right"/>
            </w:pPr>
            <w:r>
              <w:rPr>
                <w:rFonts w:ascii="宋体" w:hAnsi="宋体" w:eastAsia="宋体" w:cs="宋体"/>
                <w:sz w:val="20"/>
              </w:rPr>
              <w:t>公开05表</w:t>
            </w:r>
          </w:p>
        </w:tc>
      </w:tr>
      <w:tr w14:paraId="53562EC9">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14:paraId="41D0B557">
            <w:pPr>
              <w:jc w:val="left"/>
            </w:pPr>
            <w:r>
              <w:rPr>
                <w:rFonts w:ascii="宋体" w:hAnsi="宋体" w:eastAsia="宋体" w:cs="宋体"/>
                <w:sz w:val="20"/>
              </w:rPr>
              <w:t>部门：辽宁省盘锦市盘山县营商环境建设局</w:t>
            </w:r>
          </w:p>
        </w:tc>
        <w:tc>
          <w:tcPr>
            <w:tcW w:w="2000" w:type="dxa"/>
          </w:tcPr>
          <w:p w14:paraId="01309073">
            <w:pPr>
              <w:jc w:val="center"/>
            </w:pPr>
            <w:r>
              <w:rPr>
                <w:rFonts w:ascii="宋体" w:hAnsi="宋体" w:eastAsia="宋体" w:cs="宋体"/>
                <w:sz w:val="20"/>
              </w:rPr>
              <w:t>2023年度</w:t>
            </w:r>
          </w:p>
        </w:tc>
        <w:tc>
          <w:tcPr>
            <w:tcW w:w="4386" w:type="dxa"/>
          </w:tcPr>
          <w:p w14:paraId="5EA9388B">
            <w:pPr>
              <w:jc w:val="right"/>
            </w:pPr>
            <w:r>
              <w:rPr>
                <w:rFonts w:ascii="宋体" w:hAnsi="宋体" w:eastAsia="宋体" w:cs="宋体"/>
                <w:sz w:val="20"/>
              </w:rPr>
              <w:t>金额单位：万元</w:t>
            </w:r>
          </w:p>
        </w:tc>
      </w:tr>
    </w:tbl>
    <w:p w14:paraId="35135907">
      <w:pPr>
        <w:snapToGrid w:val="0"/>
        <w:spacing w:before="0" w:after="0" w:line="0" w:lineRule="auto"/>
      </w:pPr>
      <w:r>
        <w:rPr>
          <w:sz w:val="8"/>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960"/>
        <w:gridCol w:w="3900"/>
        <w:gridCol w:w="1980"/>
        <w:gridCol w:w="1980"/>
        <w:gridCol w:w="1952"/>
      </w:tblGrid>
      <w:tr w14:paraId="51BC754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gridSpan w:val="2"/>
            <w:vAlign w:val="center"/>
          </w:tcPr>
          <w:p w14:paraId="25E95AE4">
            <w:pPr>
              <w:jc w:val="center"/>
            </w:pPr>
            <w:r>
              <w:rPr>
                <w:rFonts w:ascii="宋体" w:hAnsi="宋体" w:eastAsia="宋体" w:cs="宋体"/>
                <w:b w:val="0"/>
                <w:i w:val="0"/>
                <w:color w:val="000000"/>
                <w:sz w:val="20"/>
              </w:rPr>
              <w:t>项目</w:t>
            </w:r>
          </w:p>
        </w:tc>
        <w:tc>
          <w:tcPr>
            <w:tcW w:w="1980" w:type="dxa"/>
            <w:gridSpan w:val="3"/>
            <w:vAlign w:val="center"/>
          </w:tcPr>
          <w:p w14:paraId="16CD7016">
            <w:pPr>
              <w:jc w:val="center"/>
            </w:pPr>
            <w:r>
              <w:rPr>
                <w:rFonts w:ascii="宋体" w:hAnsi="宋体" w:eastAsia="宋体" w:cs="宋体"/>
                <w:b w:val="0"/>
                <w:i w:val="0"/>
                <w:color w:val="000000"/>
                <w:sz w:val="20"/>
              </w:rPr>
              <w:t>本年支出</w:t>
            </w:r>
          </w:p>
        </w:tc>
      </w:tr>
      <w:tr w14:paraId="0F86CC0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26" w:hRule="exact"/>
          <w:jc w:val="center"/>
        </w:trPr>
        <w:tc>
          <w:tcPr>
            <w:tcW w:w="320" w:type="dxa"/>
            <w:vMerge w:val="restart"/>
            <w:vAlign w:val="center"/>
          </w:tcPr>
          <w:p w14:paraId="4DCDF6D7">
            <w:pPr>
              <w:jc w:val="center"/>
            </w:pPr>
            <w:r>
              <w:rPr>
                <w:rFonts w:ascii="宋体" w:hAnsi="宋体" w:eastAsia="宋体" w:cs="宋体"/>
                <w:b w:val="0"/>
                <w:i w:val="0"/>
                <w:color w:val="000000"/>
                <w:sz w:val="20"/>
              </w:rPr>
              <w:t>功能分类科目编码</w:t>
            </w:r>
          </w:p>
        </w:tc>
        <w:tc>
          <w:tcPr>
            <w:tcW w:w="3900" w:type="dxa"/>
            <w:vMerge w:val="restart"/>
            <w:vAlign w:val="center"/>
          </w:tcPr>
          <w:p w14:paraId="003A7DAE">
            <w:pPr>
              <w:jc w:val="center"/>
            </w:pPr>
            <w:r>
              <w:rPr>
                <w:rFonts w:ascii="宋体" w:hAnsi="宋体" w:eastAsia="宋体" w:cs="宋体"/>
                <w:b w:val="0"/>
                <w:i w:val="0"/>
                <w:color w:val="000000"/>
                <w:sz w:val="20"/>
              </w:rPr>
              <w:t>科目名称</w:t>
            </w:r>
          </w:p>
        </w:tc>
        <w:tc>
          <w:tcPr>
            <w:tcW w:w="1980" w:type="dxa"/>
            <w:vMerge w:val="restart"/>
            <w:vAlign w:val="center"/>
          </w:tcPr>
          <w:p w14:paraId="370E1925">
            <w:pPr>
              <w:jc w:val="center"/>
            </w:pPr>
            <w:r>
              <w:rPr>
                <w:rFonts w:ascii="宋体" w:hAnsi="宋体" w:eastAsia="宋体" w:cs="宋体"/>
                <w:b w:val="0"/>
                <w:i w:val="0"/>
                <w:color w:val="000000"/>
                <w:sz w:val="20"/>
              </w:rPr>
              <w:t>小计</w:t>
            </w:r>
          </w:p>
        </w:tc>
        <w:tc>
          <w:tcPr>
            <w:tcW w:w="1980" w:type="dxa"/>
            <w:vMerge w:val="restart"/>
            <w:vAlign w:val="center"/>
          </w:tcPr>
          <w:p w14:paraId="756D1F8B">
            <w:pPr>
              <w:jc w:val="center"/>
            </w:pPr>
            <w:r>
              <w:rPr>
                <w:rFonts w:ascii="宋体" w:hAnsi="宋体" w:eastAsia="宋体" w:cs="宋体"/>
                <w:b w:val="0"/>
                <w:i w:val="0"/>
                <w:color w:val="000000"/>
                <w:sz w:val="20"/>
              </w:rPr>
              <w:t>基本支出</w:t>
            </w:r>
          </w:p>
        </w:tc>
        <w:tc>
          <w:tcPr>
            <w:tcW w:w="1952" w:type="dxa"/>
            <w:vMerge w:val="restart"/>
            <w:vAlign w:val="center"/>
          </w:tcPr>
          <w:p w14:paraId="03E2CBAF">
            <w:pPr>
              <w:jc w:val="center"/>
            </w:pPr>
            <w:r>
              <w:rPr>
                <w:rFonts w:ascii="宋体" w:hAnsi="宋体" w:eastAsia="宋体" w:cs="宋体"/>
                <w:b w:val="0"/>
                <w:i w:val="0"/>
                <w:color w:val="000000"/>
                <w:sz w:val="20"/>
              </w:rPr>
              <w:t>项目支出</w:t>
            </w:r>
          </w:p>
        </w:tc>
      </w:tr>
      <w:tr w14:paraId="6C0B7D0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4" w:hRule="exact"/>
          <w:jc w:val="center"/>
        </w:trPr>
        <w:tc>
          <w:tcPr>
            <w:tcW w:w="320" w:type="dxa"/>
            <w:vMerge w:val="continue"/>
            <w:vAlign w:val="center"/>
          </w:tcPr>
          <w:p w14:paraId="00222669"/>
        </w:tc>
        <w:tc>
          <w:tcPr>
            <w:tcW w:w="3900" w:type="dxa"/>
            <w:vMerge w:val="continue"/>
            <w:vAlign w:val="center"/>
          </w:tcPr>
          <w:p w14:paraId="0469EF1E"/>
        </w:tc>
        <w:tc>
          <w:tcPr>
            <w:tcW w:w="1980" w:type="dxa"/>
            <w:vMerge w:val="continue"/>
            <w:vAlign w:val="center"/>
          </w:tcPr>
          <w:p w14:paraId="41A1E438"/>
        </w:tc>
        <w:tc>
          <w:tcPr>
            <w:tcW w:w="1980" w:type="dxa"/>
            <w:vMerge w:val="continue"/>
            <w:vAlign w:val="center"/>
          </w:tcPr>
          <w:p w14:paraId="69E1746A"/>
        </w:tc>
        <w:tc>
          <w:tcPr>
            <w:tcW w:w="1952" w:type="dxa"/>
            <w:vMerge w:val="continue"/>
            <w:vAlign w:val="center"/>
          </w:tcPr>
          <w:p w14:paraId="0F612C77"/>
        </w:tc>
      </w:tr>
      <w:tr w14:paraId="004DB02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26" w:hRule="exact"/>
          <w:jc w:val="center"/>
        </w:trPr>
        <w:tc>
          <w:tcPr>
            <w:tcW w:w="320" w:type="dxa"/>
            <w:vMerge w:val="continue"/>
            <w:vAlign w:val="center"/>
          </w:tcPr>
          <w:p w14:paraId="0586FCEC"/>
        </w:tc>
        <w:tc>
          <w:tcPr>
            <w:tcW w:w="3900" w:type="dxa"/>
            <w:vMerge w:val="continue"/>
            <w:vAlign w:val="center"/>
          </w:tcPr>
          <w:p w14:paraId="313D7845"/>
        </w:tc>
        <w:tc>
          <w:tcPr>
            <w:tcW w:w="1980" w:type="dxa"/>
            <w:vMerge w:val="continue"/>
            <w:vAlign w:val="center"/>
          </w:tcPr>
          <w:p w14:paraId="4957F8A4"/>
        </w:tc>
        <w:tc>
          <w:tcPr>
            <w:tcW w:w="1980" w:type="dxa"/>
            <w:vMerge w:val="continue"/>
            <w:vAlign w:val="center"/>
          </w:tcPr>
          <w:p w14:paraId="63D946F8"/>
        </w:tc>
        <w:tc>
          <w:tcPr>
            <w:tcW w:w="1952" w:type="dxa"/>
            <w:vMerge w:val="continue"/>
            <w:vAlign w:val="center"/>
          </w:tcPr>
          <w:p w14:paraId="6ACA81D4"/>
        </w:tc>
      </w:tr>
      <w:tr w14:paraId="16B501A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gridSpan w:val="2"/>
            <w:vAlign w:val="center"/>
          </w:tcPr>
          <w:p w14:paraId="7B269720">
            <w:pPr>
              <w:jc w:val="center"/>
            </w:pPr>
            <w:r>
              <w:rPr>
                <w:rFonts w:ascii="宋体" w:hAnsi="宋体" w:eastAsia="宋体" w:cs="宋体"/>
                <w:b w:val="0"/>
                <w:i w:val="0"/>
                <w:color w:val="000000"/>
                <w:sz w:val="20"/>
              </w:rPr>
              <w:t>栏次</w:t>
            </w:r>
          </w:p>
        </w:tc>
        <w:tc>
          <w:tcPr>
            <w:tcW w:w="1980" w:type="dxa"/>
            <w:vAlign w:val="center"/>
          </w:tcPr>
          <w:p w14:paraId="75A731F3">
            <w:pPr>
              <w:jc w:val="center"/>
            </w:pPr>
            <w:r>
              <w:rPr>
                <w:rFonts w:ascii="宋体" w:hAnsi="宋体" w:eastAsia="宋体" w:cs="宋体"/>
                <w:b w:val="0"/>
                <w:i w:val="0"/>
                <w:color w:val="000000"/>
                <w:sz w:val="20"/>
              </w:rPr>
              <w:t>1</w:t>
            </w:r>
          </w:p>
        </w:tc>
        <w:tc>
          <w:tcPr>
            <w:tcW w:w="1980" w:type="dxa"/>
            <w:vAlign w:val="center"/>
          </w:tcPr>
          <w:p w14:paraId="06A56C9D">
            <w:pPr>
              <w:jc w:val="center"/>
            </w:pPr>
            <w:r>
              <w:rPr>
                <w:rFonts w:ascii="宋体" w:hAnsi="宋体" w:eastAsia="宋体" w:cs="宋体"/>
                <w:b w:val="0"/>
                <w:i w:val="0"/>
                <w:color w:val="000000"/>
                <w:sz w:val="20"/>
              </w:rPr>
              <w:t>2</w:t>
            </w:r>
          </w:p>
        </w:tc>
        <w:tc>
          <w:tcPr>
            <w:tcW w:w="1952" w:type="dxa"/>
            <w:vAlign w:val="center"/>
          </w:tcPr>
          <w:p w14:paraId="24ED461B">
            <w:pPr>
              <w:jc w:val="center"/>
            </w:pPr>
            <w:r>
              <w:rPr>
                <w:rFonts w:ascii="宋体" w:hAnsi="宋体" w:eastAsia="宋体" w:cs="宋体"/>
                <w:b w:val="0"/>
                <w:i w:val="0"/>
                <w:color w:val="000000"/>
                <w:sz w:val="20"/>
              </w:rPr>
              <w:t>3</w:t>
            </w:r>
          </w:p>
        </w:tc>
      </w:tr>
      <w:tr w14:paraId="22DB982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gridSpan w:val="2"/>
            <w:vAlign w:val="center"/>
          </w:tcPr>
          <w:p w14:paraId="319EA3D7">
            <w:pPr>
              <w:jc w:val="center"/>
            </w:pPr>
            <w:r>
              <w:rPr>
                <w:rFonts w:ascii="宋体" w:hAnsi="宋体" w:eastAsia="宋体" w:cs="宋体"/>
                <w:b w:val="0"/>
                <w:i w:val="0"/>
                <w:color w:val="000000"/>
                <w:sz w:val="20"/>
              </w:rPr>
              <w:t>合计</w:t>
            </w:r>
          </w:p>
        </w:tc>
        <w:tc>
          <w:tcPr>
            <w:tcW w:w="1980" w:type="dxa"/>
            <w:vAlign w:val="center"/>
          </w:tcPr>
          <w:p w14:paraId="11C73EFB">
            <w:pPr>
              <w:jc w:val="right"/>
            </w:pPr>
            <w:r>
              <w:rPr>
                <w:rFonts w:ascii="宋体" w:hAnsi="宋体" w:eastAsia="宋体" w:cs="宋体"/>
                <w:b/>
                <w:i w:val="0"/>
                <w:color w:val="000000"/>
                <w:sz w:val="20"/>
              </w:rPr>
              <w:t>933.28</w:t>
            </w:r>
          </w:p>
        </w:tc>
        <w:tc>
          <w:tcPr>
            <w:tcW w:w="1980" w:type="dxa"/>
            <w:vAlign w:val="center"/>
          </w:tcPr>
          <w:p w14:paraId="70A01564">
            <w:pPr>
              <w:jc w:val="right"/>
            </w:pPr>
            <w:r>
              <w:rPr>
                <w:rFonts w:ascii="宋体" w:hAnsi="宋体" w:eastAsia="宋体" w:cs="宋体"/>
                <w:b/>
                <w:i w:val="0"/>
                <w:color w:val="000000"/>
                <w:sz w:val="20"/>
              </w:rPr>
              <w:t>886.06</w:t>
            </w:r>
          </w:p>
        </w:tc>
        <w:tc>
          <w:tcPr>
            <w:tcW w:w="1952" w:type="dxa"/>
            <w:vAlign w:val="center"/>
          </w:tcPr>
          <w:p w14:paraId="6DF896D9">
            <w:pPr>
              <w:jc w:val="right"/>
            </w:pPr>
            <w:r>
              <w:rPr>
                <w:rFonts w:ascii="宋体" w:hAnsi="宋体" w:eastAsia="宋体" w:cs="宋体"/>
                <w:b/>
                <w:i w:val="0"/>
                <w:color w:val="000000"/>
                <w:sz w:val="20"/>
              </w:rPr>
              <w:t>47.22</w:t>
            </w:r>
          </w:p>
        </w:tc>
      </w:tr>
      <w:tr w14:paraId="73539C7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715AE14D">
            <w:pPr>
              <w:jc w:val="left"/>
            </w:pPr>
            <w:r>
              <w:rPr>
                <w:rFonts w:ascii="宋体" w:hAnsi="宋体" w:eastAsia="宋体" w:cs="宋体"/>
                <w:b w:val="0"/>
                <w:i w:val="0"/>
                <w:color w:val="000000"/>
                <w:sz w:val="20"/>
              </w:rPr>
              <w:t>201</w:t>
            </w:r>
          </w:p>
        </w:tc>
        <w:tc>
          <w:tcPr>
            <w:tcW w:w="3900" w:type="dxa"/>
            <w:vAlign w:val="center"/>
          </w:tcPr>
          <w:p w14:paraId="46042998">
            <w:pPr>
              <w:jc w:val="left"/>
            </w:pPr>
            <w:r>
              <w:rPr>
                <w:rFonts w:ascii="宋体" w:hAnsi="宋体" w:eastAsia="宋体" w:cs="宋体"/>
                <w:b w:val="0"/>
                <w:i w:val="0"/>
                <w:color w:val="000000"/>
                <w:sz w:val="20"/>
              </w:rPr>
              <w:t>一般公共服务支出</w:t>
            </w:r>
          </w:p>
        </w:tc>
        <w:tc>
          <w:tcPr>
            <w:tcW w:w="1980" w:type="dxa"/>
            <w:vAlign w:val="center"/>
          </w:tcPr>
          <w:p w14:paraId="1E4AB3AE">
            <w:pPr>
              <w:jc w:val="right"/>
            </w:pPr>
            <w:r>
              <w:rPr>
                <w:rFonts w:ascii="宋体" w:hAnsi="宋体" w:eastAsia="宋体" w:cs="宋体"/>
                <w:b w:val="0"/>
                <w:i w:val="0"/>
                <w:color w:val="000000"/>
                <w:sz w:val="20"/>
              </w:rPr>
              <w:t>714.91</w:t>
            </w:r>
          </w:p>
        </w:tc>
        <w:tc>
          <w:tcPr>
            <w:tcW w:w="1980" w:type="dxa"/>
            <w:vAlign w:val="center"/>
          </w:tcPr>
          <w:p w14:paraId="3E874FD3">
            <w:pPr>
              <w:jc w:val="right"/>
            </w:pPr>
            <w:r>
              <w:rPr>
                <w:rFonts w:ascii="宋体" w:hAnsi="宋体" w:eastAsia="宋体" w:cs="宋体"/>
                <w:b w:val="0"/>
                <w:i w:val="0"/>
                <w:color w:val="000000"/>
                <w:sz w:val="20"/>
              </w:rPr>
              <w:t>667.69</w:t>
            </w:r>
          </w:p>
        </w:tc>
        <w:tc>
          <w:tcPr>
            <w:tcW w:w="1952" w:type="dxa"/>
            <w:vAlign w:val="center"/>
          </w:tcPr>
          <w:p w14:paraId="215DCC22">
            <w:pPr>
              <w:jc w:val="right"/>
            </w:pPr>
            <w:r>
              <w:rPr>
                <w:rFonts w:ascii="宋体" w:hAnsi="宋体" w:eastAsia="宋体" w:cs="宋体"/>
                <w:b w:val="0"/>
                <w:i w:val="0"/>
                <w:color w:val="000000"/>
                <w:sz w:val="20"/>
              </w:rPr>
              <w:t>47.22</w:t>
            </w:r>
          </w:p>
        </w:tc>
      </w:tr>
      <w:tr w14:paraId="2BA6AB8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266B23CA">
            <w:pPr>
              <w:jc w:val="left"/>
            </w:pPr>
            <w:r>
              <w:rPr>
                <w:rFonts w:ascii="宋体" w:hAnsi="宋体" w:eastAsia="宋体" w:cs="宋体"/>
                <w:b w:val="0"/>
                <w:i w:val="0"/>
                <w:color w:val="000000"/>
                <w:sz w:val="20"/>
              </w:rPr>
              <w:t>20113</w:t>
            </w:r>
          </w:p>
        </w:tc>
        <w:tc>
          <w:tcPr>
            <w:tcW w:w="3900" w:type="dxa"/>
            <w:vAlign w:val="center"/>
          </w:tcPr>
          <w:p w14:paraId="5453F2E1">
            <w:pPr>
              <w:jc w:val="left"/>
            </w:pPr>
            <w:r>
              <w:rPr>
                <w:rFonts w:ascii="宋体" w:hAnsi="宋体" w:eastAsia="宋体" w:cs="宋体"/>
                <w:b w:val="0"/>
                <w:i w:val="0"/>
                <w:color w:val="000000"/>
                <w:sz w:val="20"/>
              </w:rPr>
              <w:t>商贸事务</w:t>
            </w:r>
          </w:p>
        </w:tc>
        <w:tc>
          <w:tcPr>
            <w:tcW w:w="1980" w:type="dxa"/>
            <w:vAlign w:val="center"/>
          </w:tcPr>
          <w:p w14:paraId="2AF65D9E">
            <w:pPr>
              <w:jc w:val="right"/>
            </w:pPr>
            <w:r>
              <w:rPr>
                <w:rFonts w:ascii="宋体" w:hAnsi="宋体" w:eastAsia="宋体" w:cs="宋体"/>
                <w:b w:val="0"/>
                <w:i w:val="0"/>
                <w:color w:val="000000"/>
                <w:sz w:val="20"/>
              </w:rPr>
              <w:t>714.91</w:t>
            </w:r>
          </w:p>
        </w:tc>
        <w:tc>
          <w:tcPr>
            <w:tcW w:w="1980" w:type="dxa"/>
            <w:vAlign w:val="center"/>
          </w:tcPr>
          <w:p w14:paraId="348AB64C">
            <w:pPr>
              <w:jc w:val="right"/>
            </w:pPr>
            <w:r>
              <w:rPr>
                <w:rFonts w:ascii="宋体" w:hAnsi="宋体" w:eastAsia="宋体" w:cs="宋体"/>
                <w:b w:val="0"/>
                <w:i w:val="0"/>
                <w:color w:val="000000"/>
                <w:sz w:val="20"/>
              </w:rPr>
              <w:t>667.69</w:t>
            </w:r>
          </w:p>
        </w:tc>
        <w:tc>
          <w:tcPr>
            <w:tcW w:w="1952" w:type="dxa"/>
            <w:vAlign w:val="center"/>
          </w:tcPr>
          <w:p w14:paraId="26A42F1C">
            <w:pPr>
              <w:jc w:val="right"/>
            </w:pPr>
            <w:r>
              <w:rPr>
                <w:rFonts w:ascii="宋体" w:hAnsi="宋体" w:eastAsia="宋体" w:cs="宋体"/>
                <w:b w:val="0"/>
                <w:i w:val="0"/>
                <w:color w:val="000000"/>
                <w:sz w:val="20"/>
              </w:rPr>
              <w:t>47.22</w:t>
            </w:r>
          </w:p>
        </w:tc>
      </w:tr>
      <w:tr w14:paraId="725F00C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3E60FDA9">
            <w:pPr>
              <w:jc w:val="left"/>
            </w:pPr>
            <w:r>
              <w:rPr>
                <w:rFonts w:ascii="宋体" w:hAnsi="宋体" w:eastAsia="宋体" w:cs="宋体"/>
                <w:b w:val="0"/>
                <w:i w:val="0"/>
                <w:color w:val="000000"/>
                <w:sz w:val="20"/>
              </w:rPr>
              <w:t>2011301</w:t>
            </w:r>
          </w:p>
        </w:tc>
        <w:tc>
          <w:tcPr>
            <w:tcW w:w="3900" w:type="dxa"/>
            <w:vAlign w:val="center"/>
          </w:tcPr>
          <w:p w14:paraId="1A96B165">
            <w:pPr>
              <w:jc w:val="left"/>
            </w:pPr>
            <w:r>
              <w:rPr>
                <w:rFonts w:ascii="宋体" w:hAnsi="宋体" w:eastAsia="宋体" w:cs="宋体"/>
                <w:b w:val="0"/>
                <w:i w:val="0"/>
                <w:color w:val="000000"/>
                <w:sz w:val="20"/>
              </w:rPr>
              <w:t>行政运行</w:t>
            </w:r>
          </w:p>
        </w:tc>
        <w:tc>
          <w:tcPr>
            <w:tcW w:w="1980" w:type="dxa"/>
            <w:vAlign w:val="center"/>
          </w:tcPr>
          <w:p w14:paraId="7F94CB3A">
            <w:pPr>
              <w:jc w:val="right"/>
            </w:pPr>
            <w:r>
              <w:rPr>
                <w:rFonts w:ascii="宋体" w:hAnsi="宋体" w:eastAsia="宋体" w:cs="宋体"/>
                <w:b w:val="0"/>
                <w:i w:val="0"/>
                <w:color w:val="000000"/>
                <w:sz w:val="20"/>
              </w:rPr>
              <w:t>152.80</w:t>
            </w:r>
          </w:p>
        </w:tc>
        <w:tc>
          <w:tcPr>
            <w:tcW w:w="1980" w:type="dxa"/>
            <w:vAlign w:val="center"/>
          </w:tcPr>
          <w:p w14:paraId="22E5C7E1">
            <w:pPr>
              <w:jc w:val="right"/>
            </w:pPr>
            <w:r>
              <w:rPr>
                <w:rFonts w:ascii="宋体" w:hAnsi="宋体" w:eastAsia="宋体" w:cs="宋体"/>
                <w:b w:val="0"/>
                <w:i w:val="0"/>
                <w:color w:val="000000"/>
                <w:sz w:val="20"/>
              </w:rPr>
              <w:t>152.80</w:t>
            </w:r>
          </w:p>
        </w:tc>
        <w:tc>
          <w:tcPr>
            <w:tcW w:w="1952" w:type="dxa"/>
            <w:vAlign w:val="center"/>
          </w:tcPr>
          <w:p w14:paraId="0BAE3F8B">
            <w:pPr>
              <w:jc w:val="right"/>
            </w:pPr>
            <w:r>
              <w:rPr>
                <w:rFonts w:ascii="宋体" w:hAnsi="宋体" w:eastAsia="宋体" w:cs="宋体"/>
                <w:b w:val="0"/>
                <w:i w:val="0"/>
                <w:color w:val="000000"/>
                <w:sz w:val="20"/>
              </w:rPr>
              <w:t>0.00</w:t>
            </w:r>
          </w:p>
        </w:tc>
      </w:tr>
      <w:tr w14:paraId="1B0C3BE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5CC52FE6">
            <w:pPr>
              <w:jc w:val="left"/>
            </w:pPr>
            <w:r>
              <w:rPr>
                <w:rFonts w:ascii="宋体" w:hAnsi="宋体" w:eastAsia="宋体" w:cs="宋体"/>
                <w:b w:val="0"/>
                <w:i w:val="0"/>
                <w:color w:val="000000"/>
                <w:sz w:val="20"/>
              </w:rPr>
              <w:t>2011302</w:t>
            </w:r>
          </w:p>
        </w:tc>
        <w:tc>
          <w:tcPr>
            <w:tcW w:w="3900" w:type="dxa"/>
            <w:vAlign w:val="center"/>
          </w:tcPr>
          <w:p w14:paraId="397CBE9D">
            <w:pPr>
              <w:jc w:val="left"/>
            </w:pPr>
            <w:r>
              <w:rPr>
                <w:rFonts w:ascii="宋体" w:hAnsi="宋体" w:eastAsia="宋体" w:cs="宋体"/>
                <w:b w:val="0"/>
                <w:i w:val="0"/>
                <w:color w:val="000000"/>
                <w:sz w:val="20"/>
              </w:rPr>
              <w:t>一般行政管理事务</w:t>
            </w:r>
          </w:p>
        </w:tc>
        <w:tc>
          <w:tcPr>
            <w:tcW w:w="1980" w:type="dxa"/>
            <w:vAlign w:val="center"/>
          </w:tcPr>
          <w:p w14:paraId="08FA0BB9">
            <w:pPr>
              <w:jc w:val="right"/>
            </w:pPr>
            <w:r>
              <w:rPr>
                <w:rFonts w:ascii="宋体" w:hAnsi="宋体" w:eastAsia="宋体" w:cs="宋体"/>
                <w:b w:val="0"/>
                <w:i w:val="0"/>
                <w:color w:val="000000"/>
                <w:sz w:val="20"/>
              </w:rPr>
              <w:t>47.22</w:t>
            </w:r>
          </w:p>
        </w:tc>
        <w:tc>
          <w:tcPr>
            <w:tcW w:w="1980" w:type="dxa"/>
            <w:vAlign w:val="center"/>
          </w:tcPr>
          <w:p w14:paraId="45B53732">
            <w:pPr>
              <w:jc w:val="right"/>
            </w:pPr>
            <w:r>
              <w:rPr>
                <w:rFonts w:ascii="宋体" w:hAnsi="宋体" w:eastAsia="宋体" w:cs="宋体"/>
                <w:b w:val="0"/>
                <w:i w:val="0"/>
                <w:color w:val="000000"/>
                <w:sz w:val="20"/>
              </w:rPr>
              <w:t>0.00</w:t>
            </w:r>
          </w:p>
        </w:tc>
        <w:tc>
          <w:tcPr>
            <w:tcW w:w="1952" w:type="dxa"/>
            <w:vAlign w:val="center"/>
          </w:tcPr>
          <w:p w14:paraId="00119E4D">
            <w:pPr>
              <w:jc w:val="right"/>
            </w:pPr>
            <w:r>
              <w:rPr>
                <w:rFonts w:ascii="宋体" w:hAnsi="宋体" w:eastAsia="宋体" w:cs="宋体"/>
                <w:b w:val="0"/>
                <w:i w:val="0"/>
                <w:color w:val="000000"/>
                <w:sz w:val="20"/>
              </w:rPr>
              <w:t>47.22</w:t>
            </w:r>
          </w:p>
        </w:tc>
      </w:tr>
      <w:tr w14:paraId="2B20FFD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5F963AE2">
            <w:pPr>
              <w:jc w:val="left"/>
            </w:pPr>
            <w:r>
              <w:rPr>
                <w:rFonts w:ascii="宋体" w:hAnsi="宋体" w:eastAsia="宋体" w:cs="宋体"/>
                <w:b w:val="0"/>
                <w:i w:val="0"/>
                <w:color w:val="000000"/>
                <w:sz w:val="20"/>
              </w:rPr>
              <w:t>2011350</w:t>
            </w:r>
          </w:p>
        </w:tc>
        <w:tc>
          <w:tcPr>
            <w:tcW w:w="3900" w:type="dxa"/>
            <w:vAlign w:val="center"/>
          </w:tcPr>
          <w:p w14:paraId="06528DCB">
            <w:pPr>
              <w:jc w:val="left"/>
            </w:pPr>
            <w:r>
              <w:rPr>
                <w:rFonts w:ascii="宋体" w:hAnsi="宋体" w:eastAsia="宋体" w:cs="宋体"/>
                <w:b w:val="0"/>
                <w:i w:val="0"/>
                <w:color w:val="000000"/>
                <w:sz w:val="20"/>
              </w:rPr>
              <w:t>事业运行</w:t>
            </w:r>
          </w:p>
        </w:tc>
        <w:tc>
          <w:tcPr>
            <w:tcW w:w="1980" w:type="dxa"/>
            <w:vAlign w:val="center"/>
          </w:tcPr>
          <w:p w14:paraId="3C40CE45">
            <w:pPr>
              <w:jc w:val="right"/>
            </w:pPr>
            <w:r>
              <w:rPr>
                <w:rFonts w:ascii="宋体" w:hAnsi="宋体" w:eastAsia="宋体" w:cs="宋体"/>
                <w:b w:val="0"/>
                <w:i w:val="0"/>
                <w:color w:val="000000"/>
                <w:sz w:val="20"/>
              </w:rPr>
              <w:t>514.89</w:t>
            </w:r>
          </w:p>
        </w:tc>
        <w:tc>
          <w:tcPr>
            <w:tcW w:w="1980" w:type="dxa"/>
            <w:vAlign w:val="center"/>
          </w:tcPr>
          <w:p w14:paraId="138E1270">
            <w:pPr>
              <w:jc w:val="right"/>
            </w:pPr>
            <w:r>
              <w:rPr>
                <w:rFonts w:ascii="宋体" w:hAnsi="宋体" w:eastAsia="宋体" w:cs="宋体"/>
                <w:b w:val="0"/>
                <w:i w:val="0"/>
                <w:color w:val="000000"/>
                <w:sz w:val="20"/>
              </w:rPr>
              <w:t>514.89</w:t>
            </w:r>
          </w:p>
        </w:tc>
        <w:tc>
          <w:tcPr>
            <w:tcW w:w="1952" w:type="dxa"/>
            <w:vAlign w:val="center"/>
          </w:tcPr>
          <w:p w14:paraId="0FB1ABE0">
            <w:pPr>
              <w:jc w:val="right"/>
            </w:pPr>
            <w:r>
              <w:rPr>
                <w:rFonts w:ascii="宋体" w:hAnsi="宋体" w:eastAsia="宋体" w:cs="宋体"/>
                <w:b w:val="0"/>
                <w:i w:val="0"/>
                <w:color w:val="000000"/>
                <w:sz w:val="20"/>
              </w:rPr>
              <w:t>0.00</w:t>
            </w:r>
          </w:p>
        </w:tc>
      </w:tr>
      <w:tr w14:paraId="4226EA8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79BCD97B">
            <w:pPr>
              <w:jc w:val="left"/>
            </w:pPr>
            <w:r>
              <w:rPr>
                <w:rFonts w:ascii="宋体" w:hAnsi="宋体" w:eastAsia="宋体" w:cs="宋体"/>
                <w:b w:val="0"/>
                <w:i w:val="0"/>
                <w:color w:val="000000"/>
                <w:sz w:val="20"/>
              </w:rPr>
              <w:t>208</w:t>
            </w:r>
          </w:p>
        </w:tc>
        <w:tc>
          <w:tcPr>
            <w:tcW w:w="3900" w:type="dxa"/>
            <w:vAlign w:val="center"/>
          </w:tcPr>
          <w:p w14:paraId="10907C54">
            <w:pPr>
              <w:jc w:val="left"/>
            </w:pPr>
            <w:r>
              <w:rPr>
                <w:rFonts w:ascii="宋体" w:hAnsi="宋体" w:eastAsia="宋体" w:cs="宋体"/>
                <w:b w:val="0"/>
                <w:i w:val="0"/>
                <w:color w:val="000000"/>
                <w:sz w:val="20"/>
              </w:rPr>
              <w:t>社会保障和就业支出</w:t>
            </w:r>
          </w:p>
        </w:tc>
        <w:tc>
          <w:tcPr>
            <w:tcW w:w="1980" w:type="dxa"/>
            <w:vAlign w:val="center"/>
          </w:tcPr>
          <w:p w14:paraId="7075B8E9">
            <w:pPr>
              <w:jc w:val="right"/>
            </w:pPr>
            <w:r>
              <w:rPr>
                <w:rFonts w:ascii="宋体" w:hAnsi="宋体" w:eastAsia="宋体" w:cs="宋体"/>
                <w:b w:val="0"/>
                <w:i w:val="0"/>
                <w:color w:val="000000"/>
                <w:sz w:val="20"/>
              </w:rPr>
              <w:t>113.73</w:t>
            </w:r>
          </w:p>
        </w:tc>
        <w:tc>
          <w:tcPr>
            <w:tcW w:w="1980" w:type="dxa"/>
            <w:vAlign w:val="center"/>
          </w:tcPr>
          <w:p w14:paraId="3449FBE5">
            <w:pPr>
              <w:jc w:val="right"/>
            </w:pPr>
            <w:r>
              <w:rPr>
                <w:rFonts w:ascii="宋体" w:hAnsi="宋体" w:eastAsia="宋体" w:cs="宋体"/>
                <w:b w:val="0"/>
                <w:i w:val="0"/>
                <w:color w:val="000000"/>
                <w:sz w:val="20"/>
              </w:rPr>
              <w:t>113.73</w:t>
            </w:r>
          </w:p>
        </w:tc>
        <w:tc>
          <w:tcPr>
            <w:tcW w:w="1952" w:type="dxa"/>
            <w:vAlign w:val="center"/>
          </w:tcPr>
          <w:p w14:paraId="44586DEB">
            <w:pPr>
              <w:jc w:val="right"/>
            </w:pPr>
            <w:r>
              <w:rPr>
                <w:rFonts w:ascii="宋体" w:hAnsi="宋体" w:eastAsia="宋体" w:cs="宋体"/>
                <w:b w:val="0"/>
                <w:i w:val="0"/>
                <w:color w:val="000000"/>
                <w:sz w:val="20"/>
              </w:rPr>
              <w:t>0.00</w:t>
            </w:r>
          </w:p>
        </w:tc>
      </w:tr>
      <w:tr w14:paraId="7A66FFA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710331E7">
            <w:pPr>
              <w:jc w:val="left"/>
            </w:pPr>
            <w:r>
              <w:rPr>
                <w:rFonts w:ascii="宋体" w:hAnsi="宋体" w:eastAsia="宋体" w:cs="宋体"/>
                <w:b w:val="0"/>
                <w:i w:val="0"/>
                <w:color w:val="000000"/>
                <w:sz w:val="20"/>
              </w:rPr>
              <w:t>20805</w:t>
            </w:r>
          </w:p>
        </w:tc>
        <w:tc>
          <w:tcPr>
            <w:tcW w:w="3900" w:type="dxa"/>
            <w:vAlign w:val="center"/>
          </w:tcPr>
          <w:p w14:paraId="0C6DE375">
            <w:pPr>
              <w:jc w:val="left"/>
            </w:pPr>
            <w:r>
              <w:rPr>
                <w:rFonts w:ascii="宋体" w:hAnsi="宋体" w:eastAsia="宋体" w:cs="宋体"/>
                <w:b w:val="0"/>
                <w:i w:val="0"/>
                <w:color w:val="000000"/>
                <w:sz w:val="20"/>
              </w:rPr>
              <w:t>行政事业单位养老支出</w:t>
            </w:r>
          </w:p>
        </w:tc>
        <w:tc>
          <w:tcPr>
            <w:tcW w:w="1980" w:type="dxa"/>
            <w:vAlign w:val="center"/>
          </w:tcPr>
          <w:p w14:paraId="1B4FE05A">
            <w:pPr>
              <w:jc w:val="right"/>
            </w:pPr>
            <w:r>
              <w:rPr>
                <w:rFonts w:ascii="宋体" w:hAnsi="宋体" w:eastAsia="宋体" w:cs="宋体"/>
                <w:b w:val="0"/>
                <w:i w:val="0"/>
                <w:color w:val="000000"/>
                <w:sz w:val="20"/>
              </w:rPr>
              <w:t>109.20</w:t>
            </w:r>
          </w:p>
        </w:tc>
        <w:tc>
          <w:tcPr>
            <w:tcW w:w="1980" w:type="dxa"/>
            <w:vAlign w:val="center"/>
          </w:tcPr>
          <w:p w14:paraId="279C0630">
            <w:pPr>
              <w:jc w:val="right"/>
            </w:pPr>
            <w:r>
              <w:rPr>
                <w:rFonts w:ascii="宋体" w:hAnsi="宋体" w:eastAsia="宋体" w:cs="宋体"/>
                <w:b w:val="0"/>
                <w:i w:val="0"/>
                <w:color w:val="000000"/>
                <w:sz w:val="20"/>
              </w:rPr>
              <w:t>109.20</w:t>
            </w:r>
          </w:p>
        </w:tc>
        <w:tc>
          <w:tcPr>
            <w:tcW w:w="1952" w:type="dxa"/>
            <w:vAlign w:val="center"/>
          </w:tcPr>
          <w:p w14:paraId="718ABCE6">
            <w:pPr>
              <w:jc w:val="right"/>
            </w:pPr>
            <w:r>
              <w:rPr>
                <w:rFonts w:ascii="宋体" w:hAnsi="宋体" w:eastAsia="宋体" w:cs="宋体"/>
                <w:b w:val="0"/>
                <w:i w:val="0"/>
                <w:color w:val="000000"/>
                <w:sz w:val="20"/>
              </w:rPr>
              <w:t>0.00</w:t>
            </w:r>
          </w:p>
        </w:tc>
      </w:tr>
      <w:tr w14:paraId="3F99E7B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571B9D39">
            <w:pPr>
              <w:jc w:val="left"/>
            </w:pPr>
            <w:r>
              <w:rPr>
                <w:rFonts w:ascii="宋体" w:hAnsi="宋体" w:eastAsia="宋体" w:cs="宋体"/>
                <w:b w:val="0"/>
                <w:i w:val="0"/>
                <w:color w:val="000000"/>
                <w:sz w:val="20"/>
              </w:rPr>
              <w:t>2080501</w:t>
            </w:r>
          </w:p>
        </w:tc>
        <w:tc>
          <w:tcPr>
            <w:tcW w:w="3900" w:type="dxa"/>
            <w:vAlign w:val="center"/>
          </w:tcPr>
          <w:p w14:paraId="1EA94816">
            <w:pPr>
              <w:jc w:val="left"/>
            </w:pPr>
            <w:r>
              <w:rPr>
                <w:rFonts w:ascii="宋体" w:hAnsi="宋体" w:eastAsia="宋体" w:cs="宋体"/>
                <w:b w:val="0"/>
                <w:i w:val="0"/>
                <w:color w:val="000000"/>
                <w:sz w:val="20"/>
              </w:rPr>
              <w:t>行政单位离退休</w:t>
            </w:r>
          </w:p>
        </w:tc>
        <w:tc>
          <w:tcPr>
            <w:tcW w:w="1980" w:type="dxa"/>
            <w:vAlign w:val="center"/>
          </w:tcPr>
          <w:p w14:paraId="7BD5FBAB">
            <w:pPr>
              <w:jc w:val="right"/>
            </w:pPr>
            <w:r>
              <w:rPr>
                <w:rFonts w:ascii="宋体" w:hAnsi="宋体" w:eastAsia="宋体" w:cs="宋体"/>
                <w:b w:val="0"/>
                <w:i w:val="0"/>
                <w:color w:val="000000"/>
                <w:sz w:val="20"/>
              </w:rPr>
              <w:t>1.28</w:t>
            </w:r>
          </w:p>
        </w:tc>
        <w:tc>
          <w:tcPr>
            <w:tcW w:w="1980" w:type="dxa"/>
            <w:vAlign w:val="center"/>
          </w:tcPr>
          <w:p w14:paraId="39C288E0">
            <w:pPr>
              <w:jc w:val="right"/>
            </w:pPr>
            <w:r>
              <w:rPr>
                <w:rFonts w:ascii="宋体" w:hAnsi="宋体" w:eastAsia="宋体" w:cs="宋体"/>
                <w:b w:val="0"/>
                <w:i w:val="0"/>
                <w:color w:val="000000"/>
                <w:sz w:val="20"/>
              </w:rPr>
              <w:t>1.28</w:t>
            </w:r>
          </w:p>
        </w:tc>
        <w:tc>
          <w:tcPr>
            <w:tcW w:w="1952" w:type="dxa"/>
            <w:vAlign w:val="center"/>
          </w:tcPr>
          <w:p w14:paraId="5D9535A0">
            <w:pPr>
              <w:jc w:val="right"/>
            </w:pPr>
            <w:r>
              <w:rPr>
                <w:rFonts w:ascii="宋体" w:hAnsi="宋体" w:eastAsia="宋体" w:cs="宋体"/>
                <w:b w:val="0"/>
                <w:i w:val="0"/>
                <w:color w:val="000000"/>
                <w:sz w:val="20"/>
              </w:rPr>
              <w:t>0.00</w:t>
            </w:r>
          </w:p>
        </w:tc>
      </w:tr>
      <w:tr w14:paraId="3B44FE7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5153E18E">
            <w:pPr>
              <w:jc w:val="left"/>
            </w:pPr>
            <w:r>
              <w:rPr>
                <w:rFonts w:ascii="宋体" w:hAnsi="宋体" w:eastAsia="宋体" w:cs="宋体"/>
                <w:b w:val="0"/>
                <w:i w:val="0"/>
                <w:color w:val="000000"/>
                <w:sz w:val="20"/>
              </w:rPr>
              <w:t>2080502</w:t>
            </w:r>
          </w:p>
        </w:tc>
        <w:tc>
          <w:tcPr>
            <w:tcW w:w="3900" w:type="dxa"/>
            <w:vAlign w:val="center"/>
          </w:tcPr>
          <w:p w14:paraId="10401E99">
            <w:pPr>
              <w:jc w:val="left"/>
            </w:pPr>
            <w:r>
              <w:rPr>
                <w:rFonts w:ascii="宋体" w:hAnsi="宋体" w:eastAsia="宋体" w:cs="宋体"/>
                <w:b w:val="0"/>
                <w:i w:val="0"/>
                <w:color w:val="000000"/>
                <w:sz w:val="20"/>
              </w:rPr>
              <w:t>事业单位离退休</w:t>
            </w:r>
          </w:p>
        </w:tc>
        <w:tc>
          <w:tcPr>
            <w:tcW w:w="1980" w:type="dxa"/>
            <w:vAlign w:val="center"/>
          </w:tcPr>
          <w:p w14:paraId="7417372C">
            <w:pPr>
              <w:jc w:val="right"/>
            </w:pPr>
            <w:r>
              <w:rPr>
                <w:rFonts w:ascii="宋体" w:hAnsi="宋体" w:eastAsia="宋体" w:cs="宋体"/>
                <w:b w:val="0"/>
                <w:i w:val="0"/>
                <w:color w:val="000000"/>
                <w:sz w:val="20"/>
              </w:rPr>
              <w:t>0.24</w:t>
            </w:r>
          </w:p>
        </w:tc>
        <w:tc>
          <w:tcPr>
            <w:tcW w:w="1980" w:type="dxa"/>
            <w:vAlign w:val="center"/>
          </w:tcPr>
          <w:p w14:paraId="4E79BD34">
            <w:pPr>
              <w:jc w:val="right"/>
            </w:pPr>
            <w:r>
              <w:rPr>
                <w:rFonts w:ascii="宋体" w:hAnsi="宋体" w:eastAsia="宋体" w:cs="宋体"/>
                <w:b w:val="0"/>
                <w:i w:val="0"/>
                <w:color w:val="000000"/>
                <w:sz w:val="20"/>
              </w:rPr>
              <w:t>0.24</w:t>
            </w:r>
          </w:p>
        </w:tc>
        <w:tc>
          <w:tcPr>
            <w:tcW w:w="1952" w:type="dxa"/>
            <w:vAlign w:val="center"/>
          </w:tcPr>
          <w:p w14:paraId="74F90329">
            <w:pPr>
              <w:jc w:val="right"/>
            </w:pPr>
            <w:r>
              <w:rPr>
                <w:rFonts w:ascii="宋体" w:hAnsi="宋体" w:eastAsia="宋体" w:cs="宋体"/>
                <w:b w:val="0"/>
                <w:i w:val="0"/>
                <w:color w:val="000000"/>
                <w:sz w:val="20"/>
              </w:rPr>
              <w:t>0.00</w:t>
            </w:r>
          </w:p>
        </w:tc>
      </w:tr>
      <w:tr w14:paraId="635C534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4EF82865">
            <w:pPr>
              <w:jc w:val="left"/>
            </w:pPr>
            <w:r>
              <w:rPr>
                <w:rFonts w:ascii="宋体" w:hAnsi="宋体" w:eastAsia="宋体" w:cs="宋体"/>
                <w:b w:val="0"/>
                <w:i w:val="0"/>
                <w:color w:val="000000"/>
                <w:sz w:val="20"/>
              </w:rPr>
              <w:t>2080505</w:t>
            </w:r>
          </w:p>
        </w:tc>
        <w:tc>
          <w:tcPr>
            <w:tcW w:w="3900" w:type="dxa"/>
            <w:vAlign w:val="center"/>
          </w:tcPr>
          <w:p w14:paraId="7AB04209">
            <w:pPr>
              <w:jc w:val="left"/>
            </w:pPr>
            <w:r>
              <w:rPr>
                <w:rFonts w:ascii="宋体" w:hAnsi="宋体" w:eastAsia="宋体" w:cs="宋体"/>
                <w:b w:val="0"/>
                <w:i w:val="0"/>
                <w:color w:val="000000"/>
                <w:sz w:val="20"/>
              </w:rPr>
              <w:t>机关事业单位基本养老保险缴费支出</w:t>
            </w:r>
          </w:p>
        </w:tc>
        <w:tc>
          <w:tcPr>
            <w:tcW w:w="1980" w:type="dxa"/>
            <w:vAlign w:val="center"/>
          </w:tcPr>
          <w:p w14:paraId="29042CFD">
            <w:pPr>
              <w:jc w:val="right"/>
            </w:pPr>
            <w:r>
              <w:rPr>
                <w:rFonts w:ascii="宋体" w:hAnsi="宋体" w:eastAsia="宋体" w:cs="宋体"/>
                <w:b w:val="0"/>
                <w:i w:val="0"/>
                <w:color w:val="000000"/>
                <w:sz w:val="20"/>
              </w:rPr>
              <w:t>91.12</w:t>
            </w:r>
          </w:p>
        </w:tc>
        <w:tc>
          <w:tcPr>
            <w:tcW w:w="1980" w:type="dxa"/>
            <w:vAlign w:val="center"/>
          </w:tcPr>
          <w:p w14:paraId="7923338D">
            <w:pPr>
              <w:jc w:val="right"/>
            </w:pPr>
            <w:r>
              <w:rPr>
                <w:rFonts w:ascii="宋体" w:hAnsi="宋体" w:eastAsia="宋体" w:cs="宋体"/>
                <w:b w:val="0"/>
                <w:i w:val="0"/>
                <w:color w:val="000000"/>
                <w:sz w:val="20"/>
              </w:rPr>
              <w:t>91.12</w:t>
            </w:r>
          </w:p>
        </w:tc>
        <w:tc>
          <w:tcPr>
            <w:tcW w:w="1952" w:type="dxa"/>
            <w:vAlign w:val="center"/>
          </w:tcPr>
          <w:p w14:paraId="15FBA13F">
            <w:pPr>
              <w:jc w:val="right"/>
            </w:pPr>
            <w:r>
              <w:rPr>
                <w:rFonts w:ascii="宋体" w:hAnsi="宋体" w:eastAsia="宋体" w:cs="宋体"/>
                <w:b w:val="0"/>
                <w:i w:val="0"/>
                <w:color w:val="000000"/>
                <w:sz w:val="20"/>
              </w:rPr>
              <w:t>0.00</w:t>
            </w:r>
          </w:p>
        </w:tc>
      </w:tr>
      <w:tr w14:paraId="623DC48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5F864AC1">
            <w:pPr>
              <w:jc w:val="left"/>
            </w:pPr>
            <w:r>
              <w:rPr>
                <w:rFonts w:ascii="宋体" w:hAnsi="宋体" w:eastAsia="宋体" w:cs="宋体"/>
                <w:b w:val="0"/>
                <w:i w:val="0"/>
                <w:color w:val="000000"/>
                <w:sz w:val="20"/>
              </w:rPr>
              <w:t>2080506</w:t>
            </w:r>
          </w:p>
        </w:tc>
        <w:tc>
          <w:tcPr>
            <w:tcW w:w="3900" w:type="dxa"/>
            <w:vAlign w:val="center"/>
          </w:tcPr>
          <w:p w14:paraId="6F892819">
            <w:pPr>
              <w:jc w:val="left"/>
            </w:pPr>
            <w:r>
              <w:rPr>
                <w:rFonts w:ascii="宋体" w:hAnsi="宋体" w:eastAsia="宋体" w:cs="宋体"/>
                <w:b w:val="0"/>
                <w:i w:val="0"/>
                <w:color w:val="000000"/>
                <w:sz w:val="20"/>
              </w:rPr>
              <w:t>机关事业单位职业年金缴费支出</w:t>
            </w:r>
          </w:p>
        </w:tc>
        <w:tc>
          <w:tcPr>
            <w:tcW w:w="1980" w:type="dxa"/>
            <w:vAlign w:val="center"/>
          </w:tcPr>
          <w:p w14:paraId="5D933EE1">
            <w:pPr>
              <w:jc w:val="right"/>
            </w:pPr>
            <w:r>
              <w:rPr>
                <w:rFonts w:ascii="宋体" w:hAnsi="宋体" w:eastAsia="宋体" w:cs="宋体"/>
                <w:b w:val="0"/>
                <w:i w:val="0"/>
                <w:color w:val="000000"/>
                <w:sz w:val="20"/>
              </w:rPr>
              <w:t>16.56</w:t>
            </w:r>
          </w:p>
        </w:tc>
        <w:tc>
          <w:tcPr>
            <w:tcW w:w="1980" w:type="dxa"/>
            <w:vAlign w:val="center"/>
          </w:tcPr>
          <w:p w14:paraId="412B615B">
            <w:pPr>
              <w:jc w:val="right"/>
            </w:pPr>
            <w:r>
              <w:rPr>
                <w:rFonts w:ascii="宋体" w:hAnsi="宋体" w:eastAsia="宋体" w:cs="宋体"/>
                <w:b w:val="0"/>
                <w:i w:val="0"/>
                <w:color w:val="000000"/>
                <w:sz w:val="20"/>
              </w:rPr>
              <w:t>16.56</w:t>
            </w:r>
          </w:p>
        </w:tc>
        <w:tc>
          <w:tcPr>
            <w:tcW w:w="1952" w:type="dxa"/>
            <w:vAlign w:val="center"/>
          </w:tcPr>
          <w:p w14:paraId="2AFC91F2">
            <w:pPr>
              <w:jc w:val="right"/>
            </w:pPr>
            <w:r>
              <w:rPr>
                <w:rFonts w:ascii="宋体" w:hAnsi="宋体" w:eastAsia="宋体" w:cs="宋体"/>
                <w:b w:val="0"/>
                <w:i w:val="0"/>
                <w:color w:val="000000"/>
                <w:sz w:val="20"/>
              </w:rPr>
              <w:t>0.00</w:t>
            </w:r>
          </w:p>
        </w:tc>
      </w:tr>
      <w:tr w14:paraId="3635D67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105886A3">
            <w:pPr>
              <w:jc w:val="left"/>
            </w:pPr>
            <w:r>
              <w:rPr>
                <w:rFonts w:ascii="宋体" w:hAnsi="宋体" w:eastAsia="宋体" w:cs="宋体"/>
                <w:b w:val="0"/>
                <w:i w:val="0"/>
                <w:color w:val="000000"/>
                <w:sz w:val="20"/>
              </w:rPr>
              <w:t>20899</w:t>
            </w:r>
          </w:p>
        </w:tc>
        <w:tc>
          <w:tcPr>
            <w:tcW w:w="3900" w:type="dxa"/>
            <w:vAlign w:val="center"/>
          </w:tcPr>
          <w:p w14:paraId="43A24D2A">
            <w:pPr>
              <w:jc w:val="left"/>
            </w:pPr>
            <w:r>
              <w:rPr>
                <w:rFonts w:ascii="宋体" w:hAnsi="宋体" w:eastAsia="宋体" w:cs="宋体"/>
                <w:b w:val="0"/>
                <w:i w:val="0"/>
                <w:color w:val="000000"/>
                <w:sz w:val="20"/>
              </w:rPr>
              <w:t>其他社会保障和就业支出</w:t>
            </w:r>
          </w:p>
        </w:tc>
        <w:tc>
          <w:tcPr>
            <w:tcW w:w="1980" w:type="dxa"/>
            <w:vAlign w:val="center"/>
          </w:tcPr>
          <w:p w14:paraId="1A6BED95">
            <w:pPr>
              <w:jc w:val="right"/>
            </w:pPr>
            <w:r>
              <w:rPr>
                <w:rFonts w:ascii="宋体" w:hAnsi="宋体" w:eastAsia="宋体" w:cs="宋体"/>
                <w:b w:val="0"/>
                <w:i w:val="0"/>
                <w:color w:val="000000"/>
                <w:sz w:val="20"/>
              </w:rPr>
              <w:t>4.53</w:t>
            </w:r>
          </w:p>
        </w:tc>
        <w:tc>
          <w:tcPr>
            <w:tcW w:w="1980" w:type="dxa"/>
            <w:vAlign w:val="center"/>
          </w:tcPr>
          <w:p w14:paraId="310DF228">
            <w:pPr>
              <w:jc w:val="right"/>
            </w:pPr>
            <w:r>
              <w:rPr>
                <w:rFonts w:ascii="宋体" w:hAnsi="宋体" w:eastAsia="宋体" w:cs="宋体"/>
                <w:b w:val="0"/>
                <w:i w:val="0"/>
                <w:color w:val="000000"/>
                <w:sz w:val="20"/>
              </w:rPr>
              <w:t>4.53</w:t>
            </w:r>
          </w:p>
        </w:tc>
        <w:tc>
          <w:tcPr>
            <w:tcW w:w="1952" w:type="dxa"/>
            <w:vAlign w:val="center"/>
          </w:tcPr>
          <w:p w14:paraId="12969F7E">
            <w:pPr>
              <w:jc w:val="right"/>
            </w:pPr>
            <w:r>
              <w:rPr>
                <w:rFonts w:ascii="宋体" w:hAnsi="宋体" w:eastAsia="宋体" w:cs="宋体"/>
                <w:b w:val="0"/>
                <w:i w:val="0"/>
                <w:color w:val="000000"/>
                <w:sz w:val="20"/>
              </w:rPr>
              <w:t>0.00</w:t>
            </w:r>
          </w:p>
        </w:tc>
      </w:tr>
      <w:tr w14:paraId="388DC2C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511C8199">
            <w:pPr>
              <w:jc w:val="left"/>
            </w:pPr>
            <w:r>
              <w:rPr>
                <w:rFonts w:ascii="宋体" w:hAnsi="宋体" w:eastAsia="宋体" w:cs="宋体"/>
                <w:b w:val="0"/>
                <w:i w:val="0"/>
                <w:color w:val="000000"/>
                <w:sz w:val="20"/>
              </w:rPr>
              <w:t>2089999</w:t>
            </w:r>
          </w:p>
        </w:tc>
        <w:tc>
          <w:tcPr>
            <w:tcW w:w="3900" w:type="dxa"/>
            <w:vAlign w:val="center"/>
          </w:tcPr>
          <w:p w14:paraId="214800D9">
            <w:pPr>
              <w:jc w:val="left"/>
            </w:pPr>
            <w:r>
              <w:rPr>
                <w:rFonts w:ascii="宋体" w:hAnsi="宋体" w:eastAsia="宋体" w:cs="宋体"/>
                <w:b w:val="0"/>
                <w:i w:val="0"/>
                <w:color w:val="000000"/>
                <w:sz w:val="20"/>
              </w:rPr>
              <w:t>其他社会保障和就业支出</w:t>
            </w:r>
          </w:p>
        </w:tc>
        <w:tc>
          <w:tcPr>
            <w:tcW w:w="1980" w:type="dxa"/>
            <w:vAlign w:val="center"/>
          </w:tcPr>
          <w:p w14:paraId="29134369">
            <w:pPr>
              <w:jc w:val="right"/>
            </w:pPr>
            <w:r>
              <w:rPr>
                <w:rFonts w:ascii="宋体" w:hAnsi="宋体" w:eastAsia="宋体" w:cs="宋体"/>
                <w:b w:val="0"/>
                <w:i w:val="0"/>
                <w:color w:val="000000"/>
                <w:sz w:val="20"/>
              </w:rPr>
              <w:t>4.53</w:t>
            </w:r>
          </w:p>
        </w:tc>
        <w:tc>
          <w:tcPr>
            <w:tcW w:w="1980" w:type="dxa"/>
            <w:vAlign w:val="center"/>
          </w:tcPr>
          <w:p w14:paraId="48A6080A">
            <w:pPr>
              <w:jc w:val="right"/>
            </w:pPr>
            <w:r>
              <w:rPr>
                <w:rFonts w:ascii="宋体" w:hAnsi="宋体" w:eastAsia="宋体" w:cs="宋体"/>
                <w:b w:val="0"/>
                <w:i w:val="0"/>
                <w:color w:val="000000"/>
                <w:sz w:val="20"/>
              </w:rPr>
              <w:t>4.53</w:t>
            </w:r>
          </w:p>
        </w:tc>
        <w:tc>
          <w:tcPr>
            <w:tcW w:w="1952" w:type="dxa"/>
            <w:vAlign w:val="center"/>
          </w:tcPr>
          <w:p w14:paraId="370A1132">
            <w:pPr>
              <w:jc w:val="right"/>
            </w:pPr>
            <w:r>
              <w:rPr>
                <w:rFonts w:ascii="宋体" w:hAnsi="宋体" w:eastAsia="宋体" w:cs="宋体"/>
                <w:b w:val="0"/>
                <w:i w:val="0"/>
                <w:color w:val="000000"/>
                <w:sz w:val="20"/>
              </w:rPr>
              <w:t>0.00</w:t>
            </w:r>
          </w:p>
        </w:tc>
      </w:tr>
      <w:tr w14:paraId="6CE5A68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7443F53E">
            <w:pPr>
              <w:jc w:val="left"/>
            </w:pPr>
            <w:r>
              <w:rPr>
                <w:rFonts w:ascii="宋体" w:hAnsi="宋体" w:eastAsia="宋体" w:cs="宋体"/>
                <w:b w:val="0"/>
                <w:i w:val="0"/>
                <w:color w:val="000000"/>
                <w:sz w:val="20"/>
              </w:rPr>
              <w:t>210</w:t>
            </w:r>
          </w:p>
        </w:tc>
        <w:tc>
          <w:tcPr>
            <w:tcW w:w="3900" w:type="dxa"/>
            <w:vAlign w:val="center"/>
          </w:tcPr>
          <w:p w14:paraId="3F4A5004">
            <w:pPr>
              <w:jc w:val="left"/>
            </w:pPr>
            <w:r>
              <w:rPr>
                <w:rFonts w:ascii="宋体" w:hAnsi="宋体" w:eastAsia="宋体" w:cs="宋体"/>
                <w:b w:val="0"/>
                <w:i w:val="0"/>
                <w:color w:val="000000"/>
                <w:sz w:val="20"/>
              </w:rPr>
              <w:t>卫生健康支出</w:t>
            </w:r>
          </w:p>
        </w:tc>
        <w:tc>
          <w:tcPr>
            <w:tcW w:w="1980" w:type="dxa"/>
            <w:vAlign w:val="center"/>
          </w:tcPr>
          <w:p w14:paraId="3A5877BD">
            <w:pPr>
              <w:jc w:val="right"/>
            </w:pPr>
            <w:r>
              <w:rPr>
                <w:rFonts w:ascii="宋体" w:hAnsi="宋体" w:eastAsia="宋体" w:cs="宋体"/>
                <w:b w:val="0"/>
                <w:i w:val="0"/>
                <w:color w:val="000000"/>
                <w:sz w:val="20"/>
              </w:rPr>
              <w:t>36.50</w:t>
            </w:r>
          </w:p>
        </w:tc>
        <w:tc>
          <w:tcPr>
            <w:tcW w:w="1980" w:type="dxa"/>
            <w:vAlign w:val="center"/>
          </w:tcPr>
          <w:p w14:paraId="6ECB60AA">
            <w:pPr>
              <w:jc w:val="right"/>
            </w:pPr>
            <w:r>
              <w:rPr>
                <w:rFonts w:ascii="宋体" w:hAnsi="宋体" w:eastAsia="宋体" w:cs="宋体"/>
                <w:b w:val="0"/>
                <w:i w:val="0"/>
                <w:color w:val="000000"/>
                <w:sz w:val="20"/>
              </w:rPr>
              <w:t>36.50</w:t>
            </w:r>
          </w:p>
        </w:tc>
        <w:tc>
          <w:tcPr>
            <w:tcW w:w="1952" w:type="dxa"/>
            <w:vAlign w:val="center"/>
          </w:tcPr>
          <w:p w14:paraId="301230CA">
            <w:pPr>
              <w:jc w:val="right"/>
            </w:pPr>
            <w:r>
              <w:rPr>
                <w:rFonts w:ascii="宋体" w:hAnsi="宋体" w:eastAsia="宋体" w:cs="宋体"/>
                <w:b w:val="0"/>
                <w:i w:val="0"/>
                <w:color w:val="000000"/>
                <w:sz w:val="20"/>
              </w:rPr>
              <w:t>0.00</w:t>
            </w:r>
          </w:p>
        </w:tc>
      </w:tr>
      <w:tr w14:paraId="7618912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7CBCE54A">
            <w:pPr>
              <w:jc w:val="left"/>
            </w:pPr>
            <w:r>
              <w:rPr>
                <w:rFonts w:ascii="宋体" w:hAnsi="宋体" w:eastAsia="宋体" w:cs="宋体"/>
                <w:b w:val="0"/>
                <w:i w:val="0"/>
                <w:color w:val="000000"/>
                <w:sz w:val="20"/>
              </w:rPr>
              <w:t>21011</w:t>
            </w:r>
          </w:p>
        </w:tc>
        <w:tc>
          <w:tcPr>
            <w:tcW w:w="3900" w:type="dxa"/>
            <w:vAlign w:val="center"/>
          </w:tcPr>
          <w:p w14:paraId="0FF02F12">
            <w:pPr>
              <w:jc w:val="left"/>
            </w:pPr>
            <w:r>
              <w:rPr>
                <w:rFonts w:ascii="宋体" w:hAnsi="宋体" w:eastAsia="宋体" w:cs="宋体"/>
                <w:b w:val="0"/>
                <w:i w:val="0"/>
                <w:color w:val="000000"/>
                <w:sz w:val="20"/>
              </w:rPr>
              <w:t>行政事业单位医疗</w:t>
            </w:r>
          </w:p>
        </w:tc>
        <w:tc>
          <w:tcPr>
            <w:tcW w:w="1980" w:type="dxa"/>
            <w:vAlign w:val="center"/>
          </w:tcPr>
          <w:p w14:paraId="6DDB2AE3">
            <w:pPr>
              <w:jc w:val="right"/>
            </w:pPr>
            <w:r>
              <w:rPr>
                <w:rFonts w:ascii="宋体" w:hAnsi="宋体" w:eastAsia="宋体" w:cs="宋体"/>
                <w:b w:val="0"/>
                <w:i w:val="0"/>
                <w:color w:val="000000"/>
                <w:sz w:val="20"/>
              </w:rPr>
              <w:t>36.50</w:t>
            </w:r>
          </w:p>
        </w:tc>
        <w:tc>
          <w:tcPr>
            <w:tcW w:w="1980" w:type="dxa"/>
            <w:vAlign w:val="center"/>
          </w:tcPr>
          <w:p w14:paraId="1DAC0BB3">
            <w:pPr>
              <w:jc w:val="right"/>
            </w:pPr>
            <w:r>
              <w:rPr>
                <w:rFonts w:ascii="宋体" w:hAnsi="宋体" w:eastAsia="宋体" w:cs="宋体"/>
                <w:b w:val="0"/>
                <w:i w:val="0"/>
                <w:color w:val="000000"/>
                <w:sz w:val="20"/>
              </w:rPr>
              <w:t>36.50</w:t>
            </w:r>
          </w:p>
        </w:tc>
        <w:tc>
          <w:tcPr>
            <w:tcW w:w="1952" w:type="dxa"/>
            <w:vAlign w:val="center"/>
          </w:tcPr>
          <w:p w14:paraId="17D5894B">
            <w:pPr>
              <w:jc w:val="right"/>
            </w:pPr>
            <w:r>
              <w:rPr>
                <w:rFonts w:ascii="宋体" w:hAnsi="宋体" w:eastAsia="宋体" w:cs="宋体"/>
                <w:b w:val="0"/>
                <w:i w:val="0"/>
                <w:color w:val="000000"/>
                <w:sz w:val="20"/>
              </w:rPr>
              <w:t>0.00</w:t>
            </w:r>
          </w:p>
        </w:tc>
      </w:tr>
      <w:tr w14:paraId="6DBBE47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1D4F4600">
            <w:pPr>
              <w:jc w:val="left"/>
            </w:pPr>
            <w:r>
              <w:rPr>
                <w:rFonts w:ascii="宋体" w:hAnsi="宋体" w:eastAsia="宋体" w:cs="宋体"/>
                <w:b w:val="0"/>
                <w:i w:val="0"/>
                <w:color w:val="000000"/>
                <w:sz w:val="20"/>
              </w:rPr>
              <w:t>2101101</w:t>
            </w:r>
          </w:p>
        </w:tc>
        <w:tc>
          <w:tcPr>
            <w:tcW w:w="3900" w:type="dxa"/>
            <w:vAlign w:val="center"/>
          </w:tcPr>
          <w:p w14:paraId="5CE41C2F">
            <w:pPr>
              <w:jc w:val="left"/>
            </w:pPr>
            <w:r>
              <w:rPr>
                <w:rFonts w:ascii="宋体" w:hAnsi="宋体" w:eastAsia="宋体" w:cs="宋体"/>
                <w:b w:val="0"/>
                <w:i w:val="0"/>
                <w:color w:val="000000"/>
                <w:sz w:val="20"/>
              </w:rPr>
              <w:t>行政单位医疗</w:t>
            </w:r>
          </w:p>
        </w:tc>
        <w:tc>
          <w:tcPr>
            <w:tcW w:w="1980" w:type="dxa"/>
            <w:vAlign w:val="center"/>
          </w:tcPr>
          <w:p w14:paraId="217DE240">
            <w:pPr>
              <w:jc w:val="right"/>
            </w:pPr>
            <w:r>
              <w:rPr>
                <w:rFonts w:ascii="宋体" w:hAnsi="宋体" w:eastAsia="宋体" w:cs="宋体"/>
                <w:b w:val="0"/>
                <w:i w:val="0"/>
                <w:color w:val="000000"/>
                <w:sz w:val="20"/>
              </w:rPr>
              <w:t>6.97</w:t>
            </w:r>
          </w:p>
        </w:tc>
        <w:tc>
          <w:tcPr>
            <w:tcW w:w="1980" w:type="dxa"/>
            <w:vAlign w:val="center"/>
          </w:tcPr>
          <w:p w14:paraId="14EA4B8D">
            <w:pPr>
              <w:jc w:val="right"/>
            </w:pPr>
            <w:r>
              <w:rPr>
                <w:rFonts w:ascii="宋体" w:hAnsi="宋体" w:eastAsia="宋体" w:cs="宋体"/>
                <w:b w:val="0"/>
                <w:i w:val="0"/>
                <w:color w:val="000000"/>
                <w:sz w:val="20"/>
              </w:rPr>
              <w:t>6.97</w:t>
            </w:r>
          </w:p>
        </w:tc>
        <w:tc>
          <w:tcPr>
            <w:tcW w:w="1952" w:type="dxa"/>
            <w:vAlign w:val="center"/>
          </w:tcPr>
          <w:p w14:paraId="563B773E">
            <w:pPr>
              <w:jc w:val="right"/>
            </w:pPr>
            <w:r>
              <w:rPr>
                <w:rFonts w:ascii="宋体" w:hAnsi="宋体" w:eastAsia="宋体" w:cs="宋体"/>
                <w:b w:val="0"/>
                <w:i w:val="0"/>
                <w:color w:val="000000"/>
                <w:sz w:val="20"/>
              </w:rPr>
              <w:t>0.00</w:t>
            </w:r>
          </w:p>
        </w:tc>
      </w:tr>
      <w:tr w14:paraId="50F8E11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2E36E348">
            <w:pPr>
              <w:jc w:val="left"/>
            </w:pPr>
            <w:r>
              <w:rPr>
                <w:rFonts w:ascii="宋体" w:hAnsi="宋体" w:eastAsia="宋体" w:cs="宋体"/>
                <w:b w:val="0"/>
                <w:i w:val="0"/>
                <w:color w:val="000000"/>
                <w:sz w:val="20"/>
              </w:rPr>
              <w:t>2101102</w:t>
            </w:r>
          </w:p>
        </w:tc>
        <w:tc>
          <w:tcPr>
            <w:tcW w:w="3900" w:type="dxa"/>
            <w:vAlign w:val="center"/>
          </w:tcPr>
          <w:p w14:paraId="201CD8D0">
            <w:pPr>
              <w:jc w:val="left"/>
            </w:pPr>
            <w:r>
              <w:rPr>
                <w:rFonts w:ascii="宋体" w:hAnsi="宋体" w:eastAsia="宋体" w:cs="宋体"/>
                <w:b w:val="0"/>
                <w:i w:val="0"/>
                <w:color w:val="000000"/>
                <w:sz w:val="20"/>
              </w:rPr>
              <w:t>事业单位医疗</w:t>
            </w:r>
          </w:p>
        </w:tc>
        <w:tc>
          <w:tcPr>
            <w:tcW w:w="1980" w:type="dxa"/>
            <w:vAlign w:val="center"/>
          </w:tcPr>
          <w:p w14:paraId="333128D4">
            <w:pPr>
              <w:jc w:val="right"/>
            </w:pPr>
            <w:r>
              <w:rPr>
                <w:rFonts w:ascii="宋体" w:hAnsi="宋体" w:eastAsia="宋体" w:cs="宋体"/>
                <w:b w:val="0"/>
                <w:i w:val="0"/>
                <w:color w:val="000000"/>
                <w:sz w:val="20"/>
              </w:rPr>
              <w:t>29.53</w:t>
            </w:r>
          </w:p>
        </w:tc>
        <w:tc>
          <w:tcPr>
            <w:tcW w:w="1980" w:type="dxa"/>
            <w:vAlign w:val="center"/>
          </w:tcPr>
          <w:p w14:paraId="1B5FF7FD">
            <w:pPr>
              <w:jc w:val="right"/>
            </w:pPr>
            <w:r>
              <w:rPr>
                <w:rFonts w:ascii="宋体" w:hAnsi="宋体" w:eastAsia="宋体" w:cs="宋体"/>
                <w:b w:val="0"/>
                <w:i w:val="0"/>
                <w:color w:val="000000"/>
                <w:sz w:val="20"/>
              </w:rPr>
              <w:t>29.53</w:t>
            </w:r>
          </w:p>
        </w:tc>
        <w:tc>
          <w:tcPr>
            <w:tcW w:w="1952" w:type="dxa"/>
            <w:vAlign w:val="center"/>
          </w:tcPr>
          <w:p w14:paraId="44293A7E">
            <w:pPr>
              <w:jc w:val="right"/>
            </w:pPr>
            <w:r>
              <w:rPr>
                <w:rFonts w:ascii="宋体" w:hAnsi="宋体" w:eastAsia="宋体" w:cs="宋体"/>
                <w:b w:val="0"/>
                <w:i w:val="0"/>
                <w:color w:val="000000"/>
                <w:sz w:val="20"/>
              </w:rPr>
              <w:t>0.00</w:t>
            </w:r>
          </w:p>
        </w:tc>
      </w:tr>
      <w:tr w14:paraId="0405633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7F103CB0">
            <w:pPr>
              <w:jc w:val="left"/>
            </w:pPr>
            <w:r>
              <w:rPr>
                <w:rFonts w:ascii="宋体" w:hAnsi="宋体" w:eastAsia="宋体" w:cs="宋体"/>
                <w:b w:val="0"/>
                <w:i w:val="0"/>
                <w:color w:val="000000"/>
                <w:sz w:val="20"/>
              </w:rPr>
              <w:t>221</w:t>
            </w:r>
          </w:p>
        </w:tc>
        <w:tc>
          <w:tcPr>
            <w:tcW w:w="3900" w:type="dxa"/>
            <w:vAlign w:val="center"/>
          </w:tcPr>
          <w:p w14:paraId="73A890C3">
            <w:pPr>
              <w:jc w:val="left"/>
            </w:pPr>
            <w:r>
              <w:rPr>
                <w:rFonts w:ascii="宋体" w:hAnsi="宋体" w:eastAsia="宋体" w:cs="宋体"/>
                <w:b w:val="0"/>
                <w:i w:val="0"/>
                <w:color w:val="000000"/>
                <w:sz w:val="20"/>
              </w:rPr>
              <w:t>住房保障支出</w:t>
            </w:r>
          </w:p>
        </w:tc>
        <w:tc>
          <w:tcPr>
            <w:tcW w:w="1980" w:type="dxa"/>
            <w:vAlign w:val="center"/>
          </w:tcPr>
          <w:p w14:paraId="44C89D1D">
            <w:pPr>
              <w:jc w:val="right"/>
            </w:pPr>
            <w:r>
              <w:rPr>
                <w:rFonts w:ascii="宋体" w:hAnsi="宋体" w:eastAsia="宋体" w:cs="宋体"/>
                <w:b w:val="0"/>
                <w:i w:val="0"/>
                <w:color w:val="000000"/>
                <w:sz w:val="20"/>
              </w:rPr>
              <w:t>68.16</w:t>
            </w:r>
          </w:p>
        </w:tc>
        <w:tc>
          <w:tcPr>
            <w:tcW w:w="1980" w:type="dxa"/>
            <w:vAlign w:val="center"/>
          </w:tcPr>
          <w:p w14:paraId="1241EA78">
            <w:pPr>
              <w:jc w:val="right"/>
            </w:pPr>
            <w:r>
              <w:rPr>
                <w:rFonts w:ascii="宋体" w:hAnsi="宋体" w:eastAsia="宋体" w:cs="宋体"/>
                <w:b w:val="0"/>
                <w:i w:val="0"/>
                <w:color w:val="000000"/>
                <w:sz w:val="20"/>
              </w:rPr>
              <w:t>68.16</w:t>
            </w:r>
          </w:p>
        </w:tc>
        <w:tc>
          <w:tcPr>
            <w:tcW w:w="1952" w:type="dxa"/>
            <w:vAlign w:val="center"/>
          </w:tcPr>
          <w:p w14:paraId="065026C6">
            <w:pPr>
              <w:jc w:val="right"/>
            </w:pPr>
            <w:r>
              <w:rPr>
                <w:rFonts w:ascii="宋体" w:hAnsi="宋体" w:eastAsia="宋体" w:cs="宋体"/>
                <w:b w:val="0"/>
                <w:i w:val="0"/>
                <w:color w:val="000000"/>
                <w:sz w:val="20"/>
              </w:rPr>
              <w:t>0.00</w:t>
            </w:r>
          </w:p>
        </w:tc>
      </w:tr>
      <w:tr w14:paraId="0A47E96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74A63020">
            <w:pPr>
              <w:jc w:val="left"/>
            </w:pPr>
            <w:r>
              <w:rPr>
                <w:rFonts w:ascii="宋体" w:hAnsi="宋体" w:eastAsia="宋体" w:cs="宋体"/>
                <w:b w:val="0"/>
                <w:i w:val="0"/>
                <w:color w:val="000000"/>
                <w:sz w:val="20"/>
              </w:rPr>
              <w:t>22102</w:t>
            </w:r>
          </w:p>
        </w:tc>
        <w:tc>
          <w:tcPr>
            <w:tcW w:w="3900" w:type="dxa"/>
            <w:vAlign w:val="center"/>
          </w:tcPr>
          <w:p w14:paraId="5FE96B03">
            <w:pPr>
              <w:jc w:val="left"/>
            </w:pPr>
            <w:r>
              <w:rPr>
                <w:rFonts w:ascii="宋体" w:hAnsi="宋体" w:eastAsia="宋体" w:cs="宋体"/>
                <w:b w:val="0"/>
                <w:i w:val="0"/>
                <w:color w:val="000000"/>
                <w:sz w:val="20"/>
              </w:rPr>
              <w:t>住房改革支出</w:t>
            </w:r>
          </w:p>
        </w:tc>
        <w:tc>
          <w:tcPr>
            <w:tcW w:w="1980" w:type="dxa"/>
            <w:vAlign w:val="center"/>
          </w:tcPr>
          <w:p w14:paraId="671D059E">
            <w:pPr>
              <w:jc w:val="right"/>
            </w:pPr>
            <w:r>
              <w:rPr>
                <w:rFonts w:ascii="宋体" w:hAnsi="宋体" w:eastAsia="宋体" w:cs="宋体"/>
                <w:b w:val="0"/>
                <w:i w:val="0"/>
                <w:color w:val="000000"/>
                <w:sz w:val="20"/>
              </w:rPr>
              <w:t>68.16</w:t>
            </w:r>
          </w:p>
        </w:tc>
        <w:tc>
          <w:tcPr>
            <w:tcW w:w="1980" w:type="dxa"/>
            <w:vAlign w:val="center"/>
          </w:tcPr>
          <w:p w14:paraId="05F58322">
            <w:pPr>
              <w:jc w:val="right"/>
            </w:pPr>
            <w:r>
              <w:rPr>
                <w:rFonts w:ascii="宋体" w:hAnsi="宋体" w:eastAsia="宋体" w:cs="宋体"/>
                <w:b w:val="0"/>
                <w:i w:val="0"/>
                <w:color w:val="000000"/>
                <w:sz w:val="20"/>
              </w:rPr>
              <w:t>68.16</w:t>
            </w:r>
          </w:p>
        </w:tc>
        <w:tc>
          <w:tcPr>
            <w:tcW w:w="1952" w:type="dxa"/>
            <w:vAlign w:val="center"/>
          </w:tcPr>
          <w:p w14:paraId="5C5803D9">
            <w:pPr>
              <w:jc w:val="right"/>
            </w:pPr>
            <w:r>
              <w:rPr>
                <w:rFonts w:ascii="宋体" w:hAnsi="宋体" w:eastAsia="宋体" w:cs="宋体"/>
                <w:b w:val="0"/>
                <w:i w:val="0"/>
                <w:color w:val="000000"/>
                <w:sz w:val="20"/>
              </w:rPr>
              <w:t>0.00</w:t>
            </w:r>
          </w:p>
        </w:tc>
      </w:tr>
      <w:tr w14:paraId="4ED84FC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3C67382D">
            <w:pPr>
              <w:jc w:val="left"/>
            </w:pPr>
            <w:r>
              <w:rPr>
                <w:rFonts w:ascii="宋体" w:hAnsi="宋体" w:eastAsia="宋体" w:cs="宋体"/>
                <w:b w:val="0"/>
                <w:i w:val="0"/>
                <w:color w:val="000000"/>
                <w:sz w:val="20"/>
              </w:rPr>
              <w:t>2210201</w:t>
            </w:r>
          </w:p>
        </w:tc>
        <w:tc>
          <w:tcPr>
            <w:tcW w:w="3900" w:type="dxa"/>
            <w:vAlign w:val="center"/>
          </w:tcPr>
          <w:p w14:paraId="35F109B3">
            <w:pPr>
              <w:jc w:val="left"/>
            </w:pPr>
            <w:r>
              <w:rPr>
                <w:rFonts w:ascii="宋体" w:hAnsi="宋体" w:eastAsia="宋体" w:cs="宋体"/>
                <w:b w:val="0"/>
                <w:i w:val="0"/>
                <w:color w:val="000000"/>
                <w:sz w:val="20"/>
              </w:rPr>
              <w:t>住房公积金</w:t>
            </w:r>
          </w:p>
        </w:tc>
        <w:tc>
          <w:tcPr>
            <w:tcW w:w="1980" w:type="dxa"/>
            <w:vAlign w:val="center"/>
          </w:tcPr>
          <w:p w14:paraId="373BAAA5">
            <w:pPr>
              <w:jc w:val="right"/>
            </w:pPr>
            <w:r>
              <w:rPr>
                <w:rFonts w:ascii="宋体" w:hAnsi="宋体" w:eastAsia="宋体" w:cs="宋体"/>
                <w:b w:val="0"/>
                <w:i w:val="0"/>
                <w:color w:val="000000"/>
                <w:sz w:val="20"/>
              </w:rPr>
              <w:t>68.16</w:t>
            </w:r>
          </w:p>
        </w:tc>
        <w:tc>
          <w:tcPr>
            <w:tcW w:w="1980" w:type="dxa"/>
            <w:vAlign w:val="center"/>
          </w:tcPr>
          <w:p w14:paraId="4E35BC05">
            <w:pPr>
              <w:jc w:val="right"/>
            </w:pPr>
            <w:r>
              <w:rPr>
                <w:rFonts w:ascii="宋体" w:hAnsi="宋体" w:eastAsia="宋体" w:cs="宋体"/>
                <w:b w:val="0"/>
                <w:i w:val="0"/>
                <w:color w:val="000000"/>
                <w:sz w:val="20"/>
              </w:rPr>
              <w:t>68.16</w:t>
            </w:r>
          </w:p>
        </w:tc>
        <w:tc>
          <w:tcPr>
            <w:tcW w:w="1952" w:type="dxa"/>
            <w:vAlign w:val="center"/>
          </w:tcPr>
          <w:p w14:paraId="327F77FB">
            <w:pPr>
              <w:jc w:val="right"/>
            </w:pPr>
            <w:r>
              <w:rPr>
                <w:rFonts w:ascii="宋体" w:hAnsi="宋体" w:eastAsia="宋体" w:cs="宋体"/>
                <w:b w:val="0"/>
                <w:i w:val="0"/>
                <w:color w:val="000000"/>
                <w:sz w:val="20"/>
              </w:rPr>
              <w:t>0.00</w:t>
            </w:r>
          </w:p>
        </w:tc>
      </w:tr>
      <w:tr w14:paraId="0EFB6C1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26" w:hRule="exact"/>
          <w:jc w:val="center"/>
        </w:trPr>
        <w:tc>
          <w:tcPr>
            <w:tcW w:w="320" w:type="dxa"/>
            <w:gridSpan w:val="5"/>
            <w:tcBorders>
              <w:left w:val="single" w:color="FFFFFF" w:sz="4" w:space="0"/>
              <w:bottom w:val="single" w:color="FFFFFF" w:sz="4" w:space="0"/>
              <w:right w:val="single" w:color="FFFFFF" w:sz="4" w:space="0"/>
              <w:insideH w:val="single" w:sz="4" w:space="0"/>
              <w:insideV w:val="single" w:sz="4" w:space="0"/>
            </w:tcBorders>
            <w:vAlign w:val="center"/>
          </w:tcPr>
          <w:p w14:paraId="647BC773">
            <w:pPr>
              <w:jc w:val="left"/>
            </w:pPr>
            <w:r>
              <w:rPr>
                <w:rFonts w:ascii="宋体" w:hAnsi="宋体" w:eastAsia="宋体" w:cs="宋体"/>
                <w:b w:val="0"/>
                <w:i w:val="0"/>
                <w:color w:val="000000"/>
                <w:sz w:val="20"/>
              </w:rPr>
              <w:t>注：本表反映部门本年度一般公共预算财政拨款支出情况。</w:t>
            </w:r>
          </w:p>
        </w:tc>
      </w:tr>
      <w:tr w14:paraId="6121BD2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26" w:hRule="exact"/>
          <w:jc w:val="center"/>
        </w:trPr>
        <w:tc>
          <w:tcPr>
            <w:tcW w:w="320" w:type="dxa"/>
            <w:gridSpan w:val="5"/>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5B3036F6">
            <w:pPr>
              <w:jc w:val="left"/>
            </w:pPr>
            <w:r>
              <w:rPr>
                <w:rFonts w:ascii="宋体" w:hAnsi="宋体" w:eastAsia="宋体" w:cs="宋体"/>
                <w:b w:val="0"/>
                <w:i w:val="0"/>
                <w:color w:val="000000"/>
                <w:sz w:val="20"/>
              </w:rPr>
              <w:t xml:space="preserve">    本表金额转换成万元时，因四舍五入可能存在尾差。</w:t>
            </w:r>
          </w:p>
        </w:tc>
      </w:tr>
      <w:tr w14:paraId="3C21E0B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26" w:hRule="exact"/>
          <w:jc w:val="center"/>
        </w:trPr>
        <w:tc>
          <w:tcPr>
            <w:tcW w:w="320" w:type="dxa"/>
            <w:gridSpan w:val="5"/>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00E76EA3">
            <w:pPr>
              <w:jc w:val="left"/>
            </w:pPr>
            <w:r>
              <w:rPr>
                <w:rFonts w:ascii="宋体" w:hAnsi="宋体" w:eastAsia="宋体" w:cs="宋体"/>
                <w:b w:val="0"/>
                <w:i w:val="0"/>
                <w:color w:val="000000"/>
                <w:sz w:val="20"/>
              </w:rPr>
              <w:t xml:space="preserve">    如本表为空，则我部门本年度无此类资金收支余。</w:t>
            </w:r>
          </w:p>
        </w:tc>
      </w:tr>
    </w:tbl>
    <w:p w14:paraId="73CAA3B2">
      <w:pPr>
        <w:snapToGrid w:val="0"/>
        <w:spacing w:before="0" w:after="0" w:line="0" w:lineRule="auto"/>
        <w:sectPr>
          <w:pgSz w:w="11906" w:h="16838"/>
          <w:pgMar w:top="567" w:right="567" w:bottom="567" w:left="567" w:header="851" w:footer="992" w:gutter="0"/>
          <w:cols w:space="720" w:num="1"/>
          <w:docGrid w:type="lines" w:linePitch="312" w:charSpace="0"/>
        </w:sectPr>
      </w:pPr>
      <w:r>
        <w:rPr>
          <w:sz w:val="8"/>
        </w:rPr>
        <w:t xml:space="preserve"> </w:t>
      </w:r>
    </w:p>
    <w:p w14:paraId="28F3E117">
      <w:pPr>
        <w:spacing w:line="540" w:lineRule="exact"/>
        <w:jc w:val="center"/>
        <w:rPr>
          <w:rFonts w:ascii="黑体" w:hAnsi="宋体" w:eastAsia="黑体" w:cs="黑体"/>
          <w:sz w:val="32"/>
          <w:szCs w:val="32"/>
        </w:rPr>
      </w:pPr>
      <w:r>
        <w:rPr>
          <w:rFonts w:hint="eastAsia" w:ascii="黑体" w:hAnsi="宋体" w:eastAsia="黑体" w:cs="黑体"/>
          <w:sz w:val="32"/>
          <w:szCs w:val="32"/>
        </w:rPr>
        <w:t>一般公共预算财政拨款基本支出决算表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14:paraId="50CE604E">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14:paraId="21D08CA7">
            <w:pPr>
              <w:jc w:val="right"/>
            </w:pPr>
            <w:r>
              <w:rPr>
                <w:rFonts w:ascii="宋体" w:hAnsi="宋体" w:eastAsia="宋体" w:cs="宋体"/>
                <w:sz w:val="20"/>
              </w:rPr>
              <w:t>公开06表</w:t>
            </w:r>
          </w:p>
        </w:tc>
      </w:tr>
      <w:tr w14:paraId="4B5C1EBF">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14:paraId="37D241B0">
            <w:pPr>
              <w:jc w:val="left"/>
            </w:pPr>
            <w:r>
              <w:rPr>
                <w:rFonts w:ascii="宋体" w:hAnsi="宋体" w:eastAsia="宋体" w:cs="宋体"/>
                <w:sz w:val="20"/>
              </w:rPr>
              <w:t>部门：辽宁省盘锦市盘山县营商环境建设局</w:t>
            </w:r>
          </w:p>
        </w:tc>
        <w:tc>
          <w:tcPr>
            <w:tcW w:w="2000" w:type="dxa"/>
          </w:tcPr>
          <w:p w14:paraId="1E17CC0D">
            <w:pPr>
              <w:jc w:val="center"/>
            </w:pPr>
            <w:r>
              <w:rPr>
                <w:rFonts w:ascii="宋体" w:hAnsi="宋体" w:eastAsia="宋体" w:cs="宋体"/>
                <w:sz w:val="20"/>
              </w:rPr>
              <w:t>2023年度</w:t>
            </w:r>
          </w:p>
        </w:tc>
        <w:tc>
          <w:tcPr>
            <w:tcW w:w="4386" w:type="dxa"/>
          </w:tcPr>
          <w:p w14:paraId="42639618">
            <w:pPr>
              <w:jc w:val="right"/>
            </w:pPr>
            <w:r>
              <w:rPr>
                <w:rFonts w:ascii="宋体" w:hAnsi="宋体" w:eastAsia="宋体" w:cs="宋体"/>
                <w:sz w:val="20"/>
              </w:rPr>
              <w:t>金额单位：万元</w:t>
            </w:r>
          </w:p>
        </w:tc>
      </w:tr>
    </w:tbl>
    <w:p w14:paraId="74DF138B">
      <w:pPr>
        <w:snapToGrid w:val="0"/>
        <w:spacing w:before="0" w:after="0" w:line="0" w:lineRule="auto"/>
      </w:pPr>
      <w:r>
        <w:rPr>
          <w:sz w:val="8"/>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540"/>
        <w:gridCol w:w="1980"/>
        <w:gridCol w:w="1020"/>
        <w:gridCol w:w="540"/>
        <w:gridCol w:w="1560"/>
        <w:gridCol w:w="1020"/>
        <w:gridCol w:w="540"/>
        <w:gridCol w:w="2540"/>
        <w:gridCol w:w="1032"/>
      </w:tblGrid>
      <w:tr w14:paraId="0AA9A32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5" w:hRule="exact"/>
          <w:jc w:val="center"/>
        </w:trPr>
        <w:tc>
          <w:tcPr>
            <w:tcW w:w="540" w:type="dxa"/>
            <w:gridSpan w:val="3"/>
            <w:vAlign w:val="center"/>
          </w:tcPr>
          <w:p w14:paraId="57CB9329">
            <w:pPr>
              <w:jc w:val="center"/>
            </w:pPr>
            <w:r>
              <w:rPr>
                <w:rFonts w:ascii="宋体" w:hAnsi="宋体" w:eastAsia="宋体" w:cs="宋体"/>
                <w:b w:val="0"/>
                <w:i w:val="0"/>
                <w:color w:val="000000"/>
                <w:sz w:val="14"/>
              </w:rPr>
              <w:t>人员经费</w:t>
            </w:r>
          </w:p>
        </w:tc>
        <w:tc>
          <w:tcPr>
            <w:tcW w:w="540" w:type="dxa"/>
            <w:gridSpan w:val="6"/>
            <w:vAlign w:val="center"/>
          </w:tcPr>
          <w:p w14:paraId="2725A32E">
            <w:pPr>
              <w:jc w:val="center"/>
            </w:pPr>
            <w:r>
              <w:rPr>
                <w:rFonts w:ascii="宋体" w:hAnsi="宋体" w:eastAsia="宋体" w:cs="宋体"/>
                <w:b w:val="0"/>
                <w:i w:val="0"/>
                <w:color w:val="000000"/>
                <w:sz w:val="14"/>
              </w:rPr>
              <w:t>公用经费</w:t>
            </w:r>
          </w:p>
        </w:tc>
      </w:tr>
      <w:tr w14:paraId="6FCC38F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5" w:hRule="exact"/>
          <w:jc w:val="center"/>
        </w:trPr>
        <w:tc>
          <w:tcPr>
            <w:tcW w:w="540" w:type="dxa"/>
            <w:vMerge w:val="restart"/>
            <w:vAlign w:val="center"/>
          </w:tcPr>
          <w:p w14:paraId="35ABBC1C">
            <w:pPr>
              <w:jc w:val="center"/>
            </w:pPr>
            <w:r>
              <w:rPr>
                <w:rFonts w:ascii="宋体" w:hAnsi="宋体" w:eastAsia="宋体" w:cs="宋体"/>
                <w:b w:val="0"/>
                <w:i w:val="0"/>
                <w:color w:val="000000"/>
                <w:sz w:val="14"/>
              </w:rPr>
              <w:t>科目编码</w:t>
            </w:r>
          </w:p>
        </w:tc>
        <w:tc>
          <w:tcPr>
            <w:tcW w:w="1980" w:type="dxa"/>
            <w:vMerge w:val="restart"/>
            <w:vAlign w:val="center"/>
          </w:tcPr>
          <w:p w14:paraId="6953C425">
            <w:pPr>
              <w:jc w:val="center"/>
            </w:pPr>
            <w:r>
              <w:rPr>
                <w:rFonts w:ascii="宋体" w:hAnsi="宋体" w:eastAsia="宋体" w:cs="宋体"/>
                <w:b w:val="0"/>
                <w:i w:val="0"/>
                <w:color w:val="000000"/>
                <w:sz w:val="14"/>
              </w:rPr>
              <w:t>科目名称</w:t>
            </w:r>
          </w:p>
        </w:tc>
        <w:tc>
          <w:tcPr>
            <w:tcW w:w="1020" w:type="dxa"/>
            <w:vMerge w:val="restart"/>
            <w:vAlign w:val="center"/>
          </w:tcPr>
          <w:p w14:paraId="5B25D485">
            <w:pPr>
              <w:jc w:val="center"/>
            </w:pPr>
            <w:r>
              <w:rPr>
                <w:rFonts w:ascii="宋体" w:hAnsi="宋体" w:eastAsia="宋体" w:cs="宋体"/>
                <w:b w:val="0"/>
                <w:i w:val="0"/>
                <w:color w:val="000000"/>
                <w:sz w:val="14"/>
              </w:rPr>
              <w:t>决算数</w:t>
            </w:r>
          </w:p>
        </w:tc>
        <w:tc>
          <w:tcPr>
            <w:tcW w:w="540" w:type="dxa"/>
            <w:vMerge w:val="restart"/>
            <w:vAlign w:val="center"/>
          </w:tcPr>
          <w:p w14:paraId="67EDDEAD">
            <w:pPr>
              <w:jc w:val="center"/>
            </w:pPr>
            <w:r>
              <w:rPr>
                <w:rFonts w:ascii="宋体" w:hAnsi="宋体" w:eastAsia="宋体" w:cs="宋体"/>
                <w:b w:val="0"/>
                <w:i w:val="0"/>
                <w:color w:val="000000"/>
                <w:sz w:val="14"/>
              </w:rPr>
              <w:t>科目编码</w:t>
            </w:r>
          </w:p>
        </w:tc>
        <w:tc>
          <w:tcPr>
            <w:tcW w:w="1560" w:type="dxa"/>
            <w:vMerge w:val="restart"/>
            <w:vAlign w:val="center"/>
          </w:tcPr>
          <w:p w14:paraId="17D0D323">
            <w:pPr>
              <w:jc w:val="center"/>
            </w:pPr>
            <w:r>
              <w:rPr>
                <w:rFonts w:ascii="宋体" w:hAnsi="宋体" w:eastAsia="宋体" w:cs="宋体"/>
                <w:b w:val="0"/>
                <w:i w:val="0"/>
                <w:color w:val="000000"/>
                <w:sz w:val="14"/>
              </w:rPr>
              <w:t>科目名称</w:t>
            </w:r>
          </w:p>
        </w:tc>
        <w:tc>
          <w:tcPr>
            <w:tcW w:w="1020" w:type="dxa"/>
            <w:vMerge w:val="restart"/>
            <w:vAlign w:val="center"/>
          </w:tcPr>
          <w:p w14:paraId="6FBBF3B8">
            <w:pPr>
              <w:jc w:val="center"/>
            </w:pPr>
            <w:r>
              <w:rPr>
                <w:rFonts w:ascii="宋体" w:hAnsi="宋体" w:eastAsia="宋体" w:cs="宋体"/>
                <w:b w:val="0"/>
                <w:i w:val="0"/>
                <w:color w:val="000000"/>
                <w:sz w:val="14"/>
              </w:rPr>
              <w:t>决算数</w:t>
            </w:r>
          </w:p>
        </w:tc>
        <w:tc>
          <w:tcPr>
            <w:tcW w:w="540" w:type="dxa"/>
            <w:vMerge w:val="restart"/>
            <w:vAlign w:val="center"/>
          </w:tcPr>
          <w:p w14:paraId="0D19EF56">
            <w:pPr>
              <w:jc w:val="center"/>
            </w:pPr>
            <w:r>
              <w:rPr>
                <w:rFonts w:ascii="宋体" w:hAnsi="宋体" w:eastAsia="宋体" w:cs="宋体"/>
                <w:b w:val="0"/>
                <w:i w:val="0"/>
                <w:color w:val="000000"/>
                <w:sz w:val="14"/>
              </w:rPr>
              <w:t>科目编码</w:t>
            </w:r>
          </w:p>
        </w:tc>
        <w:tc>
          <w:tcPr>
            <w:tcW w:w="2540" w:type="dxa"/>
            <w:vMerge w:val="restart"/>
            <w:vAlign w:val="center"/>
          </w:tcPr>
          <w:p w14:paraId="10E29FFE">
            <w:pPr>
              <w:jc w:val="center"/>
            </w:pPr>
            <w:r>
              <w:rPr>
                <w:rFonts w:ascii="宋体" w:hAnsi="宋体" w:eastAsia="宋体" w:cs="宋体"/>
                <w:b w:val="0"/>
                <w:i w:val="0"/>
                <w:color w:val="000000"/>
                <w:sz w:val="14"/>
              </w:rPr>
              <w:t>科目名称</w:t>
            </w:r>
          </w:p>
        </w:tc>
        <w:tc>
          <w:tcPr>
            <w:tcW w:w="1032" w:type="dxa"/>
            <w:vMerge w:val="restart"/>
            <w:vAlign w:val="center"/>
          </w:tcPr>
          <w:p w14:paraId="68E4CA26">
            <w:pPr>
              <w:jc w:val="center"/>
            </w:pPr>
            <w:r>
              <w:rPr>
                <w:rFonts w:ascii="宋体" w:hAnsi="宋体" w:eastAsia="宋体" w:cs="宋体"/>
                <w:b w:val="0"/>
                <w:i w:val="0"/>
                <w:color w:val="000000"/>
                <w:sz w:val="14"/>
              </w:rPr>
              <w:t>决算数</w:t>
            </w:r>
          </w:p>
        </w:tc>
      </w:tr>
      <w:tr w14:paraId="2AB73A8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5" w:hRule="exact"/>
          <w:jc w:val="center"/>
        </w:trPr>
        <w:tc>
          <w:tcPr>
            <w:tcW w:w="540" w:type="dxa"/>
            <w:vMerge w:val="continue"/>
            <w:vAlign w:val="center"/>
          </w:tcPr>
          <w:p w14:paraId="36A01E7B"/>
        </w:tc>
        <w:tc>
          <w:tcPr>
            <w:tcW w:w="1980" w:type="dxa"/>
            <w:vMerge w:val="continue"/>
            <w:vAlign w:val="center"/>
          </w:tcPr>
          <w:p w14:paraId="1C2ADBCA"/>
        </w:tc>
        <w:tc>
          <w:tcPr>
            <w:tcW w:w="1020" w:type="dxa"/>
            <w:vMerge w:val="continue"/>
            <w:vAlign w:val="center"/>
          </w:tcPr>
          <w:p w14:paraId="322338DA"/>
        </w:tc>
        <w:tc>
          <w:tcPr>
            <w:tcW w:w="540" w:type="dxa"/>
            <w:vMerge w:val="continue"/>
            <w:vAlign w:val="center"/>
          </w:tcPr>
          <w:p w14:paraId="20B9AA76"/>
        </w:tc>
        <w:tc>
          <w:tcPr>
            <w:tcW w:w="1560" w:type="dxa"/>
            <w:vMerge w:val="continue"/>
            <w:vAlign w:val="center"/>
          </w:tcPr>
          <w:p w14:paraId="7F64DF32"/>
        </w:tc>
        <w:tc>
          <w:tcPr>
            <w:tcW w:w="1020" w:type="dxa"/>
            <w:vMerge w:val="continue"/>
            <w:vAlign w:val="center"/>
          </w:tcPr>
          <w:p w14:paraId="2BCC304F"/>
        </w:tc>
        <w:tc>
          <w:tcPr>
            <w:tcW w:w="540" w:type="dxa"/>
            <w:vMerge w:val="continue"/>
            <w:vAlign w:val="center"/>
          </w:tcPr>
          <w:p w14:paraId="54FE23D9"/>
        </w:tc>
        <w:tc>
          <w:tcPr>
            <w:tcW w:w="2540" w:type="dxa"/>
            <w:vMerge w:val="continue"/>
            <w:vAlign w:val="center"/>
          </w:tcPr>
          <w:p w14:paraId="1EF81C8D"/>
        </w:tc>
        <w:tc>
          <w:tcPr>
            <w:tcW w:w="1032" w:type="dxa"/>
            <w:vMerge w:val="continue"/>
            <w:vAlign w:val="center"/>
          </w:tcPr>
          <w:p w14:paraId="07C8F817"/>
        </w:tc>
      </w:tr>
      <w:tr w14:paraId="6BB8CBB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1C916981">
            <w:pPr>
              <w:jc w:val="left"/>
            </w:pPr>
            <w:r>
              <w:rPr>
                <w:rFonts w:ascii="宋体" w:hAnsi="宋体" w:eastAsia="宋体" w:cs="宋体"/>
                <w:b w:val="0"/>
                <w:i w:val="0"/>
                <w:color w:val="000000"/>
                <w:sz w:val="14"/>
              </w:rPr>
              <w:t>301</w:t>
            </w:r>
          </w:p>
        </w:tc>
        <w:tc>
          <w:tcPr>
            <w:tcW w:w="1980" w:type="dxa"/>
            <w:vAlign w:val="center"/>
          </w:tcPr>
          <w:p w14:paraId="1C8902FE">
            <w:pPr>
              <w:jc w:val="left"/>
            </w:pPr>
            <w:r>
              <w:rPr>
                <w:rFonts w:ascii="宋体" w:hAnsi="宋体" w:eastAsia="宋体" w:cs="宋体"/>
                <w:b w:val="0"/>
                <w:i w:val="0"/>
                <w:color w:val="000000"/>
                <w:sz w:val="14"/>
              </w:rPr>
              <w:t>工资福利支出</w:t>
            </w:r>
          </w:p>
        </w:tc>
        <w:tc>
          <w:tcPr>
            <w:tcW w:w="1020" w:type="dxa"/>
            <w:vAlign w:val="center"/>
          </w:tcPr>
          <w:p w14:paraId="1E953184">
            <w:pPr>
              <w:jc w:val="right"/>
            </w:pPr>
            <w:r>
              <w:rPr>
                <w:rFonts w:ascii="宋体" w:hAnsi="宋体" w:eastAsia="宋体" w:cs="宋体"/>
                <w:b w:val="0"/>
                <w:i w:val="0"/>
                <w:color w:val="000000"/>
                <w:sz w:val="14"/>
              </w:rPr>
              <w:t>854.39</w:t>
            </w:r>
          </w:p>
        </w:tc>
        <w:tc>
          <w:tcPr>
            <w:tcW w:w="540" w:type="dxa"/>
            <w:vAlign w:val="center"/>
          </w:tcPr>
          <w:p w14:paraId="2B33D44D">
            <w:pPr>
              <w:jc w:val="left"/>
            </w:pPr>
            <w:r>
              <w:rPr>
                <w:rFonts w:ascii="宋体" w:hAnsi="宋体" w:eastAsia="宋体" w:cs="宋体"/>
                <w:b w:val="0"/>
                <w:i w:val="0"/>
                <w:color w:val="000000"/>
                <w:sz w:val="14"/>
              </w:rPr>
              <w:t>302</w:t>
            </w:r>
          </w:p>
        </w:tc>
        <w:tc>
          <w:tcPr>
            <w:tcW w:w="1560" w:type="dxa"/>
            <w:vAlign w:val="center"/>
          </w:tcPr>
          <w:p w14:paraId="467FC6A6">
            <w:pPr>
              <w:jc w:val="left"/>
            </w:pPr>
            <w:r>
              <w:rPr>
                <w:rFonts w:ascii="宋体" w:hAnsi="宋体" w:eastAsia="宋体" w:cs="宋体"/>
                <w:b w:val="0"/>
                <w:i w:val="0"/>
                <w:color w:val="000000"/>
                <w:sz w:val="14"/>
              </w:rPr>
              <w:t>商品和服务支出</w:t>
            </w:r>
          </w:p>
        </w:tc>
        <w:tc>
          <w:tcPr>
            <w:tcW w:w="1020" w:type="dxa"/>
            <w:vAlign w:val="center"/>
          </w:tcPr>
          <w:p w14:paraId="4551137A">
            <w:pPr>
              <w:jc w:val="right"/>
            </w:pPr>
            <w:r>
              <w:rPr>
                <w:rFonts w:ascii="宋体" w:hAnsi="宋体" w:eastAsia="宋体" w:cs="宋体"/>
                <w:b w:val="0"/>
                <w:i w:val="0"/>
                <w:color w:val="000000"/>
                <w:sz w:val="14"/>
              </w:rPr>
              <w:t>30.15</w:t>
            </w:r>
          </w:p>
        </w:tc>
        <w:tc>
          <w:tcPr>
            <w:tcW w:w="540" w:type="dxa"/>
            <w:vAlign w:val="center"/>
          </w:tcPr>
          <w:p w14:paraId="5B78FBF5">
            <w:pPr>
              <w:jc w:val="left"/>
            </w:pPr>
            <w:r>
              <w:rPr>
                <w:rFonts w:ascii="宋体" w:hAnsi="宋体" w:eastAsia="宋体" w:cs="宋体"/>
                <w:b w:val="0"/>
                <w:i w:val="0"/>
                <w:color w:val="000000"/>
                <w:sz w:val="14"/>
              </w:rPr>
              <w:t>307</w:t>
            </w:r>
          </w:p>
        </w:tc>
        <w:tc>
          <w:tcPr>
            <w:tcW w:w="2540" w:type="dxa"/>
            <w:vAlign w:val="center"/>
          </w:tcPr>
          <w:p w14:paraId="0FD977F9">
            <w:pPr>
              <w:jc w:val="left"/>
            </w:pPr>
            <w:r>
              <w:rPr>
                <w:rFonts w:ascii="宋体" w:hAnsi="宋体" w:eastAsia="宋体" w:cs="宋体"/>
                <w:b w:val="0"/>
                <w:i w:val="0"/>
                <w:color w:val="000000"/>
                <w:sz w:val="14"/>
              </w:rPr>
              <w:t>债务利息及费用支出</w:t>
            </w:r>
          </w:p>
        </w:tc>
        <w:tc>
          <w:tcPr>
            <w:tcW w:w="1032" w:type="dxa"/>
            <w:vAlign w:val="center"/>
          </w:tcPr>
          <w:p w14:paraId="7F3EC914"/>
        </w:tc>
      </w:tr>
      <w:tr w14:paraId="55D8A66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58F25B02">
            <w:pPr>
              <w:jc w:val="center"/>
            </w:pPr>
            <w:r>
              <w:rPr>
                <w:rFonts w:ascii="宋体" w:hAnsi="宋体" w:eastAsia="宋体" w:cs="宋体"/>
                <w:b w:val="0"/>
                <w:i w:val="0"/>
                <w:color w:val="000000"/>
                <w:sz w:val="14"/>
              </w:rPr>
              <w:t>30101</w:t>
            </w:r>
          </w:p>
        </w:tc>
        <w:tc>
          <w:tcPr>
            <w:tcW w:w="1980" w:type="dxa"/>
            <w:vAlign w:val="center"/>
          </w:tcPr>
          <w:p w14:paraId="397B1137">
            <w:pPr>
              <w:jc w:val="left"/>
            </w:pPr>
            <w:r>
              <w:rPr>
                <w:rFonts w:ascii="宋体" w:hAnsi="宋体" w:eastAsia="宋体" w:cs="宋体"/>
                <w:b w:val="0"/>
                <w:i w:val="0"/>
                <w:color w:val="000000"/>
                <w:sz w:val="14"/>
              </w:rPr>
              <w:t xml:space="preserve">  基本工资</w:t>
            </w:r>
          </w:p>
        </w:tc>
        <w:tc>
          <w:tcPr>
            <w:tcW w:w="1020" w:type="dxa"/>
            <w:vAlign w:val="center"/>
          </w:tcPr>
          <w:p w14:paraId="1742B0C6">
            <w:pPr>
              <w:jc w:val="right"/>
            </w:pPr>
            <w:r>
              <w:rPr>
                <w:rFonts w:ascii="宋体" w:hAnsi="宋体" w:eastAsia="宋体" w:cs="宋体"/>
                <w:b w:val="0"/>
                <w:i w:val="0"/>
                <w:color w:val="000000"/>
                <w:sz w:val="14"/>
              </w:rPr>
              <w:t>329.70</w:t>
            </w:r>
          </w:p>
        </w:tc>
        <w:tc>
          <w:tcPr>
            <w:tcW w:w="540" w:type="dxa"/>
            <w:vAlign w:val="center"/>
          </w:tcPr>
          <w:p w14:paraId="312CA6A0">
            <w:pPr>
              <w:jc w:val="center"/>
            </w:pPr>
            <w:r>
              <w:rPr>
                <w:rFonts w:ascii="宋体" w:hAnsi="宋体" w:eastAsia="宋体" w:cs="宋体"/>
                <w:b w:val="0"/>
                <w:i w:val="0"/>
                <w:color w:val="000000"/>
                <w:sz w:val="14"/>
              </w:rPr>
              <w:t>30201</w:t>
            </w:r>
          </w:p>
        </w:tc>
        <w:tc>
          <w:tcPr>
            <w:tcW w:w="1560" w:type="dxa"/>
            <w:vAlign w:val="center"/>
          </w:tcPr>
          <w:p w14:paraId="430AA566">
            <w:pPr>
              <w:jc w:val="left"/>
            </w:pPr>
            <w:r>
              <w:rPr>
                <w:rFonts w:ascii="宋体" w:hAnsi="宋体" w:eastAsia="宋体" w:cs="宋体"/>
                <w:b w:val="0"/>
                <w:i w:val="0"/>
                <w:color w:val="000000"/>
                <w:sz w:val="14"/>
              </w:rPr>
              <w:t xml:space="preserve">  办公费</w:t>
            </w:r>
          </w:p>
        </w:tc>
        <w:tc>
          <w:tcPr>
            <w:tcW w:w="1020" w:type="dxa"/>
            <w:vAlign w:val="center"/>
          </w:tcPr>
          <w:p w14:paraId="0F293878">
            <w:pPr>
              <w:jc w:val="right"/>
            </w:pPr>
            <w:r>
              <w:rPr>
                <w:rFonts w:ascii="宋体" w:hAnsi="宋体" w:eastAsia="宋体" w:cs="宋体"/>
                <w:b w:val="0"/>
                <w:i w:val="0"/>
                <w:color w:val="000000"/>
                <w:sz w:val="14"/>
              </w:rPr>
              <w:t>8.21</w:t>
            </w:r>
          </w:p>
        </w:tc>
        <w:tc>
          <w:tcPr>
            <w:tcW w:w="540" w:type="dxa"/>
            <w:vAlign w:val="center"/>
          </w:tcPr>
          <w:p w14:paraId="5DD41143">
            <w:pPr>
              <w:jc w:val="center"/>
            </w:pPr>
            <w:r>
              <w:rPr>
                <w:rFonts w:ascii="宋体" w:hAnsi="宋体" w:eastAsia="宋体" w:cs="宋体"/>
                <w:b w:val="0"/>
                <w:i w:val="0"/>
                <w:color w:val="000000"/>
                <w:sz w:val="14"/>
              </w:rPr>
              <w:t>30701</w:t>
            </w:r>
          </w:p>
        </w:tc>
        <w:tc>
          <w:tcPr>
            <w:tcW w:w="2540" w:type="dxa"/>
            <w:vAlign w:val="center"/>
          </w:tcPr>
          <w:p w14:paraId="159D669C">
            <w:pPr>
              <w:jc w:val="left"/>
            </w:pPr>
            <w:r>
              <w:rPr>
                <w:rFonts w:ascii="宋体" w:hAnsi="宋体" w:eastAsia="宋体" w:cs="宋体"/>
                <w:b w:val="0"/>
                <w:i w:val="0"/>
                <w:color w:val="000000"/>
                <w:sz w:val="14"/>
              </w:rPr>
              <w:t xml:space="preserve">  国内债务付息</w:t>
            </w:r>
          </w:p>
        </w:tc>
        <w:tc>
          <w:tcPr>
            <w:tcW w:w="1032" w:type="dxa"/>
            <w:vAlign w:val="center"/>
          </w:tcPr>
          <w:p w14:paraId="270CCF1A"/>
        </w:tc>
      </w:tr>
      <w:tr w14:paraId="5F73D1C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5B192FAB">
            <w:pPr>
              <w:jc w:val="center"/>
            </w:pPr>
            <w:r>
              <w:rPr>
                <w:rFonts w:ascii="宋体" w:hAnsi="宋体" w:eastAsia="宋体" w:cs="宋体"/>
                <w:b w:val="0"/>
                <w:i w:val="0"/>
                <w:color w:val="000000"/>
                <w:sz w:val="14"/>
              </w:rPr>
              <w:t>30102</w:t>
            </w:r>
          </w:p>
        </w:tc>
        <w:tc>
          <w:tcPr>
            <w:tcW w:w="1980" w:type="dxa"/>
            <w:vAlign w:val="center"/>
          </w:tcPr>
          <w:p w14:paraId="62F16063">
            <w:pPr>
              <w:jc w:val="left"/>
            </w:pPr>
            <w:r>
              <w:rPr>
                <w:rFonts w:ascii="宋体" w:hAnsi="宋体" w:eastAsia="宋体" w:cs="宋体"/>
                <w:b w:val="0"/>
                <w:i w:val="0"/>
                <w:color w:val="000000"/>
                <w:sz w:val="14"/>
              </w:rPr>
              <w:t xml:space="preserve">  津贴补贴</w:t>
            </w:r>
          </w:p>
        </w:tc>
        <w:tc>
          <w:tcPr>
            <w:tcW w:w="1020" w:type="dxa"/>
            <w:vAlign w:val="center"/>
          </w:tcPr>
          <w:p w14:paraId="7DE41466">
            <w:pPr>
              <w:jc w:val="right"/>
            </w:pPr>
            <w:r>
              <w:rPr>
                <w:rFonts w:ascii="宋体" w:hAnsi="宋体" w:eastAsia="宋体" w:cs="宋体"/>
                <w:b w:val="0"/>
                <w:i w:val="0"/>
                <w:color w:val="000000"/>
                <w:sz w:val="14"/>
              </w:rPr>
              <w:t>165.35</w:t>
            </w:r>
          </w:p>
        </w:tc>
        <w:tc>
          <w:tcPr>
            <w:tcW w:w="540" w:type="dxa"/>
            <w:vAlign w:val="center"/>
          </w:tcPr>
          <w:p w14:paraId="34A0620B">
            <w:pPr>
              <w:jc w:val="center"/>
            </w:pPr>
            <w:r>
              <w:rPr>
                <w:rFonts w:ascii="宋体" w:hAnsi="宋体" w:eastAsia="宋体" w:cs="宋体"/>
                <w:b w:val="0"/>
                <w:i w:val="0"/>
                <w:color w:val="000000"/>
                <w:sz w:val="14"/>
              </w:rPr>
              <w:t>30202</w:t>
            </w:r>
          </w:p>
        </w:tc>
        <w:tc>
          <w:tcPr>
            <w:tcW w:w="1560" w:type="dxa"/>
            <w:vAlign w:val="center"/>
          </w:tcPr>
          <w:p w14:paraId="3222F713">
            <w:pPr>
              <w:jc w:val="left"/>
            </w:pPr>
            <w:r>
              <w:rPr>
                <w:rFonts w:ascii="宋体" w:hAnsi="宋体" w:eastAsia="宋体" w:cs="宋体"/>
                <w:b w:val="0"/>
                <w:i w:val="0"/>
                <w:color w:val="000000"/>
                <w:sz w:val="14"/>
              </w:rPr>
              <w:t xml:space="preserve">  印刷费</w:t>
            </w:r>
          </w:p>
        </w:tc>
        <w:tc>
          <w:tcPr>
            <w:tcW w:w="1020" w:type="dxa"/>
            <w:vAlign w:val="center"/>
          </w:tcPr>
          <w:p w14:paraId="2CF2FAC4">
            <w:pPr>
              <w:jc w:val="right"/>
            </w:pPr>
            <w:r>
              <w:rPr>
                <w:rFonts w:ascii="宋体" w:hAnsi="宋体" w:eastAsia="宋体" w:cs="宋体"/>
                <w:b w:val="0"/>
                <w:i w:val="0"/>
                <w:color w:val="000000"/>
                <w:sz w:val="14"/>
              </w:rPr>
              <w:t>3.15</w:t>
            </w:r>
          </w:p>
        </w:tc>
        <w:tc>
          <w:tcPr>
            <w:tcW w:w="540" w:type="dxa"/>
            <w:vAlign w:val="center"/>
          </w:tcPr>
          <w:p w14:paraId="30E10D47">
            <w:pPr>
              <w:jc w:val="center"/>
            </w:pPr>
            <w:r>
              <w:rPr>
                <w:rFonts w:ascii="宋体" w:hAnsi="宋体" w:eastAsia="宋体" w:cs="宋体"/>
                <w:b w:val="0"/>
                <w:i w:val="0"/>
                <w:color w:val="000000"/>
                <w:sz w:val="14"/>
              </w:rPr>
              <w:t>30702</w:t>
            </w:r>
          </w:p>
        </w:tc>
        <w:tc>
          <w:tcPr>
            <w:tcW w:w="2540" w:type="dxa"/>
            <w:vAlign w:val="center"/>
          </w:tcPr>
          <w:p w14:paraId="058BB9E0">
            <w:pPr>
              <w:jc w:val="left"/>
            </w:pPr>
            <w:r>
              <w:rPr>
                <w:rFonts w:ascii="宋体" w:hAnsi="宋体" w:eastAsia="宋体" w:cs="宋体"/>
                <w:b w:val="0"/>
                <w:i w:val="0"/>
                <w:color w:val="000000"/>
                <w:sz w:val="14"/>
              </w:rPr>
              <w:t xml:space="preserve">  国外债务付息</w:t>
            </w:r>
          </w:p>
        </w:tc>
        <w:tc>
          <w:tcPr>
            <w:tcW w:w="1032" w:type="dxa"/>
            <w:vAlign w:val="center"/>
          </w:tcPr>
          <w:p w14:paraId="2769985A"/>
        </w:tc>
      </w:tr>
      <w:tr w14:paraId="10A3A1F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01B82B7E">
            <w:pPr>
              <w:jc w:val="center"/>
            </w:pPr>
            <w:r>
              <w:rPr>
                <w:rFonts w:ascii="宋体" w:hAnsi="宋体" w:eastAsia="宋体" w:cs="宋体"/>
                <w:b w:val="0"/>
                <w:i w:val="0"/>
                <w:color w:val="000000"/>
                <w:sz w:val="14"/>
              </w:rPr>
              <w:t>30103</w:t>
            </w:r>
          </w:p>
        </w:tc>
        <w:tc>
          <w:tcPr>
            <w:tcW w:w="1980" w:type="dxa"/>
            <w:vAlign w:val="center"/>
          </w:tcPr>
          <w:p w14:paraId="1D287F6F">
            <w:pPr>
              <w:jc w:val="left"/>
            </w:pPr>
            <w:r>
              <w:rPr>
                <w:rFonts w:ascii="宋体" w:hAnsi="宋体" w:eastAsia="宋体" w:cs="宋体"/>
                <w:b w:val="0"/>
                <w:i w:val="0"/>
                <w:color w:val="000000"/>
                <w:sz w:val="14"/>
              </w:rPr>
              <w:t xml:space="preserve">  奖金</w:t>
            </w:r>
          </w:p>
        </w:tc>
        <w:tc>
          <w:tcPr>
            <w:tcW w:w="1020" w:type="dxa"/>
            <w:vAlign w:val="center"/>
          </w:tcPr>
          <w:p w14:paraId="6231D42C">
            <w:pPr>
              <w:jc w:val="right"/>
            </w:pPr>
            <w:r>
              <w:rPr>
                <w:rFonts w:ascii="宋体" w:hAnsi="宋体" w:eastAsia="宋体" w:cs="宋体"/>
                <w:b w:val="0"/>
                <w:i w:val="0"/>
                <w:color w:val="000000"/>
                <w:sz w:val="14"/>
              </w:rPr>
              <w:t>16.04</w:t>
            </w:r>
          </w:p>
        </w:tc>
        <w:tc>
          <w:tcPr>
            <w:tcW w:w="540" w:type="dxa"/>
            <w:vAlign w:val="center"/>
          </w:tcPr>
          <w:p w14:paraId="0B02B603">
            <w:pPr>
              <w:jc w:val="center"/>
            </w:pPr>
            <w:r>
              <w:rPr>
                <w:rFonts w:ascii="宋体" w:hAnsi="宋体" w:eastAsia="宋体" w:cs="宋体"/>
                <w:b w:val="0"/>
                <w:i w:val="0"/>
                <w:color w:val="000000"/>
                <w:sz w:val="14"/>
              </w:rPr>
              <w:t>30203</w:t>
            </w:r>
          </w:p>
        </w:tc>
        <w:tc>
          <w:tcPr>
            <w:tcW w:w="1560" w:type="dxa"/>
            <w:vAlign w:val="center"/>
          </w:tcPr>
          <w:p w14:paraId="012E94AB">
            <w:pPr>
              <w:jc w:val="left"/>
            </w:pPr>
            <w:r>
              <w:rPr>
                <w:rFonts w:ascii="宋体" w:hAnsi="宋体" w:eastAsia="宋体" w:cs="宋体"/>
                <w:b w:val="0"/>
                <w:i w:val="0"/>
                <w:color w:val="000000"/>
                <w:sz w:val="14"/>
              </w:rPr>
              <w:t xml:space="preserve">  咨询费</w:t>
            </w:r>
          </w:p>
        </w:tc>
        <w:tc>
          <w:tcPr>
            <w:tcW w:w="1020" w:type="dxa"/>
            <w:vAlign w:val="center"/>
          </w:tcPr>
          <w:p w14:paraId="408C8DAD"/>
        </w:tc>
        <w:tc>
          <w:tcPr>
            <w:tcW w:w="540" w:type="dxa"/>
            <w:vAlign w:val="center"/>
          </w:tcPr>
          <w:p w14:paraId="4B71EAA7">
            <w:pPr>
              <w:jc w:val="left"/>
            </w:pPr>
            <w:r>
              <w:rPr>
                <w:rFonts w:ascii="宋体" w:hAnsi="宋体" w:eastAsia="宋体" w:cs="宋体"/>
                <w:b w:val="0"/>
                <w:i w:val="0"/>
                <w:color w:val="000000"/>
                <w:sz w:val="14"/>
              </w:rPr>
              <w:t>310</w:t>
            </w:r>
          </w:p>
        </w:tc>
        <w:tc>
          <w:tcPr>
            <w:tcW w:w="2540" w:type="dxa"/>
            <w:vAlign w:val="center"/>
          </w:tcPr>
          <w:p w14:paraId="5D6A5559">
            <w:pPr>
              <w:jc w:val="left"/>
            </w:pPr>
            <w:r>
              <w:rPr>
                <w:rFonts w:ascii="宋体" w:hAnsi="宋体" w:eastAsia="宋体" w:cs="宋体"/>
                <w:b w:val="0"/>
                <w:i w:val="0"/>
                <w:color w:val="000000"/>
                <w:sz w:val="14"/>
              </w:rPr>
              <w:t>资本性支出</w:t>
            </w:r>
          </w:p>
        </w:tc>
        <w:tc>
          <w:tcPr>
            <w:tcW w:w="1032" w:type="dxa"/>
            <w:vAlign w:val="center"/>
          </w:tcPr>
          <w:p w14:paraId="72BDAC31"/>
        </w:tc>
      </w:tr>
      <w:tr w14:paraId="27C3876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61D32DD3">
            <w:pPr>
              <w:jc w:val="center"/>
            </w:pPr>
            <w:r>
              <w:rPr>
                <w:rFonts w:ascii="宋体" w:hAnsi="宋体" w:eastAsia="宋体" w:cs="宋体"/>
                <w:b w:val="0"/>
                <w:i w:val="0"/>
                <w:color w:val="000000"/>
                <w:sz w:val="14"/>
              </w:rPr>
              <w:t>30106</w:t>
            </w:r>
          </w:p>
        </w:tc>
        <w:tc>
          <w:tcPr>
            <w:tcW w:w="1980" w:type="dxa"/>
            <w:vAlign w:val="center"/>
          </w:tcPr>
          <w:p w14:paraId="4BC5D009">
            <w:pPr>
              <w:jc w:val="left"/>
            </w:pPr>
            <w:r>
              <w:rPr>
                <w:rFonts w:ascii="宋体" w:hAnsi="宋体" w:eastAsia="宋体" w:cs="宋体"/>
                <w:b w:val="0"/>
                <w:i w:val="0"/>
                <w:color w:val="000000"/>
                <w:sz w:val="14"/>
              </w:rPr>
              <w:t xml:space="preserve">  伙食补助费</w:t>
            </w:r>
          </w:p>
        </w:tc>
        <w:tc>
          <w:tcPr>
            <w:tcW w:w="1020" w:type="dxa"/>
            <w:vAlign w:val="center"/>
          </w:tcPr>
          <w:p w14:paraId="29F648F1"/>
        </w:tc>
        <w:tc>
          <w:tcPr>
            <w:tcW w:w="540" w:type="dxa"/>
            <w:vAlign w:val="center"/>
          </w:tcPr>
          <w:p w14:paraId="5A0FFF58">
            <w:pPr>
              <w:jc w:val="center"/>
            </w:pPr>
            <w:r>
              <w:rPr>
                <w:rFonts w:ascii="宋体" w:hAnsi="宋体" w:eastAsia="宋体" w:cs="宋体"/>
                <w:b w:val="0"/>
                <w:i w:val="0"/>
                <w:color w:val="000000"/>
                <w:sz w:val="14"/>
              </w:rPr>
              <w:t>30204</w:t>
            </w:r>
          </w:p>
        </w:tc>
        <w:tc>
          <w:tcPr>
            <w:tcW w:w="1560" w:type="dxa"/>
            <w:vAlign w:val="center"/>
          </w:tcPr>
          <w:p w14:paraId="2B29C865">
            <w:pPr>
              <w:jc w:val="left"/>
            </w:pPr>
            <w:r>
              <w:rPr>
                <w:rFonts w:ascii="宋体" w:hAnsi="宋体" w:eastAsia="宋体" w:cs="宋体"/>
                <w:b w:val="0"/>
                <w:i w:val="0"/>
                <w:color w:val="000000"/>
                <w:sz w:val="14"/>
              </w:rPr>
              <w:t xml:space="preserve">  手续费</w:t>
            </w:r>
          </w:p>
        </w:tc>
        <w:tc>
          <w:tcPr>
            <w:tcW w:w="1020" w:type="dxa"/>
            <w:vAlign w:val="center"/>
          </w:tcPr>
          <w:p w14:paraId="71684290"/>
        </w:tc>
        <w:tc>
          <w:tcPr>
            <w:tcW w:w="540" w:type="dxa"/>
            <w:vAlign w:val="center"/>
          </w:tcPr>
          <w:p w14:paraId="52095E79">
            <w:pPr>
              <w:jc w:val="center"/>
            </w:pPr>
            <w:r>
              <w:rPr>
                <w:rFonts w:ascii="宋体" w:hAnsi="宋体" w:eastAsia="宋体" w:cs="宋体"/>
                <w:b w:val="0"/>
                <w:i w:val="0"/>
                <w:color w:val="000000"/>
                <w:sz w:val="14"/>
              </w:rPr>
              <w:t>31001</w:t>
            </w:r>
          </w:p>
        </w:tc>
        <w:tc>
          <w:tcPr>
            <w:tcW w:w="2540" w:type="dxa"/>
            <w:vAlign w:val="center"/>
          </w:tcPr>
          <w:p w14:paraId="207EA3A5">
            <w:pPr>
              <w:jc w:val="left"/>
            </w:pPr>
            <w:r>
              <w:rPr>
                <w:rFonts w:ascii="宋体" w:hAnsi="宋体" w:eastAsia="宋体" w:cs="宋体"/>
                <w:b w:val="0"/>
                <w:i w:val="0"/>
                <w:color w:val="000000"/>
                <w:sz w:val="14"/>
              </w:rPr>
              <w:t xml:space="preserve">  房屋建筑物购建</w:t>
            </w:r>
          </w:p>
        </w:tc>
        <w:tc>
          <w:tcPr>
            <w:tcW w:w="1032" w:type="dxa"/>
            <w:vAlign w:val="center"/>
          </w:tcPr>
          <w:p w14:paraId="4915C92C"/>
        </w:tc>
      </w:tr>
      <w:tr w14:paraId="41FC892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75EF03F6">
            <w:pPr>
              <w:jc w:val="center"/>
            </w:pPr>
            <w:r>
              <w:rPr>
                <w:rFonts w:ascii="宋体" w:hAnsi="宋体" w:eastAsia="宋体" w:cs="宋体"/>
                <w:b w:val="0"/>
                <w:i w:val="0"/>
                <w:color w:val="000000"/>
                <w:sz w:val="14"/>
              </w:rPr>
              <w:t>30107</w:t>
            </w:r>
          </w:p>
        </w:tc>
        <w:tc>
          <w:tcPr>
            <w:tcW w:w="1980" w:type="dxa"/>
            <w:vAlign w:val="center"/>
          </w:tcPr>
          <w:p w14:paraId="6FDC4F5E">
            <w:pPr>
              <w:jc w:val="left"/>
            </w:pPr>
            <w:r>
              <w:rPr>
                <w:rFonts w:ascii="宋体" w:hAnsi="宋体" w:eastAsia="宋体" w:cs="宋体"/>
                <w:b w:val="0"/>
                <w:i w:val="0"/>
                <w:color w:val="000000"/>
                <w:sz w:val="14"/>
              </w:rPr>
              <w:t xml:space="preserve">  绩效工资</w:t>
            </w:r>
          </w:p>
        </w:tc>
        <w:tc>
          <w:tcPr>
            <w:tcW w:w="1020" w:type="dxa"/>
            <w:vAlign w:val="center"/>
          </w:tcPr>
          <w:p w14:paraId="61984D02">
            <w:pPr>
              <w:jc w:val="right"/>
            </w:pPr>
            <w:r>
              <w:rPr>
                <w:rFonts w:ascii="宋体" w:hAnsi="宋体" w:eastAsia="宋体" w:cs="宋体"/>
                <w:b w:val="0"/>
                <w:i w:val="0"/>
                <w:color w:val="000000"/>
                <w:sz w:val="14"/>
              </w:rPr>
              <w:t>126.43</w:t>
            </w:r>
          </w:p>
        </w:tc>
        <w:tc>
          <w:tcPr>
            <w:tcW w:w="540" w:type="dxa"/>
            <w:vAlign w:val="center"/>
          </w:tcPr>
          <w:p w14:paraId="3546A239">
            <w:pPr>
              <w:jc w:val="center"/>
            </w:pPr>
            <w:r>
              <w:rPr>
                <w:rFonts w:ascii="宋体" w:hAnsi="宋体" w:eastAsia="宋体" w:cs="宋体"/>
                <w:b w:val="0"/>
                <w:i w:val="0"/>
                <w:color w:val="000000"/>
                <w:sz w:val="14"/>
              </w:rPr>
              <w:t>30205</w:t>
            </w:r>
          </w:p>
        </w:tc>
        <w:tc>
          <w:tcPr>
            <w:tcW w:w="1560" w:type="dxa"/>
            <w:vAlign w:val="center"/>
          </w:tcPr>
          <w:p w14:paraId="7A0854D1">
            <w:pPr>
              <w:jc w:val="left"/>
            </w:pPr>
            <w:r>
              <w:rPr>
                <w:rFonts w:ascii="宋体" w:hAnsi="宋体" w:eastAsia="宋体" w:cs="宋体"/>
                <w:b w:val="0"/>
                <w:i w:val="0"/>
                <w:color w:val="000000"/>
                <w:sz w:val="14"/>
              </w:rPr>
              <w:t xml:space="preserve">  水费</w:t>
            </w:r>
          </w:p>
        </w:tc>
        <w:tc>
          <w:tcPr>
            <w:tcW w:w="1020" w:type="dxa"/>
            <w:vAlign w:val="center"/>
          </w:tcPr>
          <w:p w14:paraId="36239607"/>
        </w:tc>
        <w:tc>
          <w:tcPr>
            <w:tcW w:w="540" w:type="dxa"/>
            <w:vAlign w:val="center"/>
          </w:tcPr>
          <w:p w14:paraId="092ECF85">
            <w:pPr>
              <w:jc w:val="center"/>
            </w:pPr>
            <w:r>
              <w:rPr>
                <w:rFonts w:ascii="宋体" w:hAnsi="宋体" w:eastAsia="宋体" w:cs="宋体"/>
                <w:b w:val="0"/>
                <w:i w:val="0"/>
                <w:color w:val="000000"/>
                <w:sz w:val="14"/>
              </w:rPr>
              <w:t>31002</w:t>
            </w:r>
          </w:p>
        </w:tc>
        <w:tc>
          <w:tcPr>
            <w:tcW w:w="2540" w:type="dxa"/>
            <w:vAlign w:val="center"/>
          </w:tcPr>
          <w:p w14:paraId="5410B648">
            <w:pPr>
              <w:jc w:val="left"/>
            </w:pPr>
            <w:r>
              <w:rPr>
                <w:rFonts w:ascii="宋体" w:hAnsi="宋体" w:eastAsia="宋体" w:cs="宋体"/>
                <w:b w:val="0"/>
                <w:i w:val="0"/>
                <w:color w:val="000000"/>
                <w:sz w:val="14"/>
              </w:rPr>
              <w:t xml:space="preserve">  办公设备购置</w:t>
            </w:r>
          </w:p>
        </w:tc>
        <w:tc>
          <w:tcPr>
            <w:tcW w:w="1032" w:type="dxa"/>
            <w:vAlign w:val="center"/>
          </w:tcPr>
          <w:p w14:paraId="697B9592"/>
        </w:tc>
      </w:tr>
      <w:tr w14:paraId="1E886EF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23F5E189">
            <w:pPr>
              <w:jc w:val="center"/>
            </w:pPr>
            <w:r>
              <w:rPr>
                <w:rFonts w:ascii="宋体" w:hAnsi="宋体" w:eastAsia="宋体" w:cs="宋体"/>
                <w:b w:val="0"/>
                <w:i w:val="0"/>
                <w:color w:val="000000"/>
                <w:sz w:val="14"/>
              </w:rPr>
              <w:t>30108</w:t>
            </w:r>
          </w:p>
        </w:tc>
        <w:tc>
          <w:tcPr>
            <w:tcW w:w="1980" w:type="dxa"/>
            <w:vAlign w:val="center"/>
          </w:tcPr>
          <w:p w14:paraId="757761AB">
            <w:pPr>
              <w:jc w:val="left"/>
            </w:pPr>
            <w:r>
              <w:rPr>
                <w:rFonts w:ascii="宋体" w:hAnsi="宋体" w:eastAsia="宋体" w:cs="宋体"/>
                <w:b w:val="0"/>
                <w:i w:val="0"/>
                <w:color w:val="000000"/>
                <w:sz w:val="14"/>
              </w:rPr>
              <w:t xml:space="preserve">  机关事业单位基本养老保险缴费</w:t>
            </w:r>
          </w:p>
        </w:tc>
        <w:tc>
          <w:tcPr>
            <w:tcW w:w="1020" w:type="dxa"/>
            <w:vAlign w:val="center"/>
          </w:tcPr>
          <w:p w14:paraId="3AD26874">
            <w:pPr>
              <w:jc w:val="right"/>
            </w:pPr>
            <w:r>
              <w:rPr>
                <w:rFonts w:ascii="宋体" w:hAnsi="宋体" w:eastAsia="宋体" w:cs="宋体"/>
                <w:b w:val="0"/>
                <w:i w:val="0"/>
                <w:color w:val="000000"/>
                <w:sz w:val="14"/>
              </w:rPr>
              <w:t>91.12</w:t>
            </w:r>
          </w:p>
        </w:tc>
        <w:tc>
          <w:tcPr>
            <w:tcW w:w="540" w:type="dxa"/>
            <w:vAlign w:val="center"/>
          </w:tcPr>
          <w:p w14:paraId="59F8946A">
            <w:pPr>
              <w:jc w:val="center"/>
            </w:pPr>
            <w:r>
              <w:rPr>
                <w:rFonts w:ascii="宋体" w:hAnsi="宋体" w:eastAsia="宋体" w:cs="宋体"/>
                <w:b w:val="0"/>
                <w:i w:val="0"/>
                <w:color w:val="000000"/>
                <w:sz w:val="14"/>
              </w:rPr>
              <w:t>30206</w:t>
            </w:r>
          </w:p>
        </w:tc>
        <w:tc>
          <w:tcPr>
            <w:tcW w:w="1560" w:type="dxa"/>
            <w:vAlign w:val="center"/>
          </w:tcPr>
          <w:p w14:paraId="50D9F6B3">
            <w:pPr>
              <w:jc w:val="left"/>
            </w:pPr>
            <w:r>
              <w:rPr>
                <w:rFonts w:ascii="宋体" w:hAnsi="宋体" w:eastAsia="宋体" w:cs="宋体"/>
                <w:b w:val="0"/>
                <w:i w:val="0"/>
                <w:color w:val="000000"/>
                <w:sz w:val="14"/>
              </w:rPr>
              <w:t xml:space="preserve">  电费</w:t>
            </w:r>
          </w:p>
        </w:tc>
        <w:tc>
          <w:tcPr>
            <w:tcW w:w="1020" w:type="dxa"/>
            <w:vAlign w:val="center"/>
          </w:tcPr>
          <w:p w14:paraId="66B492A4"/>
        </w:tc>
        <w:tc>
          <w:tcPr>
            <w:tcW w:w="540" w:type="dxa"/>
            <w:vAlign w:val="center"/>
          </w:tcPr>
          <w:p w14:paraId="33843ACF">
            <w:pPr>
              <w:jc w:val="center"/>
            </w:pPr>
            <w:r>
              <w:rPr>
                <w:rFonts w:ascii="宋体" w:hAnsi="宋体" w:eastAsia="宋体" w:cs="宋体"/>
                <w:b w:val="0"/>
                <w:i w:val="0"/>
                <w:color w:val="000000"/>
                <w:sz w:val="14"/>
              </w:rPr>
              <w:t>31003</w:t>
            </w:r>
          </w:p>
        </w:tc>
        <w:tc>
          <w:tcPr>
            <w:tcW w:w="2540" w:type="dxa"/>
            <w:vAlign w:val="center"/>
          </w:tcPr>
          <w:p w14:paraId="0DF76D95">
            <w:pPr>
              <w:jc w:val="left"/>
            </w:pPr>
            <w:r>
              <w:rPr>
                <w:rFonts w:ascii="宋体" w:hAnsi="宋体" w:eastAsia="宋体" w:cs="宋体"/>
                <w:b w:val="0"/>
                <w:i w:val="0"/>
                <w:color w:val="000000"/>
                <w:sz w:val="14"/>
              </w:rPr>
              <w:t xml:space="preserve">  专用设备购置</w:t>
            </w:r>
          </w:p>
        </w:tc>
        <w:tc>
          <w:tcPr>
            <w:tcW w:w="1032" w:type="dxa"/>
            <w:vAlign w:val="center"/>
          </w:tcPr>
          <w:p w14:paraId="02E45C66"/>
        </w:tc>
      </w:tr>
      <w:tr w14:paraId="6701583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789576EE">
            <w:pPr>
              <w:jc w:val="center"/>
            </w:pPr>
            <w:r>
              <w:rPr>
                <w:rFonts w:ascii="宋体" w:hAnsi="宋体" w:eastAsia="宋体" w:cs="宋体"/>
                <w:b w:val="0"/>
                <w:i w:val="0"/>
                <w:color w:val="000000"/>
                <w:sz w:val="14"/>
              </w:rPr>
              <w:t>30109</w:t>
            </w:r>
          </w:p>
        </w:tc>
        <w:tc>
          <w:tcPr>
            <w:tcW w:w="1980" w:type="dxa"/>
            <w:vAlign w:val="center"/>
          </w:tcPr>
          <w:p w14:paraId="74D34F15">
            <w:pPr>
              <w:jc w:val="left"/>
            </w:pPr>
            <w:r>
              <w:rPr>
                <w:rFonts w:ascii="宋体" w:hAnsi="宋体" w:eastAsia="宋体" w:cs="宋体"/>
                <w:b w:val="0"/>
                <w:i w:val="0"/>
                <w:color w:val="000000"/>
                <w:sz w:val="14"/>
              </w:rPr>
              <w:t xml:space="preserve">  职业年金缴费</w:t>
            </w:r>
          </w:p>
        </w:tc>
        <w:tc>
          <w:tcPr>
            <w:tcW w:w="1020" w:type="dxa"/>
            <w:vAlign w:val="center"/>
          </w:tcPr>
          <w:p w14:paraId="1965923D">
            <w:pPr>
              <w:jc w:val="right"/>
            </w:pPr>
            <w:r>
              <w:rPr>
                <w:rFonts w:ascii="宋体" w:hAnsi="宋体" w:eastAsia="宋体" w:cs="宋体"/>
                <w:b w:val="0"/>
                <w:i w:val="0"/>
                <w:color w:val="000000"/>
                <w:sz w:val="14"/>
              </w:rPr>
              <w:t>16.56</w:t>
            </w:r>
          </w:p>
        </w:tc>
        <w:tc>
          <w:tcPr>
            <w:tcW w:w="540" w:type="dxa"/>
            <w:vAlign w:val="center"/>
          </w:tcPr>
          <w:p w14:paraId="4B39BE38">
            <w:pPr>
              <w:jc w:val="center"/>
            </w:pPr>
            <w:r>
              <w:rPr>
                <w:rFonts w:ascii="宋体" w:hAnsi="宋体" w:eastAsia="宋体" w:cs="宋体"/>
                <w:b w:val="0"/>
                <w:i w:val="0"/>
                <w:color w:val="000000"/>
                <w:sz w:val="14"/>
              </w:rPr>
              <w:t>30207</w:t>
            </w:r>
          </w:p>
        </w:tc>
        <w:tc>
          <w:tcPr>
            <w:tcW w:w="1560" w:type="dxa"/>
            <w:vAlign w:val="center"/>
          </w:tcPr>
          <w:p w14:paraId="20B201B3">
            <w:pPr>
              <w:jc w:val="left"/>
            </w:pPr>
            <w:r>
              <w:rPr>
                <w:rFonts w:ascii="宋体" w:hAnsi="宋体" w:eastAsia="宋体" w:cs="宋体"/>
                <w:b w:val="0"/>
                <w:i w:val="0"/>
                <w:color w:val="000000"/>
                <w:sz w:val="14"/>
              </w:rPr>
              <w:t xml:space="preserve">  邮电费</w:t>
            </w:r>
          </w:p>
        </w:tc>
        <w:tc>
          <w:tcPr>
            <w:tcW w:w="1020" w:type="dxa"/>
            <w:vAlign w:val="center"/>
          </w:tcPr>
          <w:p w14:paraId="42E61666">
            <w:pPr>
              <w:jc w:val="right"/>
            </w:pPr>
            <w:r>
              <w:rPr>
                <w:rFonts w:ascii="宋体" w:hAnsi="宋体" w:eastAsia="宋体" w:cs="宋体"/>
                <w:b w:val="0"/>
                <w:i w:val="0"/>
                <w:color w:val="000000"/>
                <w:sz w:val="14"/>
              </w:rPr>
              <w:t>0.62</w:t>
            </w:r>
          </w:p>
        </w:tc>
        <w:tc>
          <w:tcPr>
            <w:tcW w:w="540" w:type="dxa"/>
            <w:vAlign w:val="center"/>
          </w:tcPr>
          <w:p w14:paraId="0AE6F902">
            <w:pPr>
              <w:jc w:val="center"/>
            </w:pPr>
            <w:r>
              <w:rPr>
                <w:rFonts w:ascii="宋体" w:hAnsi="宋体" w:eastAsia="宋体" w:cs="宋体"/>
                <w:b w:val="0"/>
                <w:i w:val="0"/>
                <w:color w:val="000000"/>
                <w:sz w:val="14"/>
              </w:rPr>
              <w:t>31005</w:t>
            </w:r>
          </w:p>
        </w:tc>
        <w:tc>
          <w:tcPr>
            <w:tcW w:w="2540" w:type="dxa"/>
            <w:vAlign w:val="center"/>
          </w:tcPr>
          <w:p w14:paraId="65217B78">
            <w:pPr>
              <w:jc w:val="left"/>
            </w:pPr>
            <w:r>
              <w:rPr>
                <w:rFonts w:ascii="宋体" w:hAnsi="宋体" w:eastAsia="宋体" w:cs="宋体"/>
                <w:b w:val="0"/>
                <w:i w:val="0"/>
                <w:color w:val="000000"/>
                <w:sz w:val="14"/>
              </w:rPr>
              <w:t xml:space="preserve">  基础设施建设</w:t>
            </w:r>
          </w:p>
        </w:tc>
        <w:tc>
          <w:tcPr>
            <w:tcW w:w="1032" w:type="dxa"/>
            <w:vAlign w:val="center"/>
          </w:tcPr>
          <w:p w14:paraId="78319E9C"/>
        </w:tc>
      </w:tr>
      <w:tr w14:paraId="358F494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694DECA0">
            <w:pPr>
              <w:jc w:val="center"/>
            </w:pPr>
            <w:r>
              <w:rPr>
                <w:rFonts w:ascii="宋体" w:hAnsi="宋体" w:eastAsia="宋体" w:cs="宋体"/>
                <w:b w:val="0"/>
                <w:i w:val="0"/>
                <w:color w:val="000000"/>
                <w:sz w:val="14"/>
              </w:rPr>
              <w:t>30110</w:t>
            </w:r>
          </w:p>
        </w:tc>
        <w:tc>
          <w:tcPr>
            <w:tcW w:w="1980" w:type="dxa"/>
            <w:vAlign w:val="center"/>
          </w:tcPr>
          <w:p w14:paraId="4DC14849">
            <w:pPr>
              <w:jc w:val="left"/>
            </w:pPr>
            <w:r>
              <w:rPr>
                <w:rFonts w:ascii="宋体" w:hAnsi="宋体" w:eastAsia="宋体" w:cs="宋体"/>
                <w:b w:val="0"/>
                <w:i w:val="0"/>
                <w:color w:val="000000"/>
                <w:sz w:val="14"/>
              </w:rPr>
              <w:t xml:space="preserve">  职工基本医疗保险缴费</w:t>
            </w:r>
          </w:p>
        </w:tc>
        <w:tc>
          <w:tcPr>
            <w:tcW w:w="1020" w:type="dxa"/>
            <w:vAlign w:val="center"/>
          </w:tcPr>
          <w:p w14:paraId="1B641531">
            <w:pPr>
              <w:jc w:val="right"/>
            </w:pPr>
            <w:r>
              <w:rPr>
                <w:rFonts w:ascii="宋体" w:hAnsi="宋体" w:eastAsia="宋体" w:cs="宋体"/>
                <w:b w:val="0"/>
                <w:i w:val="0"/>
                <w:color w:val="000000"/>
                <w:sz w:val="14"/>
              </w:rPr>
              <w:t>36.50</w:t>
            </w:r>
          </w:p>
        </w:tc>
        <w:tc>
          <w:tcPr>
            <w:tcW w:w="540" w:type="dxa"/>
            <w:vAlign w:val="center"/>
          </w:tcPr>
          <w:p w14:paraId="266A1164">
            <w:pPr>
              <w:jc w:val="center"/>
            </w:pPr>
            <w:r>
              <w:rPr>
                <w:rFonts w:ascii="宋体" w:hAnsi="宋体" w:eastAsia="宋体" w:cs="宋体"/>
                <w:b w:val="0"/>
                <w:i w:val="0"/>
                <w:color w:val="000000"/>
                <w:sz w:val="14"/>
              </w:rPr>
              <w:t>30208</w:t>
            </w:r>
          </w:p>
        </w:tc>
        <w:tc>
          <w:tcPr>
            <w:tcW w:w="1560" w:type="dxa"/>
            <w:vAlign w:val="center"/>
          </w:tcPr>
          <w:p w14:paraId="6A563053">
            <w:pPr>
              <w:jc w:val="left"/>
            </w:pPr>
            <w:r>
              <w:rPr>
                <w:rFonts w:ascii="宋体" w:hAnsi="宋体" w:eastAsia="宋体" w:cs="宋体"/>
                <w:b w:val="0"/>
                <w:i w:val="0"/>
                <w:color w:val="000000"/>
                <w:sz w:val="14"/>
              </w:rPr>
              <w:t xml:space="preserve">  取暖费</w:t>
            </w:r>
          </w:p>
        </w:tc>
        <w:tc>
          <w:tcPr>
            <w:tcW w:w="1020" w:type="dxa"/>
            <w:vAlign w:val="center"/>
          </w:tcPr>
          <w:p w14:paraId="7B2FAB39"/>
        </w:tc>
        <w:tc>
          <w:tcPr>
            <w:tcW w:w="540" w:type="dxa"/>
            <w:vAlign w:val="center"/>
          </w:tcPr>
          <w:p w14:paraId="74269AF7">
            <w:pPr>
              <w:jc w:val="center"/>
            </w:pPr>
            <w:r>
              <w:rPr>
                <w:rFonts w:ascii="宋体" w:hAnsi="宋体" w:eastAsia="宋体" w:cs="宋体"/>
                <w:b w:val="0"/>
                <w:i w:val="0"/>
                <w:color w:val="000000"/>
                <w:sz w:val="14"/>
              </w:rPr>
              <w:t>31006</w:t>
            </w:r>
          </w:p>
        </w:tc>
        <w:tc>
          <w:tcPr>
            <w:tcW w:w="2540" w:type="dxa"/>
            <w:vAlign w:val="center"/>
          </w:tcPr>
          <w:p w14:paraId="00D10671">
            <w:pPr>
              <w:jc w:val="left"/>
            </w:pPr>
            <w:r>
              <w:rPr>
                <w:rFonts w:ascii="宋体" w:hAnsi="宋体" w:eastAsia="宋体" w:cs="宋体"/>
                <w:b w:val="0"/>
                <w:i w:val="0"/>
                <w:color w:val="000000"/>
                <w:sz w:val="14"/>
              </w:rPr>
              <w:t xml:space="preserve">  大型修缮</w:t>
            </w:r>
          </w:p>
        </w:tc>
        <w:tc>
          <w:tcPr>
            <w:tcW w:w="1032" w:type="dxa"/>
            <w:vAlign w:val="center"/>
          </w:tcPr>
          <w:p w14:paraId="69E45B89"/>
        </w:tc>
      </w:tr>
      <w:tr w14:paraId="433EC6F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5C55B5D4">
            <w:pPr>
              <w:jc w:val="center"/>
            </w:pPr>
            <w:r>
              <w:rPr>
                <w:rFonts w:ascii="宋体" w:hAnsi="宋体" w:eastAsia="宋体" w:cs="宋体"/>
                <w:b w:val="0"/>
                <w:i w:val="0"/>
                <w:color w:val="000000"/>
                <w:sz w:val="14"/>
              </w:rPr>
              <w:t>30111</w:t>
            </w:r>
          </w:p>
        </w:tc>
        <w:tc>
          <w:tcPr>
            <w:tcW w:w="1980" w:type="dxa"/>
            <w:vAlign w:val="center"/>
          </w:tcPr>
          <w:p w14:paraId="51AF5208">
            <w:pPr>
              <w:jc w:val="left"/>
            </w:pPr>
            <w:r>
              <w:rPr>
                <w:rFonts w:ascii="宋体" w:hAnsi="宋体" w:eastAsia="宋体" w:cs="宋体"/>
                <w:b w:val="0"/>
                <w:i w:val="0"/>
                <w:color w:val="000000"/>
                <w:sz w:val="14"/>
              </w:rPr>
              <w:t xml:space="preserve">  公务员医疗补助缴费</w:t>
            </w:r>
          </w:p>
        </w:tc>
        <w:tc>
          <w:tcPr>
            <w:tcW w:w="1020" w:type="dxa"/>
            <w:vAlign w:val="center"/>
          </w:tcPr>
          <w:p w14:paraId="207AFDC7"/>
        </w:tc>
        <w:tc>
          <w:tcPr>
            <w:tcW w:w="540" w:type="dxa"/>
            <w:vAlign w:val="center"/>
          </w:tcPr>
          <w:p w14:paraId="1BAB986A">
            <w:pPr>
              <w:jc w:val="center"/>
            </w:pPr>
            <w:r>
              <w:rPr>
                <w:rFonts w:ascii="宋体" w:hAnsi="宋体" w:eastAsia="宋体" w:cs="宋体"/>
                <w:b w:val="0"/>
                <w:i w:val="0"/>
                <w:color w:val="000000"/>
                <w:sz w:val="14"/>
              </w:rPr>
              <w:t>30209</w:t>
            </w:r>
          </w:p>
        </w:tc>
        <w:tc>
          <w:tcPr>
            <w:tcW w:w="1560" w:type="dxa"/>
            <w:vAlign w:val="center"/>
          </w:tcPr>
          <w:p w14:paraId="372C1EEA">
            <w:pPr>
              <w:jc w:val="left"/>
            </w:pPr>
            <w:r>
              <w:rPr>
                <w:rFonts w:ascii="宋体" w:hAnsi="宋体" w:eastAsia="宋体" w:cs="宋体"/>
                <w:b w:val="0"/>
                <w:i w:val="0"/>
                <w:color w:val="000000"/>
                <w:sz w:val="14"/>
              </w:rPr>
              <w:t xml:space="preserve">  物业管理费</w:t>
            </w:r>
          </w:p>
        </w:tc>
        <w:tc>
          <w:tcPr>
            <w:tcW w:w="1020" w:type="dxa"/>
            <w:vAlign w:val="center"/>
          </w:tcPr>
          <w:p w14:paraId="49CEA664"/>
        </w:tc>
        <w:tc>
          <w:tcPr>
            <w:tcW w:w="540" w:type="dxa"/>
            <w:vAlign w:val="center"/>
          </w:tcPr>
          <w:p w14:paraId="1202A129">
            <w:pPr>
              <w:jc w:val="center"/>
            </w:pPr>
            <w:r>
              <w:rPr>
                <w:rFonts w:ascii="宋体" w:hAnsi="宋体" w:eastAsia="宋体" w:cs="宋体"/>
                <w:b w:val="0"/>
                <w:i w:val="0"/>
                <w:color w:val="000000"/>
                <w:sz w:val="14"/>
              </w:rPr>
              <w:t>31007</w:t>
            </w:r>
          </w:p>
        </w:tc>
        <w:tc>
          <w:tcPr>
            <w:tcW w:w="2540" w:type="dxa"/>
            <w:vAlign w:val="center"/>
          </w:tcPr>
          <w:p w14:paraId="43C331AD">
            <w:pPr>
              <w:jc w:val="left"/>
            </w:pPr>
            <w:r>
              <w:rPr>
                <w:rFonts w:ascii="宋体" w:hAnsi="宋体" w:eastAsia="宋体" w:cs="宋体"/>
                <w:b w:val="0"/>
                <w:i w:val="0"/>
                <w:color w:val="000000"/>
                <w:sz w:val="14"/>
              </w:rPr>
              <w:t xml:space="preserve">  信息网络及软件购置更新</w:t>
            </w:r>
          </w:p>
        </w:tc>
        <w:tc>
          <w:tcPr>
            <w:tcW w:w="1032" w:type="dxa"/>
            <w:vAlign w:val="center"/>
          </w:tcPr>
          <w:p w14:paraId="138D2BC8"/>
        </w:tc>
      </w:tr>
      <w:tr w14:paraId="3942F4F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390B2109">
            <w:pPr>
              <w:jc w:val="center"/>
            </w:pPr>
            <w:r>
              <w:rPr>
                <w:rFonts w:ascii="宋体" w:hAnsi="宋体" w:eastAsia="宋体" w:cs="宋体"/>
                <w:b w:val="0"/>
                <w:i w:val="0"/>
                <w:color w:val="000000"/>
                <w:sz w:val="14"/>
              </w:rPr>
              <w:t>30112</w:t>
            </w:r>
          </w:p>
        </w:tc>
        <w:tc>
          <w:tcPr>
            <w:tcW w:w="1980" w:type="dxa"/>
            <w:vAlign w:val="center"/>
          </w:tcPr>
          <w:p w14:paraId="16D90721">
            <w:pPr>
              <w:jc w:val="left"/>
            </w:pPr>
            <w:r>
              <w:rPr>
                <w:rFonts w:ascii="宋体" w:hAnsi="宋体" w:eastAsia="宋体" w:cs="宋体"/>
                <w:b w:val="0"/>
                <w:i w:val="0"/>
                <w:color w:val="000000"/>
                <w:sz w:val="14"/>
              </w:rPr>
              <w:t xml:space="preserve">  其他社会保障缴费</w:t>
            </w:r>
          </w:p>
        </w:tc>
        <w:tc>
          <w:tcPr>
            <w:tcW w:w="1020" w:type="dxa"/>
            <w:vAlign w:val="center"/>
          </w:tcPr>
          <w:p w14:paraId="56F44EAF">
            <w:pPr>
              <w:jc w:val="right"/>
            </w:pPr>
            <w:r>
              <w:rPr>
                <w:rFonts w:ascii="宋体" w:hAnsi="宋体" w:eastAsia="宋体" w:cs="宋体"/>
                <w:b w:val="0"/>
                <w:i w:val="0"/>
                <w:color w:val="000000"/>
                <w:sz w:val="14"/>
              </w:rPr>
              <w:t>4.53</w:t>
            </w:r>
          </w:p>
        </w:tc>
        <w:tc>
          <w:tcPr>
            <w:tcW w:w="540" w:type="dxa"/>
            <w:vAlign w:val="center"/>
          </w:tcPr>
          <w:p w14:paraId="6B40335E">
            <w:pPr>
              <w:jc w:val="center"/>
            </w:pPr>
            <w:r>
              <w:rPr>
                <w:rFonts w:ascii="宋体" w:hAnsi="宋体" w:eastAsia="宋体" w:cs="宋体"/>
                <w:b w:val="0"/>
                <w:i w:val="0"/>
                <w:color w:val="000000"/>
                <w:sz w:val="14"/>
              </w:rPr>
              <w:t>30211</w:t>
            </w:r>
          </w:p>
        </w:tc>
        <w:tc>
          <w:tcPr>
            <w:tcW w:w="1560" w:type="dxa"/>
            <w:vAlign w:val="center"/>
          </w:tcPr>
          <w:p w14:paraId="02CB5108">
            <w:pPr>
              <w:jc w:val="left"/>
            </w:pPr>
            <w:r>
              <w:rPr>
                <w:rFonts w:ascii="宋体" w:hAnsi="宋体" w:eastAsia="宋体" w:cs="宋体"/>
                <w:b w:val="0"/>
                <w:i w:val="0"/>
                <w:color w:val="000000"/>
                <w:sz w:val="14"/>
              </w:rPr>
              <w:t xml:space="preserve">  差旅费</w:t>
            </w:r>
          </w:p>
        </w:tc>
        <w:tc>
          <w:tcPr>
            <w:tcW w:w="1020" w:type="dxa"/>
            <w:vAlign w:val="center"/>
          </w:tcPr>
          <w:p w14:paraId="47DA906A">
            <w:pPr>
              <w:jc w:val="right"/>
            </w:pPr>
            <w:r>
              <w:rPr>
                <w:rFonts w:ascii="宋体" w:hAnsi="宋体" w:eastAsia="宋体" w:cs="宋体"/>
                <w:b w:val="0"/>
                <w:i w:val="0"/>
                <w:color w:val="000000"/>
                <w:sz w:val="14"/>
              </w:rPr>
              <w:t>0.59</w:t>
            </w:r>
          </w:p>
        </w:tc>
        <w:tc>
          <w:tcPr>
            <w:tcW w:w="540" w:type="dxa"/>
            <w:vAlign w:val="center"/>
          </w:tcPr>
          <w:p w14:paraId="53BF31F0">
            <w:pPr>
              <w:jc w:val="center"/>
            </w:pPr>
            <w:r>
              <w:rPr>
                <w:rFonts w:ascii="宋体" w:hAnsi="宋体" w:eastAsia="宋体" w:cs="宋体"/>
                <w:b w:val="0"/>
                <w:i w:val="0"/>
                <w:color w:val="000000"/>
                <w:sz w:val="14"/>
              </w:rPr>
              <w:t>31008</w:t>
            </w:r>
          </w:p>
        </w:tc>
        <w:tc>
          <w:tcPr>
            <w:tcW w:w="2540" w:type="dxa"/>
            <w:vAlign w:val="center"/>
          </w:tcPr>
          <w:p w14:paraId="0B8DB243">
            <w:pPr>
              <w:jc w:val="left"/>
            </w:pPr>
            <w:r>
              <w:rPr>
                <w:rFonts w:ascii="宋体" w:hAnsi="宋体" w:eastAsia="宋体" w:cs="宋体"/>
                <w:b w:val="0"/>
                <w:i w:val="0"/>
                <w:color w:val="000000"/>
                <w:sz w:val="14"/>
              </w:rPr>
              <w:t xml:space="preserve">  物资储备</w:t>
            </w:r>
          </w:p>
        </w:tc>
        <w:tc>
          <w:tcPr>
            <w:tcW w:w="1032" w:type="dxa"/>
            <w:vAlign w:val="center"/>
          </w:tcPr>
          <w:p w14:paraId="6289ED9D"/>
        </w:tc>
      </w:tr>
      <w:tr w14:paraId="45AE3AD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38D856B7">
            <w:pPr>
              <w:jc w:val="center"/>
            </w:pPr>
            <w:r>
              <w:rPr>
                <w:rFonts w:ascii="宋体" w:hAnsi="宋体" w:eastAsia="宋体" w:cs="宋体"/>
                <w:b w:val="0"/>
                <w:i w:val="0"/>
                <w:color w:val="000000"/>
                <w:sz w:val="14"/>
              </w:rPr>
              <w:t>30113</w:t>
            </w:r>
          </w:p>
        </w:tc>
        <w:tc>
          <w:tcPr>
            <w:tcW w:w="1980" w:type="dxa"/>
            <w:vAlign w:val="center"/>
          </w:tcPr>
          <w:p w14:paraId="5A54E2EC">
            <w:pPr>
              <w:jc w:val="left"/>
            </w:pPr>
            <w:r>
              <w:rPr>
                <w:rFonts w:ascii="宋体" w:hAnsi="宋体" w:eastAsia="宋体" w:cs="宋体"/>
                <w:b w:val="0"/>
                <w:i w:val="0"/>
                <w:color w:val="000000"/>
                <w:sz w:val="14"/>
              </w:rPr>
              <w:t xml:space="preserve">  住房公积金</w:t>
            </w:r>
          </w:p>
        </w:tc>
        <w:tc>
          <w:tcPr>
            <w:tcW w:w="1020" w:type="dxa"/>
            <w:vAlign w:val="center"/>
          </w:tcPr>
          <w:p w14:paraId="2D219FA2">
            <w:pPr>
              <w:jc w:val="right"/>
            </w:pPr>
            <w:r>
              <w:rPr>
                <w:rFonts w:ascii="宋体" w:hAnsi="宋体" w:eastAsia="宋体" w:cs="宋体"/>
                <w:b w:val="0"/>
                <w:i w:val="0"/>
                <w:color w:val="000000"/>
                <w:sz w:val="14"/>
              </w:rPr>
              <w:t>68.16</w:t>
            </w:r>
          </w:p>
        </w:tc>
        <w:tc>
          <w:tcPr>
            <w:tcW w:w="540" w:type="dxa"/>
            <w:vAlign w:val="center"/>
          </w:tcPr>
          <w:p w14:paraId="288A0477">
            <w:pPr>
              <w:jc w:val="center"/>
            </w:pPr>
            <w:r>
              <w:rPr>
                <w:rFonts w:ascii="宋体" w:hAnsi="宋体" w:eastAsia="宋体" w:cs="宋体"/>
                <w:b w:val="0"/>
                <w:i w:val="0"/>
                <w:color w:val="000000"/>
                <w:sz w:val="14"/>
              </w:rPr>
              <w:t>30212</w:t>
            </w:r>
          </w:p>
        </w:tc>
        <w:tc>
          <w:tcPr>
            <w:tcW w:w="1560" w:type="dxa"/>
            <w:vAlign w:val="center"/>
          </w:tcPr>
          <w:p w14:paraId="30F1F215">
            <w:pPr>
              <w:jc w:val="left"/>
            </w:pPr>
            <w:r>
              <w:rPr>
                <w:rFonts w:ascii="宋体" w:hAnsi="宋体" w:eastAsia="宋体" w:cs="宋体"/>
                <w:b w:val="0"/>
                <w:i w:val="0"/>
                <w:color w:val="000000"/>
                <w:sz w:val="14"/>
              </w:rPr>
              <w:t xml:space="preserve">  因公出国（境）费用</w:t>
            </w:r>
          </w:p>
        </w:tc>
        <w:tc>
          <w:tcPr>
            <w:tcW w:w="1020" w:type="dxa"/>
            <w:vAlign w:val="center"/>
          </w:tcPr>
          <w:p w14:paraId="0F2EF617"/>
        </w:tc>
        <w:tc>
          <w:tcPr>
            <w:tcW w:w="540" w:type="dxa"/>
            <w:vAlign w:val="center"/>
          </w:tcPr>
          <w:p w14:paraId="3C804432">
            <w:pPr>
              <w:jc w:val="center"/>
            </w:pPr>
            <w:r>
              <w:rPr>
                <w:rFonts w:ascii="宋体" w:hAnsi="宋体" w:eastAsia="宋体" w:cs="宋体"/>
                <w:b w:val="0"/>
                <w:i w:val="0"/>
                <w:color w:val="000000"/>
                <w:sz w:val="14"/>
              </w:rPr>
              <w:t>31009</w:t>
            </w:r>
          </w:p>
        </w:tc>
        <w:tc>
          <w:tcPr>
            <w:tcW w:w="2540" w:type="dxa"/>
            <w:vAlign w:val="center"/>
          </w:tcPr>
          <w:p w14:paraId="0DD53809">
            <w:pPr>
              <w:jc w:val="left"/>
            </w:pPr>
            <w:r>
              <w:rPr>
                <w:rFonts w:ascii="宋体" w:hAnsi="宋体" w:eastAsia="宋体" w:cs="宋体"/>
                <w:b w:val="0"/>
                <w:i w:val="0"/>
                <w:color w:val="000000"/>
                <w:sz w:val="14"/>
              </w:rPr>
              <w:t xml:space="preserve">  土地补偿</w:t>
            </w:r>
          </w:p>
        </w:tc>
        <w:tc>
          <w:tcPr>
            <w:tcW w:w="1032" w:type="dxa"/>
            <w:vAlign w:val="center"/>
          </w:tcPr>
          <w:p w14:paraId="08B16A18"/>
        </w:tc>
      </w:tr>
      <w:tr w14:paraId="2E766ED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012D91D7">
            <w:pPr>
              <w:jc w:val="center"/>
            </w:pPr>
            <w:r>
              <w:rPr>
                <w:rFonts w:ascii="宋体" w:hAnsi="宋体" w:eastAsia="宋体" w:cs="宋体"/>
                <w:b w:val="0"/>
                <w:i w:val="0"/>
                <w:color w:val="000000"/>
                <w:sz w:val="14"/>
              </w:rPr>
              <w:t>30114</w:t>
            </w:r>
          </w:p>
        </w:tc>
        <w:tc>
          <w:tcPr>
            <w:tcW w:w="1980" w:type="dxa"/>
            <w:vAlign w:val="center"/>
          </w:tcPr>
          <w:p w14:paraId="4631CD85">
            <w:pPr>
              <w:jc w:val="left"/>
            </w:pPr>
            <w:r>
              <w:rPr>
                <w:rFonts w:ascii="宋体" w:hAnsi="宋体" w:eastAsia="宋体" w:cs="宋体"/>
                <w:b w:val="0"/>
                <w:i w:val="0"/>
                <w:color w:val="000000"/>
                <w:sz w:val="14"/>
              </w:rPr>
              <w:t xml:space="preserve">  医疗费</w:t>
            </w:r>
          </w:p>
        </w:tc>
        <w:tc>
          <w:tcPr>
            <w:tcW w:w="1020" w:type="dxa"/>
            <w:vAlign w:val="center"/>
          </w:tcPr>
          <w:p w14:paraId="787E5A60"/>
        </w:tc>
        <w:tc>
          <w:tcPr>
            <w:tcW w:w="540" w:type="dxa"/>
            <w:vAlign w:val="center"/>
          </w:tcPr>
          <w:p w14:paraId="07C44D6B">
            <w:pPr>
              <w:jc w:val="center"/>
            </w:pPr>
            <w:r>
              <w:rPr>
                <w:rFonts w:ascii="宋体" w:hAnsi="宋体" w:eastAsia="宋体" w:cs="宋体"/>
                <w:b w:val="0"/>
                <w:i w:val="0"/>
                <w:color w:val="000000"/>
                <w:sz w:val="14"/>
              </w:rPr>
              <w:t>30213</w:t>
            </w:r>
          </w:p>
        </w:tc>
        <w:tc>
          <w:tcPr>
            <w:tcW w:w="1560" w:type="dxa"/>
            <w:vAlign w:val="center"/>
          </w:tcPr>
          <w:p w14:paraId="482A2A58">
            <w:pPr>
              <w:jc w:val="left"/>
            </w:pPr>
            <w:r>
              <w:rPr>
                <w:rFonts w:ascii="宋体" w:hAnsi="宋体" w:eastAsia="宋体" w:cs="宋体"/>
                <w:b w:val="0"/>
                <w:i w:val="0"/>
                <w:color w:val="000000"/>
                <w:sz w:val="14"/>
              </w:rPr>
              <w:t xml:space="preserve">  维修（护）费</w:t>
            </w:r>
          </w:p>
        </w:tc>
        <w:tc>
          <w:tcPr>
            <w:tcW w:w="1020" w:type="dxa"/>
            <w:vAlign w:val="center"/>
          </w:tcPr>
          <w:p w14:paraId="3B812F82">
            <w:pPr>
              <w:jc w:val="right"/>
            </w:pPr>
            <w:r>
              <w:rPr>
                <w:rFonts w:ascii="宋体" w:hAnsi="宋体" w:eastAsia="宋体" w:cs="宋体"/>
                <w:b w:val="0"/>
                <w:i w:val="0"/>
                <w:color w:val="000000"/>
                <w:sz w:val="14"/>
              </w:rPr>
              <w:t>4.85</w:t>
            </w:r>
          </w:p>
        </w:tc>
        <w:tc>
          <w:tcPr>
            <w:tcW w:w="540" w:type="dxa"/>
            <w:vAlign w:val="center"/>
          </w:tcPr>
          <w:p w14:paraId="48AB0B29">
            <w:pPr>
              <w:jc w:val="center"/>
            </w:pPr>
            <w:r>
              <w:rPr>
                <w:rFonts w:ascii="宋体" w:hAnsi="宋体" w:eastAsia="宋体" w:cs="宋体"/>
                <w:b w:val="0"/>
                <w:i w:val="0"/>
                <w:color w:val="000000"/>
                <w:sz w:val="14"/>
              </w:rPr>
              <w:t>31010</w:t>
            </w:r>
          </w:p>
        </w:tc>
        <w:tc>
          <w:tcPr>
            <w:tcW w:w="2540" w:type="dxa"/>
            <w:vAlign w:val="center"/>
          </w:tcPr>
          <w:p w14:paraId="12E62930">
            <w:pPr>
              <w:jc w:val="left"/>
            </w:pPr>
            <w:r>
              <w:rPr>
                <w:rFonts w:ascii="宋体" w:hAnsi="宋体" w:eastAsia="宋体" w:cs="宋体"/>
                <w:b w:val="0"/>
                <w:i w:val="0"/>
                <w:color w:val="000000"/>
                <w:sz w:val="14"/>
              </w:rPr>
              <w:t xml:space="preserve">  安置补助</w:t>
            </w:r>
          </w:p>
        </w:tc>
        <w:tc>
          <w:tcPr>
            <w:tcW w:w="1032" w:type="dxa"/>
            <w:vAlign w:val="center"/>
          </w:tcPr>
          <w:p w14:paraId="3CCE664B"/>
        </w:tc>
      </w:tr>
      <w:tr w14:paraId="463D7C7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59417C87">
            <w:pPr>
              <w:jc w:val="center"/>
            </w:pPr>
            <w:r>
              <w:rPr>
                <w:rFonts w:ascii="宋体" w:hAnsi="宋体" w:eastAsia="宋体" w:cs="宋体"/>
                <w:b w:val="0"/>
                <w:i w:val="0"/>
                <w:color w:val="000000"/>
                <w:sz w:val="14"/>
              </w:rPr>
              <w:t>30199</w:t>
            </w:r>
          </w:p>
        </w:tc>
        <w:tc>
          <w:tcPr>
            <w:tcW w:w="1980" w:type="dxa"/>
            <w:vAlign w:val="center"/>
          </w:tcPr>
          <w:p w14:paraId="49113D3E">
            <w:pPr>
              <w:jc w:val="left"/>
            </w:pPr>
            <w:r>
              <w:rPr>
                <w:rFonts w:ascii="宋体" w:hAnsi="宋体" w:eastAsia="宋体" w:cs="宋体"/>
                <w:b w:val="0"/>
                <w:i w:val="0"/>
                <w:color w:val="000000"/>
                <w:sz w:val="14"/>
              </w:rPr>
              <w:t xml:space="preserve">  其他工资福利支出</w:t>
            </w:r>
          </w:p>
        </w:tc>
        <w:tc>
          <w:tcPr>
            <w:tcW w:w="1020" w:type="dxa"/>
            <w:vAlign w:val="center"/>
          </w:tcPr>
          <w:p w14:paraId="15E5820C"/>
        </w:tc>
        <w:tc>
          <w:tcPr>
            <w:tcW w:w="540" w:type="dxa"/>
            <w:vAlign w:val="center"/>
          </w:tcPr>
          <w:p w14:paraId="64599147">
            <w:pPr>
              <w:jc w:val="center"/>
            </w:pPr>
            <w:r>
              <w:rPr>
                <w:rFonts w:ascii="宋体" w:hAnsi="宋体" w:eastAsia="宋体" w:cs="宋体"/>
                <w:b w:val="0"/>
                <w:i w:val="0"/>
                <w:color w:val="000000"/>
                <w:sz w:val="14"/>
              </w:rPr>
              <w:t>30214</w:t>
            </w:r>
          </w:p>
        </w:tc>
        <w:tc>
          <w:tcPr>
            <w:tcW w:w="1560" w:type="dxa"/>
            <w:vAlign w:val="center"/>
          </w:tcPr>
          <w:p w14:paraId="351279D6">
            <w:pPr>
              <w:jc w:val="left"/>
            </w:pPr>
            <w:r>
              <w:rPr>
                <w:rFonts w:ascii="宋体" w:hAnsi="宋体" w:eastAsia="宋体" w:cs="宋体"/>
                <w:b w:val="0"/>
                <w:i w:val="0"/>
                <w:color w:val="000000"/>
                <w:sz w:val="14"/>
              </w:rPr>
              <w:t xml:space="preserve">  租赁费</w:t>
            </w:r>
          </w:p>
        </w:tc>
        <w:tc>
          <w:tcPr>
            <w:tcW w:w="1020" w:type="dxa"/>
            <w:vAlign w:val="center"/>
          </w:tcPr>
          <w:p w14:paraId="464EBD9C"/>
        </w:tc>
        <w:tc>
          <w:tcPr>
            <w:tcW w:w="540" w:type="dxa"/>
            <w:vAlign w:val="center"/>
          </w:tcPr>
          <w:p w14:paraId="7AA0544C">
            <w:pPr>
              <w:jc w:val="center"/>
            </w:pPr>
            <w:r>
              <w:rPr>
                <w:rFonts w:ascii="宋体" w:hAnsi="宋体" w:eastAsia="宋体" w:cs="宋体"/>
                <w:b w:val="0"/>
                <w:i w:val="0"/>
                <w:color w:val="000000"/>
                <w:sz w:val="14"/>
              </w:rPr>
              <w:t>31011</w:t>
            </w:r>
          </w:p>
        </w:tc>
        <w:tc>
          <w:tcPr>
            <w:tcW w:w="2540" w:type="dxa"/>
            <w:vAlign w:val="center"/>
          </w:tcPr>
          <w:p w14:paraId="01A2D14B">
            <w:pPr>
              <w:jc w:val="left"/>
            </w:pPr>
            <w:r>
              <w:rPr>
                <w:rFonts w:ascii="宋体" w:hAnsi="宋体" w:eastAsia="宋体" w:cs="宋体"/>
                <w:b w:val="0"/>
                <w:i w:val="0"/>
                <w:color w:val="000000"/>
                <w:sz w:val="14"/>
              </w:rPr>
              <w:t xml:space="preserve">  地上附着物和青苗补偿</w:t>
            </w:r>
          </w:p>
        </w:tc>
        <w:tc>
          <w:tcPr>
            <w:tcW w:w="1032" w:type="dxa"/>
            <w:vAlign w:val="center"/>
          </w:tcPr>
          <w:p w14:paraId="2AFA650C"/>
        </w:tc>
      </w:tr>
      <w:tr w14:paraId="6D231B6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195F246F">
            <w:pPr>
              <w:jc w:val="left"/>
            </w:pPr>
            <w:r>
              <w:rPr>
                <w:rFonts w:ascii="宋体" w:hAnsi="宋体" w:eastAsia="宋体" w:cs="宋体"/>
                <w:b w:val="0"/>
                <w:i w:val="0"/>
                <w:color w:val="000000"/>
                <w:sz w:val="14"/>
              </w:rPr>
              <w:t>303</w:t>
            </w:r>
          </w:p>
        </w:tc>
        <w:tc>
          <w:tcPr>
            <w:tcW w:w="1980" w:type="dxa"/>
            <w:vAlign w:val="center"/>
          </w:tcPr>
          <w:p w14:paraId="52B6D711">
            <w:pPr>
              <w:jc w:val="left"/>
            </w:pPr>
            <w:r>
              <w:rPr>
                <w:rFonts w:ascii="宋体" w:hAnsi="宋体" w:eastAsia="宋体" w:cs="宋体"/>
                <w:b w:val="0"/>
                <w:i w:val="0"/>
                <w:color w:val="000000"/>
                <w:sz w:val="14"/>
              </w:rPr>
              <w:t>对个人和家庭的补助</w:t>
            </w:r>
          </w:p>
        </w:tc>
        <w:tc>
          <w:tcPr>
            <w:tcW w:w="1020" w:type="dxa"/>
            <w:vAlign w:val="center"/>
          </w:tcPr>
          <w:p w14:paraId="0222F578">
            <w:pPr>
              <w:jc w:val="right"/>
            </w:pPr>
            <w:r>
              <w:rPr>
                <w:rFonts w:ascii="宋体" w:hAnsi="宋体" w:eastAsia="宋体" w:cs="宋体"/>
                <w:b w:val="0"/>
                <w:i w:val="0"/>
                <w:color w:val="000000"/>
                <w:sz w:val="14"/>
              </w:rPr>
              <w:t>1.52</w:t>
            </w:r>
          </w:p>
        </w:tc>
        <w:tc>
          <w:tcPr>
            <w:tcW w:w="540" w:type="dxa"/>
            <w:vAlign w:val="center"/>
          </w:tcPr>
          <w:p w14:paraId="5F1EC48D">
            <w:pPr>
              <w:jc w:val="center"/>
            </w:pPr>
            <w:r>
              <w:rPr>
                <w:rFonts w:ascii="宋体" w:hAnsi="宋体" w:eastAsia="宋体" w:cs="宋体"/>
                <w:b w:val="0"/>
                <w:i w:val="0"/>
                <w:color w:val="000000"/>
                <w:sz w:val="14"/>
              </w:rPr>
              <w:t>30215</w:t>
            </w:r>
          </w:p>
        </w:tc>
        <w:tc>
          <w:tcPr>
            <w:tcW w:w="1560" w:type="dxa"/>
            <w:vAlign w:val="center"/>
          </w:tcPr>
          <w:p w14:paraId="5D8519CF">
            <w:pPr>
              <w:jc w:val="left"/>
            </w:pPr>
            <w:r>
              <w:rPr>
                <w:rFonts w:ascii="宋体" w:hAnsi="宋体" w:eastAsia="宋体" w:cs="宋体"/>
                <w:b w:val="0"/>
                <w:i w:val="0"/>
                <w:color w:val="000000"/>
                <w:sz w:val="14"/>
              </w:rPr>
              <w:t xml:space="preserve">  会议费</w:t>
            </w:r>
          </w:p>
        </w:tc>
        <w:tc>
          <w:tcPr>
            <w:tcW w:w="1020" w:type="dxa"/>
            <w:vAlign w:val="center"/>
          </w:tcPr>
          <w:p w14:paraId="1739C6A3"/>
        </w:tc>
        <w:tc>
          <w:tcPr>
            <w:tcW w:w="540" w:type="dxa"/>
            <w:vAlign w:val="center"/>
          </w:tcPr>
          <w:p w14:paraId="1FDB9D9E">
            <w:pPr>
              <w:jc w:val="center"/>
            </w:pPr>
            <w:r>
              <w:rPr>
                <w:rFonts w:ascii="宋体" w:hAnsi="宋体" w:eastAsia="宋体" w:cs="宋体"/>
                <w:b w:val="0"/>
                <w:i w:val="0"/>
                <w:color w:val="000000"/>
                <w:sz w:val="14"/>
              </w:rPr>
              <w:t>31012</w:t>
            </w:r>
          </w:p>
        </w:tc>
        <w:tc>
          <w:tcPr>
            <w:tcW w:w="2540" w:type="dxa"/>
            <w:vAlign w:val="center"/>
          </w:tcPr>
          <w:p w14:paraId="4E97FC77">
            <w:pPr>
              <w:jc w:val="left"/>
            </w:pPr>
            <w:r>
              <w:rPr>
                <w:rFonts w:ascii="宋体" w:hAnsi="宋体" w:eastAsia="宋体" w:cs="宋体"/>
                <w:b w:val="0"/>
                <w:i w:val="0"/>
                <w:color w:val="000000"/>
                <w:sz w:val="14"/>
              </w:rPr>
              <w:t xml:space="preserve">  拆迁补偿</w:t>
            </w:r>
          </w:p>
        </w:tc>
        <w:tc>
          <w:tcPr>
            <w:tcW w:w="1032" w:type="dxa"/>
            <w:vAlign w:val="center"/>
          </w:tcPr>
          <w:p w14:paraId="32DFDBE0"/>
        </w:tc>
      </w:tr>
      <w:tr w14:paraId="5575642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542494B6">
            <w:pPr>
              <w:jc w:val="center"/>
            </w:pPr>
            <w:r>
              <w:rPr>
                <w:rFonts w:ascii="宋体" w:hAnsi="宋体" w:eastAsia="宋体" w:cs="宋体"/>
                <w:b w:val="0"/>
                <w:i w:val="0"/>
                <w:color w:val="000000"/>
                <w:sz w:val="14"/>
              </w:rPr>
              <w:t>30301</w:t>
            </w:r>
          </w:p>
        </w:tc>
        <w:tc>
          <w:tcPr>
            <w:tcW w:w="1980" w:type="dxa"/>
            <w:vAlign w:val="center"/>
          </w:tcPr>
          <w:p w14:paraId="4F21F050">
            <w:pPr>
              <w:jc w:val="left"/>
            </w:pPr>
            <w:r>
              <w:rPr>
                <w:rFonts w:ascii="宋体" w:hAnsi="宋体" w:eastAsia="宋体" w:cs="宋体"/>
                <w:b w:val="0"/>
                <w:i w:val="0"/>
                <w:color w:val="000000"/>
                <w:sz w:val="14"/>
              </w:rPr>
              <w:t xml:space="preserve">  离休费</w:t>
            </w:r>
          </w:p>
        </w:tc>
        <w:tc>
          <w:tcPr>
            <w:tcW w:w="1020" w:type="dxa"/>
            <w:vAlign w:val="center"/>
          </w:tcPr>
          <w:p w14:paraId="06830B1C"/>
        </w:tc>
        <w:tc>
          <w:tcPr>
            <w:tcW w:w="540" w:type="dxa"/>
            <w:vAlign w:val="center"/>
          </w:tcPr>
          <w:p w14:paraId="0DEC9C09">
            <w:pPr>
              <w:jc w:val="center"/>
            </w:pPr>
            <w:r>
              <w:rPr>
                <w:rFonts w:ascii="宋体" w:hAnsi="宋体" w:eastAsia="宋体" w:cs="宋体"/>
                <w:b w:val="0"/>
                <w:i w:val="0"/>
                <w:color w:val="000000"/>
                <w:sz w:val="14"/>
              </w:rPr>
              <w:t>30216</w:t>
            </w:r>
          </w:p>
        </w:tc>
        <w:tc>
          <w:tcPr>
            <w:tcW w:w="1560" w:type="dxa"/>
            <w:vAlign w:val="center"/>
          </w:tcPr>
          <w:p w14:paraId="58AF0CD8">
            <w:pPr>
              <w:jc w:val="left"/>
            </w:pPr>
            <w:r>
              <w:rPr>
                <w:rFonts w:ascii="宋体" w:hAnsi="宋体" w:eastAsia="宋体" w:cs="宋体"/>
                <w:b w:val="0"/>
                <w:i w:val="0"/>
                <w:color w:val="000000"/>
                <w:sz w:val="14"/>
              </w:rPr>
              <w:t xml:space="preserve">  培训费</w:t>
            </w:r>
          </w:p>
        </w:tc>
        <w:tc>
          <w:tcPr>
            <w:tcW w:w="1020" w:type="dxa"/>
            <w:vAlign w:val="center"/>
          </w:tcPr>
          <w:p w14:paraId="6D344248"/>
        </w:tc>
        <w:tc>
          <w:tcPr>
            <w:tcW w:w="540" w:type="dxa"/>
            <w:vAlign w:val="center"/>
          </w:tcPr>
          <w:p w14:paraId="1CCB1A09">
            <w:pPr>
              <w:jc w:val="center"/>
            </w:pPr>
            <w:r>
              <w:rPr>
                <w:rFonts w:ascii="宋体" w:hAnsi="宋体" w:eastAsia="宋体" w:cs="宋体"/>
                <w:b w:val="0"/>
                <w:i w:val="0"/>
                <w:color w:val="000000"/>
                <w:sz w:val="14"/>
              </w:rPr>
              <w:t>31013</w:t>
            </w:r>
          </w:p>
        </w:tc>
        <w:tc>
          <w:tcPr>
            <w:tcW w:w="2540" w:type="dxa"/>
            <w:vAlign w:val="center"/>
          </w:tcPr>
          <w:p w14:paraId="7D146632">
            <w:pPr>
              <w:jc w:val="left"/>
            </w:pPr>
            <w:r>
              <w:rPr>
                <w:rFonts w:ascii="宋体" w:hAnsi="宋体" w:eastAsia="宋体" w:cs="宋体"/>
                <w:b w:val="0"/>
                <w:i w:val="0"/>
                <w:color w:val="000000"/>
                <w:sz w:val="14"/>
              </w:rPr>
              <w:t xml:space="preserve">  公务用车购置</w:t>
            </w:r>
          </w:p>
        </w:tc>
        <w:tc>
          <w:tcPr>
            <w:tcW w:w="1032" w:type="dxa"/>
            <w:vAlign w:val="center"/>
          </w:tcPr>
          <w:p w14:paraId="08014F6B"/>
        </w:tc>
      </w:tr>
      <w:tr w14:paraId="3AECE13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4E58398F">
            <w:pPr>
              <w:jc w:val="center"/>
            </w:pPr>
            <w:r>
              <w:rPr>
                <w:rFonts w:ascii="宋体" w:hAnsi="宋体" w:eastAsia="宋体" w:cs="宋体"/>
                <w:b w:val="0"/>
                <w:i w:val="0"/>
                <w:color w:val="000000"/>
                <w:sz w:val="14"/>
              </w:rPr>
              <w:t>30302</w:t>
            </w:r>
          </w:p>
        </w:tc>
        <w:tc>
          <w:tcPr>
            <w:tcW w:w="1980" w:type="dxa"/>
            <w:vAlign w:val="center"/>
          </w:tcPr>
          <w:p w14:paraId="0535FA81">
            <w:pPr>
              <w:jc w:val="left"/>
            </w:pPr>
            <w:r>
              <w:rPr>
                <w:rFonts w:ascii="宋体" w:hAnsi="宋体" w:eastAsia="宋体" w:cs="宋体"/>
                <w:b w:val="0"/>
                <w:i w:val="0"/>
                <w:color w:val="000000"/>
                <w:sz w:val="14"/>
              </w:rPr>
              <w:t xml:space="preserve">  退休费</w:t>
            </w:r>
          </w:p>
        </w:tc>
        <w:tc>
          <w:tcPr>
            <w:tcW w:w="1020" w:type="dxa"/>
            <w:vAlign w:val="center"/>
          </w:tcPr>
          <w:p w14:paraId="7B598541">
            <w:pPr>
              <w:jc w:val="right"/>
            </w:pPr>
            <w:r>
              <w:rPr>
                <w:rFonts w:ascii="宋体" w:hAnsi="宋体" w:eastAsia="宋体" w:cs="宋体"/>
                <w:b w:val="0"/>
                <w:i w:val="0"/>
                <w:color w:val="000000"/>
                <w:sz w:val="14"/>
              </w:rPr>
              <w:t>1.52</w:t>
            </w:r>
          </w:p>
        </w:tc>
        <w:tc>
          <w:tcPr>
            <w:tcW w:w="540" w:type="dxa"/>
            <w:vAlign w:val="center"/>
          </w:tcPr>
          <w:p w14:paraId="3FF511D3">
            <w:pPr>
              <w:jc w:val="center"/>
            </w:pPr>
            <w:r>
              <w:rPr>
                <w:rFonts w:ascii="宋体" w:hAnsi="宋体" w:eastAsia="宋体" w:cs="宋体"/>
                <w:b w:val="0"/>
                <w:i w:val="0"/>
                <w:color w:val="000000"/>
                <w:sz w:val="14"/>
              </w:rPr>
              <w:t>30217</w:t>
            </w:r>
          </w:p>
        </w:tc>
        <w:tc>
          <w:tcPr>
            <w:tcW w:w="1560" w:type="dxa"/>
            <w:vAlign w:val="center"/>
          </w:tcPr>
          <w:p w14:paraId="2FA1979A">
            <w:pPr>
              <w:jc w:val="left"/>
            </w:pPr>
            <w:r>
              <w:rPr>
                <w:rFonts w:ascii="宋体" w:hAnsi="宋体" w:eastAsia="宋体" w:cs="宋体"/>
                <w:b w:val="0"/>
                <w:i w:val="0"/>
                <w:color w:val="000000"/>
                <w:sz w:val="14"/>
              </w:rPr>
              <w:t xml:space="preserve">  公务接待费</w:t>
            </w:r>
          </w:p>
        </w:tc>
        <w:tc>
          <w:tcPr>
            <w:tcW w:w="1020" w:type="dxa"/>
            <w:vAlign w:val="center"/>
          </w:tcPr>
          <w:p w14:paraId="794B4B18"/>
        </w:tc>
        <w:tc>
          <w:tcPr>
            <w:tcW w:w="540" w:type="dxa"/>
            <w:vAlign w:val="center"/>
          </w:tcPr>
          <w:p w14:paraId="2ED37FC6">
            <w:pPr>
              <w:jc w:val="center"/>
            </w:pPr>
            <w:r>
              <w:rPr>
                <w:rFonts w:ascii="宋体" w:hAnsi="宋体" w:eastAsia="宋体" w:cs="宋体"/>
                <w:b w:val="0"/>
                <w:i w:val="0"/>
                <w:color w:val="000000"/>
                <w:sz w:val="14"/>
              </w:rPr>
              <w:t>31019</w:t>
            </w:r>
          </w:p>
        </w:tc>
        <w:tc>
          <w:tcPr>
            <w:tcW w:w="2540" w:type="dxa"/>
            <w:vAlign w:val="center"/>
          </w:tcPr>
          <w:p w14:paraId="21F27170">
            <w:pPr>
              <w:jc w:val="left"/>
            </w:pPr>
            <w:r>
              <w:rPr>
                <w:rFonts w:ascii="宋体" w:hAnsi="宋体" w:eastAsia="宋体" w:cs="宋体"/>
                <w:b w:val="0"/>
                <w:i w:val="0"/>
                <w:color w:val="000000"/>
                <w:sz w:val="14"/>
              </w:rPr>
              <w:t xml:space="preserve">  其他交通工具购置</w:t>
            </w:r>
          </w:p>
        </w:tc>
        <w:tc>
          <w:tcPr>
            <w:tcW w:w="1032" w:type="dxa"/>
            <w:vAlign w:val="center"/>
          </w:tcPr>
          <w:p w14:paraId="5A06ADB6"/>
        </w:tc>
      </w:tr>
      <w:tr w14:paraId="1D1AAFB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01FF1ED7">
            <w:pPr>
              <w:jc w:val="center"/>
            </w:pPr>
            <w:r>
              <w:rPr>
                <w:rFonts w:ascii="宋体" w:hAnsi="宋体" w:eastAsia="宋体" w:cs="宋体"/>
                <w:b w:val="0"/>
                <w:i w:val="0"/>
                <w:color w:val="000000"/>
                <w:sz w:val="14"/>
              </w:rPr>
              <w:t>30303</w:t>
            </w:r>
          </w:p>
        </w:tc>
        <w:tc>
          <w:tcPr>
            <w:tcW w:w="1980" w:type="dxa"/>
            <w:vAlign w:val="center"/>
          </w:tcPr>
          <w:p w14:paraId="3088B087">
            <w:pPr>
              <w:jc w:val="left"/>
            </w:pPr>
            <w:r>
              <w:rPr>
                <w:rFonts w:ascii="宋体" w:hAnsi="宋体" w:eastAsia="宋体" w:cs="宋体"/>
                <w:b w:val="0"/>
                <w:i w:val="0"/>
                <w:color w:val="000000"/>
                <w:sz w:val="14"/>
              </w:rPr>
              <w:t xml:space="preserve">  退职（役）费</w:t>
            </w:r>
          </w:p>
        </w:tc>
        <w:tc>
          <w:tcPr>
            <w:tcW w:w="1020" w:type="dxa"/>
            <w:vAlign w:val="center"/>
          </w:tcPr>
          <w:p w14:paraId="50AA624A"/>
        </w:tc>
        <w:tc>
          <w:tcPr>
            <w:tcW w:w="540" w:type="dxa"/>
            <w:vAlign w:val="center"/>
          </w:tcPr>
          <w:p w14:paraId="7364AB60">
            <w:pPr>
              <w:jc w:val="center"/>
            </w:pPr>
            <w:r>
              <w:rPr>
                <w:rFonts w:ascii="宋体" w:hAnsi="宋体" w:eastAsia="宋体" w:cs="宋体"/>
                <w:b w:val="0"/>
                <w:i w:val="0"/>
                <w:color w:val="000000"/>
                <w:sz w:val="14"/>
              </w:rPr>
              <w:t>30218</w:t>
            </w:r>
          </w:p>
        </w:tc>
        <w:tc>
          <w:tcPr>
            <w:tcW w:w="1560" w:type="dxa"/>
            <w:vAlign w:val="center"/>
          </w:tcPr>
          <w:p w14:paraId="0669681D">
            <w:pPr>
              <w:jc w:val="left"/>
            </w:pPr>
            <w:r>
              <w:rPr>
                <w:rFonts w:ascii="宋体" w:hAnsi="宋体" w:eastAsia="宋体" w:cs="宋体"/>
                <w:b w:val="0"/>
                <w:i w:val="0"/>
                <w:color w:val="000000"/>
                <w:sz w:val="14"/>
              </w:rPr>
              <w:t xml:space="preserve">  专用材料费</w:t>
            </w:r>
          </w:p>
        </w:tc>
        <w:tc>
          <w:tcPr>
            <w:tcW w:w="1020" w:type="dxa"/>
            <w:vAlign w:val="center"/>
          </w:tcPr>
          <w:p w14:paraId="3C1AAD41"/>
        </w:tc>
        <w:tc>
          <w:tcPr>
            <w:tcW w:w="540" w:type="dxa"/>
            <w:vAlign w:val="center"/>
          </w:tcPr>
          <w:p w14:paraId="61C5157D">
            <w:pPr>
              <w:jc w:val="center"/>
            </w:pPr>
            <w:r>
              <w:rPr>
                <w:rFonts w:ascii="宋体" w:hAnsi="宋体" w:eastAsia="宋体" w:cs="宋体"/>
                <w:b w:val="0"/>
                <w:i w:val="0"/>
                <w:color w:val="000000"/>
                <w:sz w:val="14"/>
              </w:rPr>
              <w:t>31021</w:t>
            </w:r>
          </w:p>
        </w:tc>
        <w:tc>
          <w:tcPr>
            <w:tcW w:w="2540" w:type="dxa"/>
            <w:vAlign w:val="center"/>
          </w:tcPr>
          <w:p w14:paraId="11B3E699">
            <w:pPr>
              <w:jc w:val="left"/>
            </w:pPr>
            <w:r>
              <w:rPr>
                <w:rFonts w:ascii="宋体" w:hAnsi="宋体" w:eastAsia="宋体" w:cs="宋体"/>
                <w:b w:val="0"/>
                <w:i w:val="0"/>
                <w:color w:val="000000"/>
                <w:sz w:val="14"/>
              </w:rPr>
              <w:t xml:space="preserve">  文物和陈列品购置</w:t>
            </w:r>
          </w:p>
        </w:tc>
        <w:tc>
          <w:tcPr>
            <w:tcW w:w="1032" w:type="dxa"/>
            <w:vAlign w:val="center"/>
          </w:tcPr>
          <w:p w14:paraId="778437D7"/>
        </w:tc>
      </w:tr>
      <w:tr w14:paraId="100667C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603434E1">
            <w:pPr>
              <w:jc w:val="center"/>
            </w:pPr>
            <w:r>
              <w:rPr>
                <w:rFonts w:ascii="宋体" w:hAnsi="宋体" w:eastAsia="宋体" w:cs="宋体"/>
                <w:b w:val="0"/>
                <w:i w:val="0"/>
                <w:color w:val="000000"/>
                <w:sz w:val="14"/>
              </w:rPr>
              <w:t>30304</w:t>
            </w:r>
          </w:p>
        </w:tc>
        <w:tc>
          <w:tcPr>
            <w:tcW w:w="1980" w:type="dxa"/>
            <w:vAlign w:val="center"/>
          </w:tcPr>
          <w:p w14:paraId="662FC65C">
            <w:pPr>
              <w:jc w:val="left"/>
            </w:pPr>
            <w:r>
              <w:rPr>
                <w:rFonts w:ascii="宋体" w:hAnsi="宋体" w:eastAsia="宋体" w:cs="宋体"/>
                <w:b w:val="0"/>
                <w:i w:val="0"/>
                <w:color w:val="000000"/>
                <w:sz w:val="14"/>
              </w:rPr>
              <w:t xml:space="preserve">  抚恤金</w:t>
            </w:r>
          </w:p>
        </w:tc>
        <w:tc>
          <w:tcPr>
            <w:tcW w:w="1020" w:type="dxa"/>
            <w:vAlign w:val="center"/>
          </w:tcPr>
          <w:p w14:paraId="046560F7"/>
        </w:tc>
        <w:tc>
          <w:tcPr>
            <w:tcW w:w="540" w:type="dxa"/>
            <w:vAlign w:val="center"/>
          </w:tcPr>
          <w:p w14:paraId="230F71B0">
            <w:pPr>
              <w:jc w:val="center"/>
            </w:pPr>
            <w:r>
              <w:rPr>
                <w:rFonts w:ascii="宋体" w:hAnsi="宋体" w:eastAsia="宋体" w:cs="宋体"/>
                <w:b w:val="0"/>
                <w:i w:val="0"/>
                <w:color w:val="000000"/>
                <w:sz w:val="14"/>
              </w:rPr>
              <w:t>30224</w:t>
            </w:r>
          </w:p>
        </w:tc>
        <w:tc>
          <w:tcPr>
            <w:tcW w:w="1560" w:type="dxa"/>
            <w:vAlign w:val="center"/>
          </w:tcPr>
          <w:p w14:paraId="1FBEBF7C">
            <w:pPr>
              <w:jc w:val="left"/>
            </w:pPr>
            <w:r>
              <w:rPr>
                <w:rFonts w:ascii="宋体" w:hAnsi="宋体" w:eastAsia="宋体" w:cs="宋体"/>
                <w:b w:val="0"/>
                <w:i w:val="0"/>
                <w:color w:val="000000"/>
                <w:sz w:val="14"/>
              </w:rPr>
              <w:t xml:space="preserve">  被装购置费</w:t>
            </w:r>
          </w:p>
        </w:tc>
        <w:tc>
          <w:tcPr>
            <w:tcW w:w="1020" w:type="dxa"/>
            <w:vAlign w:val="center"/>
          </w:tcPr>
          <w:p w14:paraId="362BC264"/>
        </w:tc>
        <w:tc>
          <w:tcPr>
            <w:tcW w:w="540" w:type="dxa"/>
            <w:vAlign w:val="center"/>
          </w:tcPr>
          <w:p w14:paraId="398B8A21">
            <w:pPr>
              <w:jc w:val="center"/>
            </w:pPr>
            <w:r>
              <w:rPr>
                <w:rFonts w:ascii="宋体" w:hAnsi="宋体" w:eastAsia="宋体" w:cs="宋体"/>
                <w:b w:val="0"/>
                <w:i w:val="0"/>
                <w:color w:val="000000"/>
                <w:sz w:val="14"/>
              </w:rPr>
              <w:t>31022</w:t>
            </w:r>
          </w:p>
        </w:tc>
        <w:tc>
          <w:tcPr>
            <w:tcW w:w="2540" w:type="dxa"/>
            <w:vAlign w:val="center"/>
          </w:tcPr>
          <w:p w14:paraId="2E0CE7D4">
            <w:pPr>
              <w:jc w:val="left"/>
            </w:pPr>
            <w:r>
              <w:rPr>
                <w:rFonts w:ascii="宋体" w:hAnsi="宋体" w:eastAsia="宋体" w:cs="宋体"/>
                <w:b w:val="0"/>
                <w:i w:val="0"/>
                <w:color w:val="000000"/>
                <w:sz w:val="14"/>
              </w:rPr>
              <w:t xml:space="preserve">  无形资产购置</w:t>
            </w:r>
          </w:p>
        </w:tc>
        <w:tc>
          <w:tcPr>
            <w:tcW w:w="1032" w:type="dxa"/>
            <w:vAlign w:val="center"/>
          </w:tcPr>
          <w:p w14:paraId="0419A81C"/>
        </w:tc>
      </w:tr>
      <w:tr w14:paraId="6FF2827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64940FB4">
            <w:pPr>
              <w:jc w:val="center"/>
            </w:pPr>
            <w:r>
              <w:rPr>
                <w:rFonts w:ascii="宋体" w:hAnsi="宋体" w:eastAsia="宋体" w:cs="宋体"/>
                <w:b w:val="0"/>
                <w:i w:val="0"/>
                <w:color w:val="000000"/>
                <w:sz w:val="14"/>
              </w:rPr>
              <w:t>30305</w:t>
            </w:r>
          </w:p>
        </w:tc>
        <w:tc>
          <w:tcPr>
            <w:tcW w:w="1980" w:type="dxa"/>
            <w:vAlign w:val="center"/>
          </w:tcPr>
          <w:p w14:paraId="05B54987">
            <w:pPr>
              <w:jc w:val="left"/>
            </w:pPr>
            <w:r>
              <w:rPr>
                <w:rFonts w:ascii="宋体" w:hAnsi="宋体" w:eastAsia="宋体" w:cs="宋体"/>
                <w:b w:val="0"/>
                <w:i w:val="0"/>
                <w:color w:val="000000"/>
                <w:sz w:val="14"/>
              </w:rPr>
              <w:t xml:space="preserve">  生活补助</w:t>
            </w:r>
          </w:p>
        </w:tc>
        <w:tc>
          <w:tcPr>
            <w:tcW w:w="1020" w:type="dxa"/>
            <w:vAlign w:val="center"/>
          </w:tcPr>
          <w:p w14:paraId="451EE0C7"/>
        </w:tc>
        <w:tc>
          <w:tcPr>
            <w:tcW w:w="540" w:type="dxa"/>
            <w:vAlign w:val="center"/>
          </w:tcPr>
          <w:p w14:paraId="0D9EC704">
            <w:pPr>
              <w:jc w:val="center"/>
            </w:pPr>
            <w:r>
              <w:rPr>
                <w:rFonts w:ascii="宋体" w:hAnsi="宋体" w:eastAsia="宋体" w:cs="宋体"/>
                <w:b w:val="0"/>
                <w:i w:val="0"/>
                <w:color w:val="000000"/>
                <w:sz w:val="14"/>
              </w:rPr>
              <w:t>30225</w:t>
            </w:r>
          </w:p>
        </w:tc>
        <w:tc>
          <w:tcPr>
            <w:tcW w:w="1560" w:type="dxa"/>
            <w:vAlign w:val="center"/>
          </w:tcPr>
          <w:p w14:paraId="0D28E059">
            <w:pPr>
              <w:jc w:val="left"/>
            </w:pPr>
            <w:r>
              <w:rPr>
                <w:rFonts w:ascii="宋体" w:hAnsi="宋体" w:eastAsia="宋体" w:cs="宋体"/>
                <w:b w:val="0"/>
                <w:i w:val="0"/>
                <w:color w:val="000000"/>
                <w:sz w:val="14"/>
              </w:rPr>
              <w:t xml:space="preserve">  专用燃料费</w:t>
            </w:r>
          </w:p>
        </w:tc>
        <w:tc>
          <w:tcPr>
            <w:tcW w:w="1020" w:type="dxa"/>
            <w:vAlign w:val="center"/>
          </w:tcPr>
          <w:p w14:paraId="30E7CFC3"/>
        </w:tc>
        <w:tc>
          <w:tcPr>
            <w:tcW w:w="540" w:type="dxa"/>
            <w:vAlign w:val="center"/>
          </w:tcPr>
          <w:p w14:paraId="33E7F358">
            <w:pPr>
              <w:jc w:val="center"/>
            </w:pPr>
            <w:r>
              <w:rPr>
                <w:rFonts w:ascii="宋体" w:hAnsi="宋体" w:eastAsia="宋体" w:cs="宋体"/>
                <w:b w:val="0"/>
                <w:i w:val="0"/>
                <w:color w:val="000000"/>
                <w:sz w:val="14"/>
              </w:rPr>
              <w:t>31099</w:t>
            </w:r>
          </w:p>
        </w:tc>
        <w:tc>
          <w:tcPr>
            <w:tcW w:w="2540" w:type="dxa"/>
            <w:vAlign w:val="center"/>
          </w:tcPr>
          <w:p w14:paraId="52722DB1">
            <w:pPr>
              <w:jc w:val="left"/>
            </w:pPr>
            <w:r>
              <w:rPr>
                <w:rFonts w:ascii="宋体" w:hAnsi="宋体" w:eastAsia="宋体" w:cs="宋体"/>
                <w:b w:val="0"/>
                <w:i w:val="0"/>
                <w:color w:val="000000"/>
                <w:sz w:val="14"/>
              </w:rPr>
              <w:t xml:space="preserve">  其他资本性支出</w:t>
            </w:r>
          </w:p>
        </w:tc>
        <w:tc>
          <w:tcPr>
            <w:tcW w:w="1032" w:type="dxa"/>
            <w:vAlign w:val="center"/>
          </w:tcPr>
          <w:p w14:paraId="3DF9E90C"/>
        </w:tc>
      </w:tr>
      <w:tr w14:paraId="6CF461C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0E9F27AB">
            <w:pPr>
              <w:jc w:val="center"/>
            </w:pPr>
            <w:r>
              <w:rPr>
                <w:rFonts w:ascii="宋体" w:hAnsi="宋体" w:eastAsia="宋体" w:cs="宋体"/>
                <w:b w:val="0"/>
                <w:i w:val="0"/>
                <w:color w:val="000000"/>
                <w:sz w:val="14"/>
              </w:rPr>
              <w:t>30306</w:t>
            </w:r>
          </w:p>
        </w:tc>
        <w:tc>
          <w:tcPr>
            <w:tcW w:w="1980" w:type="dxa"/>
            <w:vAlign w:val="center"/>
          </w:tcPr>
          <w:p w14:paraId="697A3C54">
            <w:pPr>
              <w:jc w:val="left"/>
            </w:pPr>
            <w:r>
              <w:rPr>
                <w:rFonts w:ascii="宋体" w:hAnsi="宋体" w:eastAsia="宋体" w:cs="宋体"/>
                <w:b w:val="0"/>
                <w:i w:val="0"/>
                <w:color w:val="000000"/>
                <w:sz w:val="14"/>
              </w:rPr>
              <w:t xml:space="preserve">  救济费</w:t>
            </w:r>
          </w:p>
        </w:tc>
        <w:tc>
          <w:tcPr>
            <w:tcW w:w="1020" w:type="dxa"/>
            <w:vAlign w:val="center"/>
          </w:tcPr>
          <w:p w14:paraId="3B672102"/>
        </w:tc>
        <w:tc>
          <w:tcPr>
            <w:tcW w:w="540" w:type="dxa"/>
            <w:vAlign w:val="center"/>
          </w:tcPr>
          <w:p w14:paraId="06083366">
            <w:pPr>
              <w:jc w:val="center"/>
            </w:pPr>
            <w:r>
              <w:rPr>
                <w:rFonts w:ascii="宋体" w:hAnsi="宋体" w:eastAsia="宋体" w:cs="宋体"/>
                <w:b w:val="0"/>
                <w:i w:val="0"/>
                <w:color w:val="000000"/>
                <w:sz w:val="14"/>
              </w:rPr>
              <w:t>30226</w:t>
            </w:r>
          </w:p>
        </w:tc>
        <w:tc>
          <w:tcPr>
            <w:tcW w:w="1560" w:type="dxa"/>
            <w:vAlign w:val="center"/>
          </w:tcPr>
          <w:p w14:paraId="405CDED5">
            <w:pPr>
              <w:jc w:val="left"/>
            </w:pPr>
            <w:r>
              <w:rPr>
                <w:rFonts w:ascii="宋体" w:hAnsi="宋体" w:eastAsia="宋体" w:cs="宋体"/>
                <w:b w:val="0"/>
                <w:i w:val="0"/>
                <w:color w:val="000000"/>
                <w:sz w:val="14"/>
              </w:rPr>
              <w:t xml:space="preserve">  劳务费</w:t>
            </w:r>
          </w:p>
        </w:tc>
        <w:tc>
          <w:tcPr>
            <w:tcW w:w="1020" w:type="dxa"/>
            <w:vAlign w:val="center"/>
          </w:tcPr>
          <w:p w14:paraId="7C37600D"/>
        </w:tc>
        <w:tc>
          <w:tcPr>
            <w:tcW w:w="540" w:type="dxa"/>
            <w:vAlign w:val="center"/>
          </w:tcPr>
          <w:p w14:paraId="527CBDFB">
            <w:pPr>
              <w:jc w:val="left"/>
            </w:pPr>
            <w:r>
              <w:rPr>
                <w:rFonts w:ascii="宋体" w:hAnsi="宋体" w:eastAsia="宋体" w:cs="宋体"/>
                <w:b w:val="0"/>
                <w:i w:val="0"/>
                <w:color w:val="000000"/>
                <w:sz w:val="14"/>
              </w:rPr>
              <w:t>312</w:t>
            </w:r>
          </w:p>
        </w:tc>
        <w:tc>
          <w:tcPr>
            <w:tcW w:w="2540" w:type="dxa"/>
            <w:vAlign w:val="center"/>
          </w:tcPr>
          <w:p w14:paraId="31CE7291">
            <w:pPr>
              <w:jc w:val="left"/>
            </w:pPr>
            <w:r>
              <w:rPr>
                <w:rFonts w:ascii="宋体" w:hAnsi="宋体" w:eastAsia="宋体" w:cs="宋体"/>
                <w:b w:val="0"/>
                <w:i w:val="0"/>
                <w:color w:val="000000"/>
                <w:sz w:val="14"/>
              </w:rPr>
              <w:t>对企业补助</w:t>
            </w:r>
          </w:p>
        </w:tc>
        <w:tc>
          <w:tcPr>
            <w:tcW w:w="1032" w:type="dxa"/>
            <w:vAlign w:val="center"/>
          </w:tcPr>
          <w:p w14:paraId="728E369C"/>
        </w:tc>
      </w:tr>
      <w:tr w14:paraId="2DCEE79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0A971E82">
            <w:pPr>
              <w:jc w:val="center"/>
            </w:pPr>
            <w:r>
              <w:rPr>
                <w:rFonts w:ascii="宋体" w:hAnsi="宋体" w:eastAsia="宋体" w:cs="宋体"/>
                <w:b w:val="0"/>
                <w:i w:val="0"/>
                <w:color w:val="000000"/>
                <w:sz w:val="14"/>
              </w:rPr>
              <w:t>30307</w:t>
            </w:r>
          </w:p>
        </w:tc>
        <w:tc>
          <w:tcPr>
            <w:tcW w:w="1980" w:type="dxa"/>
            <w:vAlign w:val="center"/>
          </w:tcPr>
          <w:p w14:paraId="48B9734D">
            <w:pPr>
              <w:jc w:val="left"/>
            </w:pPr>
            <w:r>
              <w:rPr>
                <w:rFonts w:ascii="宋体" w:hAnsi="宋体" w:eastAsia="宋体" w:cs="宋体"/>
                <w:b w:val="0"/>
                <w:i w:val="0"/>
                <w:color w:val="000000"/>
                <w:sz w:val="14"/>
              </w:rPr>
              <w:t xml:space="preserve">  医疗费补助</w:t>
            </w:r>
          </w:p>
        </w:tc>
        <w:tc>
          <w:tcPr>
            <w:tcW w:w="1020" w:type="dxa"/>
            <w:vAlign w:val="center"/>
          </w:tcPr>
          <w:p w14:paraId="4DB50C17"/>
        </w:tc>
        <w:tc>
          <w:tcPr>
            <w:tcW w:w="540" w:type="dxa"/>
            <w:vAlign w:val="center"/>
          </w:tcPr>
          <w:p w14:paraId="043C5A43">
            <w:pPr>
              <w:jc w:val="center"/>
            </w:pPr>
            <w:r>
              <w:rPr>
                <w:rFonts w:ascii="宋体" w:hAnsi="宋体" w:eastAsia="宋体" w:cs="宋体"/>
                <w:b w:val="0"/>
                <w:i w:val="0"/>
                <w:color w:val="000000"/>
                <w:sz w:val="14"/>
              </w:rPr>
              <w:t>30227</w:t>
            </w:r>
          </w:p>
        </w:tc>
        <w:tc>
          <w:tcPr>
            <w:tcW w:w="1560" w:type="dxa"/>
            <w:vAlign w:val="center"/>
          </w:tcPr>
          <w:p w14:paraId="7719A788">
            <w:pPr>
              <w:jc w:val="left"/>
            </w:pPr>
            <w:r>
              <w:rPr>
                <w:rFonts w:ascii="宋体" w:hAnsi="宋体" w:eastAsia="宋体" w:cs="宋体"/>
                <w:b w:val="0"/>
                <w:i w:val="0"/>
                <w:color w:val="000000"/>
                <w:sz w:val="14"/>
              </w:rPr>
              <w:t xml:space="preserve">  委托业务费</w:t>
            </w:r>
          </w:p>
        </w:tc>
        <w:tc>
          <w:tcPr>
            <w:tcW w:w="1020" w:type="dxa"/>
            <w:vAlign w:val="center"/>
          </w:tcPr>
          <w:p w14:paraId="37A9981C"/>
        </w:tc>
        <w:tc>
          <w:tcPr>
            <w:tcW w:w="540" w:type="dxa"/>
            <w:vAlign w:val="center"/>
          </w:tcPr>
          <w:p w14:paraId="39E82745">
            <w:pPr>
              <w:jc w:val="center"/>
            </w:pPr>
            <w:r>
              <w:rPr>
                <w:rFonts w:ascii="宋体" w:hAnsi="宋体" w:eastAsia="宋体" w:cs="宋体"/>
                <w:b w:val="0"/>
                <w:i w:val="0"/>
                <w:color w:val="000000"/>
                <w:sz w:val="14"/>
              </w:rPr>
              <w:t>31201</w:t>
            </w:r>
          </w:p>
        </w:tc>
        <w:tc>
          <w:tcPr>
            <w:tcW w:w="2540" w:type="dxa"/>
            <w:vAlign w:val="center"/>
          </w:tcPr>
          <w:p w14:paraId="00D65C53">
            <w:pPr>
              <w:jc w:val="left"/>
            </w:pPr>
            <w:r>
              <w:rPr>
                <w:rFonts w:ascii="宋体" w:hAnsi="宋体" w:eastAsia="宋体" w:cs="宋体"/>
                <w:b w:val="0"/>
                <w:i w:val="0"/>
                <w:color w:val="000000"/>
                <w:sz w:val="14"/>
              </w:rPr>
              <w:t xml:space="preserve"> 资本金注入</w:t>
            </w:r>
          </w:p>
        </w:tc>
        <w:tc>
          <w:tcPr>
            <w:tcW w:w="1032" w:type="dxa"/>
            <w:vAlign w:val="center"/>
          </w:tcPr>
          <w:p w14:paraId="5CF721E8"/>
        </w:tc>
      </w:tr>
      <w:tr w14:paraId="1D8AF4D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6FA6BA25">
            <w:pPr>
              <w:jc w:val="center"/>
            </w:pPr>
            <w:r>
              <w:rPr>
                <w:rFonts w:ascii="宋体" w:hAnsi="宋体" w:eastAsia="宋体" w:cs="宋体"/>
                <w:b w:val="0"/>
                <w:i w:val="0"/>
                <w:color w:val="000000"/>
                <w:sz w:val="14"/>
              </w:rPr>
              <w:t>30308</w:t>
            </w:r>
          </w:p>
        </w:tc>
        <w:tc>
          <w:tcPr>
            <w:tcW w:w="1980" w:type="dxa"/>
            <w:vAlign w:val="center"/>
          </w:tcPr>
          <w:p w14:paraId="58711A14">
            <w:pPr>
              <w:jc w:val="left"/>
            </w:pPr>
            <w:r>
              <w:rPr>
                <w:rFonts w:ascii="宋体" w:hAnsi="宋体" w:eastAsia="宋体" w:cs="宋体"/>
                <w:b w:val="0"/>
                <w:i w:val="0"/>
                <w:color w:val="000000"/>
                <w:sz w:val="14"/>
              </w:rPr>
              <w:t xml:space="preserve">  助学金</w:t>
            </w:r>
          </w:p>
        </w:tc>
        <w:tc>
          <w:tcPr>
            <w:tcW w:w="1020" w:type="dxa"/>
            <w:vAlign w:val="center"/>
          </w:tcPr>
          <w:p w14:paraId="2406CC1B"/>
        </w:tc>
        <w:tc>
          <w:tcPr>
            <w:tcW w:w="540" w:type="dxa"/>
            <w:vAlign w:val="center"/>
          </w:tcPr>
          <w:p w14:paraId="52C2FCBE">
            <w:pPr>
              <w:jc w:val="center"/>
            </w:pPr>
            <w:r>
              <w:rPr>
                <w:rFonts w:ascii="宋体" w:hAnsi="宋体" w:eastAsia="宋体" w:cs="宋体"/>
                <w:b w:val="0"/>
                <w:i w:val="0"/>
                <w:color w:val="000000"/>
                <w:sz w:val="14"/>
              </w:rPr>
              <w:t>30228</w:t>
            </w:r>
          </w:p>
        </w:tc>
        <w:tc>
          <w:tcPr>
            <w:tcW w:w="1560" w:type="dxa"/>
            <w:vAlign w:val="center"/>
          </w:tcPr>
          <w:p w14:paraId="44A11A20">
            <w:pPr>
              <w:jc w:val="left"/>
            </w:pPr>
            <w:r>
              <w:rPr>
                <w:rFonts w:ascii="宋体" w:hAnsi="宋体" w:eastAsia="宋体" w:cs="宋体"/>
                <w:b w:val="0"/>
                <w:i w:val="0"/>
                <w:color w:val="000000"/>
                <w:sz w:val="14"/>
              </w:rPr>
              <w:t xml:space="preserve">  工会经费</w:t>
            </w:r>
          </w:p>
        </w:tc>
        <w:tc>
          <w:tcPr>
            <w:tcW w:w="1020" w:type="dxa"/>
            <w:vAlign w:val="center"/>
          </w:tcPr>
          <w:p w14:paraId="4796D0A6"/>
        </w:tc>
        <w:tc>
          <w:tcPr>
            <w:tcW w:w="540" w:type="dxa"/>
            <w:vAlign w:val="center"/>
          </w:tcPr>
          <w:p w14:paraId="141E73CA">
            <w:pPr>
              <w:jc w:val="center"/>
            </w:pPr>
            <w:r>
              <w:rPr>
                <w:rFonts w:ascii="宋体" w:hAnsi="宋体" w:eastAsia="宋体" w:cs="宋体"/>
                <w:b w:val="0"/>
                <w:i w:val="0"/>
                <w:color w:val="000000"/>
                <w:sz w:val="14"/>
              </w:rPr>
              <w:t>31203</w:t>
            </w:r>
          </w:p>
        </w:tc>
        <w:tc>
          <w:tcPr>
            <w:tcW w:w="2540" w:type="dxa"/>
            <w:vAlign w:val="center"/>
          </w:tcPr>
          <w:p w14:paraId="029155B0">
            <w:pPr>
              <w:jc w:val="left"/>
            </w:pPr>
            <w:r>
              <w:rPr>
                <w:rFonts w:ascii="宋体" w:hAnsi="宋体" w:eastAsia="宋体" w:cs="宋体"/>
                <w:b w:val="0"/>
                <w:i w:val="0"/>
                <w:color w:val="000000"/>
                <w:sz w:val="14"/>
              </w:rPr>
              <w:t xml:space="preserve"> 政府投资基金股权投资</w:t>
            </w:r>
          </w:p>
        </w:tc>
        <w:tc>
          <w:tcPr>
            <w:tcW w:w="1032" w:type="dxa"/>
            <w:vAlign w:val="center"/>
          </w:tcPr>
          <w:p w14:paraId="70916A1E"/>
        </w:tc>
      </w:tr>
      <w:tr w14:paraId="69E2C0A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4127D71D">
            <w:pPr>
              <w:jc w:val="center"/>
            </w:pPr>
            <w:r>
              <w:rPr>
                <w:rFonts w:ascii="宋体" w:hAnsi="宋体" w:eastAsia="宋体" w:cs="宋体"/>
                <w:b w:val="0"/>
                <w:i w:val="0"/>
                <w:color w:val="000000"/>
                <w:sz w:val="14"/>
              </w:rPr>
              <w:t>30309</w:t>
            </w:r>
          </w:p>
        </w:tc>
        <w:tc>
          <w:tcPr>
            <w:tcW w:w="1980" w:type="dxa"/>
            <w:vAlign w:val="center"/>
          </w:tcPr>
          <w:p w14:paraId="7666EA52">
            <w:pPr>
              <w:jc w:val="left"/>
            </w:pPr>
            <w:r>
              <w:rPr>
                <w:rFonts w:ascii="宋体" w:hAnsi="宋体" w:eastAsia="宋体" w:cs="宋体"/>
                <w:b w:val="0"/>
                <w:i w:val="0"/>
                <w:color w:val="000000"/>
                <w:sz w:val="14"/>
              </w:rPr>
              <w:t xml:space="preserve">  奖励金</w:t>
            </w:r>
          </w:p>
        </w:tc>
        <w:tc>
          <w:tcPr>
            <w:tcW w:w="1020" w:type="dxa"/>
            <w:vAlign w:val="center"/>
          </w:tcPr>
          <w:p w14:paraId="6581E52F"/>
        </w:tc>
        <w:tc>
          <w:tcPr>
            <w:tcW w:w="540" w:type="dxa"/>
            <w:vAlign w:val="center"/>
          </w:tcPr>
          <w:p w14:paraId="10F2DEC3">
            <w:pPr>
              <w:jc w:val="center"/>
            </w:pPr>
            <w:r>
              <w:rPr>
                <w:rFonts w:ascii="宋体" w:hAnsi="宋体" w:eastAsia="宋体" w:cs="宋体"/>
                <w:b w:val="0"/>
                <w:i w:val="0"/>
                <w:color w:val="000000"/>
                <w:sz w:val="14"/>
              </w:rPr>
              <w:t>30229</w:t>
            </w:r>
          </w:p>
        </w:tc>
        <w:tc>
          <w:tcPr>
            <w:tcW w:w="1560" w:type="dxa"/>
            <w:vAlign w:val="center"/>
          </w:tcPr>
          <w:p w14:paraId="450C1D21">
            <w:pPr>
              <w:jc w:val="left"/>
            </w:pPr>
            <w:r>
              <w:rPr>
                <w:rFonts w:ascii="宋体" w:hAnsi="宋体" w:eastAsia="宋体" w:cs="宋体"/>
                <w:b w:val="0"/>
                <w:i w:val="0"/>
                <w:color w:val="000000"/>
                <w:sz w:val="14"/>
              </w:rPr>
              <w:t xml:space="preserve">  福利费</w:t>
            </w:r>
          </w:p>
        </w:tc>
        <w:tc>
          <w:tcPr>
            <w:tcW w:w="1020" w:type="dxa"/>
            <w:vAlign w:val="center"/>
          </w:tcPr>
          <w:p w14:paraId="34A168CF"/>
        </w:tc>
        <w:tc>
          <w:tcPr>
            <w:tcW w:w="540" w:type="dxa"/>
            <w:vAlign w:val="center"/>
          </w:tcPr>
          <w:p w14:paraId="2533EFFE">
            <w:pPr>
              <w:jc w:val="center"/>
            </w:pPr>
            <w:r>
              <w:rPr>
                <w:rFonts w:ascii="宋体" w:hAnsi="宋体" w:eastAsia="宋体" w:cs="宋体"/>
                <w:b w:val="0"/>
                <w:i w:val="0"/>
                <w:color w:val="000000"/>
                <w:sz w:val="14"/>
              </w:rPr>
              <w:t>31204</w:t>
            </w:r>
          </w:p>
        </w:tc>
        <w:tc>
          <w:tcPr>
            <w:tcW w:w="2540" w:type="dxa"/>
            <w:vAlign w:val="center"/>
          </w:tcPr>
          <w:p w14:paraId="63766587">
            <w:pPr>
              <w:jc w:val="left"/>
            </w:pPr>
            <w:r>
              <w:rPr>
                <w:rFonts w:ascii="宋体" w:hAnsi="宋体" w:eastAsia="宋体" w:cs="宋体"/>
                <w:b w:val="0"/>
                <w:i w:val="0"/>
                <w:color w:val="000000"/>
                <w:sz w:val="14"/>
              </w:rPr>
              <w:t xml:space="preserve"> 费用补贴</w:t>
            </w:r>
          </w:p>
        </w:tc>
        <w:tc>
          <w:tcPr>
            <w:tcW w:w="1032" w:type="dxa"/>
            <w:vAlign w:val="center"/>
          </w:tcPr>
          <w:p w14:paraId="22290778"/>
        </w:tc>
      </w:tr>
      <w:tr w14:paraId="45DCA43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39A4225A">
            <w:pPr>
              <w:jc w:val="center"/>
            </w:pPr>
            <w:r>
              <w:rPr>
                <w:rFonts w:ascii="宋体" w:hAnsi="宋体" w:eastAsia="宋体" w:cs="宋体"/>
                <w:b w:val="0"/>
                <w:i w:val="0"/>
                <w:color w:val="000000"/>
                <w:sz w:val="14"/>
              </w:rPr>
              <w:t>30310</w:t>
            </w:r>
          </w:p>
        </w:tc>
        <w:tc>
          <w:tcPr>
            <w:tcW w:w="1980" w:type="dxa"/>
            <w:vAlign w:val="center"/>
          </w:tcPr>
          <w:p w14:paraId="08F3E1A1">
            <w:pPr>
              <w:jc w:val="left"/>
            </w:pPr>
            <w:r>
              <w:rPr>
                <w:rFonts w:ascii="宋体" w:hAnsi="宋体" w:eastAsia="宋体" w:cs="宋体"/>
                <w:b w:val="0"/>
                <w:i w:val="0"/>
                <w:color w:val="000000"/>
                <w:sz w:val="14"/>
              </w:rPr>
              <w:t xml:space="preserve">  个人农业生产补贴</w:t>
            </w:r>
          </w:p>
        </w:tc>
        <w:tc>
          <w:tcPr>
            <w:tcW w:w="1020" w:type="dxa"/>
            <w:vAlign w:val="center"/>
          </w:tcPr>
          <w:p w14:paraId="6B8437F7"/>
        </w:tc>
        <w:tc>
          <w:tcPr>
            <w:tcW w:w="540" w:type="dxa"/>
            <w:vAlign w:val="center"/>
          </w:tcPr>
          <w:p w14:paraId="059BEDB2">
            <w:pPr>
              <w:jc w:val="center"/>
            </w:pPr>
            <w:r>
              <w:rPr>
                <w:rFonts w:ascii="宋体" w:hAnsi="宋体" w:eastAsia="宋体" w:cs="宋体"/>
                <w:b w:val="0"/>
                <w:i w:val="0"/>
                <w:color w:val="000000"/>
                <w:sz w:val="14"/>
              </w:rPr>
              <w:t>30231</w:t>
            </w:r>
          </w:p>
        </w:tc>
        <w:tc>
          <w:tcPr>
            <w:tcW w:w="1560" w:type="dxa"/>
            <w:vAlign w:val="center"/>
          </w:tcPr>
          <w:p w14:paraId="41B71EDB">
            <w:pPr>
              <w:jc w:val="left"/>
            </w:pPr>
            <w:r>
              <w:rPr>
                <w:rFonts w:ascii="宋体" w:hAnsi="宋体" w:eastAsia="宋体" w:cs="宋体"/>
                <w:b w:val="0"/>
                <w:i w:val="0"/>
                <w:color w:val="000000"/>
                <w:sz w:val="14"/>
              </w:rPr>
              <w:t xml:space="preserve">  公务用车运行维护费</w:t>
            </w:r>
          </w:p>
        </w:tc>
        <w:tc>
          <w:tcPr>
            <w:tcW w:w="1020" w:type="dxa"/>
            <w:vAlign w:val="center"/>
          </w:tcPr>
          <w:p w14:paraId="1870D031"/>
        </w:tc>
        <w:tc>
          <w:tcPr>
            <w:tcW w:w="540" w:type="dxa"/>
            <w:vAlign w:val="center"/>
          </w:tcPr>
          <w:p w14:paraId="3E9B4230">
            <w:pPr>
              <w:jc w:val="center"/>
            </w:pPr>
            <w:r>
              <w:rPr>
                <w:rFonts w:ascii="宋体" w:hAnsi="宋体" w:eastAsia="宋体" w:cs="宋体"/>
                <w:b w:val="0"/>
                <w:i w:val="0"/>
                <w:color w:val="000000"/>
                <w:sz w:val="14"/>
              </w:rPr>
              <w:t>31205</w:t>
            </w:r>
          </w:p>
        </w:tc>
        <w:tc>
          <w:tcPr>
            <w:tcW w:w="2540" w:type="dxa"/>
            <w:vAlign w:val="center"/>
          </w:tcPr>
          <w:p w14:paraId="1A21FE6D">
            <w:pPr>
              <w:jc w:val="left"/>
            </w:pPr>
            <w:r>
              <w:rPr>
                <w:rFonts w:ascii="宋体" w:hAnsi="宋体" w:eastAsia="宋体" w:cs="宋体"/>
                <w:b w:val="0"/>
                <w:i w:val="0"/>
                <w:color w:val="000000"/>
                <w:sz w:val="14"/>
              </w:rPr>
              <w:t xml:space="preserve"> 利息补贴</w:t>
            </w:r>
          </w:p>
        </w:tc>
        <w:tc>
          <w:tcPr>
            <w:tcW w:w="1032" w:type="dxa"/>
            <w:vAlign w:val="center"/>
          </w:tcPr>
          <w:p w14:paraId="5A696002"/>
        </w:tc>
      </w:tr>
      <w:tr w14:paraId="1AFD9E9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76BFCD6A">
            <w:pPr>
              <w:jc w:val="center"/>
            </w:pPr>
            <w:r>
              <w:rPr>
                <w:rFonts w:ascii="宋体" w:hAnsi="宋体" w:eastAsia="宋体" w:cs="宋体"/>
                <w:b w:val="0"/>
                <w:i w:val="0"/>
                <w:color w:val="000000"/>
                <w:sz w:val="14"/>
              </w:rPr>
              <w:t>30311</w:t>
            </w:r>
          </w:p>
        </w:tc>
        <w:tc>
          <w:tcPr>
            <w:tcW w:w="1980" w:type="dxa"/>
            <w:vAlign w:val="center"/>
          </w:tcPr>
          <w:p w14:paraId="0AC3CB80">
            <w:pPr>
              <w:jc w:val="left"/>
            </w:pPr>
            <w:r>
              <w:rPr>
                <w:rFonts w:ascii="宋体" w:hAnsi="宋体" w:eastAsia="宋体" w:cs="宋体"/>
                <w:b w:val="0"/>
                <w:i w:val="0"/>
                <w:color w:val="000000"/>
                <w:sz w:val="14"/>
              </w:rPr>
              <w:t xml:space="preserve">  代缴社会保险费</w:t>
            </w:r>
          </w:p>
        </w:tc>
        <w:tc>
          <w:tcPr>
            <w:tcW w:w="1020" w:type="dxa"/>
            <w:vAlign w:val="center"/>
          </w:tcPr>
          <w:p w14:paraId="5F7ACBD7"/>
        </w:tc>
        <w:tc>
          <w:tcPr>
            <w:tcW w:w="540" w:type="dxa"/>
            <w:vAlign w:val="center"/>
          </w:tcPr>
          <w:p w14:paraId="77BE8543">
            <w:pPr>
              <w:jc w:val="center"/>
            </w:pPr>
            <w:r>
              <w:rPr>
                <w:rFonts w:ascii="宋体" w:hAnsi="宋体" w:eastAsia="宋体" w:cs="宋体"/>
                <w:b w:val="0"/>
                <w:i w:val="0"/>
                <w:color w:val="000000"/>
                <w:sz w:val="14"/>
              </w:rPr>
              <w:t>30239</w:t>
            </w:r>
          </w:p>
        </w:tc>
        <w:tc>
          <w:tcPr>
            <w:tcW w:w="1560" w:type="dxa"/>
            <w:vAlign w:val="center"/>
          </w:tcPr>
          <w:p w14:paraId="3E24B507">
            <w:pPr>
              <w:jc w:val="left"/>
            </w:pPr>
            <w:r>
              <w:rPr>
                <w:rFonts w:ascii="宋体" w:hAnsi="宋体" w:eastAsia="宋体" w:cs="宋体"/>
                <w:b w:val="0"/>
                <w:i w:val="0"/>
                <w:color w:val="000000"/>
                <w:sz w:val="14"/>
              </w:rPr>
              <w:t xml:space="preserve">  其他交通费用</w:t>
            </w:r>
          </w:p>
        </w:tc>
        <w:tc>
          <w:tcPr>
            <w:tcW w:w="1020" w:type="dxa"/>
            <w:vAlign w:val="center"/>
          </w:tcPr>
          <w:p w14:paraId="5439BF08">
            <w:pPr>
              <w:jc w:val="right"/>
            </w:pPr>
            <w:r>
              <w:rPr>
                <w:rFonts w:ascii="宋体" w:hAnsi="宋体" w:eastAsia="宋体" w:cs="宋体"/>
                <w:b w:val="0"/>
                <w:i w:val="0"/>
                <w:color w:val="000000"/>
                <w:sz w:val="14"/>
              </w:rPr>
              <w:t>11.18</w:t>
            </w:r>
          </w:p>
        </w:tc>
        <w:tc>
          <w:tcPr>
            <w:tcW w:w="540" w:type="dxa"/>
            <w:vAlign w:val="center"/>
          </w:tcPr>
          <w:p w14:paraId="6FF5627B">
            <w:pPr>
              <w:jc w:val="center"/>
            </w:pPr>
            <w:r>
              <w:rPr>
                <w:rFonts w:ascii="宋体" w:hAnsi="宋体" w:eastAsia="宋体" w:cs="宋体"/>
                <w:b w:val="0"/>
                <w:i w:val="0"/>
                <w:color w:val="000000"/>
                <w:sz w:val="14"/>
              </w:rPr>
              <w:t>31299</w:t>
            </w:r>
          </w:p>
        </w:tc>
        <w:tc>
          <w:tcPr>
            <w:tcW w:w="2540" w:type="dxa"/>
            <w:vAlign w:val="center"/>
          </w:tcPr>
          <w:p w14:paraId="74283050">
            <w:pPr>
              <w:jc w:val="left"/>
            </w:pPr>
            <w:r>
              <w:rPr>
                <w:rFonts w:ascii="宋体" w:hAnsi="宋体" w:eastAsia="宋体" w:cs="宋体"/>
                <w:b w:val="0"/>
                <w:i w:val="0"/>
                <w:color w:val="000000"/>
                <w:sz w:val="14"/>
              </w:rPr>
              <w:t xml:space="preserve"> 其他对企业补助</w:t>
            </w:r>
          </w:p>
        </w:tc>
        <w:tc>
          <w:tcPr>
            <w:tcW w:w="1032" w:type="dxa"/>
            <w:vAlign w:val="center"/>
          </w:tcPr>
          <w:p w14:paraId="0558CC7A"/>
        </w:tc>
      </w:tr>
      <w:tr w14:paraId="5545434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24984044">
            <w:pPr>
              <w:jc w:val="center"/>
            </w:pPr>
            <w:r>
              <w:rPr>
                <w:rFonts w:ascii="宋体" w:hAnsi="宋体" w:eastAsia="宋体" w:cs="宋体"/>
                <w:b w:val="0"/>
                <w:i w:val="0"/>
                <w:color w:val="000000"/>
                <w:sz w:val="14"/>
              </w:rPr>
              <w:t>30399</w:t>
            </w:r>
          </w:p>
        </w:tc>
        <w:tc>
          <w:tcPr>
            <w:tcW w:w="1980" w:type="dxa"/>
            <w:vAlign w:val="center"/>
          </w:tcPr>
          <w:p w14:paraId="7EE7E91C">
            <w:pPr>
              <w:jc w:val="left"/>
            </w:pPr>
            <w:r>
              <w:rPr>
                <w:rFonts w:ascii="宋体" w:hAnsi="宋体" w:eastAsia="宋体" w:cs="宋体"/>
                <w:b w:val="0"/>
                <w:i w:val="0"/>
                <w:color w:val="000000"/>
                <w:sz w:val="14"/>
              </w:rPr>
              <w:t xml:space="preserve">  其他对个人和家庭的补助</w:t>
            </w:r>
          </w:p>
        </w:tc>
        <w:tc>
          <w:tcPr>
            <w:tcW w:w="1020" w:type="dxa"/>
            <w:vAlign w:val="center"/>
          </w:tcPr>
          <w:p w14:paraId="6ADDF8F4"/>
        </w:tc>
        <w:tc>
          <w:tcPr>
            <w:tcW w:w="540" w:type="dxa"/>
            <w:vAlign w:val="center"/>
          </w:tcPr>
          <w:p w14:paraId="57540881">
            <w:pPr>
              <w:jc w:val="center"/>
            </w:pPr>
            <w:r>
              <w:rPr>
                <w:rFonts w:ascii="宋体" w:hAnsi="宋体" w:eastAsia="宋体" w:cs="宋体"/>
                <w:b w:val="0"/>
                <w:i w:val="0"/>
                <w:color w:val="000000"/>
                <w:sz w:val="14"/>
              </w:rPr>
              <w:t>30240</w:t>
            </w:r>
          </w:p>
        </w:tc>
        <w:tc>
          <w:tcPr>
            <w:tcW w:w="1560" w:type="dxa"/>
            <w:vAlign w:val="center"/>
          </w:tcPr>
          <w:p w14:paraId="4F6CAA61">
            <w:pPr>
              <w:jc w:val="left"/>
            </w:pPr>
            <w:r>
              <w:rPr>
                <w:rFonts w:ascii="宋体" w:hAnsi="宋体" w:eastAsia="宋体" w:cs="宋体"/>
                <w:b w:val="0"/>
                <w:i w:val="0"/>
                <w:color w:val="000000"/>
                <w:sz w:val="14"/>
              </w:rPr>
              <w:t xml:space="preserve">  税金及附加费用</w:t>
            </w:r>
          </w:p>
        </w:tc>
        <w:tc>
          <w:tcPr>
            <w:tcW w:w="1020" w:type="dxa"/>
            <w:vAlign w:val="center"/>
          </w:tcPr>
          <w:p w14:paraId="00321060"/>
        </w:tc>
        <w:tc>
          <w:tcPr>
            <w:tcW w:w="540" w:type="dxa"/>
            <w:vAlign w:val="center"/>
          </w:tcPr>
          <w:p w14:paraId="4346A2A1">
            <w:pPr>
              <w:jc w:val="left"/>
            </w:pPr>
            <w:r>
              <w:rPr>
                <w:rFonts w:ascii="宋体" w:hAnsi="宋体" w:eastAsia="宋体" w:cs="宋体"/>
                <w:b w:val="0"/>
                <w:i w:val="0"/>
                <w:color w:val="000000"/>
                <w:sz w:val="14"/>
              </w:rPr>
              <w:t>399</w:t>
            </w:r>
          </w:p>
        </w:tc>
        <w:tc>
          <w:tcPr>
            <w:tcW w:w="2540" w:type="dxa"/>
            <w:vAlign w:val="center"/>
          </w:tcPr>
          <w:p w14:paraId="6A903547">
            <w:pPr>
              <w:jc w:val="left"/>
            </w:pPr>
            <w:r>
              <w:rPr>
                <w:rFonts w:ascii="宋体" w:hAnsi="宋体" w:eastAsia="宋体" w:cs="宋体"/>
                <w:b w:val="0"/>
                <w:i w:val="0"/>
                <w:color w:val="000000"/>
                <w:sz w:val="14"/>
              </w:rPr>
              <w:t>其他支出</w:t>
            </w:r>
          </w:p>
        </w:tc>
        <w:tc>
          <w:tcPr>
            <w:tcW w:w="1032" w:type="dxa"/>
            <w:vAlign w:val="center"/>
          </w:tcPr>
          <w:p w14:paraId="08D01B6C"/>
        </w:tc>
      </w:tr>
      <w:tr w14:paraId="55AAB97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4D3263F9"/>
        </w:tc>
        <w:tc>
          <w:tcPr>
            <w:tcW w:w="1980" w:type="dxa"/>
            <w:vAlign w:val="center"/>
          </w:tcPr>
          <w:p w14:paraId="7EEA170A"/>
        </w:tc>
        <w:tc>
          <w:tcPr>
            <w:tcW w:w="1020" w:type="dxa"/>
            <w:vAlign w:val="center"/>
          </w:tcPr>
          <w:p w14:paraId="3658CD64"/>
        </w:tc>
        <w:tc>
          <w:tcPr>
            <w:tcW w:w="540" w:type="dxa"/>
            <w:vAlign w:val="center"/>
          </w:tcPr>
          <w:p w14:paraId="69BFD54E">
            <w:pPr>
              <w:jc w:val="center"/>
            </w:pPr>
            <w:r>
              <w:rPr>
                <w:rFonts w:ascii="宋体" w:hAnsi="宋体" w:eastAsia="宋体" w:cs="宋体"/>
                <w:b w:val="0"/>
                <w:i w:val="0"/>
                <w:color w:val="000000"/>
                <w:sz w:val="14"/>
              </w:rPr>
              <w:t>30299</w:t>
            </w:r>
          </w:p>
        </w:tc>
        <w:tc>
          <w:tcPr>
            <w:tcW w:w="1560" w:type="dxa"/>
            <w:vAlign w:val="center"/>
          </w:tcPr>
          <w:p w14:paraId="0FFC101C">
            <w:pPr>
              <w:jc w:val="left"/>
            </w:pPr>
            <w:r>
              <w:rPr>
                <w:rFonts w:ascii="宋体" w:hAnsi="宋体" w:eastAsia="宋体" w:cs="宋体"/>
                <w:b w:val="0"/>
                <w:i w:val="0"/>
                <w:color w:val="000000"/>
                <w:sz w:val="14"/>
              </w:rPr>
              <w:t xml:space="preserve">  其他商品和服务支出</w:t>
            </w:r>
          </w:p>
        </w:tc>
        <w:tc>
          <w:tcPr>
            <w:tcW w:w="1020" w:type="dxa"/>
            <w:vAlign w:val="center"/>
          </w:tcPr>
          <w:p w14:paraId="686B39E2">
            <w:pPr>
              <w:jc w:val="right"/>
            </w:pPr>
            <w:r>
              <w:rPr>
                <w:rFonts w:ascii="宋体" w:hAnsi="宋体" w:eastAsia="宋体" w:cs="宋体"/>
                <w:b w:val="0"/>
                <w:i w:val="0"/>
                <w:color w:val="000000"/>
                <w:sz w:val="14"/>
              </w:rPr>
              <w:t>1.55</w:t>
            </w:r>
          </w:p>
        </w:tc>
        <w:tc>
          <w:tcPr>
            <w:tcW w:w="540" w:type="dxa"/>
            <w:vAlign w:val="center"/>
          </w:tcPr>
          <w:p w14:paraId="22A50F37">
            <w:pPr>
              <w:jc w:val="center"/>
            </w:pPr>
            <w:r>
              <w:rPr>
                <w:rFonts w:ascii="宋体" w:hAnsi="宋体" w:eastAsia="宋体" w:cs="宋体"/>
                <w:b w:val="0"/>
                <w:i w:val="0"/>
                <w:color w:val="000000"/>
                <w:sz w:val="14"/>
              </w:rPr>
              <w:t>39907</w:t>
            </w:r>
          </w:p>
        </w:tc>
        <w:tc>
          <w:tcPr>
            <w:tcW w:w="2540" w:type="dxa"/>
            <w:vAlign w:val="center"/>
          </w:tcPr>
          <w:p w14:paraId="6EDC7614">
            <w:pPr>
              <w:jc w:val="left"/>
            </w:pPr>
            <w:r>
              <w:rPr>
                <w:rFonts w:ascii="宋体" w:hAnsi="宋体" w:eastAsia="宋体" w:cs="宋体"/>
                <w:b w:val="0"/>
                <w:i w:val="0"/>
                <w:color w:val="000000"/>
                <w:sz w:val="14"/>
              </w:rPr>
              <w:t xml:space="preserve">  国家赔偿费用支出</w:t>
            </w:r>
          </w:p>
        </w:tc>
        <w:tc>
          <w:tcPr>
            <w:tcW w:w="1032" w:type="dxa"/>
            <w:vAlign w:val="center"/>
          </w:tcPr>
          <w:p w14:paraId="5CD27E29"/>
        </w:tc>
      </w:tr>
      <w:tr w14:paraId="639294E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69663EFC"/>
        </w:tc>
        <w:tc>
          <w:tcPr>
            <w:tcW w:w="1980" w:type="dxa"/>
            <w:vAlign w:val="center"/>
          </w:tcPr>
          <w:p w14:paraId="5040B213"/>
        </w:tc>
        <w:tc>
          <w:tcPr>
            <w:tcW w:w="1020" w:type="dxa"/>
            <w:vAlign w:val="center"/>
          </w:tcPr>
          <w:p w14:paraId="2D72E965"/>
        </w:tc>
        <w:tc>
          <w:tcPr>
            <w:tcW w:w="540" w:type="dxa"/>
            <w:vAlign w:val="center"/>
          </w:tcPr>
          <w:p w14:paraId="0BED9EFC"/>
        </w:tc>
        <w:tc>
          <w:tcPr>
            <w:tcW w:w="1560" w:type="dxa"/>
            <w:vAlign w:val="center"/>
          </w:tcPr>
          <w:p w14:paraId="5FB1F328"/>
        </w:tc>
        <w:tc>
          <w:tcPr>
            <w:tcW w:w="1020" w:type="dxa"/>
            <w:vAlign w:val="center"/>
          </w:tcPr>
          <w:p w14:paraId="538A9A52"/>
        </w:tc>
        <w:tc>
          <w:tcPr>
            <w:tcW w:w="540" w:type="dxa"/>
            <w:vAlign w:val="center"/>
          </w:tcPr>
          <w:p w14:paraId="6ABDDC83">
            <w:pPr>
              <w:jc w:val="center"/>
            </w:pPr>
            <w:r>
              <w:rPr>
                <w:rFonts w:ascii="宋体" w:hAnsi="宋体" w:eastAsia="宋体" w:cs="宋体"/>
                <w:b w:val="0"/>
                <w:i w:val="0"/>
                <w:color w:val="000000"/>
                <w:sz w:val="14"/>
              </w:rPr>
              <w:t>39908</w:t>
            </w:r>
          </w:p>
        </w:tc>
        <w:tc>
          <w:tcPr>
            <w:tcW w:w="2540" w:type="dxa"/>
            <w:vAlign w:val="center"/>
          </w:tcPr>
          <w:p w14:paraId="59126D69">
            <w:pPr>
              <w:jc w:val="left"/>
            </w:pPr>
            <w:r>
              <w:rPr>
                <w:rFonts w:ascii="宋体" w:hAnsi="宋体" w:eastAsia="宋体" w:cs="宋体"/>
                <w:b w:val="0"/>
                <w:i w:val="0"/>
                <w:color w:val="000000"/>
                <w:sz w:val="14"/>
              </w:rPr>
              <w:t xml:space="preserve">  对民间非营利组织和群众性自治组织补贴</w:t>
            </w:r>
          </w:p>
        </w:tc>
        <w:tc>
          <w:tcPr>
            <w:tcW w:w="1032" w:type="dxa"/>
            <w:vAlign w:val="center"/>
          </w:tcPr>
          <w:p w14:paraId="18186348"/>
        </w:tc>
      </w:tr>
      <w:tr w14:paraId="184E0E9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657A6551"/>
        </w:tc>
        <w:tc>
          <w:tcPr>
            <w:tcW w:w="1980" w:type="dxa"/>
            <w:vAlign w:val="center"/>
          </w:tcPr>
          <w:p w14:paraId="08B4CF90"/>
        </w:tc>
        <w:tc>
          <w:tcPr>
            <w:tcW w:w="1020" w:type="dxa"/>
            <w:vAlign w:val="center"/>
          </w:tcPr>
          <w:p w14:paraId="2C355ADD"/>
        </w:tc>
        <w:tc>
          <w:tcPr>
            <w:tcW w:w="540" w:type="dxa"/>
            <w:vAlign w:val="center"/>
          </w:tcPr>
          <w:p w14:paraId="02AC7BF5"/>
        </w:tc>
        <w:tc>
          <w:tcPr>
            <w:tcW w:w="1560" w:type="dxa"/>
            <w:vAlign w:val="center"/>
          </w:tcPr>
          <w:p w14:paraId="6EE2365F"/>
        </w:tc>
        <w:tc>
          <w:tcPr>
            <w:tcW w:w="1020" w:type="dxa"/>
            <w:vAlign w:val="center"/>
          </w:tcPr>
          <w:p w14:paraId="2FB5F237"/>
        </w:tc>
        <w:tc>
          <w:tcPr>
            <w:tcW w:w="540" w:type="dxa"/>
            <w:vAlign w:val="center"/>
          </w:tcPr>
          <w:p w14:paraId="3D4427DF">
            <w:pPr>
              <w:jc w:val="center"/>
            </w:pPr>
            <w:r>
              <w:rPr>
                <w:rFonts w:ascii="宋体" w:hAnsi="宋体" w:eastAsia="宋体" w:cs="宋体"/>
                <w:b w:val="0"/>
                <w:i w:val="0"/>
                <w:color w:val="000000"/>
                <w:sz w:val="14"/>
              </w:rPr>
              <w:t>39909</w:t>
            </w:r>
          </w:p>
        </w:tc>
        <w:tc>
          <w:tcPr>
            <w:tcW w:w="2540" w:type="dxa"/>
            <w:vAlign w:val="center"/>
          </w:tcPr>
          <w:p w14:paraId="57EB9995">
            <w:pPr>
              <w:jc w:val="left"/>
            </w:pPr>
            <w:r>
              <w:rPr>
                <w:rFonts w:ascii="宋体" w:hAnsi="宋体" w:eastAsia="宋体" w:cs="宋体"/>
                <w:b w:val="0"/>
                <w:i w:val="0"/>
                <w:color w:val="000000"/>
                <w:sz w:val="14"/>
              </w:rPr>
              <w:t xml:space="preserve">  经常性赠与</w:t>
            </w:r>
          </w:p>
        </w:tc>
        <w:tc>
          <w:tcPr>
            <w:tcW w:w="1032" w:type="dxa"/>
            <w:vAlign w:val="center"/>
          </w:tcPr>
          <w:p w14:paraId="0D8CF322"/>
        </w:tc>
      </w:tr>
      <w:tr w14:paraId="2E988E6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26672174"/>
        </w:tc>
        <w:tc>
          <w:tcPr>
            <w:tcW w:w="1980" w:type="dxa"/>
            <w:vAlign w:val="center"/>
          </w:tcPr>
          <w:p w14:paraId="28E1C779"/>
        </w:tc>
        <w:tc>
          <w:tcPr>
            <w:tcW w:w="1020" w:type="dxa"/>
            <w:vAlign w:val="center"/>
          </w:tcPr>
          <w:p w14:paraId="0090BEDE"/>
        </w:tc>
        <w:tc>
          <w:tcPr>
            <w:tcW w:w="540" w:type="dxa"/>
            <w:vAlign w:val="center"/>
          </w:tcPr>
          <w:p w14:paraId="6DB03A9A"/>
        </w:tc>
        <w:tc>
          <w:tcPr>
            <w:tcW w:w="1560" w:type="dxa"/>
            <w:vAlign w:val="center"/>
          </w:tcPr>
          <w:p w14:paraId="7B8A833C"/>
        </w:tc>
        <w:tc>
          <w:tcPr>
            <w:tcW w:w="1020" w:type="dxa"/>
            <w:vAlign w:val="center"/>
          </w:tcPr>
          <w:p w14:paraId="21CF867C"/>
        </w:tc>
        <w:tc>
          <w:tcPr>
            <w:tcW w:w="540" w:type="dxa"/>
            <w:vAlign w:val="center"/>
          </w:tcPr>
          <w:p w14:paraId="2F61C783">
            <w:pPr>
              <w:jc w:val="center"/>
            </w:pPr>
            <w:r>
              <w:rPr>
                <w:rFonts w:ascii="宋体" w:hAnsi="宋体" w:eastAsia="宋体" w:cs="宋体"/>
                <w:b w:val="0"/>
                <w:i w:val="0"/>
                <w:color w:val="000000"/>
                <w:sz w:val="14"/>
              </w:rPr>
              <w:t>39910</w:t>
            </w:r>
          </w:p>
        </w:tc>
        <w:tc>
          <w:tcPr>
            <w:tcW w:w="2540" w:type="dxa"/>
            <w:vAlign w:val="center"/>
          </w:tcPr>
          <w:p w14:paraId="001F1F2B">
            <w:pPr>
              <w:jc w:val="left"/>
            </w:pPr>
            <w:r>
              <w:rPr>
                <w:rFonts w:ascii="宋体" w:hAnsi="宋体" w:eastAsia="宋体" w:cs="宋体"/>
                <w:b w:val="0"/>
                <w:i w:val="0"/>
                <w:color w:val="000000"/>
                <w:sz w:val="14"/>
              </w:rPr>
              <w:t xml:space="preserve">  资本性赠与</w:t>
            </w:r>
          </w:p>
        </w:tc>
        <w:tc>
          <w:tcPr>
            <w:tcW w:w="1032" w:type="dxa"/>
            <w:vAlign w:val="center"/>
          </w:tcPr>
          <w:p w14:paraId="23A86806"/>
        </w:tc>
      </w:tr>
      <w:tr w14:paraId="7659DA3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519ED8B7"/>
        </w:tc>
        <w:tc>
          <w:tcPr>
            <w:tcW w:w="1980" w:type="dxa"/>
            <w:vAlign w:val="center"/>
          </w:tcPr>
          <w:p w14:paraId="2BF1B22E"/>
        </w:tc>
        <w:tc>
          <w:tcPr>
            <w:tcW w:w="1020" w:type="dxa"/>
            <w:vAlign w:val="center"/>
          </w:tcPr>
          <w:p w14:paraId="6EEE8974"/>
        </w:tc>
        <w:tc>
          <w:tcPr>
            <w:tcW w:w="540" w:type="dxa"/>
            <w:vAlign w:val="center"/>
          </w:tcPr>
          <w:p w14:paraId="45A08EDB"/>
        </w:tc>
        <w:tc>
          <w:tcPr>
            <w:tcW w:w="1560" w:type="dxa"/>
            <w:vAlign w:val="center"/>
          </w:tcPr>
          <w:p w14:paraId="7F2754CF"/>
        </w:tc>
        <w:tc>
          <w:tcPr>
            <w:tcW w:w="1020" w:type="dxa"/>
            <w:vAlign w:val="center"/>
          </w:tcPr>
          <w:p w14:paraId="2A6CAD2C"/>
        </w:tc>
        <w:tc>
          <w:tcPr>
            <w:tcW w:w="540" w:type="dxa"/>
            <w:vAlign w:val="center"/>
          </w:tcPr>
          <w:p w14:paraId="62E914EC">
            <w:pPr>
              <w:jc w:val="center"/>
            </w:pPr>
            <w:r>
              <w:rPr>
                <w:rFonts w:ascii="宋体" w:hAnsi="宋体" w:eastAsia="宋体" w:cs="宋体"/>
                <w:b w:val="0"/>
                <w:i w:val="0"/>
                <w:color w:val="000000"/>
                <w:sz w:val="14"/>
              </w:rPr>
              <w:t>39999</w:t>
            </w:r>
          </w:p>
        </w:tc>
        <w:tc>
          <w:tcPr>
            <w:tcW w:w="2540" w:type="dxa"/>
            <w:vAlign w:val="center"/>
          </w:tcPr>
          <w:p w14:paraId="02A57837">
            <w:pPr>
              <w:jc w:val="left"/>
            </w:pPr>
            <w:r>
              <w:rPr>
                <w:rFonts w:ascii="宋体" w:hAnsi="宋体" w:eastAsia="宋体" w:cs="宋体"/>
                <w:b w:val="0"/>
                <w:i w:val="0"/>
                <w:color w:val="000000"/>
                <w:sz w:val="14"/>
              </w:rPr>
              <w:t xml:space="preserve">  其他支出</w:t>
            </w:r>
          </w:p>
        </w:tc>
        <w:tc>
          <w:tcPr>
            <w:tcW w:w="1032" w:type="dxa"/>
            <w:vAlign w:val="center"/>
          </w:tcPr>
          <w:p w14:paraId="4458864B"/>
        </w:tc>
      </w:tr>
      <w:tr w14:paraId="5FF763D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gridSpan w:val="2"/>
            <w:vAlign w:val="center"/>
          </w:tcPr>
          <w:p w14:paraId="2F0102FD">
            <w:pPr>
              <w:jc w:val="center"/>
            </w:pPr>
            <w:r>
              <w:rPr>
                <w:rFonts w:ascii="宋体" w:hAnsi="宋体" w:eastAsia="宋体" w:cs="宋体"/>
                <w:b w:val="0"/>
                <w:i w:val="0"/>
                <w:color w:val="000000"/>
                <w:sz w:val="14"/>
              </w:rPr>
              <w:t>人员经费合计</w:t>
            </w:r>
          </w:p>
        </w:tc>
        <w:tc>
          <w:tcPr>
            <w:tcW w:w="1020" w:type="dxa"/>
            <w:vAlign w:val="center"/>
          </w:tcPr>
          <w:p w14:paraId="5709774A">
            <w:pPr>
              <w:jc w:val="right"/>
            </w:pPr>
            <w:r>
              <w:rPr>
                <w:rFonts w:ascii="宋体" w:hAnsi="宋体" w:eastAsia="宋体" w:cs="宋体"/>
                <w:b w:val="0"/>
                <w:i w:val="0"/>
                <w:color w:val="000000"/>
                <w:sz w:val="14"/>
              </w:rPr>
              <w:t>855.91</w:t>
            </w:r>
          </w:p>
        </w:tc>
        <w:tc>
          <w:tcPr>
            <w:tcW w:w="540" w:type="dxa"/>
            <w:gridSpan w:val="5"/>
            <w:vAlign w:val="center"/>
          </w:tcPr>
          <w:p w14:paraId="6BF51668">
            <w:pPr>
              <w:jc w:val="center"/>
            </w:pPr>
            <w:r>
              <w:rPr>
                <w:rFonts w:ascii="宋体" w:hAnsi="宋体" w:eastAsia="宋体" w:cs="宋体"/>
                <w:b w:val="0"/>
                <w:i w:val="0"/>
                <w:color w:val="000000"/>
                <w:sz w:val="14"/>
              </w:rPr>
              <w:t>公用经费合计</w:t>
            </w:r>
          </w:p>
        </w:tc>
        <w:tc>
          <w:tcPr>
            <w:tcW w:w="1032" w:type="dxa"/>
            <w:vAlign w:val="center"/>
          </w:tcPr>
          <w:p w14:paraId="6F4D4F8E">
            <w:pPr>
              <w:jc w:val="right"/>
            </w:pPr>
            <w:r>
              <w:rPr>
                <w:rFonts w:ascii="宋体" w:hAnsi="宋体" w:eastAsia="宋体" w:cs="宋体"/>
                <w:b w:val="0"/>
                <w:i w:val="0"/>
                <w:color w:val="000000"/>
                <w:sz w:val="14"/>
              </w:rPr>
              <w:t>30.15</w:t>
            </w:r>
          </w:p>
        </w:tc>
      </w:tr>
      <w:tr w14:paraId="4B13795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53" w:hRule="exact"/>
          <w:jc w:val="center"/>
        </w:trPr>
        <w:tc>
          <w:tcPr>
            <w:tcW w:w="540" w:type="dxa"/>
            <w:gridSpan w:val="9"/>
            <w:tcBorders>
              <w:left w:val="single" w:color="FFFFFF" w:sz="4" w:space="0"/>
              <w:bottom w:val="single" w:color="FFFFFF" w:sz="4" w:space="0"/>
              <w:right w:val="single" w:color="FFFFFF" w:sz="4" w:space="0"/>
              <w:insideH w:val="single" w:sz="4" w:space="0"/>
              <w:insideV w:val="single" w:sz="4" w:space="0"/>
            </w:tcBorders>
            <w:vAlign w:val="center"/>
          </w:tcPr>
          <w:p w14:paraId="0C498A55">
            <w:pPr>
              <w:jc w:val="left"/>
            </w:pPr>
            <w:r>
              <w:rPr>
                <w:rFonts w:ascii="宋体" w:hAnsi="宋体" w:eastAsia="宋体" w:cs="宋体"/>
                <w:b w:val="0"/>
                <w:i w:val="0"/>
                <w:color w:val="000000"/>
                <w:sz w:val="12"/>
              </w:rPr>
              <w:t>注：本表反映部门本年度一般公共预算财政拨款基本支出明细情况。</w:t>
            </w:r>
          </w:p>
        </w:tc>
      </w:tr>
      <w:tr w14:paraId="51D176C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53" w:hRule="exact"/>
          <w:jc w:val="center"/>
        </w:trPr>
        <w:tc>
          <w:tcPr>
            <w:tcW w:w="540" w:type="dxa"/>
            <w:gridSpan w:val="9"/>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14D0F58F">
            <w:pPr>
              <w:jc w:val="left"/>
            </w:pPr>
            <w:r>
              <w:rPr>
                <w:rFonts w:ascii="宋体" w:hAnsi="宋体" w:eastAsia="宋体" w:cs="宋体"/>
                <w:b w:val="0"/>
                <w:i w:val="0"/>
                <w:color w:val="000000"/>
                <w:sz w:val="12"/>
              </w:rPr>
              <w:t xml:space="preserve">    本表金额转换成万元时，因四舍五入可能存在尾差。</w:t>
            </w:r>
          </w:p>
        </w:tc>
      </w:tr>
      <w:tr w14:paraId="6FCA991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53" w:hRule="exact"/>
          <w:jc w:val="center"/>
        </w:trPr>
        <w:tc>
          <w:tcPr>
            <w:tcW w:w="540" w:type="dxa"/>
            <w:gridSpan w:val="9"/>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2C38EDDE">
            <w:pPr>
              <w:jc w:val="left"/>
            </w:pPr>
            <w:r>
              <w:rPr>
                <w:rFonts w:ascii="宋体" w:hAnsi="宋体" w:eastAsia="宋体" w:cs="宋体"/>
                <w:b w:val="0"/>
                <w:i w:val="0"/>
                <w:color w:val="000000"/>
                <w:sz w:val="12"/>
              </w:rPr>
              <w:t xml:space="preserve">    如本表为空，则我部门本年度无此类资金收支余。</w:t>
            </w:r>
          </w:p>
        </w:tc>
      </w:tr>
    </w:tbl>
    <w:p w14:paraId="2B7657EE">
      <w:pPr>
        <w:snapToGrid w:val="0"/>
        <w:spacing w:before="0" w:after="0" w:line="0" w:lineRule="auto"/>
        <w:sectPr>
          <w:pgSz w:w="11906" w:h="16838"/>
          <w:pgMar w:top="567" w:right="567" w:bottom="567" w:left="567" w:header="851" w:footer="992" w:gutter="0"/>
          <w:cols w:space="720" w:num="1"/>
          <w:docGrid w:type="lines" w:linePitch="312" w:charSpace="0"/>
        </w:sectPr>
      </w:pPr>
      <w:r>
        <w:rPr>
          <w:sz w:val="8"/>
        </w:rPr>
        <w:t xml:space="preserve"> </w:t>
      </w:r>
    </w:p>
    <w:p w14:paraId="266A9FB2">
      <w:pPr>
        <w:spacing w:line="540" w:lineRule="exact"/>
        <w:jc w:val="center"/>
        <w:rPr>
          <w:rFonts w:ascii="黑体" w:hAnsi="宋体" w:eastAsia="黑体" w:cs="黑体"/>
          <w:sz w:val="32"/>
          <w:szCs w:val="32"/>
        </w:rPr>
      </w:pPr>
      <w:r>
        <w:rPr>
          <w:rFonts w:hint="eastAsia" w:ascii="黑体" w:hAnsi="宋体" w:eastAsia="黑体" w:cs="黑体"/>
          <w:sz w:val="32"/>
          <w:szCs w:val="32"/>
        </w:rPr>
        <w:t>财政拨款“三公”经费支出决算表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14:paraId="482954F3">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14:paraId="327B179D">
            <w:pPr>
              <w:jc w:val="right"/>
            </w:pPr>
            <w:r>
              <w:rPr>
                <w:rFonts w:ascii="宋体" w:hAnsi="宋体" w:eastAsia="宋体" w:cs="宋体"/>
                <w:sz w:val="20"/>
              </w:rPr>
              <w:t>公开07表</w:t>
            </w:r>
          </w:p>
        </w:tc>
      </w:tr>
      <w:tr w14:paraId="2FDA5F94">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14:paraId="475B6242">
            <w:pPr>
              <w:jc w:val="left"/>
            </w:pPr>
            <w:r>
              <w:rPr>
                <w:rFonts w:ascii="宋体" w:hAnsi="宋体" w:eastAsia="宋体" w:cs="宋体"/>
                <w:sz w:val="20"/>
              </w:rPr>
              <w:t>部门：辽宁省盘锦市盘山县营商环境建设局</w:t>
            </w:r>
          </w:p>
        </w:tc>
        <w:tc>
          <w:tcPr>
            <w:tcW w:w="2000" w:type="dxa"/>
          </w:tcPr>
          <w:p w14:paraId="0D81363B">
            <w:pPr>
              <w:jc w:val="center"/>
            </w:pPr>
            <w:r>
              <w:rPr>
                <w:rFonts w:ascii="宋体" w:hAnsi="宋体" w:eastAsia="宋体" w:cs="宋体"/>
                <w:sz w:val="20"/>
              </w:rPr>
              <w:t>2023年度</w:t>
            </w:r>
          </w:p>
        </w:tc>
        <w:tc>
          <w:tcPr>
            <w:tcW w:w="4386" w:type="dxa"/>
          </w:tcPr>
          <w:p w14:paraId="7B2B6814">
            <w:pPr>
              <w:jc w:val="right"/>
            </w:pPr>
            <w:r>
              <w:rPr>
                <w:rFonts w:ascii="宋体" w:hAnsi="宋体" w:eastAsia="宋体" w:cs="宋体"/>
                <w:sz w:val="20"/>
              </w:rPr>
              <w:t>金额单位：万元</w:t>
            </w:r>
          </w:p>
        </w:tc>
      </w:tr>
    </w:tbl>
    <w:p w14:paraId="48E8BFF6">
      <w:pPr>
        <w:snapToGrid w:val="0"/>
        <w:spacing w:before="0" w:after="0" w:line="0" w:lineRule="auto"/>
      </w:pPr>
      <w:r>
        <w:rPr>
          <w:sz w:val="8"/>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4580"/>
        <w:gridCol w:w="3100"/>
        <w:gridCol w:w="3092"/>
      </w:tblGrid>
      <w:tr w14:paraId="26DD269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937" w:hRule="exact"/>
          <w:jc w:val="center"/>
        </w:trPr>
        <w:tc>
          <w:tcPr>
            <w:tcW w:w="4580" w:type="dxa"/>
            <w:vAlign w:val="center"/>
          </w:tcPr>
          <w:p w14:paraId="7C492BED">
            <w:pPr>
              <w:jc w:val="center"/>
            </w:pPr>
            <w:r>
              <w:rPr>
                <w:rFonts w:ascii="宋体" w:hAnsi="宋体" w:eastAsia="宋体" w:cs="宋体"/>
                <w:b w:val="0"/>
                <w:i w:val="0"/>
                <w:color w:val="000000"/>
                <w:sz w:val="23"/>
              </w:rPr>
              <w:t>项    目</w:t>
            </w:r>
          </w:p>
        </w:tc>
        <w:tc>
          <w:tcPr>
            <w:tcW w:w="3100" w:type="dxa"/>
            <w:vAlign w:val="center"/>
          </w:tcPr>
          <w:p w14:paraId="2FBECDD1">
            <w:pPr>
              <w:jc w:val="center"/>
            </w:pPr>
            <w:r>
              <w:rPr>
                <w:rFonts w:ascii="宋体" w:hAnsi="宋体" w:eastAsia="宋体" w:cs="宋体"/>
                <w:b w:val="0"/>
                <w:i w:val="0"/>
                <w:color w:val="000000"/>
                <w:sz w:val="23"/>
              </w:rPr>
              <w:t>预算数</w:t>
            </w:r>
          </w:p>
        </w:tc>
        <w:tc>
          <w:tcPr>
            <w:tcW w:w="3092" w:type="dxa"/>
            <w:vAlign w:val="center"/>
          </w:tcPr>
          <w:p w14:paraId="5A48B8C5">
            <w:pPr>
              <w:jc w:val="center"/>
            </w:pPr>
            <w:r>
              <w:rPr>
                <w:rFonts w:ascii="宋体" w:hAnsi="宋体" w:eastAsia="宋体" w:cs="宋体"/>
                <w:b w:val="0"/>
                <w:i w:val="0"/>
                <w:color w:val="000000"/>
                <w:sz w:val="23"/>
              </w:rPr>
              <w:t>决算数</w:t>
            </w:r>
          </w:p>
        </w:tc>
      </w:tr>
      <w:tr w14:paraId="33C9B2F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937" w:hRule="exact"/>
          <w:jc w:val="center"/>
        </w:trPr>
        <w:tc>
          <w:tcPr>
            <w:tcW w:w="4580" w:type="dxa"/>
            <w:vAlign w:val="center"/>
          </w:tcPr>
          <w:p w14:paraId="0C7559A4">
            <w:pPr>
              <w:jc w:val="center"/>
            </w:pPr>
            <w:r>
              <w:rPr>
                <w:rFonts w:ascii="宋体" w:hAnsi="宋体" w:eastAsia="宋体" w:cs="宋体"/>
                <w:b w:val="0"/>
                <w:i w:val="0"/>
                <w:color w:val="000000"/>
                <w:sz w:val="23"/>
              </w:rPr>
              <w:t>合    计</w:t>
            </w:r>
          </w:p>
        </w:tc>
        <w:tc>
          <w:tcPr>
            <w:tcW w:w="3100" w:type="dxa"/>
            <w:vAlign w:val="center"/>
          </w:tcPr>
          <w:p w14:paraId="7924B2AE"/>
        </w:tc>
        <w:tc>
          <w:tcPr>
            <w:tcW w:w="3092" w:type="dxa"/>
            <w:vAlign w:val="center"/>
          </w:tcPr>
          <w:p w14:paraId="0114DB59"/>
        </w:tc>
      </w:tr>
      <w:tr w14:paraId="51BFB3C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937" w:hRule="exact"/>
          <w:jc w:val="center"/>
        </w:trPr>
        <w:tc>
          <w:tcPr>
            <w:tcW w:w="4580" w:type="dxa"/>
            <w:vAlign w:val="center"/>
          </w:tcPr>
          <w:p w14:paraId="31D2362F">
            <w:pPr>
              <w:jc w:val="left"/>
            </w:pPr>
            <w:r>
              <w:rPr>
                <w:rFonts w:ascii="宋体" w:hAnsi="宋体" w:eastAsia="宋体" w:cs="宋体"/>
                <w:b w:val="0"/>
                <w:i w:val="0"/>
                <w:color w:val="000000"/>
                <w:sz w:val="23"/>
              </w:rPr>
              <w:t>1、因公出国（境）费</w:t>
            </w:r>
          </w:p>
        </w:tc>
        <w:tc>
          <w:tcPr>
            <w:tcW w:w="3100" w:type="dxa"/>
            <w:vAlign w:val="center"/>
          </w:tcPr>
          <w:p w14:paraId="2ACB6E39"/>
        </w:tc>
        <w:tc>
          <w:tcPr>
            <w:tcW w:w="3092" w:type="dxa"/>
            <w:vAlign w:val="center"/>
          </w:tcPr>
          <w:p w14:paraId="69D62CDF"/>
        </w:tc>
      </w:tr>
      <w:tr w14:paraId="661A100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937" w:hRule="exact"/>
          <w:jc w:val="center"/>
        </w:trPr>
        <w:tc>
          <w:tcPr>
            <w:tcW w:w="4580" w:type="dxa"/>
            <w:vAlign w:val="center"/>
          </w:tcPr>
          <w:p w14:paraId="7A896F06">
            <w:pPr>
              <w:jc w:val="left"/>
            </w:pPr>
            <w:r>
              <w:rPr>
                <w:rFonts w:ascii="宋体" w:hAnsi="宋体" w:eastAsia="宋体" w:cs="宋体"/>
                <w:b w:val="0"/>
                <w:i w:val="0"/>
                <w:color w:val="000000"/>
                <w:sz w:val="23"/>
              </w:rPr>
              <w:t>2、公务接待费</w:t>
            </w:r>
          </w:p>
        </w:tc>
        <w:tc>
          <w:tcPr>
            <w:tcW w:w="3100" w:type="dxa"/>
            <w:vAlign w:val="center"/>
          </w:tcPr>
          <w:p w14:paraId="29F69110"/>
        </w:tc>
        <w:tc>
          <w:tcPr>
            <w:tcW w:w="3092" w:type="dxa"/>
            <w:vAlign w:val="center"/>
          </w:tcPr>
          <w:p w14:paraId="4929AA4C"/>
        </w:tc>
      </w:tr>
      <w:tr w14:paraId="7AE875C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937" w:hRule="exact"/>
          <w:jc w:val="center"/>
        </w:trPr>
        <w:tc>
          <w:tcPr>
            <w:tcW w:w="4580" w:type="dxa"/>
            <w:vAlign w:val="center"/>
          </w:tcPr>
          <w:p w14:paraId="5B95DD51">
            <w:pPr>
              <w:jc w:val="left"/>
            </w:pPr>
            <w:r>
              <w:rPr>
                <w:rFonts w:ascii="宋体" w:hAnsi="宋体" w:eastAsia="宋体" w:cs="宋体"/>
                <w:b w:val="0"/>
                <w:i w:val="0"/>
                <w:color w:val="000000"/>
                <w:sz w:val="23"/>
              </w:rPr>
              <w:t>3、公务用车购置及运行费</w:t>
            </w:r>
          </w:p>
        </w:tc>
        <w:tc>
          <w:tcPr>
            <w:tcW w:w="3100" w:type="dxa"/>
            <w:vAlign w:val="center"/>
          </w:tcPr>
          <w:p w14:paraId="6CD8AF83"/>
        </w:tc>
        <w:tc>
          <w:tcPr>
            <w:tcW w:w="3092" w:type="dxa"/>
            <w:vAlign w:val="center"/>
          </w:tcPr>
          <w:p w14:paraId="1E0C3D4A"/>
        </w:tc>
      </w:tr>
      <w:tr w14:paraId="6F2F64C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937" w:hRule="exact"/>
          <w:jc w:val="center"/>
        </w:trPr>
        <w:tc>
          <w:tcPr>
            <w:tcW w:w="4580" w:type="dxa"/>
            <w:vAlign w:val="center"/>
          </w:tcPr>
          <w:p w14:paraId="13A8FBFC">
            <w:pPr>
              <w:jc w:val="left"/>
            </w:pPr>
            <w:r>
              <w:rPr>
                <w:rFonts w:ascii="宋体" w:hAnsi="宋体" w:eastAsia="宋体" w:cs="宋体"/>
                <w:b w:val="0"/>
                <w:i w:val="0"/>
                <w:color w:val="000000"/>
                <w:sz w:val="23"/>
              </w:rPr>
              <w:t>其中:（1）公务用车运行维护费</w:t>
            </w:r>
          </w:p>
        </w:tc>
        <w:tc>
          <w:tcPr>
            <w:tcW w:w="3100" w:type="dxa"/>
            <w:vAlign w:val="center"/>
          </w:tcPr>
          <w:p w14:paraId="5819F5EB"/>
        </w:tc>
        <w:tc>
          <w:tcPr>
            <w:tcW w:w="3092" w:type="dxa"/>
            <w:vAlign w:val="center"/>
          </w:tcPr>
          <w:p w14:paraId="296580E5"/>
        </w:tc>
      </w:tr>
      <w:tr w14:paraId="24F204F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937" w:hRule="exact"/>
          <w:jc w:val="center"/>
        </w:trPr>
        <w:tc>
          <w:tcPr>
            <w:tcW w:w="4580" w:type="dxa"/>
            <w:vAlign w:val="center"/>
          </w:tcPr>
          <w:p w14:paraId="0AB0DED5">
            <w:pPr>
              <w:jc w:val="left"/>
            </w:pPr>
            <w:r>
              <w:rPr>
                <w:rFonts w:ascii="宋体" w:hAnsi="宋体" w:eastAsia="宋体" w:cs="宋体"/>
                <w:b w:val="0"/>
                <w:i w:val="0"/>
                <w:color w:val="000000"/>
                <w:sz w:val="23"/>
              </w:rPr>
              <w:t xml:space="preserve">     （2）公务用车购置费</w:t>
            </w:r>
          </w:p>
        </w:tc>
        <w:tc>
          <w:tcPr>
            <w:tcW w:w="3100" w:type="dxa"/>
            <w:vAlign w:val="center"/>
          </w:tcPr>
          <w:p w14:paraId="3A3983D5"/>
        </w:tc>
        <w:tc>
          <w:tcPr>
            <w:tcW w:w="3092" w:type="dxa"/>
            <w:vAlign w:val="center"/>
          </w:tcPr>
          <w:p w14:paraId="0E300848"/>
        </w:tc>
      </w:tr>
      <w:tr w14:paraId="7CD9A41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3" w:hRule="exact"/>
          <w:jc w:val="center"/>
        </w:trPr>
        <w:tc>
          <w:tcPr>
            <w:tcW w:w="4580" w:type="dxa"/>
            <w:gridSpan w:val="3"/>
            <w:tcBorders>
              <w:left w:val="single" w:color="FFFFFF" w:sz="4" w:space="0"/>
              <w:bottom w:val="single" w:color="FFFFFF" w:sz="4" w:space="0"/>
              <w:right w:val="single" w:color="FFFFFF" w:sz="4" w:space="0"/>
              <w:insideH w:val="single" w:sz="4" w:space="0"/>
              <w:insideV w:val="single" w:sz="4" w:space="0"/>
            </w:tcBorders>
            <w:vAlign w:val="center"/>
          </w:tcPr>
          <w:p w14:paraId="1AA43B4F">
            <w:pPr>
              <w:jc w:val="left"/>
            </w:pPr>
            <w:r>
              <w:rPr>
                <w:rFonts w:ascii="宋体" w:hAnsi="宋体" w:eastAsia="宋体" w:cs="宋体"/>
                <w:b w:val="0"/>
                <w:i w:val="0"/>
                <w:color w:val="000000"/>
                <w:sz w:val="23"/>
              </w:rPr>
              <w:t>注：本表反映部门本年度财政拨款“三公”经费支出预决算情况。</w:t>
            </w:r>
          </w:p>
        </w:tc>
      </w:tr>
      <w:tr w14:paraId="17B9DBF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3" w:hRule="exact"/>
          <w:jc w:val="center"/>
        </w:trPr>
        <w:tc>
          <w:tcPr>
            <w:tcW w:w="4580" w:type="dxa"/>
            <w:gridSpan w:val="3"/>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0FB18E1A">
            <w:pPr>
              <w:jc w:val="left"/>
            </w:pPr>
            <w:r>
              <w:rPr>
                <w:rFonts w:ascii="宋体" w:hAnsi="宋体" w:eastAsia="宋体" w:cs="宋体"/>
                <w:b w:val="0"/>
                <w:i w:val="0"/>
                <w:color w:val="000000"/>
                <w:sz w:val="23"/>
              </w:rPr>
              <w:t xml:space="preserve">    其中：预算数为年初预算数；决算数是包括当年财政拨款和以前年度结转资金安排的实际支出。</w:t>
            </w:r>
          </w:p>
        </w:tc>
      </w:tr>
      <w:tr w14:paraId="68C2503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3" w:hRule="exact"/>
          <w:jc w:val="center"/>
        </w:trPr>
        <w:tc>
          <w:tcPr>
            <w:tcW w:w="4580" w:type="dxa"/>
            <w:gridSpan w:val="3"/>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2088AD7C">
            <w:pPr>
              <w:jc w:val="left"/>
            </w:pPr>
            <w:r>
              <w:rPr>
                <w:rFonts w:ascii="宋体" w:hAnsi="宋体" w:eastAsia="宋体" w:cs="宋体"/>
                <w:b w:val="0"/>
                <w:i w:val="0"/>
                <w:color w:val="000000"/>
                <w:sz w:val="23"/>
              </w:rPr>
              <w:t xml:space="preserve">    本表金额转换成万元时，因四舍五入可能存在尾差。</w:t>
            </w:r>
          </w:p>
        </w:tc>
      </w:tr>
      <w:tr w14:paraId="1726E2C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3" w:hRule="exact"/>
          <w:jc w:val="center"/>
        </w:trPr>
        <w:tc>
          <w:tcPr>
            <w:tcW w:w="4580" w:type="dxa"/>
            <w:gridSpan w:val="3"/>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6782F000">
            <w:pPr>
              <w:jc w:val="left"/>
            </w:pPr>
            <w:r>
              <w:rPr>
                <w:rFonts w:ascii="宋体" w:hAnsi="宋体" w:eastAsia="宋体" w:cs="宋体"/>
                <w:b w:val="0"/>
                <w:i w:val="0"/>
                <w:color w:val="000000"/>
                <w:sz w:val="23"/>
              </w:rPr>
              <w:t xml:space="preserve">    如本表为空，则我部门本年度无此类资金收支余。</w:t>
            </w:r>
          </w:p>
        </w:tc>
      </w:tr>
    </w:tbl>
    <w:p w14:paraId="11C38097">
      <w:pPr>
        <w:snapToGrid w:val="0"/>
        <w:spacing w:before="0" w:after="0" w:line="0" w:lineRule="auto"/>
        <w:sectPr>
          <w:pgSz w:w="11906" w:h="16838"/>
          <w:pgMar w:top="567" w:right="567" w:bottom="567" w:left="567" w:header="851" w:footer="992" w:gutter="0"/>
          <w:cols w:space="720" w:num="1"/>
          <w:docGrid w:type="lines" w:linePitch="312" w:charSpace="0"/>
        </w:sectPr>
      </w:pPr>
      <w:r>
        <w:rPr>
          <w:sz w:val="8"/>
        </w:rPr>
        <w:t xml:space="preserve"> </w:t>
      </w:r>
    </w:p>
    <w:p w14:paraId="1B3AEBE0">
      <w:pPr>
        <w:widowControl/>
        <w:spacing w:line="590" w:lineRule="exact"/>
        <w:jc w:val="center"/>
        <w:outlineLvl w:val="1"/>
        <w:rPr>
          <w:rFonts w:ascii="黑体" w:hAnsi="宋体" w:eastAsia="黑体" w:cs="黑体"/>
          <w:sz w:val="32"/>
          <w:szCs w:val="32"/>
        </w:rPr>
      </w:pPr>
      <w:r>
        <w:rPr>
          <w:rFonts w:hint="eastAsia" w:ascii="黑体" w:hAnsi="宋体" w:eastAsia="黑体" w:cs="黑体"/>
          <w:sz w:val="32"/>
          <w:szCs w:val="32"/>
        </w:rPr>
        <w:t>政府性基金预算财政拨款收入支出决算表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14:paraId="4CD5790F">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14:paraId="0D547D16">
            <w:pPr>
              <w:jc w:val="right"/>
            </w:pPr>
            <w:r>
              <w:rPr>
                <w:rFonts w:ascii="宋体" w:hAnsi="宋体" w:eastAsia="宋体" w:cs="宋体"/>
                <w:sz w:val="20"/>
              </w:rPr>
              <w:t>公开08表</w:t>
            </w:r>
          </w:p>
        </w:tc>
      </w:tr>
      <w:tr w14:paraId="782009FD">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14:paraId="0C7B9C6D">
            <w:pPr>
              <w:jc w:val="left"/>
            </w:pPr>
            <w:r>
              <w:rPr>
                <w:rFonts w:ascii="宋体" w:hAnsi="宋体" w:eastAsia="宋体" w:cs="宋体"/>
                <w:sz w:val="20"/>
              </w:rPr>
              <w:t>部门：辽宁省盘锦市盘山县营商环境建设局</w:t>
            </w:r>
          </w:p>
        </w:tc>
        <w:tc>
          <w:tcPr>
            <w:tcW w:w="2000" w:type="dxa"/>
          </w:tcPr>
          <w:p w14:paraId="584282D4">
            <w:pPr>
              <w:jc w:val="center"/>
            </w:pPr>
            <w:r>
              <w:rPr>
                <w:rFonts w:ascii="宋体" w:hAnsi="宋体" w:eastAsia="宋体" w:cs="宋体"/>
                <w:sz w:val="20"/>
              </w:rPr>
              <w:t>2023年度</w:t>
            </w:r>
          </w:p>
        </w:tc>
        <w:tc>
          <w:tcPr>
            <w:tcW w:w="4386" w:type="dxa"/>
          </w:tcPr>
          <w:p w14:paraId="3210213D">
            <w:pPr>
              <w:jc w:val="right"/>
            </w:pPr>
            <w:r>
              <w:rPr>
                <w:rFonts w:ascii="宋体" w:hAnsi="宋体" w:eastAsia="宋体" w:cs="宋体"/>
                <w:sz w:val="20"/>
              </w:rPr>
              <w:t>金额单位：万元</w:t>
            </w:r>
          </w:p>
        </w:tc>
      </w:tr>
    </w:tbl>
    <w:p w14:paraId="547B1F41">
      <w:pPr>
        <w:snapToGrid w:val="0"/>
        <w:spacing w:before="0" w:after="0" w:line="0" w:lineRule="auto"/>
      </w:pPr>
      <w:r>
        <w:rPr>
          <w:sz w:val="8"/>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720"/>
        <w:gridCol w:w="3340"/>
        <w:gridCol w:w="1120"/>
        <w:gridCol w:w="1120"/>
        <w:gridCol w:w="1120"/>
        <w:gridCol w:w="1120"/>
        <w:gridCol w:w="1120"/>
        <w:gridCol w:w="1112"/>
      </w:tblGrid>
      <w:tr w14:paraId="3A2B620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gridSpan w:val="2"/>
            <w:vAlign w:val="center"/>
          </w:tcPr>
          <w:p w14:paraId="75187E1C">
            <w:pPr>
              <w:jc w:val="center"/>
            </w:pPr>
            <w:r>
              <w:rPr>
                <w:rFonts w:ascii="宋体" w:hAnsi="宋体" w:eastAsia="宋体" w:cs="宋体"/>
                <w:b w:val="0"/>
                <w:i w:val="0"/>
                <w:color w:val="000000"/>
                <w:sz w:val="16"/>
              </w:rPr>
              <w:t>项目</w:t>
            </w:r>
          </w:p>
        </w:tc>
        <w:tc>
          <w:tcPr>
            <w:tcW w:w="1120" w:type="dxa"/>
            <w:vMerge w:val="restart"/>
            <w:vAlign w:val="center"/>
          </w:tcPr>
          <w:p w14:paraId="70C4CDAF">
            <w:pPr>
              <w:jc w:val="center"/>
            </w:pPr>
            <w:r>
              <w:rPr>
                <w:rFonts w:ascii="宋体" w:hAnsi="宋体" w:eastAsia="宋体" w:cs="宋体"/>
                <w:b w:val="0"/>
                <w:i w:val="0"/>
                <w:color w:val="000000"/>
                <w:sz w:val="16"/>
              </w:rPr>
              <w:t>年初结转和结余</w:t>
            </w:r>
          </w:p>
        </w:tc>
        <w:tc>
          <w:tcPr>
            <w:tcW w:w="1120" w:type="dxa"/>
            <w:vMerge w:val="restart"/>
            <w:vAlign w:val="center"/>
          </w:tcPr>
          <w:p w14:paraId="4BC56931">
            <w:pPr>
              <w:jc w:val="center"/>
            </w:pPr>
            <w:r>
              <w:rPr>
                <w:rFonts w:ascii="宋体" w:hAnsi="宋体" w:eastAsia="宋体" w:cs="宋体"/>
                <w:b w:val="0"/>
                <w:i w:val="0"/>
                <w:color w:val="000000"/>
                <w:sz w:val="16"/>
              </w:rPr>
              <w:t>本年收入</w:t>
            </w:r>
          </w:p>
        </w:tc>
        <w:tc>
          <w:tcPr>
            <w:tcW w:w="1120" w:type="dxa"/>
            <w:gridSpan w:val="3"/>
            <w:vAlign w:val="center"/>
          </w:tcPr>
          <w:p w14:paraId="06135F58">
            <w:pPr>
              <w:jc w:val="center"/>
            </w:pPr>
            <w:r>
              <w:rPr>
                <w:rFonts w:ascii="宋体" w:hAnsi="宋体" w:eastAsia="宋体" w:cs="宋体"/>
                <w:b w:val="0"/>
                <w:i w:val="0"/>
                <w:color w:val="000000"/>
                <w:sz w:val="16"/>
              </w:rPr>
              <w:t>本年支出</w:t>
            </w:r>
          </w:p>
        </w:tc>
        <w:tc>
          <w:tcPr>
            <w:tcW w:w="1112" w:type="dxa"/>
            <w:vMerge w:val="restart"/>
            <w:vAlign w:val="center"/>
          </w:tcPr>
          <w:p w14:paraId="184D90FE">
            <w:pPr>
              <w:jc w:val="center"/>
            </w:pPr>
            <w:r>
              <w:rPr>
                <w:rFonts w:ascii="宋体" w:hAnsi="宋体" w:eastAsia="宋体" w:cs="宋体"/>
                <w:b w:val="0"/>
                <w:i w:val="0"/>
                <w:color w:val="000000"/>
                <w:sz w:val="16"/>
              </w:rPr>
              <w:t>年末结转和结余</w:t>
            </w:r>
          </w:p>
        </w:tc>
      </w:tr>
      <w:tr w14:paraId="0D1502A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vMerge w:val="restart"/>
            <w:vAlign w:val="center"/>
          </w:tcPr>
          <w:p w14:paraId="10E4C24E">
            <w:pPr>
              <w:jc w:val="center"/>
            </w:pPr>
            <w:r>
              <w:rPr>
                <w:rFonts w:ascii="宋体" w:hAnsi="宋体" w:eastAsia="宋体" w:cs="宋体"/>
                <w:b w:val="0"/>
                <w:i w:val="0"/>
                <w:color w:val="000000"/>
                <w:sz w:val="16"/>
              </w:rPr>
              <w:t>功能分类科目编码</w:t>
            </w:r>
          </w:p>
        </w:tc>
        <w:tc>
          <w:tcPr>
            <w:tcW w:w="3340" w:type="dxa"/>
            <w:vMerge w:val="restart"/>
            <w:vAlign w:val="center"/>
          </w:tcPr>
          <w:p w14:paraId="5DB4CA23">
            <w:pPr>
              <w:jc w:val="center"/>
            </w:pPr>
            <w:r>
              <w:rPr>
                <w:rFonts w:ascii="宋体" w:hAnsi="宋体" w:eastAsia="宋体" w:cs="宋体"/>
                <w:b w:val="0"/>
                <w:i w:val="0"/>
                <w:color w:val="000000"/>
                <w:sz w:val="16"/>
              </w:rPr>
              <w:t>科目名称</w:t>
            </w:r>
          </w:p>
        </w:tc>
        <w:tc>
          <w:tcPr>
            <w:tcW w:w="1120" w:type="dxa"/>
            <w:vMerge w:val="continue"/>
            <w:vAlign w:val="center"/>
          </w:tcPr>
          <w:p w14:paraId="55670941"/>
        </w:tc>
        <w:tc>
          <w:tcPr>
            <w:tcW w:w="1120" w:type="dxa"/>
            <w:vMerge w:val="continue"/>
            <w:vAlign w:val="center"/>
          </w:tcPr>
          <w:p w14:paraId="3A72415E"/>
        </w:tc>
        <w:tc>
          <w:tcPr>
            <w:tcW w:w="1120" w:type="dxa"/>
            <w:vMerge w:val="restart"/>
            <w:vAlign w:val="center"/>
          </w:tcPr>
          <w:p w14:paraId="04C73C89">
            <w:pPr>
              <w:jc w:val="center"/>
            </w:pPr>
            <w:r>
              <w:rPr>
                <w:rFonts w:ascii="宋体" w:hAnsi="宋体" w:eastAsia="宋体" w:cs="宋体"/>
                <w:b w:val="0"/>
                <w:i w:val="0"/>
                <w:color w:val="000000"/>
                <w:sz w:val="16"/>
              </w:rPr>
              <w:t>小计</w:t>
            </w:r>
          </w:p>
        </w:tc>
        <w:tc>
          <w:tcPr>
            <w:tcW w:w="1120" w:type="dxa"/>
            <w:vMerge w:val="restart"/>
            <w:vAlign w:val="center"/>
          </w:tcPr>
          <w:p w14:paraId="1DB6DD0A">
            <w:pPr>
              <w:jc w:val="center"/>
            </w:pPr>
            <w:r>
              <w:rPr>
                <w:rFonts w:ascii="宋体" w:hAnsi="宋体" w:eastAsia="宋体" w:cs="宋体"/>
                <w:b w:val="0"/>
                <w:i w:val="0"/>
                <w:color w:val="000000"/>
                <w:sz w:val="16"/>
              </w:rPr>
              <w:t>基本支出</w:t>
            </w:r>
          </w:p>
        </w:tc>
        <w:tc>
          <w:tcPr>
            <w:tcW w:w="1120" w:type="dxa"/>
            <w:vMerge w:val="restart"/>
            <w:vAlign w:val="center"/>
          </w:tcPr>
          <w:p w14:paraId="25FBD3A4">
            <w:pPr>
              <w:jc w:val="center"/>
            </w:pPr>
            <w:r>
              <w:rPr>
                <w:rFonts w:ascii="宋体" w:hAnsi="宋体" w:eastAsia="宋体" w:cs="宋体"/>
                <w:b w:val="0"/>
                <w:i w:val="0"/>
                <w:color w:val="000000"/>
                <w:sz w:val="16"/>
              </w:rPr>
              <w:t>项目支出</w:t>
            </w:r>
          </w:p>
        </w:tc>
        <w:tc>
          <w:tcPr>
            <w:tcW w:w="1112" w:type="dxa"/>
            <w:vMerge w:val="continue"/>
            <w:vAlign w:val="center"/>
          </w:tcPr>
          <w:p w14:paraId="67EAA806"/>
        </w:tc>
      </w:tr>
      <w:tr w14:paraId="739DA53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vMerge w:val="continue"/>
            <w:vAlign w:val="center"/>
          </w:tcPr>
          <w:p w14:paraId="254C7EC2"/>
        </w:tc>
        <w:tc>
          <w:tcPr>
            <w:tcW w:w="3340" w:type="dxa"/>
            <w:vMerge w:val="continue"/>
            <w:vAlign w:val="center"/>
          </w:tcPr>
          <w:p w14:paraId="11C0A30E"/>
        </w:tc>
        <w:tc>
          <w:tcPr>
            <w:tcW w:w="1120" w:type="dxa"/>
            <w:vMerge w:val="continue"/>
            <w:vAlign w:val="center"/>
          </w:tcPr>
          <w:p w14:paraId="0598CB0C"/>
        </w:tc>
        <w:tc>
          <w:tcPr>
            <w:tcW w:w="1120" w:type="dxa"/>
            <w:vMerge w:val="continue"/>
            <w:vAlign w:val="center"/>
          </w:tcPr>
          <w:p w14:paraId="31001AAE"/>
        </w:tc>
        <w:tc>
          <w:tcPr>
            <w:tcW w:w="1120" w:type="dxa"/>
            <w:vMerge w:val="continue"/>
            <w:vAlign w:val="center"/>
          </w:tcPr>
          <w:p w14:paraId="115105E5"/>
        </w:tc>
        <w:tc>
          <w:tcPr>
            <w:tcW w:w="1120" w:type="dxa"/>
            <w:vMerge w:val="continue"/>
            <w:vAlign w:val="center"/>
          </w:tcPr>
          <w:p w14:paraId="68F9C09C"/>
        </w:tc>
        <w:tc>
          <w:tcPr>
            <w:tcW w:w="1120" w:type="dxa"/>
            <w:vMerge w:val="continue"/>
            <w:vAlign w:val="center"/>
          </w:tcPr>
          <w:p w14:paraId="6D3149AD"/>
        </w:tc>
        <w:tc>
          <w:tcPr>
            <w:tcW w:w="1112" w:type="dxa"/>
            <w:vMerge w:val="continue"/>
            <w:vAlign w:val="center"/>
          </w:tcPr>
          <w:p w14:paraId="365F89DF"/>
        </w:tc>
      </w:tr>
      <w:tr w14:paraId="5E39FE3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vMerge w:val="continue"/>
            <w:vAlign w:val="center"/>
          </w:tcPr>
          <w:p w14:paraId="77DFEAD1"/>
        </w:tc>
        <w:tc>
          <w:tcPr>
            <w:tcW w:w="3340" w:type="dxa"/>
            <w:vMerge w:val="continue"/>
            <w:vAlign w:val="center"/>
          </w:tcPr>
          <w:p w14:paraId="3634FA1E"/>
        </w:tc>
        <w:tc>
          <w:tcPr>
            <w:tcW w:w="1120" w:type="dxa"/>
            <w:vMerge w:val="continue"/>
            <w:vAlign w:val="center"/>
          </w:tcPr>
          <w:p w14:paraId="7994D9DA"/>
        </w:tc>
        <w:tc>
          <w:tcPr>
            <w:tcW w:w="1120" w:type="dxa"/>
            <w:vMerge w:val="continue"/>
            <w:vAlign w:val="center"/>
          </w:tcPr>
          <w:p w14:paraId="5F2F27EC"/>
        </w:tc>
        <w:tc>
          <w:tcPr>
            <w:tcW w:w="1120" w:type="dxa"/>
            <w:vMerge w:val="continue"/>
            <w:vAlign w:val="center"/>
          </w:tcPr>
          <w:p w14:paraId="5BD00606"/>
        </w:tc>
        <w:tc>
          <w:tcPr>
            <w:tcW w:w="1120" w:type="dxa"/>
            <w:vMerge w:val="continue"/>
            <w:vAlign w:val="center"/>
          </w:tcPr>
          <w:p w14:paraId="097B56B5"/>
        </w:tc>
        <w:tc>
          <w:tcPr>
            <w:tcW w:w="1120" w:type="dxa"/>
            <w:vMerge w:val="continue"/>
            <w:vAlign w:val="center"/>
          </w:tcPr>
          <w:p w14:paraId="488AB779"/>
        </w:tc>
        <w:tc>
          <w:tcPr>
            <w:tcW w:w="1112" w:type="dxa"/>
            <w:vMerge w:val="continue"/>
            <w:vAlign w:val="center"/>
          </w:tcPr>
          <w:p w14:paraId="6D475829"/>
        </w:tc>
      </w:tr>
      <w:tr w14:paraId="258782E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35" w:hRule="exact"/>
          <w:jc w:val="center"/>
        </w:trPr>
        <w:tc>
          <w:tcPr>
            <w:tcW w:w="240" w:type="dxa"/>
            <w:gridSpan w:val="2"/>
            <w:vAlign w:val="center"/>
          </w:tcPr>
          <w:p w14:paraId="68730569">
            <w:pPr>
              <w:jc w:val="center"/>
            </w:pPr>
            <w:r>
              <w:rPr>
                <w:rFonts w:ascii="宋体" w:hAnsi="宋体" w:eastAsia="宋体" w:cs="宋体"/>
                <w:b w:val="0"/>
                <w:i w:val="0"/>
                <w:color w:val="000000"/>
                <w:sz w:val="16"/>
              </w:rPr>
              <w:t>栏次</w:t>
            </w:r>
          </w:p>
        </w:tc>
        <w:tc>
          <w:tcPr>
            <w:tcW w:w="1120" w:type="dxa"/>
            <w:vAlign w:val="center"/>
          </w:tcPr>
          <w:p w14:paraId="38108499">
            <w:pPr>
              <w:jc w:val="center"/>
            </w:pPr>
            <w:r>
              <w:rPr>
                <w:rFonts w:ascii="宋体" w:hAnsi="宋体" w:eastAsia="宋体" w:cs="宋体"/>
                <w:b w:val="0"/>
                <w:i w:val="0"/>
                <w:color w:val="000000"/>
                <w:sz w:val="16"/>
              </w:rPr>
              <w:t>1</w:t>
            </w:r>
          </w:p>
        </w:tc>
        <w:tc>
          <w:tcPr>
            <w:tcW w:w="1120" w:type="dxa"/>
            <w:vAlign w:val="center"/>
          </w:tcPr>
          <w:p w14:paraId="623CAD19">
            <w:pPr>
              <w:jc w:val="center"/>
            </w:pPr>
            <w:r>
              <w:rPr>
                <w:rFonts w:ascii="宋体" w:hAnsi="宋体" w:eastAsia="宋体" w:cs="宋体"/>
                <w:b w:val="0"/>
                <w:i w:val="0"/>
                <w:color w:val="000000"/>
                <w:sz w:val="16"/>
              </w:rPr>
              <w:t>2</w:t>
            </w:r>
          </w:p>
        </w:tc>
        <w:tc>
          <w:tcPr>
            <w:tcW w:w="1120" w:type="dxa"/>
            <w:vAlign w:val="center"/>
          </w:tcPr>
          <w:p w14:paraId="0E728793">
            <w:pPr>
              <w:jc w:val="center"/>
            </w:pPr>
            <w:r>
              <w:rPr>
                <w:rFonts w:ascii="宋体" w:hAnsi="宋体" w:eastAsia="宋体" w:cs="宋体"/>
                <w:b w:val="0"/>
                <w:i w:val="0"/>
                <w:color w:val="000000"/>
                <w:sz w:val="16"/>
              </w:rPr>
              <w:t>3</w:t>
            </w:r>
          </w:p>
        </w:tc>
        <w:tc>
          <w:tcPr>
            <w:tcW w:w="1120" w:type="dxa"/>
            <w:vAlign w:val="center"/>
          </w:tcPr>
          <w:p w14:paraId="46BD13B8">
            <w:pPr>
              <w:jc w:val="center"/>
            </w:pPr>
            <w:r>
              <w:rPr>
                <w:rFonts w:ascii="宋体" w:hAnsi="宋体" w:eastAsia="宋体" w:cs="宋体"/>
                <w:b w:val="0"/>
                <w:i w:val="0"/>
                <w:color w:val="000000"/>
                <w:sz w:val="16"/>
              </w:rPr>
              <w:t>4</w:t>
            </w:r>
          </w:p>
        </w:tc>
        <w:tc>
          <w:tcPr>
            <w:tcW w:w="1120" w:type="dxa"/>
            <w:vAlign w:val="center"/>
          </w:tcPr>
          <w:p w14:paraId="15379C8C">
            <w:pPr>
              <w:jc w:val="center"/>
            </w:pPr>
            <w:r>
              <w:rPr>
                <w:rFonts w:ascii="宋体" w:hAnsi="宋体" w:eastAsia="宋体" w:cs="宋体"/>
                <w:b w:val="0"/>
                <w:i w:val="0"/>
                <w:color w:val="000000"/>
                <w:sz w:val="16"/>
              </w:rPr>
              <w:t>5</w:t>
            </w:r>
          </w:p>
        </w:tc>
        <w:tc>
          <w:tcPr>
            <w:tcW w:w="1112" w:type="dxa"/>
            <w:vAlign w:val="center"/>
          </w:tcPr>
          <w:p w14:paraId="4B50AC06">
            <w:pPr>
              <w:jc w:val="center"/>
            </w:pPr>
            <w:r>
              <w:rPr>
                <w:rFonts w:ascii="宋体" w:hAnsi="宋体" w:eastAsia="宋体" w:cs="宋体"/>
                <w:b w:val="0"/>
                <w:i w:val="0"/>
                <w:color w:val="000000"/>
                <w:sz w:val="16"/>
              </w:rPr>
              <w:t>6</w:t>
            </w:r>
          </w:p>
        </w:tc>
      </w:tr>
      <w:tr w14:paraId="5987060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35" w:hRule="exact"/>
          <w:jc w:val="center"/>
        </w:trPr>
        <w:tc>
          <w:tcPr>
            <w:tcW w:w="240" w:type="dxa"/>
            <w:gridSpan w:val="2"/>
            <w:vAlign w:val="center"/>
          </w:tcPr>
          <w:p w14:paraId="57D6FCA5">
            <w:pPr>
              <w:jc w:val="center"/>
            </w:pPr>
            <w:r>
              <w:rPr>
                <w:rFonts w:ascii="宋体" w:hAnsi="宋体" w:eastAsia="宋体" w:cs="宋体"/>
                <w:b w:val="0"/>
                <w:i w:val="0"/>
                <w:color w:val="000000"/>
                <w:sz w:val="16"/>
              </w:rPr>
              <w:t>合计</w:t>
            </w:r>
          </w:p>
        </w:tc>
        <w:tc>
          <w:tcPr>
            <w:tcW w:w="1120" w:type="dxa"/>
            <w:vAlign w:val="center"/>
          </w:tcPr>
          <w:p w14:paraId="1EAEB63A"/>
        </w:tc>
        <w:tc>
          <w:tcPr>
            <w:tcW w:w="1120" w:type="dxa"/>
            <w:vAlign w:val="center"/>
          </w:tcPr>
          <w:p w14:paraId="407EC8F3"/>
        </w:tc>
        <w:tc>
          <w:tcPr>
            <w:tcW w:w="1120" w:type="dxa"/>
            <w:vAlign w:val="center"/>
          </w:tcPr>
          <w:p w14:paraId="55B3CFA3"/>
        </w:tc>
        <w:tc>
          <w:tcPr>
            <w:tcW w:w="1120" w:type="dxa"/>
            <w:vAlign w:val="center"/>
          </w:tcPr>
          <w:p w14:paraId="79A69FD5"/>
        </w:tc>
        <w:tc>
          <w:tcPr>
            <w:tcW w:w="1120" w:type="dxa"/>
            <w:vAlign w:val="center"/>
          </w:tcPr>
          <w:p w14:paraId="530AE961"/>
        </w:tc>
        <w:tc>
          <w:tcPr>
            <w:tcW w:w="1112" w:type="dxa"/>
            <w:vAlign w:val="center"/>
          </w:tcPr>
          <w:p w14:paraId="477B5430"/>
        </w:tc>
      </w:tr>
      <w:tr w14:paraId="51EBCA8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35" w:hRule="exact"/>
          <w:jc w:val="center"/>
        </w:trPr>
        <w:tc>
          <w:tcPr>
            <w:tcW w:w="240" w:type="dxa"/>
            <w:vAlign w:val="center"/>
          </w:tcPr>
          <w:p w14:paraId="02EFEBC9"/>
        </w:tc>
        <w:tc>
          <w:tcPr>
            <w:tcW w:w="3340" w:type="dxa"/>
            <w:vAlign w:val="center"/>
          </w:tcPr>
          <w:p w14:paraId="6DD9AE3A"/>
        </w:tc>
        <w:tc>
          <w:tcPr>
            <w:tcW w:w="1120" w:type="dxa"/>
            <w:vAlign w:val="center"/>
          </w:tcPr>
          <w:p w14:paraId="3BEBB3D2"/>
        </w:tc>
        <w:tc>
          <w:tcPr>
            <w:tcW w:w="1120" w:type="dxa"/>
            <w:vAlign w:val="center"/>
          </w:tcPr>
          <w:p w14:paraId="7E0BE6C5"/>
        </w:tc>
        <w:tc>
          <w:tcPr>
            <w:tcW w:w="1120" w:type="dxa"/>
            <w:vAlign w:val="center"/>
          </w:tcPr>
          <w:p w14:paraId="477B8560"/>
        </w:tc>
        <w:tc>
          <w:tcPr>
            <w:tcW w:w="1120" w:type="dxa"/>
            <w:vAlign w:val="center"/>
          </w:tcPr>
          <w:p w14:paraId="6A9BB314"/>
        </w:tc>
        <w:tc>
          <w:tcPr>
            <w:tcW w:w="1120" w:type="dxa"/>
            <w:vAlign w:val="center"/>
          </w:tcPr>
          <w:p w14:paraId="3B6E2197"/>
        </w:tc>
        <w:tc>
          <w:tcPr>
            <w:tcW w:w="1112" w:type="dxa"/>
            <w:vAlign w:val="center"/>
          </w:tcPr>
          <w:p w14:paraId="39F6855B"/>
        </w:tc>
      </w:tr>
      <w:tr w14:paraId="5FA6DA2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gridSpan w:val="8"/>
            <w:tcBorders>
              <w:left w:val="single" w:color="FFFFFF" w:sz="4" w:space="0"/>
              <w:bottom w:val="single" w:color="FFFFFF" w:sz="4" w:space="0"/>
              <w:right w:val="single" w:color="FFFFFF" w:sz="4" w:space="0"/>
              <w:insideH w:val="single" w:sz="4" w:space="0"/>
              <w:insideV w:val="single" w:sz="4" w:space="0"/>
            </w:tcBorders>
            <w:vAlign w:val="center"/>
          </w:tcPr>
          <w:p w14:paraId="39CCDCEE">
            <w:pPr>
              <w:jc w:val="left"/>
            </w:pPr>
            <w:r>
              <w:rPr>
                <w:rFonts w:ascii="宋体" w:hAnsi="宋体" w:eastAsia="宋体" w:cs="宋体"/>
                <w:b w:val="0"/>
                <w:i w:val="0"/>
                <w:color w:val="000000"/>
                <w:sz w:val="16"/>
              </w:rPr>
              <w:t>注：本表反映部门本年度政府性基金预算财政拨款收入、支出及结转和结余情况。</w:t>
            </w:r>
          </w:p>
        </w:tc>
      </w:tr>
      <w:tr w14:paraId="1319FC5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gridSpan w:val="8"/>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5A56D138">
            <w:pPr>
              <w:jc w:val="left"/>
            </w:pPr>
            <w:r>
              <w:rPr>
                <w:rFonts w:ascii="宋体" w:hAnsi="宋体" w:eastAsia="宋体" w:cs="宋体"/>
                <w:b w:val="0"/>
                <w:i w:val="0"/>
                <w:color w:val="000000"/>
                <w:sz w:val="16"/>
              </w:rPr>
              <w:t xml:space="preserve">    本表金额转换成万元时，因四舍五入可能存在尾差。</w:t>
            </w:r>
          </w:p>
        </w:tc>
      </w:tr>
      <w:tr w14:paraId="75784B4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gridSpan w:val="8"/>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4581F369">
            <w:pPr>
              <w:jc w:val="left"/>
            </w:pPr>
            <w:r>
              <w:rPr>
                <w:rFonts w:ascii="宋体" w:hAnsi="宋体" w:eastAsia="宋体" w:cs="宋体"/>
                <w:b w:val="0"/>
                <w:i w:val="0"/>
                <w:color w:val="000000"/>
                <w:sz w:val="16"/>
              </w:rPr>
              <w:t xml:space="preserve">    如本表为空，则我部门本年度无此类资金收支余。</w:t>
            </w:r>
          </w:p>
        </w:tc>
      </w:tr>
    </w:tbl>
    <w:p w14:paraId="359EDE7D">
      <w:pPr>
        <w:snapToGrid w:val="0"/>
        <w:spacing w:before="0" w:after="0" w:line="0" w:lineRule="auto"/>
        <w:sectPr>
          <w:pgSz w:w="11906" w:h="16838"/>
          <w:pgMar w:top="567" w:right="567" w:bottom="567" w:left="567" w:header="851" w:footer="992" w:gutter="0"/>
          <w:cols w:space="720" w:num="1"/>
          <w:docGrid w:type="lines" w:linePitch="312" w:charSpace="0"/>
        </w:sectPr>
      </w:pPr>
      <w:r>
        <w:rPr>
          <w:sz w:val="8"/>
        </w:rPr>
        <w:t xml:space="preserve"> </w:t>
      </w:r>
    </w:p>
    <w:p w14:paraId="5FF418A0">
      <w:pPr>
        <w:spacing w:line="540" w:lineRule="exact"/>
        <w:jc w:val="center"/>
        <w:rPr>
          <w:rFonts w:ascii="黑体" w:hAnsi="宋体" w:eastAsia="黑体" w:cs="黑体"/>
          <w:sz w:val="32"/>
          <w:szCs w:val="32"/>
        </w:rPr>
      </w:pPr>
      <w:r>
        <w:rPr>
          <w:rFonts w:hint="eastAsia" w:ascii="黑体" w:hAnsi="宋体" w:eastAsia="黑体" w:cs="黑体"/>
          <w:sz w:val="32"/>
          <w:szCs w:val="32"/>
        </w:rPr>
        <w:t>国有资本经营预算财政拨款收入支出决算表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14:paraId="06640046">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14:paraId="3F5FAC1B">
            <w:pPr>
              <w:jc w:val="right"/>
            </w:pPr>
            <w:r>
              <w:rPr>
                <w:rFonts w:ascii="宋体" w:hAnsi="宋体" w:eastAsia="宋体" w:cs="宋体"/>
                <w:sz w:val="20"/>
              </w:rPr>
              <w:t>公开09表</w:t>
            </w:r>
          </w:p>
        </w:tc>
      </w:tr>
      <w:tr w14:paraId="2306AA48">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14:paraId="337DC2B4">
            <w:pPr>
              <w:jc w:val="left"/>
            </w:pPr>
            <w:r>
              <w:rPr>
                <w:rFonts w:ascii="宋体" w:hAnsi="宋体" w:eastAsia="宋体" w:cs="宋体"/>
                <w:sz w:val="20"/>
              </w:rPr>
              <w:t>部门：辽宁省盘锦市盘山县营商环境建设局</w:t>
            </w:r>
          </w:p>
        </w:tc>
        <w:tc>
          <w:tcPr>
            <w:tcW w:w="2000" w:type="dxa"/>
          </w:tcPr>
          <w:p w14:paraId="2AF80EBF">
            <w:pPr>
              <w:jc w:val="center"/>
            </w:pPr>
            <w:r>
              <w:rPr>
                <w:rFonts w:ascii="宋体" w:hAnsi="宋体" w:eastAsia="宋体" w:cs="宋体"/>
                <w:sz w:val="20"/>
              </w:rPr>
              <w:t>2023年度</w:t>
            </w:r>
          </w:p>
        </w:tc>
        <w:tc>
          <w:tcPr>
            <w:tcW w:w="4386" w:type="dxa"/>
          </w:tcPr>
          <w:p w14:paraId="11D91746">
            <w:pPr>
              <w:jc w:val="right"/>
            </w:pPr>
            <w:r>
              <w:rPr>
                <w:rFonts w:ascii="宋体" w:hAnsi="宋体" w:eastAsia="宋体" w:cs="宋体"/>
                <w:sz w:val="20"/>
              </w:rPr>
              <w:t>金额单位：万元</w:t>
            </w:r>
          </w:p>
        </w:tc>
      </w:tr>
    </w:tbl>
    <w:p w14:paraId="3BBD9C9D">
      <w:pPr>
        <w:snapToGrid w:val="0"/>
        <w:spacing w:before="0" w:after="0" w:line="0" w:lineRule="auto"/>
      </w:pPr>
      <w:r>
        <w:rPr>
          <w:sz w:val="8"/>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1080"/>
        <w:gridCol w:w="4260"/>
        <w:gridCol w:w="1820"/>
        <w:gridCol w:w="1820"/>
        <w:gridCol w:w="1792"/>
      </w:tblGrid>
      <w:tr w14:paraId="37FB14B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730" w:hRule="exact"/>
          <w:jc w:val="center"/>
        </w:trPr>
        <w:tc>
          <w:tcPr>
            <w:tcW w:w="360" w:type="dxa"/>
            <w:gridSpan w:val="2"/>
            <w:vAlign w:val="center"/>
          </w:tcPr>
          <w:p w14:paraId="729718C5">
            <w:pPr>
              <w:jc w:val="center"/>
            </w:pPr>
            <w:r>
              <w:rPr>
                <w:rFonts w:ascii="宋体" w:hAnsi="宋体" w:eastAsia="宋体" w:cs="宋体"/>
                <w:b w:val="0"/>
                <w:i w:val="0"/>
                <w:color w:val="000000"/>
                <w:sz w:val="23"/>
              </w:rPr>
              <w:t>项目</w:t>
            </w:r>
          </w:p>
        </w:tc>
        <w:tc>
          <w:tcPr>
            <w:tcW w:w="1820" w:type="dxa"/>
            <w:gridSpan w:val="3"/>
            <w:vAlign w:val="center"/>
          </w:tcPr>
          <w:p w14:paraId="103873BF">
            <w:pPr>
              <w:jc w:val="center"/>
            </w:pPr>
            <w:r>
              <w:rPr>
                <w:rFonts w:ascii="宋体" w:hAnsi="宋体" w:eastAsia="宋体" w:cs="宋体"/>
                <w:b w:val="0"/>
                <w:i w:val="0"/>
                <w:color w:val="000000"/>
                <w:sz w:val="23"/>
              </w:rPr>
              <w:t>本年支出</w:t>
            </w:r>
          </w:p>
        </w:tc>
      </w:tr>
      <w:tr w14:paraId="5E8EE04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7" w:hRule="exact"/>
          <w:jc w:val="center"/>
        </w:trPr>
        <w:tc>
          <w:tcPr>
            <w:tcW w:w="360" w:type="dxa"/>
            <w:vMerge w:val="restart"/>
            <w:vAlign w:val="center"/>
          </w:tcPr>
          <w:p w14:paraId="26A0B76C">
            <w:pPr>
              <w:jc w:val="center"/>
            </w:pPr>
            <w:r>
              <w:rPr>
                <w:rFonts w:ascii="宋体" w:hAnsi="宋体" w:eastAsia="宋体" w:cs="宋体"/>
                <w:b w:val="0"/>
                <w:i w:val="0"/>
                <w:color w:val="000000"/>
                <w:sz w:val="23"/>
              </w:rPr>
              <w:t>功能分类科目编码</w:t>
            </w:r>
          </w:p>
        </w:tc>
        <w:tc>
          <w:tcPr>
            <w:tcW w:w="4260" w:type="dxa"/>
            <w:vMerge w:val="restart"/>
            <w:vAlign w:val="center"/>
          </w:tcPr>
          <w:p w14:paraId="66BAF45A">
            <w:pPr>
              <w:jc w:val="center"/>
            </w:pPr>
            <w:r>
              <w:rPr>
                <w:rFonts w:ascii="宋体" w:hAnsi="宋体" w:eastAsia="宋体" w:cs="宋体"/>
                <w:b w:val="0"/>
                <w:i w:val="0"/>
                <w:color w:val="000000"/>
                <w:sz w:val="23"/>
              </w:rPr>
              <w:t>科目名称</w:t>
            </w:r>
          </w:p>
        </w:tc>
        <w:tc>
          <w:tcPr>
            <w:tcW w:w="1820" w:type="dxa"/>
            <w:vMerge w:val="restart"/>
            <w:vAlign w:val="center"/>
          </w:tcPr>
          <w:p w14:paraId="6DD66109">
            <w:pPr>
              <w:jc w:val="center"/>
            </w:pPr>
            <w:r>
              <w:rPr>
                <w:rFonts w:ascii="宋体" w:hAnsi="宋体" w:eastAsia="宋体" w:cs="宋体"/>
                <w:b w:val="0"/>
                <w:i w:val="0"/>
                <w:color w:val="000000"/>
                <w:sz w:val="23"/>
              </w:rPr>
              <w:t>合计</w:t>
            </w:r>
          </w:p>
        </w:tc>
        <w:tc>
          <w:tcPr>
            <w:tcW w:w="1820" w:type="dxa"/>
            <w:vMerge w:val="restart"/>
            <w:vAlign w:val="center"/>
          </w:tcPr>
          <w:p w14:paraId="1560305D">
            <w:pPr>
              <w:jc w:val="center"/>
            </w:pPr>
            <w:r>
              <w:rPr>
                <w:rFonts w:ascii="宋体" w:hAnsi="宋体" w:eastAsia="宋体" w:cs="宋体"/>
                <w:b w:val="0"/>
                <w:i w:val="0"/>
                <w:color w:val="000000"/>
                <w:sz w:val="23"/>
              </w:rPr>
              <w:t>基本支出</w:t>
            </w:r>
          </w:p>
        </w:tc>
        <w:tc>
          <w:tcPr>
            <w:tcW w:w="1792" w:type="dxa"/>
            <w:vMerge w:val="restart"/>
            <w:vAlign w:val="center"/>
          </w:tcPr>
          <w:p w14:paraId="4396EAF3">
            <w:pPr>
              <w:jc w:val="center"/>
            </w:pPr>
            <w:r>
              <w:rPr>
                <w:rFonts w:ascii="宋体" w:hAnsi="宋体" w:eastAsia="宋体" w:cs="宋体"/>
                <w:b w:val="0"/>
                <w:i w:val="0"/>
                <w:color w:val="000000"/>
                <w:sz w:val="23"/>
              </w:rPr>
              <w:t>项目支出</w:t>
            </w:r>
          </w:p>
        </w:tc>
      </w:tr>
      <w:tr w14:paraId="5908017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7" w:hRule="exact"/>
          <w:jc w:val="center"/>
        </w:trPr>
        <w:tc>
          <w:tcPr>
            <w:tcW w:w="360" w:type="dxa"/>
            <w:vMerge w:val="continue"/>
            <w:vAlign w:val="center"/>
          </w:tcPr>
          <w:p w14:paraId="142B3291"/>
        </w:tc>
        <w:tc>
          <w:tcPr>
            <w:tcW w:w="4260" w:type="dxa"/>
            <w:vMerge w:val="continue"/>
            <w:vAlign w:val="center"/>
          </w:tcPr>
          <w:p w14:paraId="7813714A"/>
        </w:tc>
        <w:tc>
          <w:tcPr>
            <w:tcW w:w="1820" w:type="dxa"/>
            <w:vMerge w:val="continue"/>
            <w:vAlign w:val="center"/>
          </w:tcPr>
          <w:p w14:paraId="20F29A9E"/>
        </w:tc>
        <w:tc>
          <w:tcPr>
            <w:tcW w:w="1820" w:type="dxa"/>
            <w:vMerge w:val="continue"/>
            <w:vAlign w:val="center"/>
          </w:tcPr>
          <w:p w14:paraId="1FCE36E1"/>
        </w:tc>
        <w:tc>
          <w:tcPr>
            <w:tcW w:w="1792" w:type="dxa"/>
            <w:vMerge w:val="continue"/>
            <w:vAlign w:val="center"/>
          </w:tcPr>
          <w:p w14:paraId="0EB8DF4A"/>
        </w:tc>
      </w:tr>
      <w:tr w14:paraId="5E4092B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7" w:hRule="exact"/>
          <w:jc w:val="center"/>
        </w:trPr>
        <w:tc>
          <w:tcPr>
            <w:tcW w:w="360" w:type="dxa"/>
            <w:vMerge w:val="continue"/>
            <w:vAlign w:val="center"/>
          </w:tcPr>
          <w:p w14:paraId="6B3392AB"/>
        </w:tc>
        <w:tc>
          <w:tcPr>
            <w:tcW w:w="4260" w:type="dxa"/>
            <w:vMerge w:val="continue"/>
            <w:vAlign w:val="center"/>
          </w:tcPr>
          <w:p w14:paraId="276AE835"/>
        </w:tc>
        <w:tc>
          <w:tcPr>
            <w:tcW w:w="1820" w:type="dxa"/>
            <w:vMerge w:val="continue"/>
            <w:vAlign w:val="center"/>
          </w:tcPr>
          <w:p w14:paraId="1B64DB58"/>
        </w:tc>
        <w:tc>
          <w:tcPr>
            <w:tcW w:w="1820" w:type="dxa"/>
            <w:vMerge w:val="continue"/>
            <w:vAlign w:val="center"/>
          </w:tcPr>
          <w:p w14:paraId="4A0D9BB6"/>
        </w:tc>
        <w:tc>
          <w:tcPr>
            <w:tcW w:w="1792" w:type="dxa"/>
            <w:vMerge w:val="continue"/>
            <w:vAlign w:val="center"/>
          </w:tcPr>
          <w:p w14:paraId="107C7DDF"/>
        </w:tc>
      </w:tr>
      <w:tr w14:paraId="6FA5492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730" w:hRule="exact"/>
          <w:jc w:val="center"/>
        </w:trPr>
        <w:tc>
          <w:tcPr>
            <w:tcW w:w="360" w:type="dxa"/>
            <w:gridSpan w:val="2"/>
            <w:vAlign w:val="center"/>
          </w:tcPr>
          <w:p w14:paraId="7C88257A">
            <w:pPr>
              <w:jc w:val="center"/>
            </w:pPr>
            <w:r>
              <w:rPr>
                <w:rFonts w:ascii="宋体" w:hAnsi="宋体" w:eastAsia="宋体" w:cs="宋体"/>
                <w:b w:val="0"/>
                <w:i w:val="0"/>
                <w:color w:val="000000"/>
                <w:sz w:val="23"/>
              </w:rPr>
              <w:t>栏次</w:t>
            </w:r>
          </w:p>
        </w:tc>
        <w:tc>
          <w:tcPr>
            <w:tcW w:w="1820" w:type="dxa"/>
            <w:vAlign w:val="center"/>
          </w:tcPr>
          <w:p w14:paraId="6B13E952">
            <w:pPr>
              <w:jc w:val="center"/>
            </w:pPr>
            <w:r>
              <w:rPr>
                <w:rFonts w:ascii="宋体" w:hAnsi="宋体" w:eastAsia="宋体" w:cs="宋体"/>
                <w:b w:val="0"/>
                <w:i w:val="0"/>
                <w:color w:val="000000"/>
                <w:sz w:val="23"/>
              </w:rPr>
              <w:t>1</w:t>
            </w:r>
          </w:p>
        </w:tc>
        <w:tc>
          <w:tcPr>
            <w:tcW w:w="1820" w:type="dxa"/>
            <w:vAlign w:val="center"/>
          </w:tcPr>
          <w:p w14:paraId="7C41D8DE">
            <w:pPr>
              <w:jc w:val="center"/>
            </w:pPr>
            <w:r>
              <w:rPr>
                <w:rFonts w:ascii="宋体" w:hAnsi="宋体" w:eastAsia="宋体" w:cs="宋体"/>
                <w:b w:val="0"/>
                <w:i w:val="0"/>
                <w:color w:val="000000"/>
                <w:sz w:val="23"/>
              </w:rPr>
              <w:t>2</w:t>
            </w:r>
          </w:p>
        </w:tc>
        <w:tc>
          <w:tcPr>
            <w:tcW w:w="1792" w:type="dxa"/>
            <w:vAlign w:val="center"/>
          </w:tcPr>
          <w:p w14:paraId="583C32AB">
            <w:pPr>
              <w:jc w:val="center"/>
            </w:pPr>
            <w:r>
              <w:rPr>
                <w:rFonts w:ascii="宋体" w:hAnsi="宋体" w:eastAsia="宋体" w:cs="宋体"/>
                <w:b w:val="0"/>
                <w:i w:val="0"/>
                <w:color w:val="000000"/>
                <w:sz w:val="23"/>
              </w:rPr>
              <w:t>3</w:t>
            </w:r>
          </w:p>
        </w:tc>
      </w:tr>
      <w:tr w14:paraId="1BD8C6C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730" w:hRule="exact"/>
          <w:jc w:val="center"/>
        </w:trPr>
        <w:tc>
          <w:tcPr>
            <w:tcW w:w="360" w:type="dxa"/>
            <w:gridSpan w:val="2"/>
            <w:vAlign w:val="center"/>
          </w:tcPr>
          <w:p w14:paraId="7AC492FA">
            <w:pPr>
              <w:jc w:val="center"/>
            </w:pPr>
            <w:r>
              <w:rPr>
                <w:rFonts w:ascii="宋体" w:hAnsi="宋体" w:eastAsia="宋体" w:cs="宋体"/>
                <w:b w:val="0"/>
                <w:i w:val="0"/>
                <w:color w:val="000000"/>
                <w:sz w:val="23"/>
              </w:rPr>
              <w:t>合计</w:t>
            </w:r>
          </w:p>
        </w:tc>
        <w:tc>
          <w:tcPr>
            <w:tcW w:w="1820" w:type="dxa"/>
            <w:vAlign w:val="center"/>
          </w:tcPr>
          <w:p w14:paraId="51F50891"/>
        </w:tc>
        <w:tc>
          <w:tcPr>
            <w:tcW w:w="1820" w:type="dxa"/>
            <w:vAlign w:val="center"/>
          </w:tcPr>
          <w:p w14:paraId="6B947F71"/>
        </w:tc>
        <w:tc>
          <w:tcPr>
            <w:tcW w:w="1792" w:type="dxa"/>
            <w:vAlign w:val="center"/>
          </w:tcPr>
          <w:p w14:paraId="12D201CB"/>
        </w:tc>
      </w:tr>
      <w:tr w14:paraId="32966EA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730" w:hRule="exact"/>
          <w:jc w:val="center"/>
        </w:trPr>
        <w:tc>
          <w:tcPr>
            <w:tcW w:w="360" w:type="dxa"/>
            <w:vAlign w:val="center"/>
          </w:tcPr>
          <w:p w14:paraId="7068AE80"/>
        </w:tc>
        <w:tc>
          <w:tcPr>
            <w:tcW w:w="4260" w:type="dxa"/>
            <w:vAlign w:val="center"/>
          </w:tcPr>
          <w:p w14:paraId="271109F6"/>
        </w:tc>
        <w:tc>
          <w:tcPr>
            <w:tcW w:w="1820" w:type="dxa"/>
            <w:vAlign w:val="center"/>
          </w:tcPr>
          <w:p w14:paraId="0A79EAE7"/>
        </w:tc>
        <w:tc>
          <w:tcPr>
            <w:tcW w:w="1820" w:type="dxa"/>
            <w:vAlign w:val="center"/>
          </w:tcPr>
          <w:p w14:paraId="10893EEC"/>
        </w:tc>
        <w:tc>
          <w:tcPr>
            <w:tcW w:w="1792" w:type="dxa"/>
            <w:vAlign w:val="center"/>
          </w:tcPr>
          <w:p w14:paraId="36F1C00C"/>
        </w:tc>
      </w:tr>
      <w:tr w14:paraId="2AD746A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7" w:hRule="exact"/>
          <w:jc w:val="center"/>
        </w:trPr>
        <w:tc>
          <w:tcPr>
            <w:tcW w:w="360" w:type="dxa"/>
            <w:gridSpan w:val="5"/>
            <w:tcBorders>
              <w:left w:val="single" w:color="FFFFFF" w:sz="4" w:space="0"/>
              <w:bottom w:val="single" w:color="FFFFFF" w:sz="4" w:space="0"/>
              <w:right w:val="single" w:color="FFFFFF" w:sz="4" w:space="0"/>
              <w:insideH w:val="single" w:sz="4" w:space="0"/>
              <w:insideV w:val="single" w:sz="4" w:space="0"/>
            </w:tcBorders>
            <w:vAlign w:val="center"/>
          </w:tcPr>
          <w:p w14:paraId="5D9ED737">
            <w:pPr>
              <w:jc w:val="left"/>
            </w:pPr>
            <w:r>
              <w:rPr>
                <w:rFonts w:ascii="宋体" w:hAnsi="宋体" w:eastAsia="宋体" w:cs="宋体"/>
                <w:b w:val="0"/>
                <w:i w:val="0"/>
                <w:color w:val="000000"/>
                <w:sz w:val="23"/>
              </w:rPr>
              <w:t>注：本表反映部门本年度国有资本经营预算财政拨款支出情况。</w:t>
            </w:r>
          </w:p>
        </w:tc>
      </w:tr>
      <w:tr w14:paraId="729C0C2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7" w:hRule="exact"/>
          <w:jc w:val="center"/>
        </w:trPr>
        <w:tc>
          <w:tcPr>
            <w:tcW w:w="360" w:type="dxa"/>
            <w:gridSpan w:val="5"/>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1C2C7A05">
            <w:pPr>
              <w:jc w:val="left"/>
            </w:pPr>
            <w:r>
              <w:rPr>
                <w:rFonts w:ascii="宋体" w:hAnsi="宋体" w:eastAsia="宋体" w:cs="宋体"/>
                <w:b w:val="0"/>
                <w:i w:val="0"/>
                <w:color w:val="000000"/>
                <w:sz w:val="23"/>
              </w:rPr>
              <w:t xml:space="preserve">    本表金额转换成万元时，因四舍五入可能存在尾差。</w:t>
            </w:r>
          </w:p>
        </w:tc>
      </w:tr>
      <w:tr w14:paraId="3842321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7" w:hRule="exact"/>
          <w:jc w:val="center"/>
        </w:trPr>
        <w:tc>
          <w:tcPr>
            <w:tcW w:w="360" w:type="dxa"/>
            <w:gridSpan w:val="5"/>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3EFF8122">
            <w:pPr>
              <w:jc w:val="left"/>
            </w:pPr>
            <w:r>
              <w:rPr>
                <w:rFonts w:ascii="宋体" w:hAnsi="宋体" w:eastAsia="宋体" w:cs="宋体"/>
                <w:b w:val="0"/>
                <w:i w:val="0"/>
                <w:color w:val="000000"/>
                <w:sz w:val="23"/>
              </w:rPr>
              <w:t xml:space="preserve">    如本表为空，则我部门本年度无此类资金收支余。</w:t>
            </w:r>
          </w:p>
        </w:tc>
      </w:tr>
    </w:tbl>
    <w:p w14:paraId="2A0040E4">
      <w:pPr>
        <w:snapToGrid w:val="0"/>
        <w:spacing w:before="0" w:after="0" w:line="0" w:lineRule="auto"/>
      </w:pPr>
      <w:r>
        <w:rPr>
          <w:sz w:val="8"/>
        </w:rPr>
        <w:t xml:space="preserve"> </w:t>
      </w:r>
    </w:p>
    <w:p w14:paraId="3BE2E31B">
      <w:pPr>
        <w:spacing w:line="540" w:lineRule="exact"/>
        <w:rPr>
          <w:rFonts w:ascii="宋体" w:hAnsi="宋体"/>
          <w:b/>
          <w:sz w:val="52"/>
          <w:szCs w:val="52"/>
        </w:rPr>
      </w:pPr>
    </w:p>
    <w:p w14:paraId="46B8930B">
      <w:pPr>
        <w:spacing w:line="540" w:lineRule="exact"/>
        <w:rPr>
          <w:rFonts w:ascii="宋体" w:hAnsi="宋体"/>
          <w:b/>
          <w:sz w:val="52"/>
          <w:szCs w:val="52"/>
        </w:rPr>
      </w:pPr>
    </w:p>
    <w:p w14:paraId="48196A1E">
      <w:pPr>
        <w:spacing w:line="540" w:lineRule="exact"/>
        <w:rPr>
          <w:rFonts w:ascii="宋体" w:hAnsi="宋体"/>
          <w:b/>
          <w:sz w:val="52"/>
          <w:szCs w:val="52"/>
        </w:rPr>
      </w:pPr>
    </w:p>
    <w:p w14:paraId="1D66EF70">
      <w:pPr>
        <w:spacing w:line="540" w:lineRule="exact"/>
        <w:rPr>
          <w:rFonts w:ascii="宋体" w:hAnsi="宋体"/>
          <w:b/>
          <w:sz w:val="52"/>
          <w:szCs w:val="52"/>
        </w:rPr>
      </w:pPr>
    </w:p>
    <w:p w14:paraId="312298B0">
      <w:pPr>
        <w:spacing w:line="540" w:lineRule="exact"/>
        <w:rPr>
          <w:rFonts w:ascii="宋体" w:hAnsi="宋体"/>
          <w:b/>
          <w:sz w:val="52"/>
          <w:szCs w:val="52"/>
        </w:rPr>
      </w:pPr>
    </w:p>
    <w:p w14:paraId="56B1D6E3">
      <w:pPr>
        <w:spacing w:line="540" w:lineRule="exact"/>
        <w:rPr>
          <w:rFonts w:ascii="宋体" w:hAnsi="宋体"/>
          <w:b/>
          <w:sz w:val="52"/>
          <w:szCs w:val="52"/>
        </w:rPr>
      </w:pPr>
    </w:p>
    <w:p w14:paraId="5511F1F6">
      <w:pPr>
        <w:spacing w:line="540" w:lineRule="exact"/>
        <w:rPr>
          <w:rFonts w:ascii="宋体" w:hAnsi="宋体"/>
          <w:b/>
          <w:sz w:val="52"/>
          <w:szCs w:val="52"/>
        </w:rPr>
      </w:pPr>
    </w:p>
    <w:p w14:paraId="23C5966F">
      <w:pPr>
        <w:spacing w:line="540" w:lineRule="exact"/>
        <w:rPr>
          <w:rFonts w:ascii="宋体" w:hAnsi="宋体"/>
          <w:b/>
          <w:sz w:val="52"/>
          <w:szCs w:val="52"/>
        </w:rPr>
      </w:pPr>
    </w:p>
    <w:p w14:paraId="7A5316E2">
      <w:pPr>
        <w:spacing w:line="540" w:lineRule="exact"/>
        <w:jc w:val="both"/>
        <w:rPr>
          <w:rFonts w:ascii="仿宋_GB2312" w:eastAsia="仿宋_GB2312"/>
          <w:sz w:val="52"/>
          <w:szCs w:val="52"/>
        </w:rPr>
        <w:sectPr>
          <w:pgSz w:w="11906" w:h="16838"/>
          <w:pgMar w:top="567" w:right="567" w:bottom="567" w:left="567" w:header="851" w:footer="992" w:gutter="0"/>
          <w:cols w:space="720" w:num="1"/>
          <w:docGrid w:type="lines" w:linePitch="312" w:charSpace="0"/>
        </w:sectPr>
      </w:pPr>
    </w:p>
    <w:p w14:paraId="206E386A">
      <w:pPr>
        <w:spacing w:line="540" w:lineRule="exact"/>
        <w:ind w:firstLine="640" w:firstLineChars="200"/>
        <w:jc w:val="left"/>
        <w:rPr>
          <w:rFonts w:ascii="仿宋_GB2312" w:eastAsia="仿宋_GB2312"/>
          <w:i/>
          <w:sz w:val="32"/>
          <w:szCs w:val="32"/>
          <w:u w:val="single"/>
        </w:rPr>
      </w:pPr>
    </w:p>
    <w:p w14:paraId="21899492">
      <w:pPr>
        <w:spacing w:line="540" w:lineRule="exact"/>
        <w:rPr>
          <w:rFonts w:ascii="宋体" w:hAnsi="宋体"/>
          <w:b/>
          <w:sz w:val="36"/>
          <w:szCs w:val="36"/>
        </w:rPr>
      </w:pPr>
    </w:p>
    <w:p w14:paraId="79ABFABD">
      <w:pPr>
        <w:spacing w:line="540" w:lineRule="exact"/>
        <w:jc w:val="center"/>
        <w:rPr>
          <w:rFonts w:ascii="宋体" w:hAnsi="宋体"/>
          <w:b/>
          <w:sz w:val="36"/>
          <w:szCs w:val="36"/>
        </w:rPr>
      </w:pPr>
    </w:p>
    <w:p w14:paraId="3F9F9721">
      <w:pPr>
        <w:spacing w:line="540" w:lineRule="exact"/>
        <w:jc w:val="center"/>
        <w:rPr>
          <w:rFonts w:ascii="宋体" w:hAnsi="宋体"/>
          <w:b/>
          <w:sz w:val="36"/>
          <w:szCs w:val="36"/>
        </w:rPr>
      </w:pPr>
    </w:p>
    <w:p w14:paraId="11FA215F">
      <w:pPr>
        <w:spacing w:line="540" w:lineRule="exact"/>
        <w:jc w:val="center"/>
        <w:rPr>
          <w:rFonts w:ascii="宋体" w:hAnsi="宋体"/>
          <w:b/>
          <w:sz w:val="36"/>
          <w:szCs w:val="36"/>
        </w:rPr>
      </w:pPr>
    </w:p>
    <w:p w14:paraId="157B9171">
      <w:pPr>
        <w:spacing w:line="540" w:lineRule="exact"/>
        <w:jc w:val="center"/>
        <w:rPr>
          <w:rFonts w:ascii="宋体" w:hAnsi="宋体"/>
          <w:b/>
          <w:sz w:val="36"/>
          <w:szCs w:val="36"/>
        </w:rPr>
      </w:pPr>
    </w:p>
    <w:p w14:paraId="3EDA0FE3">
      <w:pPr>
        <w:spacing w:line="540" w:lineRule="exact"/>
        <w:jc w:val="center"/>
        <w:rPr>
          <w:rFonts w:hint="eastAsia" w:ascii="宋体" w:hAnsi="宋体"/>
          <w:b/>
          <w:sz w:val="44"/>
          <w:szCs w:val="44"/>
        </w:rPr>
      </w:pPr>
      <w:r>
        <w:rPr>
          <w:rFonts w:hint="eastAsia" w:ascii="宋体" w:hAnsi="宋体"/>
          <w:b/>
          <w:sz w:val="36"/>
          <w:szCs w:val="36"/>
        </w:rPr>
        <w:t>第五部分 附件</w:t>
      </w:r>
    </w:p>
    <w:p w14:paraId="395FEF8B">
      <w:pPr>
        <w:spacing w:line="540" w:lineRule="exact"/>
        <w:jc w:val="center"/>
        <w:rPr>
          <w:rFonts w:hint="eastAsia" w:ascii="宋体" w:hAnsi="宋体"/>
          <w:b/>
          <w:sz w:val="52"/>
          <w:szCs w:val="52"/>
        </w:rPr>
        <w:sectPr>
          <w:pgSz w:w="11906" w:h="16838"/>
          <w:pgMar w:top="567" w:right="567" w:bottom="567" w:left="567" w:header="851" w:footer="992" w:gutter="0"/>
          <w:cols w:space="720" w:num="1"/>
          <w:docGrid w:type="lines" w:linePitch="312" w:charSpace="0"/>
        </w:sectPr>
      </w:pPr>
    </w:p>
    <w:p w14:paraId="0F9E08F4">
      <w:pPr>
        <w:pStyle w:val="15"/>
      </w:pPr>
      <w:r>
        <w:pict>
          <v:shape id="_x0000_i1025" o:spt="75" type="#_x0000_t75" style="height:545.65pt;width:841.75pt;" filled="f" coordsize="21600,21600">
            <v:path/>
            <v:fill on="f" focussize="0,0"/>
            <v:stroke/>
            <v:imagedata r:id="rId9" o:title=""/>
            <o:lock v:ext="edit" aspectratio="t"/>
            <w10:wrap type="none"/>
            <w10:anchorlock/>
          </v:shape>
        </w:pict>
      </w:r>
    </w:p>
    <w:p w14:paraId="32411D34">
      <w:pPr>
        <w:pStyle w:val="15"/>
      </w:pPr>
      <w:r>
        <w:pict>
          <v:shape id="_x0000_i1026" o:spt="75" type="#_x0000_t75" style="height:545.65pt;width:841.75pt;" filled="f" coordsize="21600,21600">
            <v:path/>
            <v:fill on="f" focussize="0,0"/>
            <v:stroke/>
            <v:imagedata r:id="rId10" o:title=""/>
            <o:lock v:ext="edit" aspectratio="t"/>
            <w10:wrap type="none"/>
            <w10:anchorlock/>
          </v:shape>
        </w:pict>
      </w:r>
    </w:p>
    <w:p w14:paraId="1FB15FCB">
      <w:pPr>
        <w:pStyle w:val="15"/>
      </w:pPr>
      <w:r>
        <w:pict>
          <v:shape id="_x0000_i1027" o:spt="75" type="#_x0000_t75" style="height:545.65pt;width:841.75pt;" filled="f" coordsize="21600,21600">
            <v:path/>
            <v:fill on="f" focussize="0,0"/>
            <v:stroke/>
            <v:imagedata r:id="rId11" o:title=""/>
            <o:lock v:ext="edit" aspectratio="t"/>
            <w10:wrap type="none"/>
            <w10:anchorlock/>
          </v:shape>
        </w:pict>
      </w:r>
    </w:p>
    <w:p w14:paraId="4891C00C">
      <w:pPr>
        <w:pStyle w:val="15"/>
        <w:sectPr>
          <w:headerReference r:id="rId6" w:type="default"/>
          <w:pgSz w:w="16839" w:h="11907" w:orient="landscape"/>
          <w:pgMar w:top="2" w:right="2" w:bottom="992" w:left="2" w:header="0" w:footer="720" w:gutter="0"/>
          <w:cols w:space="720" w:num="1"/>
        </w:sectPr>
      </w:pPr>
      <w:r>
        <w:pict>
          <v:shape id="_x0000_i1028" o:spt="75" type="#_x0000_t75" style="height:545.65pt;width:841.75pt;" filled="f" coordsize="21600,21600">
            <v:path/>
            <v:fill on="f" focussize="0,0"/>
            <v:stroke/>
            <v:imagedata r:id="rId12" o:title=""/>
            <o:lock v:ext="edit" aspectratio="t"/>
            <w10:wrap type="none"/>
            <w10:anchorlock/>
          </v:shape>
        </w:pict>
      </w:r>
    </w:p>
    <w:p w14:paraId="40993762">
      <w:pPr>
        <w:pStyle w:val="15"/>
      </w:pPr>
      <w:r>
        <w:pict>
          <v:shape id="_x0000_i1029" o:spt="75" type="#_x0000_t75" style="height:545.65pt;width:841.75pt;" filled="f" coordsize="21600,21600">
            <v:path/>
            <v:fill on="f" focussize="0,0"/>
            <v:stroke/>
            <v:imagedata r:id="rId13" o:title=""/>
            <o:lock v:ext="edit" aspectratio="t"/>
            <w10:wrap type="none"/>
            <w10:anchorlock/>
          </v:shape>
        </w:pict>
      </w:r>
    </w:p>
    <w:p w14:paraId="449AA11B">
      <w:pPr>
        <w:pStyle w:val="15"/>
      </w:pPr>
      <w:r>
        <w:pict>
          <v:shape id="_x0000_i1030" o:spt="75" type="#_x0000_t75" style="height:545.65pt;width:841.75pt;" filled="f" coordsize="21600,21600">
            <v:path/>
            <v:fill on="f" focussize="0,0"/>
            <v:stroke/>
            <v:imagedata r:id="rId14" o:title=""/>
            <o:lock v:ext="edit" aspectratio="t"/>
            <w10:wrap type="none"/>
            <w10:anchorlock/>
          </v:shape>
        </w:pict>
      </w:r>
    </w:p>
    <w:p w14:paraId="43FE63B9">
      <w:pPr>
        <w:pStyle w:val="15"/>
      </w:pPr>
      <w:r>
        <w:pict>
          <v:shape id="_x0000_i1031" o:spt="75" type="#_x0000_t75" style="height:545.65pt;width:841.75pt;" filled="f" coordsize="21600,21600">
            <v:path/>
            <v:fill on="f" focussize="0,0"/>
            <v:stroke/>
            <v:imagedata r:id="rId11" o:title=""/>
            <o:lock v:ext="edit" aspectratio="t"/>
            <w10:wrap type="none"/>
            <w10:anchorlock/>
          </v:shape>
        </w:pict>
      </w:r>
    </w:p>
    <w:p w14:paraId="192868CE">
      <w:pPr>
        <w:pStyle w:val="15"/>
      </w:pPr>
      <w:r>
        <w:pict>
          <v:shape id="_x0000_i1032" o:spt="75" type="#_x0000_t75" style="height:545.65pt;width:841.75pt;" filled="f" coordsize="21600,21600">
            <v:path/>
            <v:fill on="f" focussize="0,0"/>
            <v:stroke/>
            <v:imagedata r:id="rId15" o:title=""/>
            <o:lock v:ext="edit" aspectratio="t"/>
            <w10:wrap type="none"/>
            <w10:anchorlock/>
          </v:shape>
        </w:pict>
      </w:r>
    </w:p>
    <w:sectPr>
      <w:headerReference r:id="rId7" w:type="default"/>
      <w:pgSz w:w="16839" w:h="11907" w:orient="landscape"/>
      <w:pgMar w:top="2" w:right="2" w:bottom="992" w:left="2" w:header="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auto"/>
    <w:pitch w:val="default"/>
    <w:sig w:usb0="00000001" w:usb1="080E0000" w:usb2="00000000" w:usb3="00000000" w:csb0="00040000" w:csb1="00000000"/>
  </w:font>
  <w:font w:name="Verdana">
    <w:panose1 w:val="020B0604030504040204"/>
    <w:charset w:val="00"/>
    <w:family w:val="auto"/>
    <w:pitch w:val="default"/>
    <w:sig w:usb0="A00006FF" w:usb1="4000205B" w:usb2="00000010" w:usb3="00000000" w:csb0="2000019F" w:csb1="00000000"/>
  </w:font>
  <w:font w:name="仿宋">
    <w:panose1 w:val="02010609060101010101"/>
    <w:charset w:val="86"/>
    <w:family w:val="auto"/>
    <w:pitch w:val="default"/>
    <w:sig w:usb0="800002BF" w:usb1="38CF7CFA" w:usb2="00000016" w:usb3="00000000" w:csb0="00040001" w:csb1="00000000"/>
  </w:font>
  <w:font w:name="楷体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5A0433">
    <w:pPr>
      <w:pStyle w:val="4"/>
      <w:framePr w:wrap="around" w:vAnchor="text" w:hAnchor="margin" w:xAlign="center" w:y="1"/>
      <w:rPr>
        <w:rStyle w:val="10"/>
      </w:rPr>
    </w:pPr>
    <w:r>
      <w:rPr>
        <w:rStyle w:val="10"/>
      </w:rPr>
      <w:pgNum/>
    </w:r>
  </w:p>
  <w:p w14:paraId="58AE2D49">
    <w:pPr>
      <w:pStyle w:val="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B3E635">
    <w:pPr>
      <w:pStyle w:val="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694DC0">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41" name="文本框 3"/>
              <wp:cNvGraphicFramePr/>
              <a:graphic xmlns:a="http://schemas.openxmlformats.org/drawingml/2006/main">
                <a:graphicData uri="http://schemas.microsoft.com/office/word/2010/wordprocessingShape">
                  <wps:wsp>
                    <wps:cNvSpPr/>
                    <wps:spPr>
                      <a:xfrm>
                        <a:off x="0" y="0"/>
                        <a:ext cx="1828800" cy="1828800"/>
                      </a:xfrm>
                      <a:prstGeom prst="rect">
                        <a:avLst/>
                      </a:prstGeom>
                      <a:noFill/>
                      <a:ln>
                        <a:noFill/>
                      </a:ln>
                    </wps:spPr>
                    <wps:style>
                      <a:lnRef idx="0">
                        <a:srgbClr val="FFFFFF"/>
                      </a:lnRef>
                      <a:fillRef idx="0">
                        <a:srgbClr val="FFFFFF"/>
                      </a:fillRef>
                      <a:effectRef idx="0">
                        <a:schemeClr val="accent1"/>
                      </a:effectRef>
                      <a:fontRef idx="minor">
                        <a:schemeClr val="dk1"/>
                      </a:fontRef>
                    </wps:style>
                    <wps:txbx>
                      <w:txbxContent>
                        <w:p w14:paraId="046631DD">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rtlCol="0" anchor="t" upright="0">
                      <a:spAutoFit/>
                    </wps:bodyPr>
                  </wps:wsp>
                </a:graphicData>
              </a:graphic>
            </wp:anchor>
          </w:drawing>
        </mc:Choice>
        <mc:Fallback>
          <w:pict>
            <v:rect id="文本框 3"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Ll1uVLQAAAABQEAAA8AAAAAAAAAAQAgAAAAIgAAAGRycy9kb3ducmV2&#10;LnhtbFBLAQIUABQAAAAIAIdO4kB48Am4BAIAAAwEAAAOAAAAAAAAAAEAIAAAAB8BAABkcnMvZTJv&#10;RG9jLnhtbFBLBQYAAAAABgAGAFkBAACVBQAAAAA=&#10;">
              <v:fill on="f" focussize="0,0"/>
              <v:stroke on="f"/>
              <v:imagedata o:title=""/>
              <o:lock v:ext="edit" aspectratio="f"/>
              <v:textbox inset="0mm,0mm,0mm,0mm" style="mso-fit-shape-to-text:t;">
                <w:txbxContent>
                  <w:p w14:paraId="046631DD">
                    <w:pPr>
                      <w:pStyle w:val="4"/>
                    </w:pPr>
                    <w:r>
                      <w:fldChar w:fldCharType="begin"/>
                    </w:r>
                    <w:r>
                      <w:instrText xml:space="preserve"> PAGE  \* MERGEFORMAT </w:instrText>
                    </w:r>
                    <w:r>
                      <w:fldChar w:fldCharType="separate"/>
                    </w:r>
                    <w:r>
                      <w:t>1</w:t>
                    </w:r>
                    <w:r>
                      <w:fldChar w:fldCharType="end"/>
                    </w:r>
                  </w:p>
                </w:txbxContent>
              </v:textbox>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C829EC">
    <w:pPr>
      <w:pStyle w:val="15"/>
    </w:pPr>
    <w:r>
      <w:rPr>
        <w:sz w:val="2"/>
      </w:rPr>
      <w:t>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4C48EB">
    <w:pPr>
      <w:pStyle w:val="15"/>
    </w:pPr>
    <w:r>
      <w:rPr>
        <w:sz w:val="2"/>
      </w:rPr>
      <w:t>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8FF77A7"/>
    <w:multiLevelType w:val="singleLevel"/>
    <w:tmpl w:val="78FF77A7"/>
    <w:lvl w:ilvl="0" w:tentative="0">
      <w:start w:val="4"/>
      <w:numFmt w:val="chineseCounting"/>
      <w:suff w:val="space"/>
      <w:lvlText w:val="第%1部分"/>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VlMzVmZGMxYWE4MjhkODcwMDI1OGZjNjk3YzEyYmEifQ=="/>
  </w:docVars>
  <w:rsids>
    <w:rsidRoot w:val="00000000"/>
    <w:rsid w:val="267B7865"/>
    <w:rsid w:val="34E2000A"/>
    <w:rsid w:val="37D71389"/>
    <w:rsid w:val="3FEE25A6"/>
    <w:rsid w:val="4B831BA2"/>
    <w:rsid w:val="670F7B93"/>
    <w:rsid w:val="688A4A65"/>
    <w:rsid w:val="76104A3A"/>
  </w:rsids>
  <m:mathPr>
    <m:mathFont m:val="Cambria Math"/>
    <m:brkBin m:val="before"/>
    <m:brkBinSub m:val="--"/>
    <m:smallFrac m:val="0"/>
    <m:dispDef/>
    <m:lMargin m:val="0"/>
    <m:rMargin m:val="0"/>
    <m:defJc m:val="centerGroup"/>
    <m:preSp m:val="0"/>
    <m:postSp m:val="0"/>
    <m:interSp m:val="0"/>
    <m:intraSp m:val="0"/>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iPriority="99"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iPriority="99"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9">
    <w:name w:val="Default Paragraph Font"/>
    <w:autoRedefine/>
    <w:semiHidden/>
    <w:unhideWhenUsed/>
    <w:qFormat/>
    <w:uiPriority w:val="1"/>
  </w:style>
  <w:style w:type="table" w:default="1" w:styleId="7">
    <w:name w:val="Normal Table"/>
    <w:autoRedefine/>
    <w:semiHidden/>
    <w:unhideWhenUsed/>
    <w:qFormat/>
    <w:uiPriority w:val="99"/>
    <w:tblPr>
      <w:tblCellMar>
        <w:top w:w="0" w:type="dxa"/>
        <w:left w:w="108" w:type="dxa"/>
        <w:bottom w:w="0" w:type="dxa"/>
        <w:right w:w="108" w:type="dxa"/>
      </w:tblCellMar>
    </w:tblPr>
  </w:style>
  <w:style w:type="paragraph" w:styleId="2">
    <w:name w:val="Body Text"/>
    <w:basedOn w:val="1"/>
    <w:autoRedefine/>
    <w:qFormat/>
    <w:uiPriority w:val="0"/>
    <w:rPr>
      <w:rFonts w:ascii="Times New Roman" w:hAnsi="Times New Roman"/>
      <w:sz w:val="28"/>
      <w:szCs w:val="20"/>
      <w:lang w:val="zh-CN"/>
    </w:rPr>
  </w:style>
  <w:style w:type="paragraph" w:styleId="3">
    <w:name w:val="Balloon Text"/>
    <w:basedOn w:val="1"/>
    <w:link w:val="11"/>
    <w:autoRedefine/>
    <w:qFormat/>
    <w:uiPriority w:val="0"/>
    <w:rPr>
      <w:sz w:val="18"/>
      <w:szCs w:val="18"/>
    </w:rPr>
  </w:style>
  <w:style w:type="paragraph" w:styleId="4">
    <w:name w:val="footer"/>
    <w:basedOn w:val="1"/>
    <w:autoRedefine/>
    <w:qFormat/>
    <w:uiPriority w:val="0"/>
    <w:pPr>
      <w:tabs>
        <w:tab w:val="center" w:pos="4153"/>
        <w:tab w:val="right" w:pos="8306"/>
      </w:tabs>
      <w:snapToGrid w:val="0"/>
      <w:jc w:val="left"/>
    </w:pPr>
    <w:rPr>
      <w:sz w:val="18"/>
      <w:szCs w:val="18"/>
    </w:rPr>
  </w:style>
  <w:style w:type="paragraph" w:styleId="5">
    <w:name w:val="header"/>
    <w:basedOn w:val="1"/>
    <w:link w:val="12"/>
    <w:autoRedefine/>
    <w:qFormat/>
    <w:uiPriority w:val="0"/>
    <w:pPr>
      <w:pBdr>
        <w:bottom w:val="single" w:color="auto" w:sz="6" w:space="1"/>
      </w:pBdr>
      <w:tabs>
        <w:tab w:val="center" w:pos="4153"/>
        <w:tab w:val="right" w:pos="8306"/>
      </w:tabs>
      <w:snapToGrid w:val="0"/>
      <w:jc w:val="center"/>
    </w:pPr>
    <w:rPr>
      <w:sz w:val="18"/>
      <w:szCs w:val="18"/>
    </w:rPr>
  </w:style>
  <w:style w:type="paragraph" w:styleId="6">
    <w:name w:val="Body Text First Indent 2"/>
    <w:basedOn w:val="2"/>
    <w:next w:val="1"/>
    <w:autoRedefine/>
    <w:qFormat/>
    <w:uiPriority w:val="0"/>
    <w:pPr>
      <w:ind w:firstLine="420" w:firstLineChars="200"/>
    </w:pPr>
    <w:rPr>
      <w:rFonts w:eastAsia="仿宋_GB2312"/>
    </w:rPr>
  </w:style>
  <w:style w:type="table" w:styleId="8">
    <w:name w:val="Table Grid"/>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10">
    <w:name w:val="page number"/>
    <w:autoRedefine/>
    <w:qFormat/>
    <w:uiPriority w:val="0"/>
  </w:style>
  <w:style w:type="character" w:customStyle="1" w:styleId="11">
    <w:name w:val="批注框文本 Char"/>
    <w:link w:val="3"/>
    <w:autoRedefine/>
    <w:qFormat/>
    <w:uiPriority w:val="0"/>
    <w:rPr>
      <w:kern w:val="2"/>
      <w:sz w:val="18"/>
      <w:szCs w:val="18"/>
    </w:rPr>
  </w:style>
  <w:style w:type="character" w:customStyle="1" w:styleId="12">
    <w:name w:val="页眉 Char"/>
    <w:link w:val="5"/>
    <w:autoRedefine/>
    <w:qFormat/>
    <w:uiPriority w:val="0"/>
    <w:rPr>
      <w:kern w:val="2"/>
      <w:sz w:val="18"/>
      <w:szCs w:val="18"/>
    </w:rPr>
  </w:style>
  <w:style w:type="paragraph" w:customStyle="1" w:styleId="13">
    <w:name w:val="Char"/>
    <w:basedOn w:val="1"/>
    <w:autoRedefine/>
    <w:qFormat/>
    <w:uiPriority w:val="0"/>
    <w:pPr>
      <w:widowControl/>
      <w:jc w:val="left"/>
    </w:pPr>
    <w:rPr>
      <w:rFonts w:ascii="Verdana" w:hAnsi="Verdana" w:eastAsia="仿宋_GB2312"/>
      <w:kern w:val="0"/>
      <w:sz w:val="28"/>
      <w:szCs w:val="20"/>
      <w:lang w:eastAsia="en-US"/>
    </w:rPr>
  </w:style>
  <w:style w:type="character" w:customStyle="1" w:styleId="14">
    <w:name w:val="font01"/>
    <w:autoRedefine/>
    <w:qFormat/>
    <w:uiPriority w:val="0"/>
    <w:rPr>
      <w:rFonts w:hint="eastAsia" w:ascii="宋体" w:hAnsi="宋体" w:eastAsia="宋体" w:cs="宋体"/>
      <w:color w:val="000000"/>
      <w:sz w:val="24"/>
      <w:szCs w:val="24"/>
      <w:u w:val="none"/>
    </w:rPr>
  </w:style>
  <w:style w:type="paragraph" w:customStyle="1" w:styleId="15">
    <w:name w:val="Normal_a163521c-51a1-4808-aeec-cbb0695fe549"/>
    <w:qFormat/>
    <w:uiPriority w:val="0"/>
    <w:rPr>
      <w:rFonts w:ascii="Times New Roman" w:hAnsi="Times New Roman" w:eastAsia="Times New Roman" w:cs="Times New Roman"/>
      <w:sz w:val="24"/>
      <w:szCs w:val="24"/>
      <w:lang w:val="en-US" w:eastAsia="uk-UA"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header" Target="header2.xml"/><Relationship Id="rId6" Type="http://schemas.openxmlformats.org/officeDocument/2006/relationships/header" Target="header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1" Type="http://schemas.openxmlformats.org/officeDocument/2006/relationships/fontTable" Target="fontTable.xml"/><Relationship Id="rId20" Type="http://schemas.openxmlformats.org/officeDocument/2006/relationships/customXml" Target="../customXml/item4.xml"/><Relationship Id="rId2" Type="http://schemas.openxmlformats.org/officeDocument/2006/relationships/settings" Target="settings.xml"/><Relationship Id="rId19" Type="http://schemas.openxmlformats.org/officeDocument/2006/relationships/customXml" Target="../customXml/item3.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7.jpeg"/><Relationship Id="rId14" Type="http://schemas.openxmlformats.org/officeDocument/2006/relationships/image" Target="media/image6.jpeg"/><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2024-05-11T01:33:00Z</dcterms:created>
  <dc:creator>lenovo</dc:creator>
  <cp:lastModifiedBy>legion1</cp:lastModifiedBy>
  <cp:lastPrinted>2023-07-31T21:56:00Z</cp:lastPrinted>
  <dcterms:modified xsi:type="dcterms:W3CDTF">2024-08-27T09:11:37Z</dcterms:modified>
  <cp:revision>10</cp:revision>
</cp:coreProperties>
</file>

<file path=customXml/item3.xml><?xml version="1.0" encoding="utf-8"?>
<Properties xmlns="http://schemas.openxmlformats.org/officeDocument/2006/extended-properties" xmlns:vt="http://schemas.openxmlformats.org/officeDocument/2006/docPropsVTypes">
  <Template>Normal</Template>
  <Company>Microsoft</Company>
  <Pages>28</Pages>
  <Words>4085</Words>
  <Characters>12794</Characters>
  <Lines>90</Lines>
  <Paragraphs>25</Paragraphs>
  <TotalTime>3</TotalTime>
  <ScaleCrop>false</ScaleCrop>
  <LinksUpToDate>false</LinksUpToDate>
  <CharactersWithSpaces>12919</CharactersWithSpaces>
  <Application>WPS Office_12.1.0.16417_F1E327BC-269C-435d-A152-05C5408002CA</Application>
  <DocSecurity>0</DocSecurity>
</Properties>
</file>

<file path=customXml/item4.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EC9CEE0467244214B2233E74EBAAD9F6_13</vt:lpwstr>
  </property>
</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0df278d-1ae3-42aa-aad9-63b1d26ff856}">
  <ds:schemaRefs/>
</ds:datastoreItem>
</file>

<file path=customXml/itemProps3.xml><?xml version="1.0" encoding="utf-8"?>
<ds:datastoreItem xmlns:ds="http://schemas.openxmlformats.org/officeDocument/2006/customXml" ds:itemID="{0ee21501-6920-4cf8-b473-ddced09b7356}">
  <ds:schemaRefs/>
</ds:datastoreItem>
</file>

<file path=customXml/itemProps4.xml><?xml version="1.0" encoding="utf-8"?>
<ds:datastoreItem xmlns:ds="http://schemas.openxmlformats.org/officeDocument/2006/customXml" ds:itemID="{dcf1fc3f-f58f-4b35-a0f4-d371377b4c81}">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34</Pages>
  <Words>9887</Words>
  <Characters>12013</Characters>
  <Lines>90</Lines>
  <Paragraphs>25</Paragraphs>
  <TotalTime>23</TotalTime>
  <ScaleCrop>false</ScaleCrop>
  <LinksUpToDate>false</LinksUpToDate>
  <CharactersWithSpaces>12306</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2024-05-11T01:33:00Z</dcterms:created>
  <dc:creator>lenovo</dc:creator>
  <cp:lastModifiedBy>依溟楼张老师</cp:lastModifiedBy>
  <cp:lastPrinted>2023-07-31T21:56:00Z</cp:lastPrinted>
  <dcterms:modified xsi:type="dcterms:W3CDTF">2024-09-25T01:32:58Z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A619385622C84FBCA5490F8C4D87A5FA_13</vt:lpwstr>
  </property>
</Properties>
</file>