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67E0C">
      <w:pPr>
        <w:spacing w:line="540" w:lineRule="exact"/>
        <w:rPr>
          <w:rFonts w:hint="default" w:ascii="黑体" w:hAnsi="黑体" w:eastAsia="黑体" w:cs="黑体"/>
          <w:b w:val="0"/>
          <w:bCs/>
          <w:sz w:val="28"/>
          <w:szCs w:val="28"/>
          <w:lang w:val="en-AU"/>
        </w:rPr>
      </w:pPr>
      <w:bookmarkStart w:id="0" w:name="_GoBack"/>
      <w:bookmarkEnd w:id="0"/>
    </w:p>
    <w:p w14:paraId="18C042AF">
      <w:pPr>
        <w:spacing w:line="540" w:lineRule="exact"/>
        <w:jc w:val="center"/>
        <w:rPr>
          <w:rFonts w:hint="eastAsia"/>
          <w:b/>
          <w:sz w:val="44"/>
          <w:szCs w:val="44"/>
          <w:u w:val="single"/>
        </w:rPr>
      </w:pPr>
    </w:p>
    <w:p w14:paraId="73128A6C">
      <w:pPr>
        <w:spacing w:line="540" w:lineRule="exact"/>
        <w:jc w:val="center"/>
        <w:rPr>
          <w:rFonts w:hint="eastAsia"/>
          <w:b/>
          <w:sz w:val="44"/>
          <w:szCs w:val="44"/>
          <w:u w:val="single"/>
        </w:rPr>
      </w:pPr>
    </w:p>
    <w:p w14:paraId="034F9B99">
      <w:pPr>
        <w:spacing w:line="540" w:lineRule="exact"/>
        <w:jc w:val="center"/>
        <w:rPr>
          <w:rFonts w:hint="eastAsia"/>
          <w:b/>
          <w:sz w:val="44"/>
          <w:szCs w:val="44"/>
          <w:u w:val="single"/>
        </w:rPr>
      </w:pPr>
    </w:p>
    <w:p w14:paraId="47A55802">
      <w:pPr>
        <w:spacing w:line="540" w:lineRule="exact"/>
        <w:jc w:val="center"/>
        <w:rPr>
          <w:rFonts w:hint="eastAsia"/>
          <w:b/>
          <w:sz w:val="44"/>
          <w:szCs w:val="44"/>
          <w:u w:val="single"/>
        </w:rPr>
      </w:pPr>
    </w:p>
    <w:p w14:paraId="45857A12">
      <w:pPr>
        <w:spacing w:line="540" w:lineRule="exact"/>
        <w:jc w:val="center"/>
        <w:rPr>
          <w:rFonts w:hint="eastAsia"/>
          <w:b/>
          <w:sz w:val="44"/>
          <w:szCs w:val="44"/>
          <w:u w:val="single"/>
        </w:rPr>
      </w:pPr>
    </w:p>
    <w:p w14:paraId="666BE854">
      <w:pPr>
        <w:spacing w:line="540" w:lineRule="exact"/>
        <w:jc w:val="center"/>
        <w:rPr>
          <w:rFonts w:hint="eastAsia"/>
          <w:b/>
          <w:sz w:val="44"/>
          <w:szCs w:val="44"/>
          <w:u w:val="single"/>
        </w:rPr>
      </w:pPr>
    </w:p>
    <w:p w14:paraId="5198116F">
      <w:pPr>
        <w:spacing w:line="540" w:lineRule="exact"/>
        <w:jc w:val="center"/>
        <w:rPr>
          <w:rFonts w:hint="eastAsia"/>
          <w:b/>
          <w:sz w:val="44"/>
          <w:szCs w:val="44"/>
          <w:u w:val="single"/>
        </w:rPr>
      </w:pPr>
    </w:p>
    <w:p w14:paraId="355B8CEF">
      <w:pPr>
        <w:spacing w:line="540" w:lineRule="exact"/>
        <w:jc w:val="center"/>
        <w:rPr>
          <w:rFonts w:hint="eastAsia"/>
          <w:b/>
          <w:sz w:val="44"/>
          <w:szCs w:val="44"/>
          <w:u w:val="single"/>
        </w:rPr>
      </w:pPr>
    </w:p>
    <w:p w14:paraId="14D95657">
      <w:pPr>
        <w:spacing w:line="540" w:lineRule="exact"/>
        <w:jc w:val="center"/>
        <w:rPr>
          <w:rFonts w:hint="eastAsia"/>
          <w:b/>
          <w:sz w:val="44"/>
          <w:szCs w:val="44"/>
          <w:u w:val="single"/>
        </w:rPr>
      </w:pPr>
    </w:p>
    <w:p w14:paraId="2EAF3B99">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盘山县太平学校</w:t>
      </w:r>
    </w:p>
    <w:p w14:paraId="6404CED9">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14:paraId="41A8F373">
      <w:pPr>
        <w:spacing w:line="540" w:lineRule="exact"/>
        <w:jc w:val="center"/>
        <w:rPr>
          <w:rFonts w:hint="default" w:ascii="Times New Roman" w:hAnsi="Times New Roman" w:cs="Times New Roman"/>
          <w:b/>
          <w:sz w:val="44"/>
          <w:szCs w:val="44"/>
          <w:u w:val="single"/>
        </w:rPr>
      </w:pPr>
    </w:p>
    <w:p w14:paraId="50EE71FA">
      <w:pPr>
        <w:spacing w:line="540" w:lineRule="exact"/>
        <w:jc w:val="center"/>
        <w:rPr>
          <w:rFonts w:hint="eastAsia"/>
          <w:b/>
          <w:sz w:val="44"/>
          <w:szCs w:val="44"/>
          <w:u w:val="single"/>
        </w:rPr>
      </w:pPr>
    </w:p>
    <w:p w14:paraId="6413425C">
      <w:pPr>
        <w:spacing w:line="540" w:lineRule="exact"/>
        <w:jc w:val="center"/>
        <w:rPr>
          <w:rFonts w:hint="eastAsia"/>
          <w:b/>
          <w:sz w:val="44"/>
          <w:szCs w:val="44"/>
          <w:u w:val="single"/>
        </w:rPr>
      </w:pPr>
    </w:p>
    <w:p w14:paraId="42054423">
      <w:pPr>
        <w:spacing w:line="540" w:lineRule="exact"/>
        <w:jc w:val="center"/>
        <w:rPr>
          <w:rFonts w:hint="eastAsia"/>
          <w:b/>
          <w:sz w:val="44"/>
          <w:szCs w:val="44"/>
          <w:u w:val="single"/>
        </w:rPr>
      </w:pPr>
    </w:p>
    <w:p w14:paraId="41FC9CBB">
      <w:pPr>
        <w:spacing w:line="540" w:lineRule="exact"/>
        <w:jc w:val="center"/>
        <w:rPr>
          <w:rFonts w:hint="eastAsia"/>
          <w:b/>
          <w:sz w:val="44"/>
          <w:szCs w:val="44"/>
          <w:u w:val="single"/>
        </w:rPr>
      </w:pPr>
    </w:p>
    <w:p w14:paraId="77EFE313">
      <w:pPr>
        <w:spacing w:line="540" w:lineRule="exact"/>
        <w:jc w:val="center"/>
        <w:rPr>
          <w:rFonts w:hint="eastAsia"/>
          <w:b/>
          <w:sz w:val="44"/>
          <w:szCs w:val="44"/>
          <w:u w:val="single"/>
        </w:rPr>
      </w:pPr>
    </w:p>
    <w:p w14:paraId="7496F381">
      <w:pPr>
        <w:spacing w:line="540" w:lineRule="exact"/>
        <w:jc w:val="center"/>
        <w:rPr>
          <w:rFonts w:hint="eastAsia"/>
          <w:b/>
          <w:sz w:val="44"/>
          <w:szCs w:val="44"/>
          <w:u w:val="single"/>
        </w:rPr>
      </w:pPr>
    </w:p>
    <w:p w14:paraId="0FA41D97">
      <w:pPr>
        <w:spacing w:line="540" w:lineRule="exact"/>
        <w:jc w:val="center"/>
        <w:rPr>
          <w:rFonts w:hint="eastAsia"/>
          <w:b/>
          <w:sz w:val="44"/>
          <w:szCs w:val="44"/>
          <w:u w:val="single"/>
        </w:rPr>
      </w:pPr>
    </w:p>
    <w:p w14:paraId="6E332E2B">
      <w:pPr>
        <w:spacing w:line="540" w:lineRule="exact"/>
        <w:jc w:val="center"/>
        <w:rPr>
          <w:rFonts w:hint="eastAsia"/>
          <w:b/>
          <w:sz w:val="44"/>
          <w:szCs w:val="44"/>
          <w:u w:val="single"/>
        </w:rPr>
      </w:pPr>
    </w:p>
    <w:p w14:paraId="15E8F2BC">
      <w:pPr>
        <w:spacing w:line="540" w:lineRule="exact"/>
        <w:jc w:val="center"/>
        <w:rPr>
          <w:rFonts w:hint="eastAsia"/>
          <w:b/>
          <w:sz w:val="44"/>
          <w:szCs w:val="44"/>
          <w:u w:val="single"/>
        </w:rPr>
      </w:pPr>
    </w:p>
    <w:p w14:paraId="524F1B91">
      <w:pPr>
        <w:spacing w:line="540" w:lineRule="exact"/>
        <w:jc w:val="center"/>
        <w:rPr>
          <w:rFonts w:hint="eastAsia"/>
          <w:b/>
          <w:sz w:val="44"/>
          <w:szCs w:val="44"/>
          <w:u w:val="single"/>
        </w:rPr>
      </w:pPr>
    </w:p>
    <w:p w14:paraId="3D951A27">
      <w:pPr>
        <w:spacing w:line="540" w:lineRule="exact"/>
        <w:jc w:val="both"/>
        <w:rPr>
          <w:rFonts w:hint="eastAsia"/>
          <w:b/>
          <w:sz w:val="44"/>
          <w:szCs w:val="44"/>
        </w:rPr>
      </w:pPr>
    </w:p>
    <w:p w14:paraId="3F8A41D6">
      <w:pPr>
        <w:spacing w:line="540" w:lineRule="exact"/>
        <w:jc w:val="center"/>
        <w:rPr>
          <w:rFonts w:hint="eastAsia"/>
          <w:b/>
          <w:sz w:val="44"/>
          <w:szCs w:val="44"/>
        </w:rPr>
      </w:pPr>
      <w:r>
        <w:rPr>
          <w:rFonts w:hint="eastAsia"/>
          <w:b/>
          <w:sz w:val="44"/>
          <w:szCs w:val="44"/>
        </w:rPr>
        <w:t>目    录</w:t>
      </w:r>
    </w:p>
    <w:p w14:paraId="34DE4EA7">
      <w:pPr>
        <w:spacing w:line="540" w:lineRule="exact"/>
        <w:rPr>
          <w:rFonts w:hint="eastAsia"/>
          <w:b/>
          <w:sz w:val="44"/>
          <w:szCs w:val="44"/>
          <w:u w:val="single"/>
        </w:rPr>
      </w:pPr>
    </w:p>
    <w:p w14:paraId="665C1025">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盘山县太平学校</w:t>
      </w:r>
      <w:r>
        <w:rPr>
          <w:rFonts w:hint="eastAsia" w:ascii="黑体" w:hAnsi="黑体" w:eastAsia="黑体"/>
          <w:sz w:val="32"/>
          <w:szCs w:val="32"/>
        </w:rPr>
        <w:t>概况</w:t>
      </w:r>
    </w:p>
    <w:p w14:paraId="6DA374B7">
      <w:pPr>
        <w:pStyle w:val="2"/>
        <w:widowControl/>
        <w:spacing w:line="378" w:lineRule="atLeas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一、</w:t>
      </w:r>
      <w:r>
        <w:rPr>
          <w:rFonts w:hint="eastAsia" w:ascii="仿宋_GB2312" w:hAnsi="黑体" w:eastAsia="仿宋_GB2312"/>
          <w:sz w:val="32"/>
          <w:szCs w:val="32"/>
        </w:rPr>
        <w:t>主要职责</w:t>
      </w:r>
    </w:p>
    <w:p w14:paraId="154A7DB2">
      <w:pPr>
        <w:pStyle w:val="2"/>
        <w:widowControl/>
        <w:spacing w:line="378" w:lineRule="atLeas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7FBA9A08">
      <w:pPr>
        <w:pStyle w:val="2"/>
        <w:widowControl/>
        <w:spacing w:line="378" w:lineRule="atLeast"/>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决算单位构成</w:t>
      </w:r>
    </w:p>
    <w:p w14:paraId="32162CA5">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盘山县太平学校2022</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14:paraId="08D48A9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14:paraId="4743DE84">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14:paraId="488B196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14:paraId="2BD9A1DA">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14:paraId="3A5722C4">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14:paraId="24A8BC97">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14:paraId="463554B3">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盘山县太平学校2022</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决算报表</w:t>
      </w:r>
    </w:p>
    <w:p w14:paraId="183A522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D18E9EC">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BF4570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6FE664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EA898A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A2DB3EA">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907D6A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46EADA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14:paraId="3A012E0A">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8127A99">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14:paraId="47ED0EFC">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盘山县太平学校单位</w:t>
      </w:r>
      <w:r>
        <w:rPr>
          <w:rFonts w:hint="eastAsia" w:ascii="宋体" w:hAnsi="宋体"/>
          <w:b/>
          <w:sz w:val="36"/>
          <w:szCs w:val="36"/>
        </w:rPr>
        <w:t>概况</w:t>
      </w:r>
    </w:p>
    <w:p w14:paraId="1719ECB7">
      <w:pPr>
        <w:spacing w:line="540" w:lineRule="exact"/>
        <w:ind w:firstLine="640" w:firstLineChars="200"/>
        <w:jc w:val="left"/>
        <w:rPr>
          <w:rFonts w:hint="eastAsia" w:ascii="黑体" w:eastAsia="黑体"/>
          <w:sz w:val="32"/>
          <w:szCs w:val="32"/>
        </w:rPr>
      </w:pPr>
    </w:p>
    <w:p w14:paraId="472423A4">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14:paraId="0DD5DC79">
      <w:pPr>
        <w:pStyle w:val="2"/>
        <w:widowControl/>
        <w:spacing w:line="378" w:lineRule="atLeas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实施初中,小学义务教育.促进基础教育发展.初中学历教育:小学学历教育。</w:t>
      </w:r>
    </w:p>
    <w:p w14:paraId="04D37A85">
      <w:pPr>
        <w:widowControl/>
        <w:spacing w:before="100" w:after="100"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负责和指导学校教职工的思想政治工作，规划学校品德教育、体育卫生教育、艺术教育和国防教育工作，负责做好安全保卫工作。</w:t>
      </w:r>
    </w:p>
    <w:p w14:paraId="4967077A">
      <w:pPr>
        <w:widowControl/>
        <w:spacing w:before="100" w:after="100"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（三）</w:t>
      </w:r>
      <w:r>
        <w:rPr>
          <w:rFonts w:hint="eastAsia" w:ascii="仿宋" w:hAnsi="仿宋" w:eastAsia="仿宋" w:cs="仿宋"/>
          <w:kern w:val="0"/>
          <w:sz w:val="32"/>
          <w:szCs w:val="32"/>
        </w:rPr>
        <w:t>研究拟定学校发展规划和年度计划，组织实施教育体制和办学体制改革。</w:t>
      </w:r>
    </w:p>
    <w:p w14:paraId="4A7A0DA1">
      <w:pPr>
        <w:widowControl/>
        <w:spacing w:before="100" w:after="100"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管理和指导学校基础教育工作，确保普及九年义务教育工作成果。</w:t>
      </w:r>
    </w:p>
    <w:p w14:paraId="7C523EF1">
      <w:pPr>
        <w:spacing w:line="54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（五）</w:t>
      </w:r>
      <w:r>
        <w:rPr>
          <w:rFonts w:hint="eastAsia" w:ascii="仿宋" w:hAnsi="仿宋" w:eastAsia="仿宋" w:cs="仿宋"/>
          <w:kern w:val="0"/>
          <w:sz w:val="32"/>
          <w:szCs w:val="32"/>
        </w:rPr>
        <w:t>管理学校教育经费，执行财务管理制度。</w:t>
      </w:r>
    </w:p>
    <w:p w14:paraId="470BFA85">
      <w:pPr>
        <w:spacing w:line="540" w:lineRule="exact"/>
        <w:ind w:firstLine="640" w:firstLineChars="200"/>
        <w:jc w:val="left"/>
        <w:rPr>
          <w:rFonts w:hint="eastAsia" w:ascii="宋体" w:hAnsi="宋体" w:cs="宋体"/>
          <w:b/>
          <w:bCs/>
          <w:kern w:val="0"/>
          <w:sz w:val="32"/>
          <w:szCs w:val="32"/>
          <w:lang w:val="en-US" w:eastAsia="zh-CN"/>
        </w:rPr>
      </w:pPr>
      <w:r>
        <w:rPr>
          <w:rFonts w:hint="eastAsia" w:ascii="宋体" w:hAnsi="宋体" w:cs="宋体"/>
          <w:b w:val="0"/>
          <w:bCs w:val="0"/>
          <w:kern w:val="0"/>
          <w:sz w:val="32"/>
          <w:szCs w:val="32"/>
          <w:lang w:val="en-US" w:eastAsia="zh-CN"/>
        </w:rPr>
        <w:t>二</w:t>
      </w:r>
      <w:r>
        <w:rPr>
          <w:rFonts w:hint="eastAsia" w:ascii="宋体" w:hAnsi="宋体" w:cs="宋体"/>
          <w:b/>
          <w:bCs/>
          <w:kern w:val="0"/>
          <w:sz w:val="32"/>
          <w:szCs w:val="32"/>
          <w:lang w:val="en-US" w:eastAsia="zh-CN"/>
        </w:rPr>
        <w:t xml:space="preserve">、机构设置情况 </w:t>
      </w:r>
    </w:p>
    <w:p w14:paraId="3501E775">
      <w:pPr>
        <w:spacing w:line="540" w:lineRule="exact"/>
        <w:ind w:firstLine="643" w:firstLineChars="200"/>
        <w:jc w:val="left"/>
        <w:rPr>
          <w:rFonts w:hint="eastAsia" w:ascii="仿宋" w:hAnsi="仿宋" w:eastAsia="仿宋" w:cs="仿宋"/>
          <w:b w:val="0"/>
          <w:bCs w:val="0"/>
          <w:kern w:val="0"/>
          <w:sz w:val="32"/>
          <w:szCs w:val="32"/>
          <w:lang w:val="en-US" w:eastAsia="zh-CN"/>
        </w:rPr>
      </w:pPr>
      <w:r>
        <w:rPr>
          <w:rFonts w:hint="eastAsia" w:ascii="宋体" w:hAnsi="宋体" w:cs="宋体"/>
          <w:b/>
          <w:bCs/>
          <w:kern w:val="0"/>
          <w:sz w:val="32"/>
          <w:szCs w:val="32"/>
          <w:lang w:val="en-US" w:eastAsia="zh-CN"/>
        </w:rPr>
        <w:t xml:space="preserve">  </w:t>
      </w:r>
      <w:r>
        <w:rPr>
          <w:rFonts w:hint="eastAsia" w:ascii="仿宋" w:hAnsi="仿宋" w:eastAsia="仿宋" w:cs="仿宋"/>
          <w:b w:val="0"/>
          <w:bCs w:val="0"/>
          <w:kern w:val="0"/>
          <w:sz w:val="32"/>
          <w:szCs w:val="32"/>
          <w:lang w:val="en-US" w:eastAsia="zh-CN"/>
        </w:rPr>
        <w:t>根据单位职责，内设科室如下：综合办公室，教务处，政教处，工会办公室，党务办公室，总务处，信息办公室，职教办公室，安全办公室，家教办，辅导员办公室，团委办公室</w:t>
      </w:r>
    </w:p>
    <w:p w14:paraId="69AD3F13">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、决算单位构成</w:t>
      </w:r>
    </w:p>
    <w:p w14:paraId="75F54FCE">
      <w:pPr>
        <w:spacing w:line="540" w:lineRule="exact"/>
        <w:ind w:firstLine="640" w:firstLineChars="200"/>
        <w:jc w:val="left"/>
        <w:rPr>
          <w:rFonts w:hint="default" w:ascii="仿宋_GB2312" w:eastAsia="仿宋_GB2312"/>
          <w:b w:val="0"/>
          <w:bCs/>
          <w:sz w:val="32"/>
          <w:szCs w:val="32"/>
          <w:lang w:val="en-US"/>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盘山县太平学校2022</w:t>
      </w:r>
      <w:r>
        <w:rPr>
          <w:rFonts w:hint="eastAsia" w:ascii="仿宋_GB2312" w:eastAsia="仿宋_GB2312"/>
          <w:b w:val="0"/>
          <w:bCs/>
          <w:sz w:val="32"/>
          <w:szCs w:val="32"/>
        </w:rPr>
        <w:t>年</w:t>
      </w:r>
      <w:r>
        <w:rPr>
          <w:rFonts w:hint="eastAsia" w:ascii="仿宋_GB2312" w:eastAsia="仿宋_GB2312"/>
          <w:b w:val="0"/>
          <w:bCs/>
          <w:sz w:val="32"/>
          <w:szCs w:val="32"/>
          <w:lang w:eastAsia="zh-CN"/>
        </w:rPr>
        <w:t>单位</w:t>
      </w:r>
      <w:r>
        <w:rPr>
          <w:rFonts w:hint="eastAsia" w:ascii="仿宋_GB2312" w:eastAsia="仿宋_GB2312"/>
          <w:b w:val="0"/>
          <w:bCs/>
          <w:sz w:val="32"/>
          <w:szCs w:val="32"/>
        </w:rPr>
        <w:t>决算编制范围的预算单位包括</w:t>
      </w:r>
      <w:r>
        <w:rPr>
          <w:rFonts w:hint="eastAsia" w:ascii="仿宋_GB2312" w:eastAsia="仿宋_GB2312"/>
          <w:b w:val="0"/>
          <w:bCs/>
          <w:sz w:val="32"/>
          <w:szCs w:val="32"/>
          <w:lang w:eastAsia="zh-CN"/>
        </w:rPr>
        <w:t>盘山县太平学校</w:t>
      </w:r>
      <w:r>
        <w:rPr>
          <w:rFonts w:hint="eastAsia" w:ascii="仿宋_GB2312" w:eastAsia="仿宋_GB2312"/>
          <w:b w:val="0"/>
          <w:bCs/>
          <w:sz w:val="32"/>
          <w:szCs w:val="32"/>
          <w:lang w:val="en-US" w:eastAsia="zh-CN"/>
        </w:rPr>
        <w:t>一户单位.</w:t>
      </w:r>
    </w:p>
    <w:p w14:paraId="2F81AEFC">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盘山县太平学校2022</w:t>
      </w:r>
      <w:r>
        <w:rPr>
          <w:rFonts w:hint="eastAsia" w:ascii="宋体" w:hAnsi="宋体"/>
          <w:b/>
          <w:sz w:val="36"/>
          <w:szCs w:val="36"/>
        </w:rPr>
        <w:t>年度决算情况说明</w:t>
      </w:r>
    </w:p>
    <w:p w14:paraId="00C5C5AD">
      <w:pPr>
        <w:spacing w:line="540" w:lineRule="exact"/>
        <w:rPr>
          <w:rFonts w:hint="eastAsia" w:ascii="宋体" w:hAnsi="宋体"/>
          <w:b/>
          <w:sz w:val="36"/>
          <w:szCs w:val="36"/>
        </w:rPr>
      </w:pPr>
    </w:p>
    <w:p w14:paraId="6B8570DE">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73293734">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2850.09</w:t>
      </w:r>
      <w:r>
        <w:rPr>
          <w:rFonts w:hint="eastAsia" w:ascii="楷体_GB2312" w:hAnsi="宋体" w:eastAsia="楷体_GB2312"/>
          <w:b/>
          <w:sz w:val="32"/>
          <w:szCs w:val="32"/>
        </w:rPr>
        <w:t>万元，包括：</w:t>
      </w:r>
    </w:p>
    <w:p w14:paraId="7DF09A9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2831.32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99.34</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2831.32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5401083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732B97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102FCB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C2C4AC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B95DB8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0.13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0.01</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银行利息</w:t>
      </w:r>
      <w:r>
        <w:rPr>
          <w:rFonts w:hint="eastAsia" w:ascii="仿宋_GB2312" w:hAnsi="宋体" w:eastAsia="仿宋_GB2312"/>
          <w:sz w:val="32"/>
          <w:szCs w:val="32"/>
        </w:rPr>
        <w:t>等收入。</w:t>
      </w:r>
    </w:p>
    <w:p w14:paraId="6676B5F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14:paraId="4D16655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18.65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0.65</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人员经费</w:t>
      </w:r>
      <w:r>
        <w:rPr>
          <w:rFonts w:hint="eastAsia" w:ascii="仿宋_GB2312" w:hAnsi="宋体" w:eastAsia="仿宋_GB2312"/>
          <w:sz w:val="32"/>
          <w:szCs w:val="32"/>
        </w:rPr>
        <w:t>等。</w:t>
      </w:r>
    </w:p>
    <w:p w14:paraId="19A4D37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599.69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26.87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14:paraId="74396CA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2849.96</w:t>
      </w:r>
      <w:r>
        <w:rPr>
          <w:rFonts w:hint="eastAsia" w:ascii="楷体_GB2312" w:hAnsi="宋体" w:eastAsia="楷体_GB2312"/>
          <w:b/>
          <w:sz w:val="32"/>
          <w:szCs w:val="32"/>
        </w:rPr>
        <w:t>万元，包括：</w:t>
      </w:r>
    </w:p>
    <w:p w14:paraId="0C090C3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2780.19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97.55</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2621.74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71.67</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84.95</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1.83</w:t>
      </w:r>
      <w:r>
        <w:rPr>
          <w:rFonts w:hint="eastAsia" w:ascii="仿宋_GB2312" w:hAnsi="宋体" w:eastAsia="仿宋_GB2312"/>
          <w:sz w:val="32"/>
          <w:szCs w:val="32"/>
        </w:rPr>
        <w:t>万元。</w:t>
      </w:r>
    </w:p>
    <w:p w14:paraId="0A3BF7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69.77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2.45</w:t>
      </w:r>
      <w:r>
        <w:rPr>
          <w:rFonts w:hint="eastAsia" w:ascii="仿宋_GB2312" w:hAnsi="宋体" w:eastAsia="仿宋_GB2312"/>
          <w:sz w:val="32"/>
          <w:szCs w:val="32"/>
        </w:rPr>
        <w:t>%。主要包括2021年义务教育薄弱环节改善与能力提升中央补助</w:t>
      </w:r>
      <w:r>
        <w:rPr>
          <w:rFonts w:hint="eastAsia" w:ascii="仿宋_GB2312" w:hAnsi="宋体" w:eastAsia="仿宋_GB2312"/>
          <w:sz w:val="32"/>
          <w:szCs w:val="32"/>
          <w:lang w:eastAsia="zh-CN"/>
        </w:rPr>
        <w:t>、2022年城乡义务教育补助经费农村校舍安全保障长效机制、义务教育优质均衡创建工作经费</w:t>
      </w:r>
      <w:r>
        <w:rPr>
          <w:rFonts w:hint="eastAsia" w:ascii="仿宋_GB2312" w:hAnsi="宋体" w:eastAsia="仿宋_GB2312"/>
          <w:sz w:val="32"/>
          <w:szCs w:val="32"/>
        </w:rPr>
        <w:t>等业务支出。</w:t>
      </w:r>
    </w:p>
    <w:p w14:paraId="1B38851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056B1D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F0E972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6BE430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474.46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19.97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14:paraId="3EAB7AB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0.13</w:t>
      </w:r>
      <w:r>
        <w:rPr>
          <w:rFonts w:hint="eastAsia" w:ascii="楷体_GB2312" w:hAnsi="宋体" w:eastAsia="楷体_GB2312"/>
          <w:b/>
          <w:sz w:val="32"/>
          <w:szCs w:val="32"/>
        </w:rPr>
        <w:t>万元。</w:t>
      </w:r>
    </w:p>
    <w:p w14:paraId="39E7567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银行利息未支出</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18.52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99.31</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银行利息未支出</w:t>
      </w:r>
      <w:r>
        <w:rPr>
          <w:rFonts w:hint="eastAsia" w:ascii="仿宋_GB2312" w:hAnsi="宋体" w:eastAsia="仿宋_GB2312"/>
          <w:sz w:val="32"/>
          <w:szCs w:val="32"/>
        </w:rPr>
        <w:t>。</w:t>
      </w:r>
    </w:p>
    <w:p w14:paraId="1F0EEA45">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04C6852B">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646A37C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2849.96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2780.19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69.77</w:t>
      </w:r>
      <w:r>
        <w:rPr>
          <w:rFonts w:hint="eastAsia" w:ascii="仿宋" w:hAnsi="仿宋" w:eastAsia="仿宋" w:cs="仿宋"/>
          <w:sz w:val="32"/>
          <w:szCs w:val="32"/>
        </w:rPr>
        <w:t>万元。与上年相比，财政拨款支出增加</w:t>
      </w:r>
      <w:r>
        <w:rPr>
          <w:rFonts w:hint="eastAsia" w:ascii="仿宋" w:hAnsi="仿宋" w:eastAsia="仿宋" w:cs="仿宋"/>
          <w:sz w:val="32"/>
          <w:szCs w:val="32"/>
          <w:lang w:val="en-US" w:eastAsia="zh-CN"/>
        </w:rPr>
        <w:t>474.46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19.97</w:t>
      </w:r>
      <w:r>
        <w:rPr>
          <w:rFonts w:hint="eastAsia" w:ascii="仿宋" w:hAnsi="仿宋" w:eastAsia="仿宋" w:cs="仿宋"/>
          <w:sz w:val="32"/>
          <w:szCs w:val="32"/>
        </w:rPr>
        <w:t>%，主要原因：一是</w:t>
      </w:r>
      <w:r>
        <w:rPr>
          <w:rFonts w:hint="eastAsia" w:ascii="仿宋" w:hAnsi="仿宋" w:eastAsia="仿宋" w:cs="仿宋"/>
          <w:sz w:val="32"/>
          <w:szCs w:val="32"/>
          <w:lang w:val="en-US" w:eastAsia="zh-CN"/>
        </w:rPr>
        <w:t>人员经费增加</w:t>
      </w:r>
      <w:r>
        <w:rPr>
          <w:rFonts w:hint="eastAsia" w:ascii="仿宋" w:hAnsi="仿宋" w:eastAsia="仿宋" w:cs="仿宋"/>
          <w:sz w:val="32"/>
          <w:szCs w:val="32"/>
        </w:rPr>
        <w:t>；二是</w:t>
      </w:r>
      <w:r>
        <w:rPr>
          <w:rFonts w:hint="eastAsia" w:ascii="仿宋" w:hAnsi="仿宋" w:eastAsia="仿宋" w:cs="仿宋"/>
          <w:sz w:val="32"/>
          <w:szCs w:val="32"/>
          <w:lang w:val="en-US" w:eastAsia="zh-CN"/>
        </w:rPr>
        <w:t>项目增加</w:t>
      </w:r>
      <w:r>
        <w:rPr>
          <w:rFonts w:hint="eastAsia" w:ascii="仿宋" w:hAnsi="仿宋" w:eastAsia="仿宋" w:cs="仿宋"/>
          <w:sz w:val="32"/>
          <w:szCs w:val="32"/>
        </w:rPr>
        <w:t>。与年初预算相比，</w:t>
      </w:r>
      <w:r>
        <w:rPr>
          <w:rFonts w:hint="eastAsia" w:ascii="仿宋" w:hAnsi="仿宋" w:eastAsia="仿宋" w:cs="仿宋"/>
          <w:sz w:val="32"/>
          <w:szCs w:val="32"/>
          <w:lang w:eastAsia="zh-CN"/>
        </w:rPr>
        <w:t>2022</w:t>
      </w:r>
      <w:r>
        <w:rPr>
          <w:rFonts w:hint="eastAsia" w:ascii="仿宋" w:hAnsi="仿宋" w:eastAsia="仿宋" w:cs="仿宋"/>
          <w:sz w:val="32"/>
          <w:szCs w:val="32"/>
          <w:lang w:val="en-US" w:eastAsia="zh-CN"/>
        </w:rPr>
        <w:t>年度</w:t>
      </w:r>
      <w:r>
        <w:rPr>
          <w:rFonts w:hint="eastAsia" w:ascii="仿宋" w:hAnsi="仿宋" w:eastAsia="仿宋" w:cs="仿宋"/>
          <w:sz w:val="32"/>
          <w:szCs w:val="32"/>
        </w:rPr>
        <w:t>财政拨款支出完成年初预算的</w:t>
      </w:r>
      <w:r>
        <w:rPr>
          <w:rFonts w:hint="eastAsia" w:ascii="仿宋" w:hAnsi="仿宋" w:eastAsia="仿宋" w:cs="仿宋"/>
          <w:sz w:val="32"/>
          <w:szCs w:val="32"/>
          <w:lang w:val="en-US" w:eastAsia="zh-CN"/>
        </w:rPr>
        <w:t>114.98</w:t>
      </w:r>
      <w:r>
        <w:rPr>
          <w:rFonts w:hint="eastAsia" w:ascii="仿宋" w:hAnsi="仿宋" w:eastAsia="仿宋" w:cs="仿宋"/>
          <w:sz w:val="32"/>
          <w:szCs w:val="32"/>
        </w:rPr>
        <w:t>%，其中：基本支出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112.17</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3D75AB9A">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09AC841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2849.96</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2184.04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76.63</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384.40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13.49</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106.64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3.74</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174.88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6.14</w:t>
      </w:r>
      <w:r>
        <w:rPr>
          <w:rFonts w:ascii="仿宋_GB2312" w:hAnsi="宋体" w:eastAsia="仿宋_GB2312"/>
          <w:sz w:val="32"/>
          <w:szCs w:val="32"/>
        </w:rPr>
        <w:t>%</w:t>
      </w:r>
      <w:r>
        <w:rPr>
          <w:rFonts w:hint="eastAsia" w:ascii="仿宋_GB2312" w:hAnsi="宋体" w:eastAsia="仿宋_GB2312"/>
          <w:sz w:val="32"/>
          <w:szCs w:val="32"/>
        </w:rPr>
        <w:t>。</w:t>
      </w:r>
    </w:p>
    <w:p w14:paraId="0282D82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2184.04</w:t>
      </w:r>
      <w:r>
        <w:rPr>
          <w:rFonts w:hint="eastAsia" w:ascii="仿宋_GB2312" w:hAnsi="宋体" w:eastAsia="仿宋_GB2312"/>
          <w:sz w:val="32"/>
          <w:szCs w:val="32"/>
        </w:rPr>
        <w:t>万元，具体包括：</w:t>
      </w:r>
    </w:p>
    <w:p w14:paraId="16790CA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项）1237.49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130.43</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14:paraId="6DE9C409">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项）876.78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141.83</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14:paraId="6AAD66CC">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类）普通教育（款）其他普通教育支出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项）59.77</w:t>
      </w:r>
      <w:r>
        <w:rPr>
          <w:rFonts w:hint="eastAsia" w:ascii="仿宋_GB2312" w:hAnsi="宋体" w:eastAsia="仿宋_GB2312"/>
          <w:sz w:val="32"/>
          <w:szCs w:val="32"/>
        </w:rPr>
        <w:t>万元，主要是2021年义务教育薄弱环节改善与能力提升中央补助</w:t>
      </w:r>
      <w:r>
        <w:rPr>
          <w:rFonts w:hint="eastAsia" w:ascii="仿宋_GB2312" w:hAnsi="宋体" w:eastAsia="仿宋_GB2312"/>
          <w:sz w:val="32"/>
          <w:szCs w:val="32"/>
          <w:lang w:eastAsia="zh-CN"/>
        </w:rPr>
        <w:t>、2022年城乡义务教育补助经费农村校舍安全保障长效机制</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14:paraId="2299889B">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项）10.00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14:paraId="5C04752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384.40</w:t>
      </w:r>
      <w:r>
        <w:rPr>
          <w:rFonts w:hint="eastAsia" w:ascii="仿宋_GB2312" w:hAnsi="宋体" w:eastAsia="仿宋_GB2312"/>
          <w:sz w:val="32"/>
          <w:szCs w:val="32"/>
        </w:rPr>
        <w:t>万元，具体包括：</w:t>
      </w:r>
    </w:p>
    <w:p w14:paraId="6A86152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项）63.30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92.75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14:paraId="3275DB7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项）248.35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102.25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77DD59C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项）52.34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58.16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3479964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项）7.17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17D7514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96.85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267513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106.64</w:t>
      </w:r>
      <w:r>
        <w:rPr>
          <w:rFonts w:hint="eastAsia" w:ascii="仿宋_GB2312" w:hAnsi="宋体" w:eastAsia="仿宋_GB2312"/>
          <w:sz w:val="32"/>
          <w:szCs w:val="32"/>
        </w:rPr>
        <w:t>万元，具体包括：</w:t>
      </w:r>
    </w:p>
    <w:p w14:paraId="022F9DC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项）106.64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98.60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324BB80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174.88</w:t>
      </w:r>
      <w:r>
        <w:rPr>
          <w:rFonts w:hint="eastAsia" w:ascii="仿宋_GB2312" w:hAnsi="宋体" w:eastAsia="仿宋_GB2312"/>
          <w:sz w:val="32"/>
          <w:szCs w:val="32"/>
        </w:rPr>
        <w:t>万元，具体包括：</w:t>
      </w:r>
    </w:p>
    <w:p w14:paraId="509F5E4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项）174.88</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44.99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14:paraId="7CB59DD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3FAB83F8">
      <w:pPr>
        <w:keepNext w:val="0"/>
        <w:keepLines w:val="0"/>
        <w:pageBreakBefore w:val="0"/>
        <w:widowControl w:val="0"/>
        <w:kinsoku/>
        <w:wordWrap/>
        <w:overflowPunct/>
        <w:topLinePunct w:val="0"/>
        <w:autoSpaceDE/>
        <w:autoSpaceDN/>
        <w:bidi w:val="0"/>
        <w:adjustRightInd/>
        <w:snapToGrid/>
        <w:spacing w:line="240" w:lineRule="auto"/>
        <w:ind w:firstLine="658"/>
        <w:textAlignment w:val="auto"/>
        <w:rPr>
          <w:rFonts w:hint="eastAsia" w:ascii="仿宋_GB2312" w:hAnsi="宋体" w:eastAsia="仿宋_GB2312"/>
          <w:sz w:val="32"/>
          <w:szCs w:val="32"/>
        </w:rPr>
      </w:pPr>
      <w:r>
        <w:rPr>
          <w:rFonts w:hint="eastAsia" w:ascii="仿宋_GB2312" w:hAnsi="宋体" w:eastAsia="仿宋_GB2312"/>
          <w:sz w:val="32"/>
          <w:szCs w:val="32"/>
        </w:rPr>
        <w:t>2022年度政府性基金预算财政拨款支出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年度无政府性基金预算财政拨款支出，无此类资金收支。</w:t>
      </w:r>
    </w:p>
    <w:p w14:paraId="0AC8B1F8">
      <w:pPr>
        <w:spacing w:line="540" w:lineRule="exact"/>
        <w:ind w:firstLine="660"/>
        <w:rPr>
          <w:rFonts w:hint="eastAsia" w:ascii="仿宋_GB2312" w:hAnsi="宋体" w:eastAsia="仿宋_GB2312"/>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726F3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2022年度国有资本经营预算财政拨款支出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仿宋_GB2312" w:eastAsia="仿宋_GB2312" w:cs="仿宋_GB2312"/>
          <w:sz w:val="32"/>
          <w:szCs w:val="32"/>
        </w:rPr>
        <w:t>按支出功能分类科目分，本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年度无国有资本经营预算财政拨款支出，无此类资金收支</w:t>
      </w:r>
      <w:r>
        <w:rPr>
          <w:rFonts w:hint="eastAsia" w:ascii="仿宋_GB2312" w:hAnsi="仿宋_GB2312" w:eastAsia="仿宋_GB2312" w:cs="仿宋_GB2312"/>
          <w:sz w:val="32"/>
          <w:szCs w:val="32"/>
          <w:lang w:eastAsia="zh-CN"/>
        </w:rPr>
        <w:t>。</w:t>
      </w:r>
    </w:p>
    <w:p w14:paraId="14EB95C8">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14:paraId="1309B96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2022年度一般公共预算财政拨款安排的“三公”经费支出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万元，完成全年预算的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eastAsia="zh-CN"/>
        </w:rPr>
        <w:t>等于</w:t>
      </w:r>
      <w:r>
        <w:rPr>
          <w:rFonts w:hint="eastAsia" w:ascii="仿宋_GB2312" w:hAnsi="宋体" w:eastAsia="仿宋_GB2312"/>
          <w:sz w:val="32"/>
          <w:szCs w:val="32"/>
        </w:rPr>
        <w:t>全年预算数的主要原因</w:t>
      </w:r>
      <w:r>
        <w:rPr>
          <w:rFonts w:hint="eastAsia" w:ascii="仿宋_GB2312" w:hAnsi="宋体" w:eastAsia="仿宋_GB2312"/>
          <w:sz w:val="32"/>
          <w:szCs w:val="32"/>
          <w:lang w:eastAsia="zh-CN"/>
        </w:rPr>
        <w:t>是</w:t>
      </w:r>
      <w:r>
        <w:rPr>
          <w:rFonts w:hint="eastAsia" w:ascii="仿宋_GB2312" w:hAnsi="宋体" w:eastAsia="仿宋_GB2312"/>
          <w:sz w:val="32"/>
          <w:szCs w:val="32"/>
          <w:lang w:val="en-US" w:eastAsia="zh-CN"/>
        </w:rPr>
        <w:t>无三公经费</w:t>
      </w:r>
      <w:r>
        <w:rPr>
          <w:rFonts w:hint="eastAsia" w:ascii="仿宋_GB2312" w:hAnsi="宋体" w:eastAsia="仿宋_GB2312"/>
          <w:sz w:val="32"/>
          <w:szCs w:val="32"/>
        </w:rPr>
        <w:t>。</w:t>
      </w:r>
      <w:r>
        <w:rPr>
          <w:rFonts w:hint="eastAsia" w:ascii="仿宋_GB2312" w:hAnsi="宋体" w:eastAsia="仿宋_GB2312"/>
          <w:sz w:val="32"/>
          <w:szCs w:val="32"/>
          <w:lang w:eastAsia="zh-CN"/>
        </w:rPr>
        <w:t>其中：</w:t>
      </w:r>
    </w:p>
    <w:p w14:paraId="5B0AA67F">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066F394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6EAF2AB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1D1B208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14:paraId="70FBE8EC">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550F9F3">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2780.19</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2693.41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86.78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0F252B5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66E7DBA6">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086EB50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盘山县太平学校</w:t>
      </w:r>
      <w:r>
        <w:rPr>
          <w:rFonts w:hint="eastAsia" w:ascii="仿宋_GB2312" w:hAnsi="黑体" w:eastAsia="仿宋_GB2312"/>
          <w:sz w:val="32"/>
          <w:szCs w:val="32"/>
        </w:rPr>
        <w:t>为事业单位，根据机关运行经费的定义，本单位2022年度无机关运行经费支出，财政拨款基本支出中公用经费为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6BB7240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2A9EF09C">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6BB49B29">
      <w:pPr>
        <w:numPr>
          <w:ilvl w:val="0"/>
          <w:numId w:val="1"/>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1DF2043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14:paraId="2128B92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2ADBA39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159D2521">
      <w:pPr>
        <w:spacing w:line="540" w:lineRule="exact"/>
        <w:ind w:firstLine="640" w:firstLineChars="200"/>
        <w:rPr>
          <w:rFonts w:hint="eastAsia" w:ascii="楷体_GB2312" w:hAnsi="黑体" w:eastAsia="楷体_GB2312"/>
          <w:b/>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F72C9FB">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14:paraId="58C6F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14:paraId="1E44BDC0">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14:paraId="44C93984">
      <w:pPr>
        <w:widowControl/>
        <w:spacing w:line="520" w:lineRule="exact"/>
        <w:ind w:firstLine="640" w:firstLineChars="200"/>
        <w:jc w:val="left"/>
        <w:rPr>
          <w:rFonts w:hint="eastAsia" w:ascii="仿宋_GB2312" w:hAnsi="宋体" w:eastAsia="仿宋_GB2312" w:cs="仿宋_GB2312"/>
          <w:color w:val="auto"/>
          <w:kern w:val="2"/>
          <w:sz w:val="32"/>
          <w:szCs w:val="32"/>
          <w:highlight w:val="none"/>
          <w:shd w:val="clear" w:color="auto" w:fill="auto"/>
          <w:lang w:val="en-US" w:eastAsia="zh-CN" w:bidi="en-AU"/>
        </w:rPr>
      </w:pPr>
      <w:r>
        <w:rPr>
          <w:rFonts w:hint="eastAsia" w:hAnsi="宋体" w:eastAsia="仿宋_GB2312" w:cs="仿宋_GB2312"/>
          <w:sz w:val="32"/>
          <w:szCs w:val="32"/>
          <w:lang w:bidi="ar"/>
        </w:rPr>
        <w:t>组织开展单位整体绩效自评，涉及资金</w:t>
      </w:r>
      <w:r>
        <w:rPr>
          <w:rFonts w:hint="eastAsia" w:ascii="仿宋_GB2312" w:hAnsi="宋体" w:eastAsia="仿宋_GB2312" w:cs="仿宋_GB2312"/>
          <w:sz w:val="32"/>
          <w:szCs w:val="32"/>
          <w:lang w:val="en-US" w:eastAsia="zh-CN" w:bidi="ar"/>
        </w:rPr>
        <w:t>2478.63</w:t>
      </w:r>
      <w:r>
        <w:rPr>
          <w:rFonts w:hint="eastAsia" w:hAnsi="宋体" w:eastAsia="仿宋_GB2312" w:cs="仿宋_GB2312"/>
          <w:sz w:val="32"/>
          <w:szCs w:val="32"/>
          <w:lang w:bidi="ar"/>
        </w:rPr>
        <w:t>万元，自评分</w:t>
      </w:r>
      <w:r>
        <w:rPr>
          <w:rFonts w:hint="eastAsia" w:ascii="仿宋_GB2312" w:hAnsi="宋体" w:eastAsia="仿宋_GB2312" w:cs="仿宋_GB2312"/>
          <w:sz w:val="32"/>
          <w:szCs w:val="32"/>
          <w:lang w:val="en-US" w:eastAsia="zh-CN" w:bidi="ar"/>
        </w:rPr>
        <w:t>100</w:t>
      </w:r>
      <w:r>
        <w:rPr>
          <w:rFonts w:hint="eastAsia" w:hAnsi="宋体" w:eastAsia="仿宋_GB2312" w:cs="仿宋_GB2312"/>
          <w:sz w:val="32"/>
          <w:szCs w:val="32"/>
          <w:lang w:bidi="ar"/>
        </w:rPr>
        <w:t>分。《部门（单位）整体绩效自评表》见附件。</w:t>
      </w:r>
    </w:p>
    <w:p w14:paraId="600A7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14:paraId="1785FEA8">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本单位在2022年度县直部门决算中反映</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个项目绩效自评结果。</w:t>
      </w:r>
    </w:p>
    <w:p w14:paraId="12FE8965">
      <w:pPr>
        <w:widowControl/>
        <w:spacing w:line="520" w:lineRule="exact"/>
        <w:ind w:firstLine="640" w:firstLineChars="200"/>
        <w:jc w:val="left"/>
        <w:rPr>
          <w:rFonts w:hint="eastAsia" w:ascii="仿宋_GB2312" w:hAnsi="宋体" w:eastAsia="仿宋_GB2312" w:cs="仿宋_GB2312"/>
          <w:color w:val="auto"/>
          <w:kern w:val="2"/>
          <w:sz w:val="32"/>
          <w:szCs w:val="32"/>
          <w:highlight w:val="none"/>
          <w:shd w:val="clear" w:color="auto" w:fill="auto"/>
          <w:lang w:val="en-US" w:eastAsia="zh-CN" w:bidi="en-AU"/>
        </w:rPr>
      </w:pPr>
      <w:r>
        <w:rPr>
          <w:rFonts w:hint="eastAsia" w:ascii="仿宋_GB2312" w:hAnsi="宋体" w:eastAsia="仿宋_GB2312" w:cs="仿宋_GB2312"/>
          <w:sz w:val="32"/>
          <w:szCs w:val="32"/>
          <w:lang w:bidi="ar"/>
        </w:rPr>
        <w:t>《预算（项目）政策绩效自评表》见附件。</w:t>
      </w:r>
    </w:p>
    <w:p w14:paraId="07518969">
      <w:pPr>
        <w:spacing w:line="540" w:lineRule="exact"/>
        <w:ind w:firstLine="643" w:firstLineChars="200"/>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r>
        <w:rPr>
          <w:rFonts w:hint="eastAsia" w:ascii="Times New Roman" w:hAnsi="宋体" w:eastAsia="仿宋_GB2312" w:cs="仿宋_GB2312"/>
          <w:sz w:val="32"/>
          <w:szCs w:val="32"/>
          <w:lang w:val="en-US" w:eastAsia="zh-CN" w:bidi="ar"/>
        </w:rPr>
        <w:t>我校完成了正常的教育教学要求，提高了学校整体发展水平，完成了总体绩效目标。</w:t>
      </w:r>
    </w:p>
    <w:p w14:paraId="2D79DF9B">
      <w:pPr>
        <w:widowControl/>
        <w:spacing w:line="520" w:lineRule="exact"/>
        <w:ind w:firstLine="643" w:firstLineChars="200"/>
        <w:jc w:val="left"/>
        <w:rPr>
          <w:rFonts w:hint="eastAsia" w:ascii="仿宋_GB2312" w:hAnsi="宋体" w:eastAsia="仿宋_GB2312" w:cs="仿宋_GB2312"/>
          <w:sz w:val="32"/>
          <w:szCs w:val="32"/>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en-AU"/>
        </w:rPr>
        <w:t>4.财政评价结果。</w:t>
      </w:r>
      <w:r>
        <w:rPr>
          <w:rFonts w:hint="eastAsia" w:ascii="仿宋_GB2312" w:hAnsi="宋体" w:eastAsia="仿宋_GB2312" w:cs="仿宋_GB2312"/>
          <w:sz w:val="32"/>
          <w:szCs w:val="32"/>
          <w:lang w:val="en-US" w:eastAsia="zh-CN" w:bidi="ar"/>
        </w:rPr>
        <w:t>提高资金使用效率，加强资金管理。</w:t>
      </w:r>
    </w:p>
    <w:p w14:paraId="5BF08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sz w:val="32"/>
          <w:szCs w:val="32"/>
        </w:rPr>
      </w:pPr>
    </w:p>
    <w:p w14:paraId="6E455B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14:paraId="25659095">
      <w:pPr>
        <w:spacing w:line="540" w:lineRule="exact"/>
        <w:jc w:val="center"/>
        <w:rPr>
          <w:rFonts w:ascii="宋体" w:hAnsi="宋体"/>
          <w:b/>
          <w:sz w:val="36"/>
          <w:szCs w:val="36"/>
        </w:rPr>
      </w:pPr>
    </w:p>
    <w:p w14:paraId="46D71C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17557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889F4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C9415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3C3E2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A9C4A9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C4012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52AC1F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6DFE4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E052D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E1FF8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747AE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D61F7A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B910F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31A9E65">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C5D434">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.教育支出（类）普通教育（款）小学教育（项）：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各部门举办的小学教育支出。政府各部门对社会中介组织等举办的小学资助，如各类捐赠、补贴、等也在本科目中反映。</w:t>
      </w:r>
    </w:p>
    <w:p w14:paraId="7121BC16">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.教育支出（类）普通教育（款）</w:t>
      </w:r>
      <w:r>
        <w:rPr>
          <w:rFonts w:hint="eastAsia" w:ascii="仿宋_GB2312" w:eastAsia="仿宋_GB2312"/>
          <w:b/>
          <w:sz w:val="32"/>
          <w:szCs w:val="32"/>
          <w:highlight w:val="none"/>
          <w:lang w:val="en-US" w:eastAsia="zh-CN"/>
        </w:rPr>
        <w:t>初中</w:t>
      </w:r>
      <w:r>
        <w:rPr>
          <w:rFonts w:hint="eastAsia" w:ascii="仿宋_GB2312" w:eastAsia="仿宋_GB2312"/>
          <w:b/>
          <w:sz w:val="32"/>
          <w:szCs w:val="32"/>
          <w:highlight w:val="none"/>
        </w:rPr>
        <w:t>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各部门举办的初中教育支出。政府各部门对社会中介组织等举办的初中教育的资助，如各类捐赠、补贴、等也在本科目中反映。</w:t>
      </w:r>
    </w:p>
    <w:p w14:paraId="76AE0F94">
      <w:pPr>
        <w:spacing w:line="540" w:lineRule="exact"/>
        <w:ind w:firstLine="640" w:firstLineChars="200"/>
        <w:jc w:val="left"/>
        <w:rPr>
          <w:rFonts w:hint="eastAsia" w:ascii="仿宋_GB2312" w:eastAsia="仿宋_GB2312"/>
          <w:sz w:val="32"/>
          <w:szCs w:val="32"/>
          <w:highlight w:val="yellow"/>
        </w:rPr>
      </w:pPr>
    </w:p>
    <w:p w14:paraId="18F8BC7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14:paraId="11DA23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14:paraId="5BD5F1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123E402C">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5C049C8C">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14:paraId="5B87D7EE">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14:paraId="7AAC4B8E">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14:paraId="61BFD38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2210A3B8">
      <w:pPr>
        <w:spacing w:line="540" w:lineRule="exact"/>
        <w:ind w:firstLine="640" w:firstLineChars="200"/>
        <w:jc w:val="left"/>
        <w:rPr>
          <w:rFonts w:hint="eastAsia" w:ascii="仿宋_GB2312" w:eastAsia="仿宋_GB2312"/>
          <w:sz w:val="32"/>
          <w:szCs w:val="32"/>
        </w:rPr>
      </w:pPr>
    </w:p>
    <w:p w14:paraId="2B474FBA">
      <w:pPr>
        <w:spacing w:line="540" w:lineRule="exact"/>
        <w:jc w:val="center"/>
        <w:rPr>
          <w:rFonts w:hint="eastAsia" w:ascii="宋体" w:hAnsi="宋体"/>
          <w:b/>
          <w:sz w:val="36"/>
          <w:szCs w:val="36"/>
        </w:rPr>
      </w:pPr>
      <w:r>
        <w:rPr>
          <w:rFonts w:hint="eastAsia" w:ascii="宋体" w:hAnsi="宋体"/>
          <w:b/>
          <w:sz w:val="36"/>
          <w:szCs w:val="36"/>
          <w:lang w:eastAsia="zh-CN"/>
        </w:rPr>
        <w:t>第四部分</w:t>
      </w:r>
      <w:r>
        <w:rPr>
          <w:rFonts w:hint="eastAsia" w:ascii="宋体" w:hAnsi="宋体"/>
          <w:b/>
          <w:sz w:val="36"/>
          <w:szCs w:val="36"/>
          <w:lang w:val="en-US" w:eastAsia="zh-CN"/>
        </w:rPr>
        <w:t xml:space="preserve"> 盘山县太平学校2022年度决算表</w:t>
      </w:r>
    </w:p>
    <w:p w14:paraId="71C1E6B8">
      <w:pPr>
        <w:spacing w:line="540" w:lineRule="exact"/>
        <w:jc w:val="both"/>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DE833A7">
      <w:pPr>
        <w:spacing w:line="540" w:lineRule="exact"/>
        <w:jc w:val="both"/>
        <w:rPr>
          <w:rFonts w:hint="eastAsia" w:ascii="仿宋_GB2312" w:eastAsia="仿宋_GB2312"/>
          <w:sz w:val="32"/>
          <w:szCs w:val="32"/>
        </w:rPr>
      </w:pPr>
      <w:r>
        <w:rPr>
          <w:rFonts w:hint="eastAsia" w:ascii="仿宋_GB2312" w:eastAsia="仿宋_GB2312"/>
          <w:sz w:val="32"/>
          <w:szCs w:val="32"/>
        </w:rPr>
        <w:t>二、收入决算表</w:t>
      </w:r>
    </w:p>
    <w:p w14:paraId="33C3AE62">
      <w:pPr>
        <w:spacing w:line="540" w:lineRule="exact"/>
        <w:jc w:val="both"/>
        <w:rPr>
          <w:rFonts w:hint="eastAsia" w:ascii="仿宋_GB2312" w:eastAsia="仿宋_GB2312"/>
          <w:sz w:val="32"/>
          <w:szCs w:val="32"/>
        </w:rPr>
      </w:pPr>
      <w:r>
        <w:rPr>
          <w:rFonts w:hint="eastAsia" w:ascii="仿宋_GB2312" w:eastAsia="仿宋_GB2312"/>
          <w:sz w:val="32"/>
          <w:szCs w:val="32"/>
        </w:rPr>
        <w:t>三、支出决算表</w:t>
      </w:r>
    </w:p>
    <w:p w14:paraId="31386EBF">
      <w:pPr>
        <w:spacing w:line="540" w:lineRule="exact"/>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456012A">
      <w:pPr>
        <w:spacing w:line="540" w:lineRule="exact"/>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6381FD4">
      <w:pPr>
        <w:spacing w:line="540" w:lineRule="exact"/>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BE0393B">
      <w:pPr>
        <w:spacing w:line="540" w:lineRule="exact"/>
        <w:ind w:left="640" w:hanging="640" w:hangingChars="20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14:paraId="3E771E93">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14:paraId="757084B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06B1764">
      <w:pPr>
        <w:numPr>
          <w:ilvl w:val="0"/>
          <w:numId w:val="0"/>
        </w:numPr>
        <w:spacing w:line="540" w:lineRule="exact"/>
        <w:jc w:val="both"/>
        <w:rPr>
          <w:rFonts w:hint="eastAsia" w:ascii="宋体" w:hAnsi="宋体"/>
          <w:b/>
          <w:sz w:val="52"/>
          <w:szCs w:val="52"/>
        </w:rPr>
      </w:pPr>
    </w:p>
    <w:p w14:paraId="40478D2F">
      <w:pPr>
        <w:widowControl w:val="0"/>
        <w:numPr>
          <w:ilvl w:val="0"/>
          <w:numId w:val="0"/>
        </w:numPr>
        <w:spacing w:line="540" w:lineRule="exact"/>
        <w:jc w:val="center"/>
        <w:rPr>
          <w:rFonts w:hint="eastAsia" w:ascii="宋体" w:hAnsi="宋体"/>
          <w:b/>
          <w:sz w:val="52"/>
          <w:szCs w:val="52"/>
        </w:rPr>
      </w:pPr>
    </w:p>
    <w:p w14:paraId="3C658A21">
      <w:pPr>
        <w:numPr>
          <w:ilvl w:val="0"/>
          <w:numId w:val="2"/>
        </w:num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p>
    <w:p w14:paraId="364A7B39">
      <w:pPr>
        <w:spacing w:line="540" w:lineRule="exact"/>
        <w:jc w:val="center"/>
        <w:rPr>
          <w:rFonts w:hint="eastAsia" w:ascii="宋体" w:hAnsi="宋体"/>
          <w:b/>
          <w:sz w:val="52"/>
          <w:szCs w:val="52"/>
        </w:rPr>
      </w:pPr>
    </w:p>
    <w:p w14:paraId="19215CF7">
      <w:pPr>
        <w:spacing w:line="540" w:lineRule="exact"/>
        <w:jc w:val="both"/>
        <w:rPr>
          <w:rFonts w:hint="eastAsia" w:ascii="宋体" w:hAnsi="宋体"/>
          <w:b/>
          <w:sz w:val="52"/>
          <w:szCs w:val="52"/>
        </w:rPr>
      </w:pPr>
    </w:p>
    <w:p w14:paraId="4BEB44A0">
      <w:pPr>
        <w:spacing w:line="540" w:lineRule="exact"/>
        <w:jc w:val="both"/>
        <w:rPr>
          <w:rFonts w:hint="eastAsia" w:ascii="宋体" w:hAnsi="宋体"/>
          <w:b/>
          <w:sz w:val="52"/>
          <w:szCs w:val="52"/>
        </w:rPr>
      </w:pPr>
    </w:p>
    <w:p w14:paraId="55B04AEC">
      <w:pPr>
        <w:spacing w:line="540" w:lineRule="exact"/>
        <w:jc w:val="both"/>
        <w:rPr>
          <w:rFonts w:hint="eastAsia" w:ascii="宋体" w:hAnsi="宋体"/>
          <w:b/>
          <w:sz w:val="52"/>
          <w:szCs w:val="52"/>
        </w:rPr>
      </w:pPr>
    </w:p>
    <w:p w14:paraId="2727D33F">
      <w:pPr>
        <w:spacing w:line="540" w:lineRule="exact"/>
        <w:jc w:val="both"/>
        <w:rPr>
          <w:rFonts w:hint="eastAsia" w:ascii="宋体" w:hAnsi="宋体"/>
          <w:b/>
          <w:sz w:val="52"/>
          <w:szCs w:val="52"/>
        </w:rPr>
      </w:pPr>
    </w:p>
    <w:p w14:paraId="44C04E80">
      <w:pPr>
        <w:spacing w:line="540" w:lineRule="exact"/>
        <w:jc w:val="both"/>
        <w:rPr>
          <w:rFonts w:hint="eastAsia" w:ascii="宋体" w:hAnsi="宋体"/>
          <w:b/>
          <w:sz w:val="52"/>
          <w:szCs w:val="52"/>
        </w:rPr>
      </w:pPr>
    </w:p>
    <w:p w14:paraId="3B697A86">
      <w:pPr>
        <w:spacing w:line="540" w:lineRule="exact"/>
        <w:jc w:val="both"/>
        <w:rPr>
          <w:rFonts w:hint="eastAsia" w:ascii="宋体" w:hAnsi="宋体"/>
          <w:b/>
          <w:sz w:val="52"/>
          <w:szCs w:val="52"/>
        </w:rPr>
      </w:pPr>
    </w:p>
    <w:p w14:paraId="22F21A4F">
      <w:pPr>
        <w:spacing w:line="540" w:lineRule="exact"/>
        <w:jc w:val="both"/>
        <w:rPr>
          <w:rFonts w:hint="eastAsia" w:ascii="宋体" w:hAnsi="宋体"/>
          <w:b/>
          <w:sz w:val="52"/>
          <w:szCs w:val="52"/>
        </w:rPr>
      </w:pPr>
    </w:p>
    <w:p w14:paraId="218E764F">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3"/>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564"/>
      </w:tblGrid>
      <w:tr w14:paraId="6D10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927" w:type="dxa"/>
            <w:gridSpan w:val="18"/>
            <w:vMerge w:val="restart"/>
            <w:tcBorders>
              <w:top w:val="nil"/>
              <w:left w:val="nil"/>
              <w:bottom w:val="nil"/>
              <w:right w:val="nil"/>
            </w:tcBorders>
            <w:shd w:val="clear" w:color="auto" w:fill="FFFFFF"/>
            <w:vAlign w:val="center"/>
          </w:tcPr>
          <w:p w14:paraId="43E0183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（2022年度）</w:t>
            </w:r>
          </w:p>
        </w:tc>
      </w:tr>
      <w:tr w14:paraId="5E98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27" w:type="dxa"/>
            <w:gridSpan w:val="18"/>
            <w:vMerge w:val="continue"/>
            <w:tcBorders>
              <w:top w:val="nil"/>
              <w:left w:val="nil"/>
              <w:bottom w:val="nil"/>
              <w:right w:val="nil"/>
            </w:tcBorders>
            <w:shd w:val="clear" w:color="auto" w:fill="FFFFFF"/>
            <w:vAlign w:val="center"/>
          </w:tcPr>
          <w:p w14:paraId="7D998662">
            <w:pPr>
              <w:jc w:val="center"/>
              <w:rPr>
                <w:rFonts w:hint="eastAsia" w:ascii="宋体" w:hAnsi="宋体" w:eastAsia="宋体" w:cs="宋体"/>
                <w:b/>
                <w:bCs/>
                <w:i w:val="0"/>
                <w:iCs w:val="0"/>
                <w:color w:val="000000"/>
                <w:sz w:val="32"/>
                <w:szCs w:val="32"/>
                <w:u w:val="none"/>
              </w:rPr>
            </w:pPr>
          </w:p>
        </w:tc>
      </w:tr>
      <w:tr w14:paraId="04CB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27" w:type="dxa"/>
            <w:gridSpan w:val="18"/>
            <w:vMerge w:val="continue"/>
            <w:tcBorders>
              <w:top w:val="nil"/>
              <w:left w:val="nil"/>
              <w:bottom w:val="nil"/>
              <w:right w:val="nil"/>
            </w:tcBorders>
            <w:shd w:val="clear" w:color="auto" w:fill="FFFFFF"/>
            <w:vAlign w:val="center"/>
          </w:tcPr>
          <w:p w14:paraId="181BE92D">
            <w:pPr>
              <w:jc w:val="center"/>
              <w:rPr>
                <w:rFonts w:hint="eastAsia" w:ascii="宋体" w:hAnsi="宋体" w:eastAsia="宋体" w:cs="宋体"/>
                <w:b/>
                <w:bCs/>
                <w:i w:val="0"/>
                <w:iCs w:val="0"/>
                <w:color w:val="000000"/>
                <w:sz w:val="32"/>
                <w:szCs w:val="32"/>
                <w:u w:val="none"/>
              </w:rPr>
            </w:pPr>
          </w:p>
        </w:tc>
      </w:tr>
      <w:tr w14:paraId="56D8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CCD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35C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021012盘山县太平学校-211122000</w:t>
            </w:r>
          </w:p>
        </w:tc>
      </w:tr>
      <w:tr w14:paraId="440C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EE6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221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2478.63</w:t>
            </w:r>
          </w:p>
        </w:tc>
      </w:tr>
      <w:tr w14:paraId="2251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965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7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69F3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2478.63</w:t>
            </w:r>
          </w:p>
        </w:tc>
      </w:tr>
      <w:tr w14:paraId="3910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3B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BE60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1DB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68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D58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8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13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130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045C">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418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DAC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2684.81</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83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2684.8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D2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B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68FE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30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93C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1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A85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7F8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F0E8C">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9AC0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确保教育教学工作顺利进行</w:t>
            </w:r>
          </w:p>
        </w:tc>
        <w:tc>
          <w:tcPr>
            <w:tcW w:w="615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5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目标已完成。</w:t>
            </w:r>
          </w:p>
        </w:tc>
      </w:tr>
      <w:tr w14:paraId="4685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14:paraId="6077DE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35369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7925B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14:paraId="779FC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635F45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4921F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7B7D66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60A32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604D9C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8FE42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FC280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14:paraId="154F70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14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E0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355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B0337FA">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4106B6DE">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234472C7">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14:paraId="71F5AFC0">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3D8918BB">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1CA4CEF7">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663EE7E2">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E246C91">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5372DBAD">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0A977DAC">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252B3218">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1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9D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DB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08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F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14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9D54">
            <w:pPr>
              <w:jc w:val="center"/>
              <w:rPr>
                <w:rFonts w:hint="eastAsia" w:ascii="宋体" w:hAnsi="宋体" w:eastAsia="宋体" w:cs="宋体"/>
                <w:b/>
                <w:bCs/>
                <w:i w:val="0"/>
                <w:iCs w:val="0"/>
                <w:color w:val="000000"/>
                <w:sz w:val="20"/>
                <w:szCs w:val="20"/>
                <w:u w:val="none"/>
              </w:rPr>
            </w:pPr>
          </w:p>
        </w:tc>
      </w:tr>
      <w:tr w14:paraId="6D22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C69783B">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28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4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7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6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D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7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E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9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3F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1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3CD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E3D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351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BD0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6905">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B0CE0">
            <w:pPr>
              <w:jc w:val="center"/>
              <w:rPr>
                <w:rFonts w:hint="eastAsia" w:ascii="宋体" w:hAnsi="宋体" w:eastAsia="宋体" w:cs="宋体"/>
                <w:i w:val="0"/>
                <w:iCs w:val="0"/>
                <w:color w:val="000000"/>
                <w:sz w:val="20"/>
                <w:szCs w:val="20"/>
                <w:u w:val="none"/>
              </w:rPr>
            </w:pPr>
          </w:p>
        </w:tc>
      </w:tr>
      <w:tr w14:paraId="5BD8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5C4AD2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7C22B">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B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B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7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3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7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8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7BC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1D7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4D2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4B7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53A1">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F5B91">
            <w:pPr>
              <w:jc w:val="center"/>
              <w:rPr>
                <w:rFonts w:hint="eastAsia" w:ascii="宋体" w:hAnsi="宋体" w:eastAsia="宋体" w:cs="宋体"/>
                <w:i w:val="0"/>
                <w:iCs w:val="0"/>
                <w:color w:val="000000"/>
                <w:sz w:val="20"/>
                <w:szCs w:val="20"/>
                <w:u w:val="none"/>
              </w:rPr>
            </w:pPr>
          </w:p>
        </w:tc>
      </w:tr>
      <w:tr w14:paraId="3946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D51A0C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3C45D">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C4793">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7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9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6F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E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D12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A1F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EE3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021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5B68">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D649A">
            <w:pPr>
              <w:jc w:val="center"/>
              <w:rPr>
                <w:rFonts w:hint="eastAsia" w:ascii="宋体" w:hAnsi="宋体" w:eastAsia="宋体" w:cs="宋体"/>
                <w:i w:val="0"/>
                <w:iCs w:val="0"/>
                <w:color w:val="000000"/>
                <w:sz w:val="20"/>
                <w:szCs w:val="20"/>
                <w:u w:val="none"/>
              </w:rPr>
            </w:pPr>
          </w:p>
        </w:tc>
      </w:tr>
      <w:tr w14:paraId="17AD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E6D8B3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210D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BF21C">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8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4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A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A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695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B2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0078">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0FF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983A">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65D5D">
            <w:pPr>
              <w:jc w:val="center"/>
              <w:rPr>
                <w:rFonts w:hint="eastAsia" w:ascii="宋体" w:hAnsi="宋体" w:eastAsia="宋体" w:cs="宋体"/>
                <w:i w:val="0"/>
                <w:iCs w:val="0"/>
                <w:color w:val="000000"/>
                <w:sz w:val="20"/>
                <w:szCs w:val="20"/>
                <w:u w:val="none"/>
              </w:rPr>
            </w:pPr>
          </w:p>
        </w:tc>
      </w:tr>
      <w:tr w14:paraId="021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51E326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876AC">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23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183E">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D8A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B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16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301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E55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8E7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A1F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6B80">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6DF316">
            <w:pPr>
              <w:jc w:val="center"/>
              <w:rPr>
                <w:rFonts w:hint="eastAsia" w:ascii="宋体" w:hAnsi="宋体" w:eastAsia="宋体" w:cs="宋体"/>
                <w:i w:val="0"/>
                <w:iCs w:val="0"/>
                <w:color w:val="000000"/>
                <w:sz w:val="20"/>
                <w:szCs w:val="20"/>
                <w:u w:val="none"/>
              </w:rPr>
            </w:pPr>
          </w:p>
        </w:tc>
      </w:tr>
      <w:tr w14:paraId="4538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7AB3BB3">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B450">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DBD76">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9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85A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8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F7D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3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D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CC3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92A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F6C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33B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1E24">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BE701">
            <w:pPr>
              <w:jc w:val="center"/>
              <w:rPr>
                <w:rFonts w:hint="eastAsia" w:ascii="宋体" w:hAnsi="宋体" w:eastAsia="宋体" w:cs="宋体"/>
                <w:i w:val="0"/>
                <w:iCs w:val="0"/>
                <w:color w:val="000000"/>
                <w:sz w:val="20"/>
                <w:szCs w:val="20"/>
                <w:u w:val="none"/>
              </w:rPr>
            </w:pPr>
          </w:p>
        </w:tc>
      </w:tr>
      <w:tr w14:paraId="5219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8176ECB">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11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90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F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E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7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E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B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154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724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91F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074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B1F0">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C51B2">
            <w:pPr>
              <w:jc w:val="center"/>
              <w:rPr>
                <w:rFonts w:hint="eastAsia" w:ascii="宋体" w:hAnsi="宋体" w:eastAsia="宋体" w:cs="宋体"/>
                <w:i w:val="0"/>
                <w:iCs w:val="0"/>
                <w:color w:val="000000"/>
                <w:sz w:val="20"/>
                <w:szCs w:val="20"/>
                <w:u w:val="none"/>
              </w:rPr>
            </w:pPr>
          </w:p>
        </w:tc>
      </w:tr>
      <w:tr w14:paraId="07D9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A63F8E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70188">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3BF8F">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7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A0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C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3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CD2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096F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EB6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034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C46B">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0B949">
            <w:pPr>
              <w:jc w:val="center"/>
              <w:rPr>
                <w:rFonts w:hint="eastAsia" w:ascii="宋体" w:hAnsi="宋体" w:eastAsia="宋体" w:cs="宋体"/>
                <w:i w:val="0"/>
                <w:iCs w:val="0"/>
                <w:color w:val="000000"/>
                <w:sz w:val="20"/>
                <w:szCs w:val="20"/>
                <w:u w:val="none"/>
              </w:rPr>
            </w:pPr>
          </w:p>
        </w:tc>
      </w:tr>
      <w:tr w14:paraId="32A7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64D758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4B0B5">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DD8FE">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1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2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4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0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06B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D4A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722E0">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34F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C04A">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20C36">
            <w:pPr>
              <w:jc w:val="center"/>
              <w:rPr>
                <w:rFonts w:hint="eastAsia" w:ascii="宋体" w:hAnsi="宋体" w:eastAsia="宋体" w:cs="宋体"/>
                <w:i w:val="0"/>
                <w:iCs w:val="0"/>
                <w:color w:val="000000"/>
                <w:sz w:val="20"/>
                <w:szCs w:val="20"/>
                <w:u w:val="none"/>
              </w:rPr>
            </w:pPr>
          </w:p>
        </w:tc>
      </w:tr>
      <w:tr w14:paraId="3783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61972A3">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4C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1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F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7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B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C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225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AB9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FD2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420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0252">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C98A8">
            <w:pPr>
              <w:jc w:val="center"/>
              <w:rPr>
                <w:rFonts w:hint="eastAsia" w:ascii="宋体" w:hAnsi="宋体" w:eastAsia="宋体" w:cs="宋体"/>
                <w:i w:val="0"/>
                <w:iCs w:val="0"/>
                <w:color w:val="000000"/>
                <w:sz w:val="20"/>
                <w:szCs w:val="20"/>
                <w:u w:val="none"/>
              </w:rPr>
            </w:pPr>
          </w:p>
        </w:tc>
      </w:tr>
      <w:tr w14:paraId="2736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58E2F0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9FDDE">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3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A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7F6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7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EEC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95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A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0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751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D0CB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105F0">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88D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2826A">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396EC">
            <w:pPr>
              <w:jc w:val="center"/>
              <w:rPr>
                <w:rFonts w:hint="eastAsia" w:ascii="宋体" w:hAnsi="宋体" w:eastAsia="宋体" w:cs="宋体"/>
                <w:i w:val="0"/>
                <w:iCs w:val="0"/>
                <w:color w:val="000000"/>
                <w:sz w:val="20"/>
                <w:szCs w:val="20"/>
                <w:u w:val="none"/>
              </w:rPr>
            </w:pPr>
          </w:p>
        </w:tc>
      </w:tr>
      <w:tr w14:paraId="6888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58ACE47">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70EE0">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B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F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2A7F">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E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B93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2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4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2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C6F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9E6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6B6F">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29A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1FE9">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E12EF">
            <w:pPr>
              <w:jc w:val="center"/>
              <w:rPr>
                <w:rFonts w:hint="eastAsia" w:ascii="宋体" w:hAnsi="宋体" w:eastAsia="宋体" w:cs="宋体"/>
                <w:i w:val="0"/>
                <w:iCs w:val="0"/>
                <w:color w:val="000000"/>
                <w:sz w:val="20"/>
                <w:szCs w:val="20"/>
                <w:u w:val="none"/>
              </w:rPr>
            </w:pPr>
          </w:p>
        </w:tc>
      </w:tr>
      <w:tr w14:paraId="110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FD4530F">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EB5B3">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02D9F">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8F76">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B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18DA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8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A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A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B7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B4D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ECE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B64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5FD5">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7AE2D8">
            <w:pPr>
              <w:jc w:val="center"/>
              <w:rPr>
                <w:rFonts w:hint="eastAsia" w:ascii="宋体" w:hAnsi="宋体" w:eastAsia="宋体" w:cs="宋体"/>
                <w:i w:val="0"/>
                <w:iCs w:val="0"/>
                <w:color w:val="000000"/>
                <w:sz w:val="20"/>
                <w:szCs w:val="20"/>
                <w:u w:val="none"/>
              </w:rPr>
            </w:pPr>
          </w:p>
        </w:tc>
      </w:tr>
      <w:tr w14:paraId="21C7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BC2D92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BF94A">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3C2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E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36F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CC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4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2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3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9D3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87A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5E5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DC9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D734">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1B5329">
            <w:pPr>
              <w:jc w:val="center"/>
              <w:rPr>
                <w:rFonts w:hint="eastAsia" w:ascii="宋体" w:hAnsi="宋体" w:eastAsia="宋体" w:cs="宋体"/>
                <w:i w:val="0"/>
                <w:iCs w:val="0"/>
                <w:color w:val="000000"/>
                <w:sz w:val="20"/>
                <w:szCs w:val="20"/>
                <w:u w:val="none"/>
              </w:rPr>
            </w:pPr>
          </w:p>
        </w:tc>
      </w:tr>
      <w:tr w14:paraId="1896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857913E">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3B8DD">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E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8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E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4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E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8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C56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A7C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116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F70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C97B">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F54BD">
            <w:pPr>
              <w:jc w:val="center"/>
              <w:rPr>
                <w:rFonts w:hint="eastAsia" w:ascii="宋体" w:hAnsi="宋体" w:eastAsia="宋体" w:cs="宋体"/>
                <w:i w:val="0"/>
                <w:iCs w:val="0"/>
                <w:color w:val="000000"/>
                <w:sz w:val="20"/>
                <w:szCs w:val="20"/>
                <w:u w:val="none"/>
              </w:rPr>
            </w:pPr>
          </w:p>
        </w:tc>
      </w:tr>
      <w:tr w14:paraId="01DB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44F7DA3">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16594">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6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8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B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6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A81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DB0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1740">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B61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7D6D">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B499F">
            <w:pPr>
              <w:jc w:val="center"/>
              <w:rPr>
                <w:rFonts w:hint="eastAsia" w:ascii="宋体" w:hAnsi="宋体" w:eastAsia="宋体" w:cs="宋体"/>
                <w:i w:val="0"/>
                <w:iCs w:val="0"/>
                <w:color w:val="000000"/>
                <w:sz w:val="20"/>
                <w:szCs w:val="20"/>
                <w:u w:val="none"/>
              </w:rPr>
            </w:pPr>
          </w:p>
        </w:tc>
      </w:tr>
      <w:tr w14:paraId="0E67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58B8FE8">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0E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92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2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3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3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6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9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F9D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B95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927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F90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5D6D">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6029D">
            <w:pPr>
              <w:jc w:val="center"/>
              <w:rPr>
                <w:rFonts w:hint="eastAsia" w:ascii="宋体" w:hAnsi="宋体" w:eastAsia="宋体" w:cs="宋体"/>
                <w:i w:val="0"/>
                <w:iCs w:val="0"/>
                <w:color w:val="000000"/>
                <w:sz w:val="20"/>
                <w:szCs w:val="20"/>
                <w:u w:val="none"/>
              </w:rPr>
            </w:pPr>
          </w:p>
        </w:tc>
      </w:tr>
      <w:tr w14:paraId="5384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A67C14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8F9C9">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768D3">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4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B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A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3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2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8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37E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49B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CB3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759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6B9A">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D3A55">
            <w:pPr>
              <w:jc w:val="center"/>
              <w:rPr>
                <w:rFonts w:hint="eastAsia" w:ascii="宋体" w:hAnsi="宋体" w:eastAsia="宋体" w:cs="宋体"/>
                <w:i w:val="0"/>
                <w:iCs w:val="0"/>
                <w:color w:val="000000"/>
                <w:sz w:val="20"/>
                <w:szCs w:val="20"/>
                <w:u w:val="none"/>
              </w:rPr>
            </w:pPr>
          </w:p>
        </w:tc>
      </w:tr>
      <w:tr w14:paraId="784D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62B9C2C">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51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D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A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7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CF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A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F34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BA0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2F9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D2F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8CCD">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5A044">
            <w:pPr>
              <w:jc w:val="center"/>
              <w:rPr>
                <w:rFonts w:hint="eastAsia" w:ascii="宋体" w:hAnsi="宋体" w:eastAsia="宋体" w:cs="宋体"/>
                <w:i w:val="0"/>
                <w:iCs w:val="0"/>
                <w:color w:val="000000"/>
                <w:sz w:val="20"/>
                <w:szCs w:val="20"/>
                <w:u w:val="none"/>
              </w:rPr>
            </w:pPr>
          </w:p>
        </w:tc>
      </w:tr>
      <w:tr w14:paraId="07F4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A5034A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6FC77">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B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2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CE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1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814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3D2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47C8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06D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DDC4">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4023E">
            <w:pPr>
              <w:jc w:val="center"/>
              <w:rPr>
                <w:rFonts w:hint="eastAsia" w:ascii="宋体" w:hAnsi="宋体" w:eastAsia="宋体" w:cs="宋体"/>
                <w:i w:val="0"/>
                <w:iCs w:val="0"/>
                <w:color w:val="000000"/>
                <w:sz w:val="20"/>
                <w:szCs w:val="20"/>
                <w:u w:val="none"/>
              </w:rPr>
            </w:pPr>
          </w:p>
        </w:tc>
      </w:tr>
      <w:tr w14:paraId="212E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C8360C6">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7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D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实施专业结构优化调整</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1AFA">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CC5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7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57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2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862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7A9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E0B3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FE2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E010">
            <w:pPr>
              <w:jc w:val="center"/>
              <w:rPr>
                <w:rFonts w:hint="eastAsia" w:ascii="宋体" w:hAnsi="宋体" w:eastAsia="宋体" w:cs="宋体"/>
                <w:i w:val="0"/>
                <w:iCs w:val="0"/>
                <w:color w:val="000000"/>
                <w:sz w:val="20"/>
                <w:szCs w:val="20"/>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A8532">
            <w:pPr>
              <w:jc w:val="center"/>
              <w:rPr>
                <w:rFonts w:hint="eastAsia" w:ascii="宋体" w:hAnsi="宋体" w:eastAsia="宋体" w:cs="宋体"/>
                <w:i w:val="0"/>
                <w:iCs w:val="0"/>
                <w:color w:val="000000"/>
                <w:sz w:val="20"/>
                <w:szCs w:val="20"/>
                <w:u w:val="none"/>
              </w:rPr>
            </w:pPr>
          </w:p>
        </w:tc>
      </w:tr>
      <w:tr w14:paraId="33CD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748E2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6152" w:type="dxa"/>
            <w:gridSpan w:val="7"/>
            <w:tcBorders>
              <w:top w:val="single" w:color="000000" w:sz="4" w:space="0"/>
              <w:left w:val="nil"/>
              <w:bottom w:val="single" w:color="000000" w:sz="4" w:space="0"/>
              <w:right w:val="single" w:color="000000" w:sz="4" w:space="0"/>
            </w:tcBorders>
            <w:shd w:val="clear" w:color="auto" w:fill="FFFFFF"/>
            <w:noWrap/>
            <w:vAlign w:val="bottom"/>
          </w:tcPr>
          <w:p w14:paraId="5B3A73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5BC22F25">
      <w:pPr>
        <w:spacing w:line="540" w:lineRule="exact"/>
        <w:jc w:val="center"/>
        <w:rPr>
          <w:rFonts w:hint="eastAsia" w:ascii="宋体" w:hAnsi="宋体"/>
          <w:b/>
          <w:sz w:val="52"/>
          <w:szCs w:val="52"/>
        </w:rPr>
      </w:pPr>
    </w:p>
    <w:p w14:paraId="03FB5CC8">
      <w:pPr>
        <w:spacing w:line="540" w:lineRule="exact"/>
        <w:jc w:val="both"/>
        <w:rPr>
          <w:rFonts w:hint="eastAsia" w:ascii="仿宋_GB2312" w:eastAsia="仿宋_GB2312"/>
          <w:sz w:val="52"/>
          <w:szCs w:val="52"/>
        </w:rPr>
      </w:pPr>
    </w:p>
    <w:p w14:paraId="4889D42D">
      <w:pPr>
        <w:spacing w:line="540" w:lineRule="exact"/>
        <w:jc w:val="left"/>
        <w:rPr>
          <w:sz w:val="32"/>
          <w:szCs w:val="32"/>
        </w:rPr>
      </w:pPr>
    </w:p>
    <w:p w14:paraId="3A97EE10">
      <w:pPr>
        <w:spacing w:line="540" w:lineRule="exact"/>
        <w:rPr>
          <w:sz w:val="32"/>
          <w:szCs w:val="32"/>
        </w:rPr>
      </w:pPr>
    </w:p>
    <w:p w14:paraId="75D68CFD">
      <w:pPr>
        <w:spacing w:line="540" w:lineRule="exact"/>
        <w:rPr>
          <w:sz w:val="32"/>
          <w:szCs w:val="32"/>
        </w:rPr>
      </w:pPr>
    </w:p>
    <w:p w14:paraId="634E1C3E">
      <w:pPr>
        <w:spacing w:line="540" w:lineRule="exact"/>
        <w:rPr>
          <w:sz w:val="32"/>
          <w:szCs w:val="32"/>
        </w:rPr>
      </w:pPr>
    </w:p>
    <w:p w14:paraId="4E1B3F9A">
      <w:pPr>
        <w:spacing w:line="540" w:lineRule="exact"/>
        <w:rPr>
          <w:sz w:val="32"/>
          <w:szCs w:val="32"/>
        </w:rPr>
      </w:pPr>
    </w:p>
    <w:p w14:paraId="04A41802">
      <w:pPr>
        <w:spacing w:line="540" w:lineRule="exact"/>
        <w:rPr>
          <w:sz w:val="32"/>
          <w:szCs w:val="32"/>
        </w:rPr>
      </w:pPr>
    </w:p>
    <w:p w14:paraId="59B067AA">
      <w:pPr>
        <w:spacing w:line="540" w:lineRule="exact"/>
        <w:rPr>
          <w:sz w:val="32"/>
          <w:szCs w:val="32"/>
        </w:rPr>
      </w:pPr>
    </w:p>
    <w:p w14:paraId="02D64700">
      <w:pPr>
        <w:spacing w:line="540" w:lineRule="exact"/>
        <w:rPr>
          <w:sz w:val="32"/>
          <w:szCs w:val="32"/>
        </w:rPr>
      </w:pPr>
    </w:p>
    <w:p w14:paraId="043DCF29">
      <w:pPr>
        <w:spacing w:line="540" w:lineRule="exact"/>
        <w:rPr>
          <w:sz w:val="32"/>
          <w:szCs w:val="32"/>
        </w:rPr>
      </w:pPr>
    </w:p>
    <w:p w14:paraId="3E459074">
      <w:pPr>
        <w:spacing w:line="540" w:lineRule="exact"/>
        <w:rPr>
          <w:sz w:val="32"/>
          <w:szCs w:val="32"/>
        </w:rPr>
      </w:pPr>
      <w:r>
        <w:drawing>
          <wp:anchor distT="0" distB="0" distL="114300" distR="114300" simplePos="0" relativeHeight="251659264" behindDoc="0" locked="0" layoutInCell="1" allowOverlap="1">
            <wp:simplePos x="0" y="0"/>
            <wp:positionH relativeFrom="column">
              <wp:posOffset>-462280</wp:posOffset>
            </wp:positionH>
            <wp:positionV relativeFrom="paragraph">
              <wp:posOffset>-262890</wp:posOffset>
            </wp:positionV>
            <wp:extent cx="9457055" cy="6118225"/>
            <wp:effectExtent l="0" t="0" r="10795" b="158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09BD">
    <w:pPr>
      <w:pStyle w:val="10"/>
      <w:framePr w:wrap="around" w:vAnchor="text" w:hAnchor="margin" w:xAlign="center" w:y="1"/>
    </w:pPr>
    <w:r>
      <w:fldChar w:fldCharType="begin"/>
    </w:r>
    <w:r>
      <w:instrText xml:space="preserve">PAGE  </w:instrText>
    </w:r>
    <w:r>
      <w:fldChar w:fldCharType="separate"/>
    </w:r>
    <w:r>
      <w:rPr>
        <w:rStyle w:val="13"/>
      </w:rPr>
      <w:t>3</w:t>
    </w:r>
    <w:r>
      <w:fldChar w:fldCharType="end"/>
    </w:r>
  </w:p>
  <w:p w14:paraId="289FF68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1D872"/>
    <w:multiLevelType w:val="singleLevel"/>
    <w:tmpl w:val="E711D872"/>
    <w:lvl w:ilvl="0" w:tentative="0">
      <w:start w:val="4"/>
      <w:numFmt w:val="chineseCounting"/>
      <w:suff w:val="space"/>
      <w:lvlText w:val="第%1部分"/>
      <w:lvlJc w:val="left"/>
      <w:rPr>
        <w:rFonts w:hint="eastAsia"/>
      </w:rPr>
    </w:lvl>
  </w:abstractNum>
  <w:abstractNum w:abstractNumId="1">
    <w:nsid w:val="78F14EE2"/>
    <w:multiLevelType w:val="singleLevel"/>
    <w:tmpl w:val="78F14EE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5BD0C7A"/>
    <w:rsid w:val="0BF03DD9"/>
    <w:rsid w:val="0EE81A1F"/>
    <w:rsid w:val="0F54656D"/>
    <w:rsid w:val="129E4D32"/>
    <w:rsid w:val="18DD1890"/>
    <w:rsid w:val="1A2E1931"/>
    <w:rsid w:val="1E987494"/>
    <w:rsid w:val="244C5B90"/>
    <w:rsid w:val="29662456"/>
    <w:rsid w:val="2B5959B7"/>
    <w:rsid w:val="31935B0A"/>
    <w:rsid w:val="38844C3B"/>
    <w:rsid w:val="41126B51"/>
    <w:rsid w:val="45665624"/>
    <w:rsid w:val="46D617DE"/>
    <w:rsid w:val="4ADE64D0"/>
    <w:rsid w:val="4D115B26"/>
    <w:rsid w:val="4D2D4499"/>
    <w:rsid w:val="5334080D"/>
    <w:rsid w:val="548569FC"/>
    <w:rsid w:val="59D423B5"/>
    <w:rsid w:val="5DA10A01"/>
    <w:rsid w:val="5DCC7602"/>
    <w:rsid w:val="5F27641E"/>
    <w:rsid w:val="718D3E86"/>
    <w:rsid w:val="7373742E"/>
    <w:rsid w:val="763D6015"/>
    <w:rsid w:val="76463ECA"/>
    <w:rsid w:val="768C6C84"/>
    <w:rsid w:val="7B327320"/>
    <w:rsid w:val="7D880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批注框文本1"/>
    <w:basedOn w:val="1"/>
    <w:qFormat/>
    <w:uiPriority w:val="0"/>
    <w:rPr>
      <w:sz w:val="18"/>
      <w:szCs w:val="18"/>
    </w:rPr>
  </w:style>
  <w:style w:type="character" w:customStyle="1" w:styleId="9">
    <w:name w:val="批注框文本 Char"/>
    <w:qFormat/>
    <w:uiPriority w:val="0"/>
    <w:rPr>
      <w:kern w:val="2"/>
      <w:sz w:val="18"/>
      <w:szCs w:val="18"/>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qFormat/>
    <w:uiPriority w:val="0"/>
    <w:rPr>
      <w:kern w:val="2"/>
      <w:sz w:val="18"/>
      <w:szCs w:val="18"/>
    </w:rPr>
  </w:style>
  <w:style w:type="character" w:customStyle="1" w:styleId="13">
    <w:name w:val="页码1"/>
    <w:basedOn w:val="7"/>
    <w:qFormat/>
    <w:uiPriority w:val="0"/>
  </w:style>
  <w:style w:type="paragraph" w:customStyle="1" w:styleId="14">
    <w:name w:val=" 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Props1.xml><?xml version="1.0" encoding="utf-8"?>
<ds:datastoreItem xmlns:ds="http://schemas.openxmlformats.org/officeDocument/2006/customXml" ds:itemID="{f00f290c-fca4-48f3-86ee-08b4811c5ea8}">
  <ds:schemaRefs/>
</ds:datastoreItem>
</file>

<file path=customXml/itemProps2.xml><?xml version="1.0" encoding="utf-8"?>
<ds:datastoreItem xmlns:ds="http://schemas.openxmlformats.org/officeDocument/2006/customXml" ds:itemID="{d660a848-155d-4d58-893c-5e47f09fcec6}">
  <ds:schemaRefs/>
</ds:datastoreItem>
</file>

<file path=customXml/itemProps3.xml><?xml version="1.0" encoding="utf-8"?>
<ds:datastoreItem xmlns:ds="http://schemas.openxmlformats.org/officeDocument/2006/customXml" ds:itemID="{c19754db-435e-44b3-a8b0-545f48713d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6685</Words>
  <Characters>7411</Characters>
  <Lines>37</Lines>
  <Paragraphs>10</Paragraphs>
  <TotalTime>1</TotalTime>
  <ScaleCrop>false</ScaleCrop>
  <LinksUpToDate>false</LinksUpToDate>
  <CharactersWithSpaces>7446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依溟楼张老师</cp:lastModifiedBy>
  <cp:lastPrinted>2023-07-29T21:56:00Z</cp:lastPrinted>
  <dcterms:modified xsi:type="dcterms:W3CDTF">2024-09-23T02:42:16Z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FFB23DDFC7814FE69DEE4FBD7C8A865C_13</vt:lpwstr>
  </property>
</Properties>
</file>