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04CB1E">
      <w:pPr>
        <w:spacing w:line="540" w:lineRule="exact"/>
        <w:jc w:val="center"/>
        <w:rPr>
          <w:b/>
          <w:sz w:val="44"/>
          <w:szCs w:val="44"/>
          <w:u w:val="single"/>
        </w:rPr>
      </w:pPr>
    </w:p>
    <w:p w14:paraId="3AAFD6BE">
      <w:pPr>
        <w:spacing w:line="540" w:lineRule="exact"/>
        <w:jc w:val="center"/>
        <w:rPr>
          <w:b/>
          <w:sz w:val="44"/>
          <w:szCs w:val="44"/>
          <w:u w:val="single"/>
        </w:rPr>
      </w:pPr>
    </w:p>
    <w:p w14:paraId="77A32DBB">
      <w:pPr>
        <w:spacing w:line="540" w:lineRule="exact"/>
        <w:jc w:val="center"/>
        <w:rPr>
          <w:b/>
          <w:sz w:val="44"/>
          <w:szCs w:val="44"/>
          <w:u w:val="single"/>
        </w:rPr>
      </w:pPr>
    </w:p>
    <w:p w14:paraId="6630AD83">
      <w:pPr>
        <w:spacing w:line="540" w:lineRule="exact"/>
        <w:jc w:val="center"/>
        <w:rPr>
          <w:b/>
          <w:sz w:val="44"/>
          <w:szCs w:val="44"/>
          <w:u w:val="single"/>
        </w:rPr>
      </w:pPr>
    </w:p>
    <w:p w14:paraId="75182AFB">
      <w:pPr>
        <w:spacing w:line="540" w:lineRule="exact"/>
        <w:jc w:val="center"/>
        <w:rPr>
          <w:b/>
          <w:sz w:val="44"/>
          <w:szCs w:val="44"/>
          <w:u w:val="single"/>
        </w:rPr>
      </w:pPr>
    </w:p>
    <w:p w14:paraId="64AE8549">
      <w:pPr>
        <w:spacing w:line="540" w:lineRule="exact"/>
        <w:jc w:val="center"/>
        <w:rPr>
          <w:b/>
          <w:sz w:val="44"/>
          <w:szCs w:val="44"/>
          <w:u w:val="single"/>
        </w:rPr>
      </w:pPr>
    </w:p>
    <w:p w14:paraId="0A38CD60">
      <w:pPr>
        <w:spacing w:line="540" w:lineRule="exact"/>
        <w:rPr>
          <w:b/>
          <w:sz w:val="44"/>
          <w:szCs w:val="44"/>
          <w:u w:val="single"/>
        </w:rPr>
      </w:pPr>
    </w:p>
    <w:p w14:paraId="36C8F864">
      <w:pPr>
        <w:spacing w:line="360" w:lineRule="auto"/>
        <w:jc w:val="center"/>
        <w:rPr>
          <w:rFonts w:ascii="宋体" w:hAnsi="宋体"/>
          <w:b/>
          <w:sz w:val="48"/>
          <w:szCs w:val="48"/>
        </w:rPr>
      </w:pPr>
      <w:r>
        <w:rPr>
          <w:rFonts w:hint="eastAsia" w:ascii="宋体" w:hAnsi="宋体"/>
          <w:b/>
          <w:sz w:val="52"/>
          <w:szCs w:val="52"/>
        </w:rPr>
        <w:t>盘山县国有资产事务管理中心</w:t>
      </w:r>
    </w:p>
    <w:p w14:paraId="764E42EE">
      <w:pPr>
        <w:spacing w:line="540" w:lineRule="exact"/>
        <w:jc w:val="center"/>
        <w:rPr>
          <w:rFonts w:ascii="宋体" w:hAnsi="宋体"/>
          <w:b/>
          <w:sz w:val="52"/>
          <w:szCs w:val="52"/>
        </w:rPr>
      </w:pPr>
      <w:r>
        <w:rPr>
          <w:rFonts w:hint="eastAsia" w:ascii="宋体" w:hAnsi="宋体"/>
          <w:b/>
          <w:sz w:val="52"/>
          <w:szCs w:val="52"/>
        </w:rPr>
        <w:t>2023年度决算公开说明</w:t>
      </w:r>
    </w:p>
    <w:p w14:paraId="71B8D6B9">
      <w:pPr>
        <w:spacing w:line="540" w:lineRule="exact"/>
        <w:jc w:val="center"/>
        <w:rPr>
          <w:b/>
          <w:sz w:val="44"/>
          <w:szCs w:val="44"/>
          <w:u w:val="single"/>
        </w:rPr>
      </w:pPr>
    </w:p>
    <w:p w14:paraId="09BD56F1">
      <w:pPr>
        <w:spacing w:line="540" w:lineRule="exact"/>
        <w:jc w:val="center"/>
        <w:rPr>
          <w:b/>
          <w:sz w:val="44"/>
          <w:szCs w:val="44"/>
          <w:u w:val="single"/>
        </w:rPr>
      </w:pPr>
    </w:p>
    <w:p w14:paraId="36FEA5D7">
      <w:pPr>
        <w:spacing w:line="540" w:lineRule="exact"/>
        <w:jc w:val="center"/>
        <w:rPr>
          <w:b/>
          <w:sz w:val="44"/>
          <w:szCs w:val="44"/>
          <w:u w:val="single"/>
        </w:rPr>
      </w:pPr>
    </w:p>
    <w:p w14:paraId="26D4878C">
      <w:pPr>
        <w:spacing w:line="540" w:lineRule="exact"/>
        <w:jc w:val="center"/>
        <w:rPr>
          <w:b/>
          <w:sz w:val="44"/>
          <w:szCs w:val="44"/>
          <w:u w:val="single"/>
        </w:rPr>
      </w:pPr>
    </w:p>
    <w:p w14:paraId="79B1BD2F">
      <w:pPr>
        <w:spacing w:line="540" w:lineRule="exact"/>
        <w:jc w:val="center"/>
        <w:rPr>
          <w:b/>
          <w:sz w:val="44"/>
          <w:szCs w:val="44"/>
          <w:u w:val="single"/>
        </w:rPr>
      </w:pPr>
    </w:p>
    <w:p w14:paraId="0B961C4A">
      <w:pPr>
        <w:spacing w:line="540" w:lineRule="exact"/>
        <w:jc w:val="center"/>
        <w:rPr>
          <w:b/>
          <w:sz w:val="44"/>
          <w:szCs w:val="44"/>
          <w:u w:val="single"/>
        </w:rPr>
      </w:pPr>
    </w:p>
    <w:p w14:paraId="3B2161F1">
      <w:pPr>
        <w:spacing w:line="540" w:lineRule="exact"/>
        <w:jc w:val="center"/>
        <w:rPr>
          <w:b/>
          <w:sz w:val="44"/>
          <w:szCs w:val="44"/>
          <w:u w:val="single"/>
        </w:rPr>
      </w:pPr>
    </w:p>
    <w:p w14:paraId="04E4DA94">
      <w:pPr>
        <w:spacing w:line="540" w:lineRule="exact"/>
        <w:jc w:val="center"/>
        <w:rPr>
          <w:b/>
          <w:sz w:val="44"/>
          <w:szCs w:val="44"/>
          <w:u w:val="single"/>
        </w:rPr>
      </w:pPr>
    </w:p>
    <w:p w14:paraId="3505E153">
      <w:pPr>
        <w:spacing w:line="540" w:lineRule="exact"/>
        <w:jc w:val="center"/>
        <w:rPr>
          <w:b/>
          <w:sz w:val="44"/>
          <w:szCs w:val="44"/>
          <w:u w:val="single"/>
        </w:rPr>
      </w:pPr>
    </w:p>
    <w:p w14:paraId="569882FC">
      <w:pPr>
        <w:spacing w:line="540" w:lineRule="exact"/>
        <w:jc w:val="center"/>
        <w:rPr>
          <w:b/>
          <w:sz w:val="44"/>
          <w:szCs w:val="44"/>
          <w:u w:val="single"/>
        </w:rPr>
      </w:pPr>
    </w:p>
    <w:p w14:paraId="036EE8BB">
      <w:pPr>
        <w:spacing w:line="540" w:lineRule="exact"/>
        <w:jc w:val="center"/>
        <w:rPr>
          <w:b/>
          <w:sz w:val="44"/>
          <w:szCs w:val="44"/>
          <w:u w:val="single"/>
        </w:rPr>
      </w:pPr>
    </w:p>
    <w:p w14:paraId="60F764CA">
      <w:pPr>
        <w:spacing w:line="540" w:lineRule="exact"/>
        <w:jc w:val="center"/>
        <w:rPr>
          <w:b/>
          <w:sz w:val="44"/>
          <w:szCs w:val="44"/>
          <w:u w:val="single"/>
        </w:rPr>
      </w:pPr>
    </w:p>
    <w:p w14:paraId="4D3E8ECA">
      <w:pPr>
        <w:spacing w:line="540" w:lineRule="exact"/>
        <w:jc w:val="center"/>
        <w:rPr>
          <w:b/>
          <w:sz w:val="44"/>
          <w:szCs w:val="44"/>
        </w:rPr>
      </w:pPr>
    </w:p>
    <w:p w14:paraId="260C7CA9">
      <w:pPr>
        <w:spacing w:line="540" w:lineRule="exact"/>
        <w:jc w:val="center"/>
        <w:rPr>
          <w:b/>
          <w:sz w:val="44"/>
          <w:szCs w:val="44"/>
        </w:rPr>
      </w:pPr>
    </w:p>
    <w:p w14:paraId="660BD01F">
      <w:pPr>
        <w:spacing w:line="540" w:lineRule="exact"/>
        <w:jc w:val="center"/>
        <w:rPr>
          <w:b/>
          <w:sz w:val="44"/>
          <w:szCs w:val="44"/>
        </w:rPr>
      </w:pPr>
    </w:p>
    <w:p w14:paraId="47E8F4F1">
      <w:pPr>
        <w:spacing w:line="540" w:lineRule="exact"/>
        <w:jc w:val="center"/>
        <w:rPr>
          <w:b/>
          <w:sz w:val="44"/>
          <w:szCs w:val="44"/>
        </w:rPr>
      </w:pPr>
      <w:r>
        <w:rPr>
          <w:rFonts w:hint="eastAsia"/>
          <w:b/>
          <w:sz w:val="44"/>
          <w:szCs w:val="44"/>
        </w:rPr>
        <w:t>目    录</w:t>
      </w:r>
    </w:p>
    <w:p w14:paraId="3DDA4B07">
      <w:pPr>
        <w:spacing w:line="540" w:lineRule="exact"/>
        <w:rPr>
          <w:b/>
          <w:sz w:val="44"/>
          <w:szCs w:val="44"/>
          <w:u w:val="single"/>
        </w:rPr>
      </w:pPr>
    </w:p>
    <w:p w14:paraId="7F6FD3E3">
      <w:pPr>
        <w:spacing w:line="540" w:lineRule="exact"/>
        <w:rPr>
          <w:rFonts w:ascii="黑体" w:hAnsi="黑体" w:eastAsia="黑体"/>
          <w:sz w:val="32"/>
          <w:szCs w:val="32"/>
        </w:rPr>
      </w:pPr>
      <w:r>
        <w:rPr>
          <w:rFonts w:hint="eastAsia" w:ascii="黑体" w:hAnsi="黑体" w:eastAsia="黑体"/>
          <w:sz w:val="32"/>
          <w:szCs w:val="32"/>
        </w:rPr>
        <w:t>第一部分  盘山县国有资产事务管理中心概况</w:t>
      </w:r>
    </w:p>
    <w:p w14:paraId="1305A283">
      <w:pPr>
        <w:numPr>
          <w:ilvl w:val="0"/>
          <w:numId w:val="1"/>
        </w:numPr>
        <w:tabs>
          <w:tab w:val="clear" w:pos="720"/>
        </w:tabs>
        <w:spacing w:line="540" w:lineRule="exact"/>
        <w:rPr>
          <w:rFonts w:ascii="仿宋_GB2312" w:hAnsi="黑体" w:eastAsia="仿宋_GB2312"/>
          <w:sz w:val="32"/>
          <w:szCs w:val="32"/>
        </w:rPr>
      </w:pPr>
      <w:r>
        <w:rPr>
          <w:rFonts w:hint="eastAsia" w:ascii="仿宋_GB2312" w:hAnsi="黑体" w:eastAsia="仿宋_GB2312"/>
          <w:sz w:val="32"/>
          <w:szCs w:val="32"/>
        </w:rPr>
        <w:t xml:space="preserve">主要职责 </w:t>
      </w:r>
    </w:p>
    <w:p w14:paraId="444E6CBE">
      <w:pPr>
        <w:numPr>
          <w:ilvl w:val="0"/>
          <w:numId w:val="1"/>
        </w:numPr>
        <w:tabs>
          <w:tab w:val="clear" w:pos="720"/>
        </w:tabs>
        <w:spacing w:line="540" w:lineRule="exact"/>
        <w:rPr>
          <w:rFonts w:ascii="仿宋_GB2312" w:hAnsi="黑体" w:eastAsia="仿宋_GB2312"/>
          <w:sz w:val="32"/>
          <w:szCs w:val="32"/>
        </w:rPr>
      </w:pPr>
      <w:r>
        <w:rPr>
          <w:rFonts w:hint="eastAsia" w:ascii="仿宋_GB2312" w:hAnsi="黑体" w:eastAsia="仿宋_GB2312"/>
          <w:sz w:val="32"/>
          <w:szCs w:val="32"/>
        </w:rPr>
        <w:t>机构设置情况</w:t>
      </w:r>
    </w:p>
    <w:p w14:paraId="01CAB447">
      <w:pPr>
        <w:numPr>
          <w:ilvl w:val="0"/>
          <w:numId w:val="1"/>
        </w:numPr>
        <w:tabs>
          <w:tab w:val="clear" w:pos="720"/>
        </w:tabs>
        <w:spacing w:line="540" w:lineRule="exact"/>
        <w:rPr>
          <w:rFonts w:ascii="仿宋_GB2312" w:hAnsi="黑体" w:eastAsia="仿宋_GB2312"/>
          <w:sz w:val="32"/>
          <w:szCs w:val="32"/>
        </w:rPr>
      </w:pPr>
      <w:r>
        <w:rPr>
          <w:rFonts w:hint="eastAsia" w:ascii="仿宋_GB2312" w:hAnsi="黑体" w:eastAsia="仿宋_GB2312"/>
          <w:sz w:val="32"/>
          <w:szCs w:val="32"/>
        </w:rPr>
        <w:t>部门决算单位构成</w:t>
      </w:r>
    </w:p>
    <w:p w14:paraId="7E08CE20">
      <w:pPr>
        <w:spacing w:line="540" w:lineRule="exact"/>
        <w:rPr>
          <w:rFonts w:ascii="黑体" w:hAnsi="黑体" w:eastAsia="黑体"/>
          <w:sz w:val="32"/>
          <w:szCs w:val="32"/>
        </w:rPr>
      </w:pPr>
      <w:r>
        <w:rPr>
          <w:rFonts w:hint="eastAsia" w:ascii="黑体" w:hAnsi="黑体" w:eastAsia="黑体"/>
          <w:sz w:val="32"/>
          <w:szCs w:val="32"/>
        </w:rPr>
        <w:t>第二部分    盘山县国有资产事务管理中心2023年度决算情况说明</w:t>
      </w:r>
    </w:p>
    <w:p w14:paraId="3A0BAAEF">
      <w:pPr>
        <w:spacing w:line="540" w:lineRule="exact"/>
        <w:rPr>
          <w:rFonts w:ascii="黑体" w:hAnsi="黑体" w:eastAsia="黑体"/>
          <w:sz w:val="32"/>
          <w:szCs w:val="32"/>
        </w:rPr>
      </w:pPr>
      <w:r>
        <w:rPr>
          <w:rFonts w:hint="eastAsia" w:ascii="黑体" w:hAnsi="黑体" w:eastAsia="黑体"/>
          <w:sz w:val="32"/>
          <w:szCs w:val="32"/>
        </w:rPr>
        <w:t>一、</w:t>
      </w:r>
      <w:r>
        <w:rPr>
          <w:rFonts w:hint="eastAsia" w:ascii="仿宋_GB2312" w:hAnsi="黑体" w:eastAsia="仿宋_GB2312"/>
          <w:sz w:val="32"/>
          <w:szCs w:val="32"/>
        </w:rPr>
        <w:t>收入支出决算总体情况说明</w:t>
      </w:r>
    </w:p>
    <w:p w14:paraId="01A1EA5C">
      <w:pPr>
        <w:spacing w:line="540" w:lineRule="exact"/>
        <w:rPr>
          <w:rFonts w:ascii="黑体" w:hAnsi="黑体" w:eastAsia="黑体"/>
          <w:sz w:val="32"/>
          <w:szCs w:val="32"/>
        </w:rPr>
      </w:pPr>
      <w:r>
        <w:rPr>
          <w:rFonts w:hint="eastAsia" w:ascii="黑体" w:hAnsi="黑体" w:eastAsia="黑体"/>
          <w:sz w:val="32"/>
          <w:szCs w:val="32"/>
        </w:rPr>
        <w:t>二、</w:t>
      </w:r>
      <w:r>
        <w:rPr>
          <w:rFonts w:hint="eastAsia" w:ascii="仿宋_GB2312" w:hAnsi="黑体" w:eastAsia="仿宋_GB2312"/>
          <w:sz w:val="32"/>
          <w:szCs w:val="32"/>
        </w:rPr>
        <w:t>财政拨款收入支出决算情况说明</w:t>
      </w:r>
    </w:p>
    <w:p w14:paraId="73765DF9">
      <w:pPr>
        <w:spacing w:line="540" w:lineRule="exact"/>
        <w:rPr>
          <w:rFonts w:ascii="仿宋_GB2312" w:hAnsi="黑体" w:eastAsia="仿宋_GB2312"/>
          <w:sz w:val="32"/>
          <w:szCs w:val="32"/>
        </w:rPr>
      </w:pPr>
      <w:r>
        <w:rPr>
          <w:rFonts w:hint="eastAsia" w:ascii="黑体" w:hAnsi="黑体" w:eastAsia="黑体"/>
          <w:sz w:val="32"/>
          <w:szCs w:val="32"/>
        </w:rPr>
        <w:t>三、</w:t>
      </w:r>
      <w:r>
        <w:rPr>
          <w:rFonts w:hint="eastAsia" w:ascii="仿宋_GB2312" w:hAnsi="黑体" w:eastAsia="仿宋_GB2312"/>
          <w:sz w:val="32"/>
          <w:szCs w:val="32"/>
        </w:rPr>
        <w:t>一般公共预算财政拨款“三公”经费支出决算情况说明</w:t>
      </w:r>
    </w:p>
    <w:p w14:paraId="1F91DBD6">
      <w:pPr>
        <w:spacing w:line="540" w:lineRule="exact"/>
        <w:rPr>
          <w:rFonts w:ascii="仿宋_GB2312" w:hAnsi="黑体" w:eastAsia="仿宋_GB2312"/>
          <w:sz w:val="32"/>
          <w:szCs w:val="32"/>
        </w:rPr>
      </w:pPr>
      <w:r>
        <w:rPr>
          <w:rFonts w:hint="eastAsia" w:ascii="黑体" w:hAnsi="黑体" w:eastAsia="黑体"/>
          <w:sz w:val="32"/>
          <w:szCs w:val="32"/>
        </w:rPr>
        <w:t>四、</w:t>
      </w:r>
      <w:r>
        <w:rPr>
          <w:rFonts w:hint="eastAsia" w:ascii="仿宋_GB2312" w:hAnsi="黑体" w:eastAsia="仿宋_GB2312"/>
          <w:sz w:val="32"/>
          <w:szCs w:val="32"/>
        </w:rPr>
        <w:t>一般公共预算财政拨款基本支出决算情况说明</w:t>
      </w:r>
    </w:p>
    <w:p w14:paraId="3DBCAEE1">
      <w:pPr>
        <w:spacing w:line="540" w:lineRule="exact"/>
        <w:rPr>
          <w:rFonts w:ascii="仿宋_GB2312" w:hAnsi="黑体" w:eastAsia="仿宋_GB2312"/>
          <w:sz w:val="32"/>
          <w:szCs w:val="32"/>
        </w:rPr>
      </w:pPr>
      <w:r>
        <w:rPr>
          <w:rFonts w:hint="eastAsia" w:ascii="黑体" w:hAnsi="黑体" w:eastAsia="黑体"/>
          <w:sz w:val="32"/>
          <w:szCs w:val="32"/>
        </w:rPr>
        <w:t>五、</w:t>
      </w:r>
      <w:r>
        <w:rPr>
          <w:rFonts w:hint="eastAsia" w:ascii="仿宋_GB2312" w:hAnsi="黑体" w:eastAsia="仿宋_GB2312"/>
          <w:sz w:val="32"/>
          <w:szCs w:val="32"/>
        </w:rPr>
        <w:t>其他重要事项的情况说明</w:t>
      </w:r>
    </w:p>
    <w:p w14:paraId="7A37D6CD">
      <w:pPr>
        <w:spacing w:line="540" w:lineRule="exact"/>
        <w:rPr>
          <w:rFonts w:ascii="黑体" w:hAnsi="黑体" w:eastAsia="黑体"/>
          <w:sz w:val="32"/>
          <w:szCs w:val="32"/>
        </w:rPr>
      </w:pPr>
      <w:r>
        <w:rPr>
          <w:rFonts w:hint="eastAsia" w:ascii="黑体" w:hAnsi="黑体" w:eastAsia="黑体"/>
          <w:sz w:val="32"/>
          <w:szCs w:val="32"/>
        </w:rPr>
        <w:t>第三部分    名词解释</w:t>
      </w:r>
    </w:p>
    <w:p w14:paraId="16C7CD0E">
      <w:pPr>
        <w:spacing w:line="540" w:lineRule="exact"/>
        <w:rPr>
          <w:rFonts w:ascii="黑体" w:hAnsi="黑体" w:eastAsia="黑体"/>
          <w:sz w:val="32"/>
          <w:szCs w:val="32"/>
        </w:rPr>
      </w:pPr>
      <w:r>
        <w:rPr>
          <w:rFonts w:hint="eastAsia" w:ascii="黑体" w:hAnsi="黑体" w:eastAsia="黑体"/>
          <w:sz w:val="32"/>
          <w:szCs w:val="32"/>
        </w:rPr>
        <w:t>第四部分    盘山县国有资产事务管理中心2023年度决算报表</w:t>
      </w:r>
    </w:p>
    <w:p w14:paraId="1DD55534">
      <w:pPr>
        <w:spacing w:line="540" w:lineRule="exact"/>
        <w:rPr>
          <w:rFonts w:ascii="仿宋_GB2312" w:hAnsi="黑体" w:eastAsia="仿宋_GB2312"/>
          <w:sz w:val="32"/>
          <w:szCs w:val="32"/>
        </w:rPr>
      </w:pPr>
      <w:r>
        <w:rPr>
          <w:rFonts w:hint="eastAsia" w:ascii="仿宋_GB2312" w:hAnsi="黑体" w:eastAsia="仿宋_GB2312"/>
          <w:sz w:val="32"/>
          <w:szCs w:val="32"/>
        </w:rPr>
        <w:t>一、收入支出决算总表</w:t>
      </w:r>
    </w:p>
    <w:p w14:paraId="54DE3693">
      <w:pPr>
        <w:spacing w:line="540" w:lineRule="exact"/>
        <w:rPr>
          <w:rFonts w:ascii="仿宋_GB2312" w:hAnsi="黑体" w:eastAsia="仿宋_GB2312"/>
          <w:sz w:val="32"/>
          <w:szCs w:val="32"/>
        </w:rPr>
      </w:pPr>
      <w:r>
        <w:rPr>
          <w:rFonts w:hint="eastAsia" w:ascii="仿宋_GB2312" w:hAnsi="黑体" w:eastAsia="仿宋_GB2312"/>
          <w:sz w:val="32"/>
          <w:szCs w:val="32"/>
        </w:rPr>
        <w:t>二、收入决算表</w:t>
      </w:r>
    </w:p>
    <w:p w14:paraId="402A17A6">
      <w:pPr>
        <w:spacing w:line="540" w:lineRule="exact"/>
        <w:rPr>
          <w:rFonts w:ascii="仿宋_GB2312" w:hAnsi="黑体" w:eastAsia="仿宋_GB2312"/>
          <w:sz w:val="32"/>
          <w:szCs w:val="32"/>
        </w:rPr>
      </w:pPr>
      <w:r>
        <w:rPr>
          <w:rFonts w:hint="eastAsia" w:ascii="仿宋_GB2312" w:hAnsi="黑体" w:eastAsia="仿宋_GB2312"/>
          <w:sz w:val="32"/>
          <w:szCs w:val="32"/>
        </w:rPr>
        <w:t>三、支出决算表</w:t>
      </w:r>
    </w:p>
    <w:p w14:paraId="0132A92A">
      <w:pPr>
        <w:spacing w:line="540" w:lineRule="exact"/>
        <w:rPr>
          <w:rFonts w:ascii="仿宋_GB2312" w:hAnsi="黑体" w:eastAsia="仿宋_GB2312"/>
          <w:sz w:val="32"/>
          <w:szCs w:val="32"/>
        </w:rPr>
      </w:pPr>
      <w:r>
        <w:rPr>
          <w:rFonts w:hint="eastAsia" w:ascii="仿宋_GB2312" w:hAnsi="黑体" w:eastAsia="仿宋_GB2312"/>
          <w:sz w:val="32"/>
          <w:szCs w:val="32"/>
        </w:rPr>
        <w:t>四、财政拨款收入支出决算表</w:t>
      </w:r>
    </w:p>
    <w:p w14:paraId="3A66CD1E">
      <w:pPr>
        <w:spacing w:line="540" w:lineRule="exact"/>
        <w:rPr>
          <w:rFonts w:ascii="仿宋_GB2312" w:hAnsi="黑体" w:eastAsia="仿宋_GB2312"/>
          <w:sz w:val="32"/>
          <w:szCs w:val="32"/>
        </w:rPr>
      </w:pPr>
      <w:r>
        <w:rPr>
          <w:rFonts w:hint="eastAsia" w:ascii="仿宋_GB2312" w:hAnsi="黑体" w:eastAsia="仿宋_GB2312"/>
          <w:sz w:val="32"/>
          <w:szCs w:val="32"/>
        </w:rPr>
        <w:t>五、一般公共预算</w:t>
      </w:r>
      <w:r>
        <w:rPr>
          <w:rFonts w:ascii="仿宋_GB2312" w:hAnsi="黑体" w:eastAsia="仿宋_GB2312"/>
          <w:sz w:val="32"/>
          <w:szCs w:val="32"/>
        </w:rPr>
        <w:t>财政拨款支出决算表</w:t>
      </w:r>
    </w:p>
    <w:p w14:paraId="33F3E6E8">
      <w:pPr>
        <w:spacing w:line="540" w:lineRule="exact"/>
        <w:rPr>
          <w:rFonts w:ascii="仿宋_GB2312" w:hAnsi="黑体" w:eastAsia="仿宋_GB2312"/>
          <w:sz w:val="32"/>
          <w:szCs w:val="32"/>
        </w:rPr>
      </w:pPr>
      <w:r>
        <w:rPr>
          <w:rFonts w:hint="eastAsia" w:ascii="仿宋_GB2312" w:hAnsi="黑体" w:eastAsia="仿宋_GB2312"/>
          <w:sz w:val="32"/>
          <w:szCs w:val="32"/>
        </w:rPr>
        <w:t>六、一般公共预算</w:t>
      </w:r>
      <w:r>
        <w:rPr>
          <w:rFonts w:ascii="仿宋_GB2312" w:hAnsi="黑体" w:eastAsia="仿宋_GB2312"/>
          <w:sz w:val="32"/>
          <w:szCs w:val="32"/>
        </w:rPr>
        <w:t>财政拨款</w:t>
      </w:r>
      <w:r>
        <w:rPr>
          <w:rFonts w:hint="eastAsia" w:ascii="仿宋_GB2312" w:hAnsi="黑体" w:eastAsia="仿宋_GB2312"/>
          <w:sz w:val="32"/>
          <w:szCs w:val="32"/>
        </w:rPr>
        <w:t>基本支出</w:t>
      </w:r>
      <w:r>
        <w:rPr>
          <w:rFonts w:ascii="仿宋_GB2312" w:hAnsi="黑体" w:eastAsia="仿宋_GB2312"/>
          <w:sz w:val="32"/>
          <w:szCs w:val="32"/>
        </w:rPr>
        <w:t>决算表</w:t>
      </w:r>
    </w:p>
    <w:p w14:paraId="7758938F">
      <w:pPr>
        <w:spacing w:line="540" w:lineRule="exact"/>
        <w:rPr>
          <w:rFonts w:ascii="仿宋_GB2312" w:hAnsi="黑体" w:eastAsia="仿宋_GB2312"/>
          <w:sz w:val="32"/>
          <w:szCs w:val="32"/>
        </w:rPr>
      </w:pPr>
      <w:r>
        <w:rPr>
          <w:rFonts w:hint="eastAsia" w:ascii="仿宋_GB2312" w:hAnsi="黑体" w:eastAsia="仿宋_GB2312"/>
          <w:sz w:val="32"/>
          <w:szCs w:val="32"/>
        </w:rPr>
        <w:t>七、一般公共预算财政拨款“三公”经费支出决算表</w:t>
      </w:r>
    </w:p>
    <w:p w14:paraId="6A7EED86">
      <w:pPr>
        <w:spacing w:line="540" w:lineRule="exact"/>
        <w:rPr>
          <w:rFonts w:ascii="仿宋_GB2312" w:hAnsi="黑体" w:eastAsia="仿宋_GB2312"/>
          <w:sz w:val="32"/>
          <w:szCs w:val="32"/>
        </w:rPr>
      </w:pPr>
      <w:r>
        <w:rPr>
          <w:rFonts w:hint="eastAsia" w:ascii="仿宋_GB2312" w:hAnsi="黑体" w:eastAsia="仿宋_GB2312"/>
          <w:sz w:val="32"/>
          <w:szCs w:val="32"/>
        </w:rPr>
        <w:t>八、</w:t>
      </w:r>
      <w:r>
        <w:rPr>
          <w:rFonts w:ascii="仿宋_GB2312" w:hAnsi="黑体" w:eastAsia="仿宋_GB2312"/>
          <w:sz w:val="32"/>
          <w:szCs w:val="32"/>
        </w:rPr>
        <w:t>政府性基金预算财政拨款</w:t>
      </w:r>
      <w:r>
        <w:rPr>
          <w:rFonts w:hint="eastAsia" w:ascii="仿宋_GB2312" w:hAnsi="黑体" w:eastAsia="仿宋_GB2312"/>
          <w:sz w:val="32"/>
          <w:szCs w:val="32"/>
        </w:rPr>
        <w:t>收入</w:t>
      </w:r>
      <w:r>
        <w:rPr>
          <w:rFonts w:ascii="仿宋_GB2312" w:hAnsi="黑体" w:eastAsia="仿宋_GB2312"/>
          <w:sz w:val="32"/>
          <w:szCs w:val="32"/>
        </w:rPr>
        <w:t>支出决算表</w:t>
      </w:r>
    </w:p>
    <w:p w14:paraId="5A59976F">
      <w:pPr>
        <w:spacing w:line="540" w:lineRule="exact"/>
        <w:rPr>
          <w:rFonts w:ascii="仿宋_GB2312" w:hAnsi="黑体" w:eastAsia="仿宋_GB2312"/>
          <w:sz w:val="32"/>
          <w:szCs w:val="32"/>
        </w:rPr>
      </w:pPr>
      <w:r>
        <w:rPr>
          <w:rFonts w:hint="eastAsia" w:ascii="仿宋_GB2312" w:hAnsi="黑体" w:eastAsia="仿宋_GB2312"/>
          <w:sz w:val="32"/>
          <w:szCs w:val="32"/>
        </w:rPr>
        <w:t>九、国有资本经营预算财政拨款支出决算表</w:t>
      </w:r>
    </w:p>
    <w:p w14:paraId="77E730C0">
      <w:pPr>
        <w:spacing w:line="540" w:lineRule="exact"/>
        <w:rPr>
          <w:rFonts w:ascii="黑体" w:hAnsi="黑体" w:eastAsia="黑体"/>
          <w:sz w:val="32"/>
          <w:szCs w:val="32"/>
        </w:rPr>
      </w:pPr>
      <w:r>
        <w:rPr>
          <w:rFonts w:hint="eastAsia" w:ascii="黑体" w:hAnsi="黑体" w:eastAsia="黑体"/>
          <w:sz w:val="32"/>
          <w:szCs w:val="32"/>
        </w:rPr>
        <w:t>第五部分    附件</w:t>
      </w:r>
    </w:p>
    <w:p w14:paraId="003719FC">
      <w:pPr>
        <w:spacing w:line="540" w:lineRule="exact"/>
        <w:jc w:val="center"/>
        <w:rPr>
          <w:rFonts w:ascii="宋体" w:hAnsi="宋体"/>
          <w:b/>
          <w:sz w:val="36"/>
          <w:szCs w:val="36"/>
        </w:rPr>
      </w:pPr>
      <w:r>
        <w:rPr>
          <w:rFonts w:hint="eastAsia" w:ascii="黑体" w:hAnsi="黑体" w:eastAsia="黑体"/>
          <w:sz w:val="32"/>
          <w:szCs w:val="32"/>
        </w:rPr>
        <w:br w:type="page"/>
      </w:r>
      <w:r>
        <w:rPr>
          <w:rFonts w:hint="eastAsia" w:ascii="黑体" w:hAnsi="黑体" w:eastAsia="黑体"/>
          <w:sz w:val="32"/>
          <w:szCs w:val="32"/>
        </w:rPr>
        <w:t xml:space="preserve">     </w:t>
      </w:r>
      <w:r>
        <w:rPr>
          <w:rFonts w:hint="eastAsia" w:ascii="宋体" w:hAnsi="宋体"/>
          <w:b/>
          <w:sz w:val="36"/>
          <w:szCs w:val="36"/>
        </w:rPr>
        <w:t>第一部分盘山县国有资产事务管理中心概况</w:t>
      </w:r>
    </w:p>
    <w:p w14:paraId="0FB13B9C">
      <w:pPr>
        <w:numPr>
          <w:ilvl w:val="0"/>
          <w:numId w:val="2"/>
        </w:numPr>
        <w:spacing w:line="540" w:lineRule="exact"/>
        <w:jc w:val="left"/>
        <w:rPr>
          <w:rFonts w:ascii="黑体" w:eastAsia="黑体"/>
          <w:sz w:val="32"/>
          <w:szCs w:val="32"/>
        </w:rPr>
      </w:pPr>
      <w:r>
        <w:rPr>
          <w:rFonts w:hint="eastAsia" w:ascii="黑体" w:eastAsia="黑体"/>
          <w:sz w:val="32"/>
          <w:szCs w:val="32"/>
        </w:rPr>
        <w:t>主要职责</w:t>
      </w:r>
    </w:p>
    <w:p w14:paraId="5E7A073A">
      <w:pPr>
        <w:autoSpaceDE w:val="0"/>
        <w:autoSpaceDN w:val="0"/>
        <w:adjustRightInd w:val="0"/>
        <w:jc w:val="left"/>
        <w:rPr>
          <w:rFonts w:ascii="仿宋_GB2312" w:eastAsia="仿宋_GB2312"/>
          <w:sz w:val="32"/>
          <w:szCs w:val="32"/>
        </w:rPr>
      </w:pPr>
      <w:r>
        <w:rPr>
          <w:rFonts w:hint="eastAsia" w:ascii="仿宋_GB2312" w:eastAsia="仿宋_GB2312"/>
          <w:sz w:val="32"/>
          <w:szCs w:val="32"/>
        </w:rPr>
        <w:t xml:space="preserve">   （一）承担县属国有企业资产管理的各项服务性、事务性工</w:t>
      </w:r>
    </w:p>
    <w:p w14:paraId="32924877">
      <w:pPr>
        <w:autoSpaceDE w:val="0"/>
        <w:autoSpaceDN w:val="0"/>
        <w:adjustRightInd w:val="0"/>
        <w:jc w:val="left"/>
        <w:rPr>
          <w:rFonts w:ascii="仿宋_GB2312" w:eastAsia="仿宋_GB2312"/>
          <w:sz w:val="32"/>
          <w:szCs w:val="32"/>
        </w:rPr>
      </w:pPr>
      <w:r>
        <w:rPr>
          <w:rFonts w:hint="eastAsia" w:ascii="仿宋_GB2312" w:eastAsia="仿宋_GB2312"/>
          <w:sz w:val="32"/>
          <w:szCs w:val="32"/>
        </w:rPr>
        <w:t>作。</w:t>
      </w:r>
    </w:p>
    <w:p w14:paraId="6329F209">
      <w:pPr>
        <w:autoSpaceDE w:val="0"/>
        <w:autoSpaceDN w:val="0"/>
        <w:adjustRightInd w:val="0"/>
        <w:jc w:val="left"/>
        <w:rPr>
          <w:rFonts w:ascii="仿宋_GB2312" w:eastAsia="仿宋_GB2312"/>
          <w:sz w:val="32"/>
          <w:szCs w:val="32"/>
        </w:rPr>
      </w:pPr>
      <w:r>
        <w:rPr>
          <w:rFonts w:hint="eastAsia" w:ascii="仿宋_GB2312" w:eastAsia="仿宋_GB2312"/>
          <w:sz w:val="32"/>
          <w:szCs w:val="32"/>
        </w:rPr>
        <w:t xml:space="preserve">   （二）参与拟订国有资产的规范性文件；承担国有企业混合</w:t>
      </w:r>
    </w:p>
    <w:p w14:paraId="0E7C3E64">
      <w:pPr>
        <w:autoSpaceDE w:val="0"/>
        <w:autoSpaceDN w:val="0"/>
        <w:adjustRightInd w:val="0"/>
        <w:jc w:val="left"/>
        <w:rPr>
          <w:rFonts w:ascii="仿宋_GB2312" w:eastAsia="仿宋_GB2312"/>
          <w:sz w:val="32"/>
          <w:szCs w:val="32"/>
        </w:rPr>
      </w:pPr>
      <w:r>
        <w:rPr>
          <w:rFonts w:hint="eastAsia" w:ascii="仿宋_GB2312" w:eastAsia="仿宋_GB2312"/>
          <w:sz w:val="32"/>
          <w:szCs w:val="32"/>
        </w:rPr>
        <w:t>所有制改革、股份制改革、并购、重组的事务性工作。</w:t>
      </w:r>
    </w:p>
    <w:p w14:paraId="30AB62AB">
      <w:pPr>
        <w:autoSpaceDE w:val="0"/>
        <w:autoSpaceDN w:val="0"/>
        <w:adjustRightInd w:val="0"/>
        <w:jc w:val="left"/>
        <w:rPr>
          <w:rFonts w:ascii="仿宋_GB2312" w:eastAsia="仿宋_GB2312"/>
          <w:sz w:val="32"/>
          <w:szCs w:val="32"/>
        </w:rPr>
      </w:pPr>
      <w:r>
        <w:rPr>
          <w:rFonts w:hint="eastAsia" w:ascii="仿宋_GB2312" w:eastAsia="仿宋_GB2312"/>
          <w:sz w:val="32"/>
          <w:szCs w:val="32"/>
        </w:rPr>
        <w:t xml:space="preserve">   （三）参与建立健全资产台账，承担经营性资产盘活的事务</w:t>
      </w:r>
    </w:p>
    <w:p w14:paraId="6048BE5F">
      <w:pPr>
        <w:autoSpaceDE w:val="0"/>
        <w:autoSpaceDN w:val="0"/>
        <w:adjustRightInd w:val="0"/>
        <w:jc w:val="left"/>
        <w:rPr>
          <w:rFonts w:ascii="仿宋_GB2312" w:eastAsia="仿宋_GB2312"/>
          <w:sz w:val="32"/>
          <w:szCs w:val="32"/>
        </w:rPr>
      </w:pPr>
      <w:r>
        <w:rPr>
          <w:rFonts w:hint="eastAsia" w:ascii="仿宋_GB2312" w:eastAsia="仿宋_GB2312"/>
          <w:sz w:val="32"/>
          <w:szCs w:val="32"/>
        </w:rPr>
        <w:t>性工作，为优化国有资产布局提供服务保障。</w:t>
      </w:r>
    </w:p>
    <w:p w14:paraId="5B5F0BBB">
      <w:pPr>
        <w:autoSpaceDE w:val="0"/>
        <w:autoSpaceDN w:val="0"/>
        <w:adjustRightInd w:val="0"/>
        <w:jc w:val="left"/>
        <w:rPr>
          <w:rFonts w:ascii="仿宋_GB2312" w:eastAsia="仿宋_GB2312"/>
          <w:sz w:val="32"/>
          <w:szCs w:val="32"/>
        </w:rPr>
      </w:pPr>
      <w:r>
        <w:rPr>
          <w:rFonts w:hint="eastAsia" w:ascii="仿宋_GB2312" w:eastAsia="仿宋_GB2312"/>
          <w:sz w:val="32"/>
          <w:szCs w:val="32"/>
        </w:rPr>
        <w:t xml:space="preserve">   （四）承担国有资产保值增值的事务性工作，参与制定企业</w:t>
      </w:r>
    </w:p>
    <w:p w14:paraId="1B9CFEA7">
      <w:pPr>
        <w:autoSpaceDE w:val="0"/>
        <w:autoSpaceDN w:val="0"/>
        <w:adjustRightInd w:val="0"/>
        <w:jc w:val="left"/>
        <w:rPr>
          <w:rFonts w:ascii="仿宋_GB2312" w:eastAsia="仿宋_GB2312"/>
          <w:sz w:val="32"/>
          <w:szCs w:val="32"/>
        </w:rPr>
      </w:pPr>
      <w:r>
        <w:rPr>
          <w:rFonts w:hint="eastAsia" w:ascii="仿宋_GB2312" w:eastAsia="仿宋_GB2312"/>
          <w:sz w:val="32"/>
          <w:szCs w:val="32"/>
        </w:rPr>
        <w:t>收入分配、完善经营者激励和约束机制，承担国企负责人薪酬考</w:t>
      </w:r>
    </w:p>
    <w:p w14:paraId="0199A8AE">
      <w:pPr>
        <w:autoSpaceDE w:val="0"/>
        <w:autoSpaceDN w:val="0"/>
        <w:adjustRightInd w:val="0"/>
        <w:jc w:val="left"/>
        <w:rPr>
          <w:rFonts w:ascii="仿宋_GB2312" w:eastAsia="仿宋_GB2312"/>
          <w:sz w:val="32"/>
          <w:szCs w:val="32"/>
        </w:rPr>
      </w:pPr>
      <w:r>
        <w:rPr>
          <w:rFonts w:hint="eastAsia" w:ascii="仿宋_GB2312" w:eastAsia="仿宋_GB2312"/>
          <w:sz w:val="32"/>
          <w:szCs w:val="32"/>
        </w:rPr>
        <w:t>核的事务性工作。</w:t>
      </w:r>
    </w:p>
    <w:p w14:paraId="2A1714E8">
      <w:pPr>
        <w:autoSpaceDE w:val="0"/>
        <w:autoSpaceDN w:val="0"/>
        <w:adjustRightInd w:val="0"/>
        <w:jc w:val="left"/>
        <w:rPr>
          <w:rFonts w:ascii="仿宋_GB2312" w:eastAsia="仿宋_GB2312"/>
          <w:sz w:val="32"/>
          <w:szCs w:val="32"/>
        </w:rPr>
      </w:pPr>
      <w:r>
        <w:rPr>
          <w:rFonts w:hint="eastAsia" w:ascii="仿宋_GB2312" w:eastAsia="仿宋_GB2312"/>
          <w:sz w:val="32"/>
          <w:szCs w:val="32"/>
        </w:rPr>
        <w:t xml:space="preserve">   （五）参与建立健全国有企业选人用人机制，为企业的人才</w:t>
      </w:r>
    </w:p>
    <w:p w14:paraId="37AFAC47">
      <w:pPr>
        <w:autoSpaceDE w:val="0"/>
        <w:autoSpaceDN w:val="0"/>
        <w:adjustRightInd w:val="0"/>
        <w:jc w:val="left"/>
        <w:rPr>
          <w:rFonts w:ascii="仿宋_GB2312" w:eastAsia="仿宋_GB2312"/>
          <w:sz w:val="32"/>
          <w:szCs w:val="32"/>
        </w:rPr>
      </w:pPr>
      <w:r>
        <w:rPr>
          <w:rFonts w:hint="eastAsia" w:ascii="仿宋_GB2312" w:eastAsia="仿宋_GB2312"/>
          <w:sz w:val="32"/>
          <w:szCs w:val="32"/>
        </w:rPr>
        <w:t>工作提供服务保障；承担国有企业招录员工人事档案的归档、留</w:t>
      </w:r>
    </w:p>
    <w:p w14:paraId="0DC9DA0A">
      <w:pPr>
        <w:autoSpaceDE w:val="0"/>
        <w:autoSpaceDN w:val="0"/>
        <w:adjustRightInd w:val="0"/>
        <w:jc w:val="left"/>
        <w:rPr>
          <w:rFonts w:ascii="仿宋_GB2312" w:eastAsia="仿宋_GB2312"/>
          <w:sz w:val="32"/>
          <w:szCs w:val="32"/>
        </w:rPr>
      </w:pPr>
      <w:r>
        <w:rPr>
          <w:rFonts w:hint="eastAsia" w:ascii="仿宋_GB2312" w:eastAsia="仿宋_GB2312"/>
          <w:sz w:val="32"/>
          <w:szCs w:val="32"/>
        </w:rPr>
        <w:t>存备案工作；承担国资系统内相关人员定期参加政治教育、理论</w:t>
      </w:r>
    </w:p>
    <w:p w14:paraId="194F54CC">
      <w:pPr>
        <w:autoSpaceDE w:val="0"/>
        <w:autoSpaceDN w:val="0"/>
        <w:adjustRightInd w:val="0"/>
        <w:jc w:val="left"/>
        <w:rPr>
          <w:rFonts w:ascii="仿宋_GB2312" w:eastAsia="仿宋_GB2312"/>
          <w:sz w:val="32"/>
          <w:szCs w:val="32"/>
        </w:rPr>
      </w:pPr>
      <w:r>
        <w:rPr>
          <w:rFonts w:hint="eastAsia" w:ascii="仿宋_GB2312" w:eastAsia="仿宋_GB2312"/>
          <w:sz w:val="32"/>
          <w:szCs w:val="32"/>
        </w:rPr>
        <w:t>学习和业务培训等的事务性工作。</w:t>
      </w:r>
    </w:p>
    <w:p w14:paraId="0136BF7B">
      <w:pPr>
        <w:autoSpaceDE w:val="0"/>
        <w:autoSpaceDN w:val="0"/>
        <w:adjustRightInd w:val="0"/>
        <w:jc w:val="left"/>
        <w:rPr>
          <w:rFonts w:ascii="仿宋_GB2312" w:eastAsia="仿宋_GB2312"/>
          <w:sz w:val="32"/>
          <w:szCs w:val="32"/>
        </w:rPr>
      </w:pPr>
      <w:r>
        <w:rPr>
          <w:rFonts w:hint="eastAsia" w:ascii="仿宋_GB2312" w:eastAsia="仿宋_GB2312"/>
          <w:sz w:val="32"/>
          <w:szCs w:val="32"/>
        </w:rPr>
        <w:t xml:space="preserve">   （六）负责对国有企业党支部开展党建活动进行业务指导，</w:t>
      </w:r>
    </w:p>
    <w:p w14:paraId="75D68D0A">
      <w:pPr>
        <w:autoSpaceDE w:val="0"/>
        <w:autoSpaceDN w:val="0"/>
        <w:adjustRightInd w:val="0"/>
        <w:jc w:val="left"/>
        <w:rPr>
          <w:rFonts w:ascii="仿宋_GB2312" w:eastAsia="仿宋_GB2312"/>
          <w:sz w:val="32"/>
          <w:szCs w:val="32"/>
        </w:rPr>
      </w:pPr>
      <w:r>
        <w:rPr>
          <w:rFonts w:hint="eastAsia" w:ascii="仿宋_GB2312" w:eastAsia="仿宋_GB2312"/>
          <w:sz w:val="32"/>
          <w:szCs w:val="32"/>
        </w:rPr>
        <w:t>夯实国有企业基层组织建设，推动国有企业党建与经济建设共同</w:t>
      </w:r>
    </w:p>
    <w:p w14:paraId="1C5E79EB">
      <w:pPr>
        <w:autoSpaceDE w:val="0"/>
        <w:autoSpaceDN w:val="0"/>
        <w:adjustRightInd w:val="0"/>
        <w:jc w:val="left"/>
        <w:rPr>
          <w:rFonts w:ascii="仿宋_GB2312" w:eastAsia="仿宋_GB2312"/>
          <w:sz w:val="32"/>
          <w:szCs w:val="32"/>
        </w:rPr>
      </w:pPr>
      <w:r>
        <w:rPr>
          <w:rFonts w:hint="eastAsia" w:ascii="仿宋_GB2312" w:eastAsia="仿宋_GB2312"/>
          <w:sz w:val="32"/>
          <w:szCs w:val="32"/>
        </w:rPr>
        <w:t>发展，为国有企业党的建设工作提供服务保障。</w:t>
      </w:r>
    </w:p>
    <w:p w14:paraId="66AA3979">
      <w:pPr>
        <w:spacing w:line="540" w:lineRule="exact"/>
        <w:ind w:firstLine="640" w:firstLineChars="200"/>
        <w:jc w:val="left"/>
        <w:rPr>
          <w:rFonts w:ascii="仿宋_GB2312" w:eastAsia="仿宋_GB2312"/>
          <w:sz w:val="32"/>
          <w:szCs w:val="32"/>
        </w:rPr>
      </w:pPr>
      <w:r>
        <w:rPr>
          <w:rFonts w:hint="eastAsia" w:ascii="仿宋_GB2312" w:eastAsia="仿宋_GB2312"/>
          <w:sz w:val="32"/>
          <w:szCs w:val="32"/>
        </w:rPr>
        <w:t>（七）承办县政府交办的其他工作。</w:t>
      </w:r>
    </w:p>
    <w:p w14:paraId="1F5FBD0E">
      <w:pPr>
        <w:spacing w:line="540" w:lineRule="exact"/>
        <w:ind w:firstLine="640" w:firstLineChars="200"/>
        <w:jc w:val="left"/>
        <w:rPr>
          <w:rFonts w:ascii="黑体" w:eastAsia="黑体"/>
          <w:sz w:val="32"/>
          <w:szCs w:val="32"/>
        </w:rPr>
      </w:pPr>
      <w:r>
        <w:rPr>
          <w:rFonts w:hint="eastAsia" w:ascii="黑体" w:eastAsia="黑体"/>
          <w:sz w:val="32"/>
          <w:szCs w:val="32"/>
        </w:rPr>
        <w:t>二、机构设置情况</w:t>
      </w:r>
    </w:p>
    <w:p w14:paraId="7C73F0CE">
      <w:pPr>
        <w:autoSpaceDE w:val="0"/>
        <w:autoSpaceDN w:val="0"/>
        <w:adjustRightInd w:val="0"/>
        <w:jc w:val="left"/>
        <w:rPr>
          <w:rFonts w:ascii="仿宋_GB2312" w:eastAsia="仿宋_GB2312"/>
          <w:sz w:val="32"/>
          <w:szCs w:val="32"/>
        </w:rPr>
      </w:pPr>
      <w:r>
        <w:rPr>
          <w:rFonts w:hint="eastAsia" w:ascii="仿宋_GB2312" w:eastAsia="仿宋_GB2312"/>
          <w:sz w:val="32"/>
          <w:szCs w:val="32"/>
        </w:rPr>
        <w:t xml:space="preserve">    根据本单位主要职责，内设机构如下：综合办公室、规划发展与改革股、产权管理股。</w:t>
      </w:r>
    </w:p>
    <w:p w14:paraId="10C6502A">
      <w:pPr>
        <w:spacing w:line="540" w:lineRule="exact"/>
        <w:ind w:firstLine="640" w:firstLineChars="200"/>
        <w:jc w:val="left"/>
        <w:rPr>
          <w:rFonts w:ascii="黑体" w:eastAsia="黑体"/>
          <w:sz w:val="32"/>
          <w:szCs w:val="32"/>
        </w:rPr>
      </w:pPr>
      <w:r>
        <w:rPr>
          <w:rFonts w:hint="eastAsia" w:ascii="黑体" w:eastAsia="黑体"/>
          <w:sz w:val="32"/>
          <w:szCs w:val="32"/>
        </w:rPr>
        <w:t>三、决算单位构成</w:t>
      </w:r>
    </w:p>
    <w:p w14:paraId="78674A29">
      <w:pPr>
        <w:spacing w:line="540" w:lineRule="exact"/>
        <w:ind w:firstLine="643" w:firstLineChars="200"/>
        <w:jc w:val="left"/>
        <w:rPr>
          <w:rFonts w:ascii="仿宋_GB2312" w:eastAsia="仿宋_GB2312"/>
          <w:sz w:val="32"/>
          <w:szCs w:val="32"/>
        </w:rPr>
      </w:pPr>
      <w:r>
        <w:rPr>
          <w:rFonts w:hint="eastAsia" w:ascii="仿宋_GB2312" w:eastAsia="仿宋_GB2312"/>
          <w:b/>
          <w:sz w:val="32"/>
          <w:szCs w:val="32"/>
        </w:rPr>
        <w:t>纳入盘山县国有资产事务管理中心2023年决算编制范围的预算单位包括：</w:t>
      </w:r>
      <w:r>
        <w:rPr>
          <w:rFonts w:hint="eastAsia" w:ascii="仿宋_GB2312" w:eastAsia="仿宋_GB2312"/>
          <w:sz w:val="32"/>
          <w:szCs w:val="32"/>
        </w:rPr>
        <w:t>盘山县国有资产事务管理中心一户单位</w:t>
      </w:r>
    </w:p>
    <w:p w14:paraId="15C58F03">
      <w:pPr>
        <w:spacing w:line="540" w:lineRule="exact"/>
        <w:ind w:left="1360"/>
        <w:jc w:val="left"/>
        <w:rPr>
          <w:rFonts w:ascii="黑体" w:eastAsia="黑体"/>
          <w:color w:val="FF0000"/>
          <w:sz w:val="30"/>
          <w:szCs w:val="30"/>
        </w:rPr>
      </w:pPr>
    </w:p>
    <w:p w14:paraId="3273F31C">
      <w:pPr>
        <w:spacing w:line="540" w:lineRule="exact"/>
        <w:ind w:firstLine="640" w:firstLineChars="200"/>
        <w:jc w:val="center"/>
        <w:rPr>
          <w:rFonts w:ascii="仿宋_GB2312" w:eastAsia="仿宋_GB2312"/>
          <w:sz w:val="32"/>
          <w:szCs w:val="32"/>
        </w:rPr>
      </w:pPr>
    </w:p>
    <w:p w14:paraId="01EFF3E1">
      <w:pPr>
        <w:spacing w:line="540" w:lineRule="exact"/>
        <w:ind w:firstLine="640" w:firstLineChars="200"/>
        <w:jc w:val="center"/>
        <w:rPr>
          <w:rFonts w:ascii="宋体" w:hAnsi="宋体"/>
          <w:b/>
          <w:sz w:val="36"/>
          <w:szCs w:val="36"/>
        </w:rPr>
      </w:pPr>
      <w:r>
        <w:rPr>
          <w:rFonts w:ascii="仿宋_GB2312" w:eastAsia="仿宋_GB2312"/>
          <w:sz w:val="32"/>
          <w:szCs w:val="32"/>
        </w:rPr>
        <w:br w:type="page"/>
      </w:r>
      <w:r>
        <w:rPr>
          <w:rFonts w:hint="eastAsia" w:ascii="宋体" w:hAnsi="宋体"/>
          <w:b/>
          <w:sz w:val="36"/>
          <w:szCs w:val="36"/>
        </w:rPr>
        <w:t>第二部分 盘山县国有资产事务管理中心2023年度决算情况说明</w:t>
      </w:r>
    </w:p>
    <w:p w14:paraId="41C70B85">
      <w:pPr>
        <w:spacing w:line="540" w:lineRule="exact"/>
        <w:rPr>
          <w:rFonts w:ascii="宋体" w:hAnsi="宋体"/>
          <w:b/>
          <w:sz w:val="36"/>
          <w:szCs w:val="36"/>
        </w:rPr>
      </w:pPr>
    </w:p>
    <w:p w14:paraId="763C26D7">
      <w:pPr>
        <w:numPr>
          <w:ilvl w:val="0"/>
          <w:numId w:val="2"/>
        </w:numPr>
        <w:spacing w:line="540" w:lineRule="exact"/>
        <w:rPr>
          <w:rFonts w:ascii="楷体_GB2312" w:hAnsi="宋体" w:eastAsia="楷体_GB2312"/>
          <w:b/>
          <w:sz w:val="32"/>
          <w:szCs w:val="32"/>
        </w:rPr>
      </w:pPr>
      <w:r>
        <w:rPr>
          <w:rFonts w:hint="eastAsia" w:ascii="黑体" w:hAnsi="黑体" w:eastAsia="黑体"/>
          <w:sz w:val="32"/>
          <w:szCs w:val="32"/>
        </w:rPr>
        <w:t>收入支出决算总体情况说明</w:t>
      </w:r>
    </w:p>
    <w:p w14:paraId="305E22A9">
      <w:pPr>
        <w:numPr>
          <w:ilvl w:val="0"/>
          <w:numId w:val="3"/>
        </w:numPr>
        <w:spacing w:line="540" w:lineRule="exact"/>
        <w:rPr>
          <w:rFonts w:ascii="楷体_GB2312" w:hAnsi="宋体" w:eastAsia="楷体_GB2312"/>
          <w:b/>
          <w:sz w:val="32"/>
          <w:szCs w:val="32"/>
        </w:rPr>
      </w:pPr>
      <w:r>
        <w:rPr>
          <w:rFonts w:hint="eastAsia" w:ascii="楷体_GB2312" w:hAnsi="宋体" w:eastAsia="楷体_GB2312"/>
          <w:b/>
          <w:sz w:val="32"/>
          <w:szCs w:val="32"/>
        </w:rPr>
        <w:t>收入总计37311.61万元，包括：</w:t>
      </w:r>
    </w:p>
    <w:p w14:paraId="1D30B4E4">
      <w:pPr>
        <w:autoSpaceDE w:val="0"/>
        <w:autoSpaceDN w:val="0"/>
        <w:adjustRightInd w:val="0"/>
        <w:rPr>
          <w:rFonts w:ascii="仿宋_GB2312" w:eastAsia="仿宋_GB2312"/>
          <w:sz w:val="32"/>
          <w:szCs w:val="32"/>
        </w:rPr>
      </w:pPr>
      <w:r>
        <w:rPr>
          <w:rFonts w:hint="eastAsia" w:ascii="仿宋_GB2312" w:eastAsia="仿宋_GB2312"/>
          <w:sz w:val="32"/>
          <w:szCs w:val="32"/>
        </w:rPr>
        <w:t xml:space="preserve">    </w:t>
      </w:r>
      <w:r>
        <w:rPr>
          <w:rFonts w:ascii="仿宋_GB2312" w:eastAsia="仿宋_GB2312"/>
          <w:sz w:val="32"/>
          <w:szCs w:val="32"/>
        </w:rPr>
        <w:t>1.</w:t>
      </w:r>
      <w:r>
        <w:rPr>
          <w:rFonts w:hint="eastAsia" w:ascii="仿宋_GB2312" w:eastAsia="仿宋_GB2312"/>
          <w:sz w:val="32"/>
          <w:szCs w:val="32"/>
        </w:rPr>
        <w:t>财政拨款收入</w:t>
      </w:r>
      <w:r>
        <w:rPr>
          <w:rFonts w:ascii="仿宋_GB2312" w:eastAsia="仿宋_GB2312"/>
          <w:sz w:val="32"/>
          <w:szCs w:val="32"/>
        </w:rPr>
        <w:t xml:space="preserve">37311.61 </w:t>
      </w:r>
      <w:r>
        <w:rPr>
          <w:rFonts w:hint="eastAsia" w:ascii="仿宋_GB2312" w:eastAsia="仿宋_GB2312"/>
          <w:sz w:val="32"/>
          <w:szCs w:val="32"/>
        </w:rPr>
        <w:t>万元，占收入总计的</w:t>
      </w:r>
      <w:r>
        <w:rPr>
          <w:rFonts w:ascii="仿宋_GB2312" w:eastAsia="仿宋_GB2312"/>
          <w:sz w:val="32"/>
          <w:szCs w:val="32"/>
        </w:rPr>
        <w:t>100.00%</w:t>
      </w:r>
      <w:r>
        <w:rPr>
          <w:rFonts w:hint="eastAsia" w:ascii="仿宋_GB2312" w:eastAsia="仿宋_GB2312"/>
          <w:sz w:val="32"/>
          <w:szCs w:val="32"/>
        </w:rPr>
        <w:t>。其中：一般公共预算财政拨款收入</w:t>
      </w:r>
      <w:r>
        <w:rPr>
          <w:rFonts w:ascii="仿宋_GB2312" w:eastAsia="仿宋_GB2312"/>
          <w:sz w:val="32"/>
          <w:szCs w:val="32"/>
        </w:rPr>
        <w:t xml:space="preserve">1032.77 </w:t>
      </w:r>
      <w:r>
        <w:rPr>
          <w:rFonts w:hint="eastAsia" w:ascii="仿宋_GB2312" w:eastAsia="仿宋_GB2312"/>
          <w:sz w:val="32"/>
          <w:szCs w:val="32"/>
        </w:rPr>
        <w:t>万元，政府性基金预算财政拨款收入</w:t>
      </w:r>
      <w:r>
        <w:rPr>
          <w:rFonts w:ascii="仿宋_GB2312" w:eastAsia="仿宋_GB2312"/>
          <w:sz w:val="32"/>
          <w:szCs w:val="32"/>
        </w:rPr>
        <w:t xml:space="preserve">0.00 </w:t>
      </w:r>
      <w:r>
        <w:rPr>
          <w:rFonts w:hint="eastAsia" w:ascii="仿宋_GB2312" w:eastAsia="仿宋_GB2312"/>
          <w:sz w:val="32"/>
          <w:szCs w:val="32"/>
        </w:rPr>
        <w:t>万元，国有资本经营预算财政拨款收入</w:t>
      </w:r>
      <w:r>
        <w:rPr>
          <w:rFonts w:ascii="仿宋_GB2312" w:eastAsia="仿宋_GB2312"/>
          <w:sz w:val="32"/>
          <w:szCs w:val="32"/>
        </w:rPr>
        <w:t xml:space="preserve">36278.84 </w:t>
      </w:r>
      <w:r>
        <w:rPr>
          <w:rFonts w:hint="eastAsia" w:ascii="仿宋_GB2312" w:eastAsia="仿宋_GB2312"/>
          <w:sz w:val="32"/>
          <w:szCs w:val="32"/>
        </w:rPr>
        <w:t>万元。</w:t>
      </w:r>
    </w:p>
    <w:p w14:paraId="295C6D37">
      <w:pPr>
        <w:autoSpaceDE w:val="0"/>
        <w:autoSpaceDN w:val="0"/>
        <w:adjustRightInd w:val="0"/>
        <w:jc w:val="left"/>
        <w:rPr>
          <w:rFonts w:ascii="仿宋_GB2312" w:eastAsia="仿宋_GB2312"/>
          <w:sz w:val="32"/>
          <w:szCs w:val="32"/>
        </w:rPr>
      </w:pPr>
      <w:r>
        <w:rPr>
          <w:rFonts w:hint="eastAsia" w:ascii="仿宋_GB2312" w:eastAsia="仿宋_GB2312"/>
          <w:sz w:val="32"/>
          <w:szCs w:val="32"/>
        </w:rPr>
        <w:t xml:space="preserve">   </w:t>
      </w:r>
      <w:r>
        <w:rPr>
          <w:rFonts w:ascii="仿宋_GB2312" w:eastAsia="仿宋_GB2312"/>
          <w:sz w:val="32"/>
          <w:szCs w:val="32"/>
        </w:rPr>
        <w:t>2.</w:t>
      </w:r>
      <w:r>
        <w:rPr>
          <w:rFonts w:hint="eastAsia" w:ascii="仿宋_GB2312" w:eastAsia="仿宋_GB2312"/>
          <w:sz w:val="32"/>
          <w:szCs w:val="32"/>
        </w:rPr>
        <w:t>上级补助收入</w:t>
      </w:r>
      <w:r>
        <w:rPr>
          <w:rFonts w:ascii="仿宋_GB2312" w:eastAsia="仿宋_GB2312"/>
          <w:sz w:val="32"/>
          <w:szCs w:val="32"/>
        </w:rPr>
        <w:t xml:space="preserve">0.00 </w:t>
      </w:r>
      <w:r>
        <w:rPr>
          <w:rFonts w:hint="eastAsia" w:ascii="仿宋_GB2312" w:eastAsia="仿宋_GB2312"/>
          <w:sz w:val="32"/>
          <w:szCs w:val="32"/>
        </w:rPr>
        <w:t>万元。</w:t>
      </w:r>
    </w:p>
    <w:p w14:paraId="75B0D88B">
      <w:pPr>
        <w:autoSpaceDE w:val="0"/>
        <w:autoSpaceDN w:val="0"/>
        <w:adjustRightInd w:val="0"/>
        <w:jc w:val="left"/>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事业收入</w:t>
      </w:r>
      <w:r>
        <w:rPr>
          <w:rFonts w:ascii="仿宋_GB2312" w:eastAsia="仿宋_GB2312"/>
          <w:sz w:val="32"/>
          <w:szCs w:val="32"/>
        </w:rPr>
        <w:t xml:space="preserve">0.00 </w:t>
      </w:r>
      <w:r>
        <w:rPr>
          <w:rFonts w:hint="eastAsia" w:ascii="仿宋_GB2312" w:eastAsia="仿宋_GB2312"/>
          <w:sz w:val="32"/>
          <w:szCs w:val="32"/>
        </w:rPr>
        <w:t>万元。</w:t>
      </w:r>
    </w:p>
    <w:p w14:paraId="4BB728B3">
      <w:pPr>
        <w:autoSpaceDE w:val="0"/>
        <w:autoSpaceDN w:val="0"/>
        <w:adjustRightInd w:val="0"/>
        <w:jc w:val="left"/>
        <w:rPr>
          <w:rFonts w:ascii="仿宋_GB2312" w:eastAsia="仿宋_GB2312"/>
          <w:sz w:val="32"/>
          <w:szCs w:val="32"/>
        </w:rPr>
      </w:pPr>
      <w:r>
        <w:rPr>
          <w:rFonts w:hint="eastAsia" w:ascii="仿宋_GB2312" w:eastAsia="仿宋_GB2312"/>
          <w:sz w:val="32"/>
          <w:szCs w:val="32"/>
        </w:rPr>
        <w:t xml:space="preserve">   </w:t>
      </w:r>
      <w:r>
        <w:rPr>
          <w:rFonts w:ascii="仿宋_GB2312" w:eastAsia="仿宋_GB2312"/>
          <w:sz w:val="32"/>
          <w:szCs w:val="32"/>
        </w:rPr>
        <w:t>4.</w:t>
      </w:r>
      <w:r>
        <w:rPr>
          <w:rFonts w:hint="eastAsia" w:ascii="仿宋_GB2312" w:eastAsia="仿宋_GB2312"/>
          <w:sz w:val="32"/>
          <w:szCs w:val="32"/>
        </w:rPr>
        <w:t>经营收入</w:t>
      </w:r>
      <w:r>
        <w:rPr>
          <w:rFonts w:ascii="仿宋_GB2312" w:eastAsia="仿宋_GB2312"/>
          <w:sz w:val="32"/>
          <w:szCs w:val="32"/>
        </w:rPr>
        <w:t xml:space="preserve">0.00 </w:t>
      </w:r>
      <w:r>
        <w:rPr>
          <w:rFonts w:hint="eastAsia" w:ascii="仿宋_GB2312" w:eastAsia="仿宋_GB2312"/>
          <w:sz w:val="32"/>
          <w:szCs w:val="32"/>
        </w:rPr>
        <w:t>万元。</w:t>
      </w:r>
    </w:p>
    <w:p w14:paraId="3341B2E0">
      <w:pPr>
        <w:autoSpaceDE w:val="0"/>
        <w:autoSpaceDN w:val="0"/>
        <w:adjustRightInd w:val="0"/>
        <w:jc w:val="left"/>
        <w:rPr>
          <w:rFonts w:ascii="仿宋_GB2312" w:eastAsia="仿宋_GB2312"/>
          <w:sz w:val="32"/>
          <w:szCs w:val="32"/>
        </w:rPr>
      </w:pPr>
      <w:r>
        <w:rPr>
          <w:rFonts w:hint="eastAsia" w:ascii="仿宋_GB2312" w:eastAsia="仿宋_GB2312"/>
          <w:sz w:val="32"/>
          <w:szCs w:val="32"/>
        </w:rPr>
        <w:t xml:space="preserve">   </w:t>
      </w:r>
      <w:r>
        <w:rPr>
          <w:rFonts w:ascii="仿宋_GB2312" w:eastAsia="仿宋_GB2312"/>
          <w:sz w:val="32"/>
          <w:szCs w:val="32"/>
        </w:rPr>
        <w:t>5.</w:t>
      </w:r>
      <w:r>
        <w:rPr>
          <w:rFonts w:hint="eastAsia" w:ascii="仿宋_GB2312" w:eastAsia="仿宋_GB2312"/>
          <w:sz w:val="32"/>
          <w:szCs w:val="32"/>
        </w:rPr>
        <w:t>附属单位上缴收入</w:t>
      </w:r>
      <w:r>
        <w:rPr>
          <w:rFonts w:ascii="仿宋_GB2312" w:eastAsia="仿宋_GB2312"/>
          <w:sz w:val="32"/>
          <w:szCs w:val="32"/>
        </w:rPr>
        <w:t xml:space="preserve">0.00 </w:t>
      </w:r>
      <w:r>
        <w:rPr>
          <w:rFonts w:hint="eastAsia" w:ascii="仿宋_GB2312" w:eastAsia="仿宋_GB2312"/>
          <w:sz w:val="32"/>
          <w:szCs w:val="32"/>
        </w:rPr>
        <w:t>万元。</w:t>
      </w:r>
    </w:p>
    <w:p w14:paraId="2FAF61F2">
      <w:pPr>
        <w:autoSpaceDE w:val="0"/>
        <w:autoSpaceDN w:val="0"/>
        <w:adjustRightInd w:val="0"/>
        <w:jc w:val="left"/>
        <w:rPr>
          <w:rFonts w:ascii="仿宋_GB2312" w:eastAsia="仿宋_GB2312"/>
          <w:sz w:val="32"/>
          <w:szCs w:val="32"/>
        </w:rPr>
      </w:pPr>
      <w:r>
        <w:rPr>
          <w:rFonts w:hint="eastAsia" w:ascii="仿宋_GB2312" w:eastAsia="仿宋_GB2312"/>
          <w:sz w:val="32"/>
          <w:szCs w:val="32"/>
        </w:rPr>
        <w:t xml:space="preserve">   </w:t>
      </w:r>
      <w:r>
        <w:rPr>
          <w:rFonts w:ascii="仿宋_GB2312" w:eastAsia="仿宋_GB2312"/>
          <w:sz w:val="32"/>
          <w:szCs w:val="32"/>
        </w:rPr>
        <w:t>6.</w:t>
      </w:r>
      <w:r>
        <w:rPr>
          <w:rFonts w:hint="eastAsia" w:ascii="仿宋_GB2312" w:eastAsia="仿宋_GB2312"/>
          <w:sz w:val="32"/>
          <w:szCs w:val="32"/>
        </w:rPr>
        <w:t>其他收入</w:t>
      </w:r>
      <w:r>
        <w:rPr>
          <w:rFonts w:ascii="仿宋_GB2312" w:eastAsia="仿宋_GB2312"/>
          <w:sz w:val="32"/>
          <w:szCs w:val="32"/>
        </w:rPr>
        <w:t xml:space="preserve">0.00 </w:t>
      </w:r>
      <w:r>
        <w:rPr>
          <w:rFonts w:hint="eastAsia" w:ascii="仿宋_GB2312" w:eastAsia="仿宋_GB2312"/>
          <w:sz w:val="32"/>
          <w:szCs w:val="32"/>
        </w:rPr>
        <w:t>万元。</w:t>
      </w:r>
    </w:p>
    <w:p w14:paraId="0B989126">
      <w:pPr>
        <w:autoSpaceDE w:val="0"/>
        <w:autoSpaceDN w:val="0"/>
        <w:adjustRightInd w:val="0"/>
        <w:jc w:val="left"/>
        <w:rPr>
          <w:rFonts w:ascii="仿宋_GB2312" w:eastAsia="仿宋_GB2312"/>
          <w:sz w:val="32"/>
          <w:szCs w:val="32"/>
        </w:rPr>
      </w:pPr>
      <w:r>
        <w:rPr>
          <w:rFonts w:hint="eastAsia" w:ascii="仿宋_GB2312" w:eastAsia="仿宋_GB2312"/>
          <w:sz w:val="32"/>
          <w:szCs w:val="32"/>
        </w:rPr>
        <w:t xml:space="preserve">   </w:t>
      </w:r>
      <w:r>
        <w:rPr>
          <w:rFonts w:ascii="仿宋_GB2312" w:eastAsia="仿宋_GB2312"/>
          <w:sz w:val="32"/>
          <w:szCs w:val="32"/>
        </w:rPr>
        <w:t>7.</w:t>
      </w:r>
      <w:r>
        <w:rPr>
          <w:rFonts w:hint="eastAsia" w:ascii="仿宋_GB2312" w:eastAsia="仿宋_GB2312"/>
          <w:sz w:val="32"/>
          <w:szCs w:val="32"/>
        </w:rPr>
        <w:t>使用非财政拨款结余</w:t>
      </w:r>
      <w:r>
        <w:rPr>
          <w:rFonts w:ascii="仿宋_GB2312" w:eastAsia="仿宋_GB2312"/>
          <w:sz w:val="32"/>
          <w:szCs w:val="32"/>
        </w:rPr>
        <w:t xml:space="preserve">0.00 </w:t>
      </w:r>
      <w:r>
        <w:rPr>
          <w:rFonts w:hint="eastAsia" w:ascii="仿宋_GB2312" w:eastAsia="仿宋_GB2312"/>
          <w:sz w:val="32"/>
          <w:szCs w:val="32"/>
        </w:rPr>
        <w:t>万元。</w:t>
      </w:r>
    </w:p>
    <w:p w14:paraId="5B858C35">
      <w:pPr>
        <w:autoSpaceDE w:val="0"/>
        <w:autoSpaceDN w:val="0"/>
        <w:adjustRightInd w:val="0"/>
        <w:jc w:val="left"/>
        <w:rPr>
          <w:rFonts w:ascii="仿宋_GB2312" w:eastAsia="仿宋_GB2312"/>
          <w:sz w:val="32"/>
          <w:szCs w:val="32"/>
        </w:rPr>
      </w:pPr>
      <w:r>
        <w:rPr>
          <w:rFonts w:hint="eastAsia" w:ascii="仿宋_GB2312" w:eastAsia="仿宋_GB2312"/>
          <w:sz w:val="32"/>
          <w:szCs w:val="32"/>
        </w:rPr>
        <w:t xml:space="preserve">   </w:t>
      </w:r>
      <w:r>
        <w:rPr>
          <w:rFonts w:ascii="仿宋_GB2312" w:eastAsia="仿宋_GB2312"/>
          <w:sz w:val="32"/>
          <w:szCs w:val="32"/>
        </w:rPr>
        <w:t>8.</w:t>
      </w:r>
      <w:r>
        <w:rPr>
          <w:rFonts w:hint="eastAsia" w:ascii="仿宋_GB2312" w:eastAsia="仿宋_GB2312"/>
          <w:sz w:val="32"/>
          <w:szCs w:val="32"/>
        </w:rPr>
        <w:t>上年结转和结余</w:t>
      </w:r>
      <w:r>
        <w:rPr>
          <w:rFonts w:ascii="仿宋_GB2312" w:eastAsia="仿宋_GB2312"/>
          <w:sz w:val="32"/>
          <w:szCs w:val="32"/>
        </w:rPr>
        <w:t xml:space="preserve">0.00 </w:t>
      </w:r>
      <w:r>
        <w:rPr>
          <w:rFonts w:hint="eastAsia" w:ascii="仿宋_GB2312" w:eastAsia="仿宋_GB2312"/>
          <w:sz w:val="32"/>
          <w:szCs w:val="32"/>
        </w:rPr>
        <w:t>万元。</w:t>
      </w:r>
    </w:p>
    <w:p w14:paraId="62BD3CFF">
      <w:pPr>
        <w:autoSpaceDE w:val="0"/>
        <w:autoSpaceDN w:val="0"/>
        <w:adjustRightInd w:val="0"/>
        <w:jc w:val="left"/>
        <w:rPr>
          <w:rFonts w:ascii="仿宋_GB2312" w:eastAsia="仿宋_GB2312"/>
          <w:sz w:val="32"/>
          <w:szCs w:val="32"/>
        </w:rPr>
      </w:pPr>
      <w:r>
        <w:rPr>
          <w:rFonts w:hint="eastAsia" w:ascii="仿宋_GB2312" w:eastAsia="仿宋_GB2312"/>
          <w:sz w:val="32"/>
          <w:szCs w:val="32"/>
        </w:rPr>
        <w:t>与上年相比，今年收入总计减少</w:t>
      </w:r>
      <w:r>
        <w:rPr>
          <w:rFonts w:ascii="仿宋_GB2312" w:eastAsia="仿宋_GB2312"/>
          <w:sz w:val="32"/>
          <w:szCs w:val="32"/>
        </w:rPr>
        <w:t xml:space="preserve">10684.95 </w:t>
      </w:r>
      <w:r>
        <w:rPr>
          <w:rFonts w:hint="eastAsia" w:ascii="仿宋_GB2312" w:eastAsia="仿宋_GB2312"/>
          <w:sz w:val="32"/>
          <w:szCs w:val="32"/>
        </w:rPr>
        <w:t>万元，降低</w:t>
      </w:r>
      <w:r>
        <w:rPr>
          <w:rFonts w:ascii="仿宋_GB2312" w:eastAsia="仿宋_GB2312"/>
          <w:sz w:val="32"/>
          <w:szCs w:val="32"/>
        </w:rPr>
        <w:t>22.26%,</w:t>
      </w:r>
      <w:r>
        <w:rPr>
          <w:rFonts w:hint="eastAsia" w:ascii="仿宋_GB2312" w:eastAsia="仿宋_GB2312"/>
          <w:sz w:val="32"/>
          <w:szCs w:val="32"/>
        </w:rPr>
        <w:t>主要原因：国有资本经营预算财政拨款收入减少。</w:t>
      </w:r>
    </w:p>
    <w:p w14:paraId="0E2B602E">
      <w:pPr>
        <w:autoSpaceDE w:val="0"/>
        <w:autoSpaceDN w:val="0"/>
        <w:adjustRightInd w:val="0"/>
        <w:jc w:val="left"/>
        <w:rPr>
          <w:rFonts w:ascii="仿宋_GB2312" w:eastAsia="仿宋_GB2312"/>
          <w:sz w:val="32"/>
          <w:szCs w:val="32"/>
        </w:rPr>
      </w:pPr>
      <w:r>
        <w:rPr>
          <w:rFonts w:hint="eastAsia" w:ascii="楷体_GB2312" w:hAnsi="宋体" w:eastAsia="楷体_GB2312"/>
          <w:b/>
          <w:sz w:val="32"/>
          <w:szCs w:val="32"/>
        </w:rPr>
        <w:t xml:space="preserve">   （二）支出总计</w:t>
      </w:r>
      <w:r>
        <w:rPr>
          <w:rFonts w:ascii="仿宋_GB2312" w:eastAsia="仿宋_GB2312"/>
          <w:b/>
          <w:sz w:val="32"/>
          <w:szCs w:val="32"/>
        </w:rPr>
        <w:t>37311.61</w:t>
      </w:r>
      <w:r>
        <w:rPr>
          <w:rFonts w:hint="eastAsia" w:ascii="楷体_GB2312" w:hAnsi="宋体" w:eastAsia="楷体_GB2312"/>
          <w:b/>
          <w:sz w:val="32"/>
          <w:szCs w:val="32"/>
        </w:rPr>
        <w:t>万元，包括：</w:t>
      </w:r>
    </w:p>
    <w:p w14:paraId="63B7F12F">
      <w:pPr>
        <w:autoSpaceDE w:val="0"/>
        <w:autoSpaceDN w:val="0"/>
        <w:adjustRightInd w:val="0"/>
        <w:jc w:val="left"/>
        <w:rPr>
          <w:rFonts w:ascii="仿宋_GB2312" w:eastAsia="仿宋_GB2312"/>
          <w:sz w:val="32"/>
          <w:szCs w:val="32"/>
        </w:rPr>
      </w:pPr>
      <w:r>
        <w:rPr>
          <w:rFonts w:hint="eastAsia" w:ascii="仿宋_GB2312" w:eastAsia="仿宋_GB2312"/>
          <w:sz w:val="32"/>
          <w:szCs w:val="32"/>
        </w:rPr>
        <w:t xml:space="preserve">   </w:t>
      </w:r>
      <w:r>
        <w:rPr>
          <w:rFonts w:ascii="仿宋_GB2312" w:eastAsia="仿宋_GB2312"/>
          <w:sz w:val="32"/>
          <w:szCs w:val="32"/>
        </w:rPr>
        <w:t>1.</w:t>
      </w:r>
      <w:r>
        <w:rPr>
          <w:rFonts w:hint="eastAsia" w:ascii="仿宋_GB2312" w:eastAsia="仿宋_GB2312"/>
          <w:sz w:val="32"/>
          <w:szCs w:val="32"/>
        </w:rPr>
        <w:t>基本支出</w:t>
      </w:r>
      <w:r>
        <w:rPr>
          <w:rFonts w:ascii="仿宋_GB2312" w:eastAsia="仿宋_GB2312"/>
          <w:sz w:val="32"/>
          <w:szCs w:val="32"/>
        </w:rPr>
        <w:t xml:space="preserve">210.65 </w:t>
      </w:r>
      <w:r>
        <w:rPr>
          <w:rFonts w:hint="eastAsia" w:ascii="仿宋_GB2312" w:eastAsia="仿宋_GB2312"/>
          <w:sz w:val="32"/>
          <w:szCs w:val="32"/>
        </w:rPr>
        <w:t>万元，占支出总计的</w:t>
      </w:r>
      <w:r>
        <w:rPr>
          <w:rFonts w:ascii="仿宋_GB2312" w:eastAsia="仿宋_GB2312"/>
          <w:sz w:val="32"/>
          <w:szCs w:val="32"/>
        </w:rPr>
        <w:t>0.56%</w:t>
      </w:r>
      <w:r>
        <w:rPr>
          <w:rFonts w:hint="eastAsia" w:ascii="仿宋_GB2312" w:eastAsia="仿宋_GB2312"/>
          <w:sz w:val="32"/>
          <w:szCs w:val="32"/>
        </w:rPr>
        <w:t>。主要是为保</w:t>
      </w:r>
    </w:p>
    <w:p w14:paraId="0E4E501E">
      <w:pPr>
        <w:autoSpaceDE w:val="0"/>
        <w:autoSpaceDN w:val="0"/>
        <w:adjustRightInd w:val="0"/>
        <w:jc w:val="left"/>
        <w:rPr>
          <w:rFonts w:ascii="仿宋_GB2312" w:eastAsia="仿宋_GB2312"/>
          <w:sz w:val="32"/>
          <w:szCs w:val="32"/>
        </w:rPr>
      </w:pPr>
      <w:r>
        <w:rPr>
          <w:rFonts w:hint="eastAsia" w:ascii="仿宋_GB2312" w:eastAsia="仿宋_GB2312"/>
          <w:sz w:val="32"/>
          <w:szCs w:val="32"/>
        </w:rPr>
        <w:t>障机构正常运转、完成日常工作任务而发生的各项支出，其中：</w:t>
      </w:r>
    </w:p>
    <w:p w14:paraId="4A244627">
      <w:pPr>
        <w:autoSpaceDE w:val="0"/>
        <w:autoSpaceDN w:val="0"/>
        <w:adjustRightInd w:val="0"/>
        <w:jc w:val="left"/>
        <w:rPr>
          <w:rFonts w:ascii="仿宋_GB2312" w:eastAsia="仿宋_GB2312"/>
          <w:sz w:val="32"/>
          <w:szCs w:val="32"/>
        </w:rPr>
      </w:pPr>
      <w:r>
        <w:rPr>
          <w:rFonts w:hint="eastAsia" w:ascii="仿宋_GB2312" w:eastAsia="仿宋_GB2312"/>
          <w:sz w:val="32"/>
          <w:szCs w:val="32"/>
        </w:rPr>
        <w:t>工资福利支出</w:t>
      </w:r>
      <w:r>
        <w:rPr>
          <w:rFonts w:ascii="仿宋_GB2312" w:eastAsia="仿宋_GB2312"/>
          <w:sz w:val="32"/>
          <w:szCs w:val="32"/>
        </w:rPr>
        <w:t xml:space="preserve">198.05 </w:t>
      </w:r>
      <w:r>
        <w:rPr>
          <w:rFonts w:hint="eastAsia" w:ascii="仿宋_GB2312" w:eastAsia="仿宋_GB2312"/>
          <w:sz w:val="32"/>
          <w:szCs w:val="32"/>
        </w:rPr>
        <w:t>万元；商品和服务支出</w:t>
      </w:r>
      <w:r>
        <w:rPr>
          <w:rFonts w:ascii="仿宋_GB2312" w:eastAsia="仿宋_GB2312"/>
          <w:sz w:val="32"/>
          <w:szCs w:val="32"/>
        </w:rPr>
        <w:t xml:space="preserve">4.41 </w:t>
      </w:r>
      <w:r>
        <w:rPr>
          <w:rFonts w:hint="eastAsia" w:ascii="仿宋_GB2312" w:eastAsia="仿宋_GB2312"/>
          <w:sz w:val="32"/>
          <w:szCs w:val="32"/>
        </w:rPr>
        <w:t>万元；对个人</w:t>
      </w:r>
    </w:p>
    <w:p w14:paraId="7BE9EDCD">
      <w:pPr>
        <w:autoSpaceDE w:val="0"/>
        <w:autoSpaceDN w:val="0"/>
        <w:adjustRightInd w:val="0"/>
        <w:jc w:val="left"/>
        <w:rPr>
          <w:rFonts w:ascii="仿宋_GB2312" w:eastAsia="仿宋_GB2312"/>
          <w:sz w:val="32"/>
          <w:szCs w:val="32"/>
        </w:rPr>
      </w:pPr>
      <w:r>
        <w:rPr>
          <w:rFonts w:hint="eastAsia" w:ascii="仿宋_GB2312" w:eastAsia="仿宋_GB2312"/>
          <w:sz w:val="32"/>
          <w:szCs w:val="32"/>
        </w:rPr>
        <w:t>和家庭的补助</w:t>
      </w:r>
      <w:r>
        <w:rPr>
          <w:rFonts w:ascii="仿宋_GB2312" w:eastAsia="仿宋_GB2312"/>
          <w:sz w:val="32"/>
          <w:szCs w:val="32"/>
        </w:rPr>
        <w:t xml:space="preserve">8.19 </w:t>
      </w:r>
      <w:r>
        <w:rPr>
          <w:rFonts w:hint="eastAsia" w:ascii="仿宋_GB2312" w:eastAsia="仿宋_GB2312"/>
          <w:sz w:val="32"/>
          <w:szCs w:val="32"/>
        </w:rPr>
        <w:t>万元。</w:t>
      </w:r>
    </w:p>
    <w:p w14:paraId="02ED686E">
      <w:pPr>
        <w:autoSpaceDE w:val="0"/>
        <w:autoSpaceDN w:val="0"/>
        <w:adjustRightInd w:val="0"/>
        <w:jc w:val="left"/>
        <w:rPr>
          <w:rFonts w:ascii="仿宋_GB2312" w:eastAsia="仿宋_GB2312"/>
          <w:sz w:val="32"/>
          <w:szCs w:val="32"/>
        </w:rPr>
      </w:pPr>
      <w:r>
        <w:rPr>
          <w:rFonts w:hint="eastAsia" w:ascii="仿宋_GB2312" w:eastAsia="仿宋_GB2312"/>
          <w:sz w:val="32"/>
          <w:szCs w:val="32"/>
        </w:rPr>
        <w:t xml:space="preserve">   </w:t>
      </w:r>
      <w:r>
        <w:rPr>
          <w:rFonts w:ascii="仿宋_GB2312" w:eastAsia="仿宋_GB2312"/>
          <w:sz w:val="32"/>
          <w:szCs w:val="32"/>
        </w:rPr>
        <w:t>2.</w:t>
      </w:r>
      <w:r>
        <w:rPr>
          <w:rFonts w:hint="eastAsia" w:ascii="仿宋_GB2312" w:eastAsia="仿宋_GB2312"/>
          <w:sz w:val="32"/>
          <w:szCs w:val="32"/>
        </w:rPr>
        <w:t>项目支出</w:t>
      </w:r>
      <w:r>
        <w:rPr>
          <w:rFonts w:ascii="仿宋_GB2312" w:eastAsia="仿宋_GB2312"/>
          <w:sz w:val="32"/>
          <w:szCs w:val="32"/>
        </w:rPr>
        <w:t xml:space="preserve">37100.96 </w:t>
      </w:r>
      <w:r>
        <w:rPr>
          <w:rFonts w:hint="eastAsia" w:ascii="仿宋_GB2312" w:eastAsia="仿宋_GB2312"/>
          <w:sz w:val="32"/>
          <w:szCs w:val="32"/>
        </w:rPr>
        <w:t>万元，占支出总计的</w:t>
      </w:r>
      <w:r>
        <w:rPr>
          <w:rFonts w:ascii="仿宋_GB2312" w:eastAsia="仿宋_GB2312"/>
          <w:sz w:val="32"/>
          <w:szCs w:val="32"/>
        </w:rPr>
        <w:t>99.44%</w:t>
      </w:r>
      <w:r>
        <w:rPr>
          <w:rFonts w:hint="eastAsia" w:ascii="仿宋_GB2312" w:eastAsia="仿宋_GB2312"/>
          <w:sz w:val="32"/>
          <w:szCs w:val="32"/>
        </w:rPr>
        <w:t>。主要包括</w:t>
      </w:r>
    </w:p>
    <w:p w14:paraId="50F89B97">
      <w:pPr>
        <w:autoSpaceDE w:val="0"/>
        <w:autoSpaceDN w:val="0"/>
        <w:adjustRightInd w:val="0"/>
        <w:jc w:val="left"/>
        <w:rPr>
          <w:rFonts w:ascii="仿宋_GB2312" w:eastAsia="仿宋_GB2312"/>
          <w:sz w:val="32"/>
          <w:szCs w:val="32"/>
        </w:rPr>
      </w:pPr>
      <w:r>
        <w:rPr>
          <w:rFonts w:hint="eastAsia" w:ascii="仿宋_GB2312" w:eastAsia="仿宋_GB2312"/>
          <w:sz w:val="32"/>
          <w:szCs w:val="32"/>
        </w:rPr>
        <w:t>国有企业注资等业务支出。</w:t>
      </w:r>
    </w:p>
    <w:p w14:paraId="205F2B80">
      <w:pPr>
        <w:autoSpaceDE w:val="0"/>
        <w:autoSpaceDN w:val="0"/>
        <w:adjustRightInd w:val="0"/>
        <w:jc w:val="left"/>
        <w:rPr>
          <w:rFonts w:ascii="仿宋_GB2312" w:eastAsia="仿宋_GB2312"/>
          <w:sz w:val="32"/>
          <w:szCs w:val="32"/>
        </w:rPr>
      </w:pPr>
      <w:r>
        <w:rPr>
          <w:rFonts w:hint="eastAsia" w:ascii="仿宋_GB2312" w:eastAsia="仿宋_GB2312"/>
          <w:sz w:val="32"/>
          <w:szCs w:val="32"/>
        </w:rPr>
        <w:t xml:space="preserve">   </w:t>
      </w:r>
      <w:r>
        <w:rPr>
          <w:rFonts w:ascii="仿宋_GB2312" w:eastAsia="仿宋_GB2312"/>
          <w:sz w:val="32"/>
          <w:szCs w:val="32"/>
        </w:rPr>
        <w:t>3.</w:t>
      </w:r>
      <w:r>
        <w:rPr>
          <w:rFonts w:hint="eastAsia" w:ascii="仿宋_GB2312" w:eastAsia="仿宋_GB2312"/>
          <w:sz w:val="32"/>
          <w:szCs w:val="32"/>
        </w:rPr>
        <w:t>上缴上级支出</w:t>
      </w:r>
      <w:r>
        <w:rPr>
          <w:rFonts w:ascii="仿宋_GB2312" w:eastAsia="仿宋_GB2312"/>
          <w:sz w:val="32"/>
          <w:szCs w:val="32"/>
        </w:rPr>
        <w:t xml:space="preserve">0.00 </w:t>
      </w:r>
      <w:r>
        <w:rPr>
          <w:rFonts w:hint="eastAsia" w:ascii="仿宋_GB2312" w:eastAsia="仿宋_GB2312"/>
          <w:sz w:val="32"/>
          <w:szCs w:val="32"/>
        </w:rPr>
        <w:t>万元。</w:t>
      </w:r>
    </w:p>
    <w:p w14:paraId="1CFE8B7B">
      <w:pPr>
        <w:autoSpaceDE w:val="0"/>
        <w:autoSpaceDN w:val="0"/>
        <w:adjustRightInd w:val="0"/>
        <w:jc w:val="left"/>
        <w:rPr>
          <w:rFonts w:ascii="仿宋_GB2312" w:eastAsia="仿宋_GB2312"/>
          <w:sz w:val="32"/>
          <w:szCs w:val="32"/>
        </w:rPr>
      </w:pPr>
      <w:r>
        <w:rPr>
          <w:rFonts w:hint="eastAsia" w:ascii="仿宋_GB2312" w:eastAsia="仿宋_GB2312"/>
          <w:sz w:val="32"/>
          <w:szCs w:val="32"/>
        </w:rPr>
        <w:t xml:space="preserve">   </w:t>
      </w:r>
      <w:r>
        <w:rPr>
          <w:rFonts w:ascii="仿宋_GB2312" w:eastAsia="仿宋_GB2312"/>
          <w:sz w:val="32"/>
          <w:szCs w:val="32"/>
        </w:rPr>
        <w:t>4.</w:t>
      </w:r>
      <w:r>
        <w:rPr>
          <w:rFonts w:hint="eastAsia" w:ascii="仿宋_GB2312" w:eastAsia="仿宋_GB2312"/>
          <w:sz w:val="32"/>
          <w:szCs w:val="32"/>
        </w:rPr>
        <w:t>经营支出</w:t>
      </w:r>
      <w:r>
        <w:rPr>
          <w:rFonts w:ascii="仿宋_GB2312" w:eastAsia="仿宋_GB2312"/>
          <w:sz w:val="32"/>
          <w:szCs w:val="32"/>
        </w:rPr>
        <w:t xml:space="preserve">0.00 </w:t>
      </w:r>
      <w:r>
        <w:rPr>
          <w:rFonts w:hint="eastAsia" w:ascii="仿宋_GB2312" w:eastAsia="仿宋_GB2312"/>
          <w:sz w:val="32"/>
          <w:szCs w:val="32"/>
        </w:rPr>
        <w:t>万元，。</w:t>
      </w:r>
    </w:p>
    <w:p w14:paraId="41A60C62">
      <w:pPr>
        <w:autoSpaceDE w:val="0"/>
        <w:autoSpaceDN w:val="0"/>
        <w:adjustRightInd w:val="0"/>
        <w:jc w:val="left"/>
        <w:rPr>
          <w:rFonts w:ascii="仿宋_GB2312" w:eastAsia="仿宋_GB2312"/>
          <w:sz w:val="32"/>
          <w:szCs w:val="32"/>
        </w:rPr>
      </w:pPr>
      <w:r>
        <w:rPr>
          <w:rFonts w:hint="eastAsia" w:ascii="仿宋_GB2312" w:eastAsia="仿宋_GB2312"/>
          <w:sz w:val="32"/>
          <w:szCs w:val="32"/>
        </w:rPr>
        <w:t xml:space="preserve">   </w:t>
      </w:r>
      <w:r>
        <w:rPr>
          <w:rFonts w:ascii="仿宋_GB2312" w:eastAsia="仿宋_GB2312"/>
          <w:sz w:val="32"/>
          <w:szCs w:val="32"/>
        </w:rPr>
        <w:t>5.</w:t>
      </w:r>
      <w:r>
        <w:rPr>
          <w:rFonts w:hint="eastAsia" w:ascii="仿宋_GB2312" w:eastAsia="仿宋_GB2312"/>
          <w:sz w:val="32"/>
          <w:szCs w:val="32"/>
        </w:rPr>
        <w:t>对附属单位补助支出</w:t>
      </w:r>
      <w:r>
        <w:rPr>
          <w:rFonts w:ascii="仿宋_GB2312" w:eastAsia="仿宋_GB2312"/>
          <w:sz w:val="32"/>
          <w:szCs w:val="32"/>
        </w:rPr>
        <w:t xml:space="preserve">0.00 </w:t>
      </w:r>
      <w:r>
        <w:rPr>
          <w:rFonts w:hint="eastAsia" w:ascii="仿宋_GB2312" w:eastAsia="仿宋_GB2312"/>
          <w:sz w:val="32"/>
          <w:szCs w:val="32"/>
        </w:rPr>
        <w:t>万元。</w:t>
      </w:r>
    </w:p>
    <w:p w14:paraId="1D0BBCEF">
      <w:pPr>
        <w:autoSpaceDE w:val="0"/>
        <w:autoSpaceDN w:val="0"/>
        <w:adjustRightInd w:val="0"/>
        <w:jc w:val="left"/>
        <w:rPr>
          <w:rFonts w:ascii="仿宋_GB2312" w:eastAsia="仿宋_GB2312"/>
          <w:sz w:val="32"/>
          <w:szCs w:val="32"/>
        </w:rPr>
      </w:pPr>
      <w:r>
        <w:rPr>
          <w:rFonts w:hint="eastAsia" w:ascii="仿宋_GB2312" w:eastAsia="仿宋_GB2312"/>
          <w:sz w:val="32"/>
          <w:szCs w:val="32"/>
        </w:rPr>
        <w:t>与上年相比，今年支出减少</w:t>
      </w:r>
      <w:r>
        <w:rPr>
          <w:rFonts w:ascii="仿宋_GB2312" w:eastAsia="仿宋_GB2312"/>
          <w:sz w:val="32"/>
          <w:szCs w:val="32"/>
        </w:rPr>
        <w:t xml:space="preserve">10684.95 </w:t>
      </w:r>
      <w:r>
        <w:rPr>
          <w:rFonts w:hint="eastAsia" w:ascii="仿宋_GB2312" w:eastAsia="仿宋_GB2312"/>
          <w:sz w:val="32"/>
          <w:szCs w:val="32"/>
        </w:rPr>
        <w:t>万元，降低</w:t>
      </w:r>
      <w:r>
        <w:rPr>
          <w:rFonts w:ascii="仿宋_GB2312" w:eastAsia="仿宋_GB2312"/>
          <w:sz w:val="32"/>
          <w:szCs w:val="32"/>
        </w:rPr>
        <w:t>22.26%,</w:t>
      </w:r>
      <w:r>
        <w:rPr>
          <w:rFonts w:hint="eastAsia" w:ascii="仿宋_GB2312" w:eastAsia="仿宋_GB2312"/>
          <w:sz w:val="32"/>
          <w:szCs w:val="32"/>
        </w:rPr>
        <w:t>主</w:t>
      </w:r>
    </w:p>
    <w:p w14:paraId="65D67F70">
      <w:pPr>
        <w:autoSpaceDE w:val="0"/>
        <w:autoSpaceDN w:val="0"/>
        <w:adjustRightInd w:val="0"/>
        <w:jc w:val="left"/>
        <w:rPr>
          <w:rFonts w:ascii="仿宋_GB2312" w:eastAsia="仿宋_GB2312"/>
          <w:sz w:val="32"/>
          <w:szCs w:val="32"/>
        </w:rPr>
      </w:pPr>
      <w:r>
        <w:rPr>
          <w:rFonts w:hint="eastAsia" w:ascii="仿宋_GB2312" w:eastAsia="仿宋_GB2312"/>
          <w:sz w:val="32"/>
          <w:szCs w:val="32"/>
        </w:rPr>
        <w:t>要原因：国有企业注资减少。</w:t>
      </w:r>
    </w:p>
    <w:p w14:paraId="268A9CA0">
      <w:pPr>
        <w:autoSpaceDE w:val="0"/>
        <w:autoSpaceDN w:val="0"/>
        <w:adjustRightInd w:val="0"/>
        <w:jc w:val="left"/>
        <w:rPr>
          <w:rFonts w:ascii="楷体_GB2312" w:hAnsi="宋体" w:eastAsia="楷体_GB2312"/>
          <w:b/>
          <w:sz w:val="32"/>
          <w:szCs w:val="32"/>
        </w:rPr>
      </w:pPr>
      <w:r>
        <w:rPr>
          <w:rFonts w:hint="eastAsia" w:ascii="楷体_GB2312" w:hAnsi="宋体" w:eastAsia="楷体_GB2312"/>
          <w:b/>
          <w:sz w:val="32"/>
          <w:szCs w:val="32"/>
        </w:rPr>
        <w:t xml:space="preserve">   （三）年末结转和结余0万元。</w:t>
      </w:r>
    </w:p>
    <w:p w14:paraId="3CB7A249">
      <w:pPr>
        <w:autoSpaceDE w:val="0"/>
        <w:autoSpaceDN w:val="0"/>
        <w:adjustRightInd w:val="0"/>
        <w:jc w:val="left"/>
        <w:rPr>
          <w:rFonts w:ascii="仿宋_GB2312" w:hAnsi="宋体" w:eastAsia="仿宋_GB2312"/>
          <w:sz w:val="32"/>
          <w:szCs w:val="32"/>
        </w:rPr>
      </w:pPr>
      <w:r>
        <w:rPr>
          <w:rFonts w:hint="eastAsia" w:ascii="仿宋_GB2312" w:hAnsi="宋体" w:eastAsia="仿宋_GB2312"/>
          <w:sz w:val="32"/>
          <w:szCs w:val="32"/>
        </w:rPr>
        <w:t xml:space="preserve">   与上年相比，今年结转结余增加（减少）0万元，增长（降低）0%，主要原因：本年度财政收支平衡，年末无结转结余。</w:t>
      </w:r>
    </w:p>
    <w:p w14:paraId="4BEFEFC0">
      <w:pPr>
        <w:autoSpaceDE w:val="0"/>
        <w:autoSpaceDN w:val="0"/>
        <w:adjustRightInd w:val="0"/>
        <w:jc w:val="left"/>
        <w:rPr>
          <w:rFonts w:ascii="仿宋_GB2312" w:hAnsi="宋体" w:eastAsia="仿宋_GB2312"/>
          <w:sz w:val="32"/>
          <w:szCs w:val="32"/>
        </w:rPr>
      </w:pPr>
      <w:r>
        <w:rPr>
          <w:rFonts w:hint="eastAsia" w:ascii="仿宋_GB2312" w:hAnsi="宋体" w:eastAsia="仿宋_GB2312"/>
          <w:b/>
          <w:sz w:val="32"/>
          <w:szCs w:val="32"/>
        </w:rPr>
        <w:t xml:space="preserve">    二、</w:t>
      </w:r>
      <w:r>
        <w:rPr>
          <w:rFonts w:hint="eastAsia" w:ascii="黑体" w:hAnsi="黑体" w:eastAsia="黑体"/>
          <w:sz w:val="32"/>
          <w:szCs w:val="32"/>
        </w:rPr>
        <w:t>财政拨款支出决算情况说明</w:t>
      </w:r>
    </w:p>
    <w:p w14:paraId="2106232C">
      <w:pPr>
        <w:spacing w:line="540" w:lineRule="exact"/>
        <w:rPr>
          <w:rFonts w:ascii="楷体_GB2312" w:hAnsi="宋体" w:eastAsia="楷体_GB2312"/>
          <w:b/>
          <w:sz w:val="32"/>
          <w:szCs w:val="32"/>
        </w:rPr>
      </w:pPr>
      <w:r>
        <w:rPr>
          <w:rFonts w:hint="eastAsia" w:ascii="楷体_GB2312" w:hAnsi="宋体" w:eastAsia="楷体_GB2312"/>
          <w:b/>
          <w:sz w:val="32"/>
          <w:szCs w:val="32"/>
        </w:rPr>
        <w:t xml:space="preserve">   （一）总体情况。</w:t>
      </w:r>
    </w:p>
    <w:p w14:paraId="4BD2A4D8">
      <w:pPr>
        <w:autoSpaceDE w:val="0"/>
        <w:autoSpaceDN w:val="0"/>
        <w:adjustRightInd w:val="0"/>
        <w:jc w:val="left"/>
        <w:rPr>
          <w:rFonts w:ascii="仿宋_GB2312" w:hAnsi="宋体" w:eastAsia="仿宋_GB2312"/>
          <w:sz w:val="32"/>
          <w:szCs w:val="32"/>
        </w:rPr>
      </w:pPr>
      <w:r>
        <w:rPr>
          <w:rFonts w:hint="eastAsia" w:ascii="仿宋_GB2312" w:hAnsi="宋体" w:eastAsia="仿宋_GB2312"/>
          <w:sz w:val="32"/>
          <w:szCs w:val="32"/>
        </w:rPr>
        <w:t xml:space="preserve">    </w:t>
      </w:r>
      <w:r>
        <w:rPr>
          <w:rFonts w:ascii="仿宋_GB2312" w:hAnsi="宋体" w:eastAsia="仿宋_GB2312"/>
          <w:sz w:val="32"/>
          <w:szCs w:val="32"/>
        </w:rPr>
        <w:t xml:space="preserve">2023 </w:t>
      </w:r>
      <w:r>
        <w:rPr>
          <w:rFonts w:hint="eastAsia" w:ascii="仿宋_GB2312" w:hAnsi="宋体" w:eastAsia="仿宋_GB2312"/>
          <w:sz w:val="32"/>
          <w:szCs w:val="32"/>
        </w:rPr>
        <w:t>年度财政拨款支出</w:t>
      </w:r>
      <w:r>
        <w:rPr>
          <w:rFonts w:ascii="仿宋_GB2312" w:hAnsi="宋体" w:eastAsia="仿宋_GB2312"/>
          <w:sz w:val="32"/>
          <w:szCs w:val="32"/>
        </w:rPr>
        <w:t xml:space="preserve">37311.61 </w:t>
      </w:r>
      <w:r>
        <w:rPr>
          <w:rFonts w:hint="eastAsia" w:ascii="仿宋_GB2312" w:hAnsi="宋体" w:eastAsia="仿宋_GB2312"/>
          <w:sz w:val="32"/>
          <w:szCs w:val="32"/>
        </w:rPr>
        <w:t>万元，其中：基本支出</w:t>
      </w:r>
    </w:p>
    <w:p w14:paraId="46EA5B74">
      <w:pPr>
        <w:autoSpaceDE w:val="0"/>
        <w:autoSpaceDN w:val="0"/>
        <w:adjustRightInd w:val="0"/>
        <w:jc w:val="left"/>
        <w:rPr>
          <w:rFonts w:ascii="仿宋_GB2312" w:hAnsi="宋体" w:eastAsia="仿宋_GB2312"/>
          <w:sz w:val="32"/>
          <w:szCs w:val="32"/>
        </w:rPr>
      </w:pPr>
      <w:r>
        <w:rPr>
          <w:rFonts w:ascii="仿宋_GB2312" w:hAnsi="宋体" w:eastAsia="仿宋_GB2312"/>
          <w:sz w:val="32"/>
          <w:szCs w:val="32"/>
        </w:rPr>
        <w:t xml:space="preserve">210.65 </w:t>
      </w:r>
      <w:r>
        <w:rPr>
          <w:rFonts w:hint="eastAsia" w:ascii="仿宋_GB2312" w:hAnsi="宋体" w:eastAsia="仿宋_GB2312"/>
          <w:sz w:val="32"/>
          <w:szCs w:val="32"/>
        </w:rPr>
        <w:t>万元，项目支出</w:t>
      </w:r>
      <w:r>
        <w:rPr>
          <w:rFonts w:ascii="仿宋_GB2312" w:hAnsi="宋体" w:eastAsia="仿宋_GB2312"/>
          <w:sz w:val="32"/>
          <w:szCs w:val="32"/>
        </w:rPr>
        <w:t xml:space="preserve">37100.96 </w:t>
      </w:r>
      <w:r>
        <w:rPr>
          <w:rFonts w:hint="eastAsia" w:ascii="仿宋_GB2312" w:hAnsi="宋体" w:eastAsia="仿宋_GB2312"/>
          <w:sz w:val="32"/>
          <w:szCs w:val="32"/>
        </w:rPr>
        <w:t>万元。与上年相比，财政拨款支出减少</w:t>
      </w:r>
      <w:r>
        <w:rPr>
          <w:rFonts w:ascii="仿宋_GB2312" w:hAnsi="宋体" w:eastAsia="仿宋_GB2312"/>
          <w:sz w:val="32"/>
          <w:szCs w:val="32"/>
        </w:rPr>
        <w:t xml:space="preserve">10684.95 </w:t>
      </w:r>
      <w:r>
        <w:rPr>
          <w:rFonts w:hint="eastAsia" w:ascii="仿宋_GB2312" w:hAnsi="宋体" w:eastAsia="仿宋_GB2312"/>
          <w:sz w:val="32"/>
          <w:szCs w:val="32"/>
        </w:rPr>
        <w:t>万元，降低</w:t>
      </w:r>
      <w:r>
        <w:rPr>
          <w:rFonts w:ascii="仿宋_GB2312" w:hAnsi="宋体" w:eastAsia="仿宋_GB2312"/>
          <w:sz w:val="32"/>
          <w:szCs w:val="32"/>
        </w:rPr>
        <w:t>22.26%</w:t>
      </w:r>
      <w:r>
        <w:rPr>
          <w:rFonts w:hint="eastAsia" w:ascii="仿宋_GB2312" w:hAnsi="宋体" w:eastAsia="仿宋_GB2312"/>
          <w:sz w:val="32"/>
          <w:szCs w:val="32"/>
        </w:rPr>
        <w:t>，主要原因：国有资本经营预算财政拨款收入减少。与年初预算相比，</w:t>
      </w:r>
      <w:r>
        <w:rPr>
          <w:rFonts w:ascii="仿宋_GB2312" w:hAnsi="宋体" w:eastAsia="仿宋_GB2312"/>
          <w:sz w:val="32"/>
          <w:szCs w:val="32"/>
        </w:rPr>
        <w:t xml:space="preserve">2023 </w:t>
      </w:r>
      <w:r>
        <w:rPr>
          <w:rFonts w:hint="eastAsia" w:ascii="仿宋_GB2312" w:hAnsi="宋体" w:eastAsia="仿宋_GB2312"/>
          <w:sz w:val="32"/>
          <w:szCs w:val="32"/>
        </w:rPr>
        <w:t>年度财政拨款支出完成年初预算的</w:t>
      </w:r>
      <w:r>
        <w:rPr>
          <w:rFonts w:ascii="仿宋_GB2312" w:hAnsi="宋体" w:eastAsia="仿宋_GB2312"/>
          <w:sz w:val="32"/>
          <w:szCs w:val="32"/>
        </w:rPr>
        <w:t>3596.96%</w:t>
      </w:r>
      <w:r>
        <w:rPr>
          <w:rFonts w:hint="eastAsia" w:ascii="仿宋_GB2312" w:hAnsi="宋体" w:eastAsia="仿宋_GB2312"/>
          <w:sz w:val="32"/>
          <w:szCs w:val="32"/>
        </w:rPr>
        <w:t>，其中：基本支出完成年初预算的</w:t>
      </w:r>
      <w:r>
        <w:rPr>
          <w:rFonts w:ascii="仿宋_GB2312" w:hAnsi="宋体" w:eastAsia="仿宋_GB2312"/>
          <w:sz w:val="32"/>
          <w:szCs w:val="32"/>
        </w:rPr>
        <w:t>117.10%</w:t>
      </w:r>
      <w:r>
        <w:rPr>
          <w:rFonts w:hint="eastAsia" w:ascii="仿宋_GB2312" w:hAnsi="宋体" w:eastAsia="仿宋_GB2312"/>
          <w:sz w:val="32"/>
          <w:szCs w:val="32"/>
        </w:rPr>
        <w:t>，项目支出完成年初预算的</w:t>
      </w:r>
      <w:r>
        <w:rPr>
          <w:rFonts w:ascii="仿宋_GB2312" w:hAnsi="宋体" w:eastAsia="仿宋_GB2312"/>
          <w:sz w:val="32"/>
          <w:szCs w:val="32"/>
        </w:rPr>
        <w:t>4327.05%</w:t>
      </w:r>
      <w:r>
        <w:rPr>
          <w:rFonts w:hint="eastAsia" w:ascii="仿宋_GB2312" w:hAnsi="宋体" w:eastAsia="仿宋_GB2312"/>
          <w:sz w:val="32"/>
          <w:szCs w:val="32"/>
        </w:rPr>
        <w:t>。</w:t>
      </w:r>
    </w:p>
    <w:p w14:paraId="1CAE18D0">
      <w:pPr>
        <w:autoSpaceDE w:val="0"/>
        <w:autoSpaceDN w:val="0"/>
        <w:adjustRightInd w:val="0"/>
        <w:jc w:val="left"/>
        <w:rPr>
          <w:rFonts w:ascii="仿宋_GB2312" w:hAnsi="宋体" w:eastAsia="仿宋_GB2312"/>
          <w:sz w:val="32"/>
          <w:szCs w:val="32"/>
        </w:rPr>
      </w:pPr>
      <w:r>
        <w:rPr>
          <w:rFonts w:hint="eastAsia" w:ascii="楷体_GB2312" w:hAnsi="宋体" w:eastAsia="楷体_GB2312"/>
          <w:b/>
          <w:sz w:val="32"/>
          <w:szCs w:val="32"/>
        </w:rPr>
        <w:t xml:space="preserve">   （二）一般公共预算财政拨款支出情况。</w:t>
      </w:r>
    </w:p>
    <w:p w14:paraId="7703D7A6">
      <w:pPr>
        <w:autoSpaceDE w:val="0"/>
        <w:autoSpaceDN w:val="0"/>
        <w:adjustRightInd w:val="0"/>
        <w:jc w:val="left"/>
        <w:rPr>
          <w:rFonts w:ascii="仿宋_GB2312" w:hAnsi="宋体" w:eastAsia="仿宋_GB2312"/>
          <w:sz w:val="32"/>
          <w:szCs w:val="32"/>
        </w:rPr>
      </w:pPr>
      <w:r>
        <w:rPr>
          <w:rFonts w:ascii="仿宋_GB2312" w:hAnsi="宋体" w:eastAsia="仿宋_GB2312"/>
          <w:sz w:val="32"/>
          <w:szCs w:val="32"/>
        </w:rPr>
        <w:t xml:space="preserve">2023 </w:t>
      </w:r>
      <w:r>
        <w:rPr>
          <w:rFonts w:hint="eastAsia" w:ascii="仿宋_GB2312" w:hAnsi="宋体" w:eastAsia="仿宋_GB2312"/>
          <w:sz w:val="32"/>
          <w:szCs w:val="32"/>
        </w:rPr>
        <w:t>年度一般公共预算财政拨款支出</w:t>
      </w:r>
      <w:r>
        <w:rPr>
          <w:rFonts w:ascii="仿宋_GB2312" w:hAnsi="宋体" w:eastAsia="仿宋_GB2312"/>
          <w:sz w:val="32"/>
          <w:szCs w:val="32"/>
        </w:rPr>
        <w:t xml:space="preserve">1032.77 </w:t>
      </w:r>
      <w:r>
        <w:rPr>
          <w:rFonts w:hint="eastAsia" w:ascii="仿宋_GB2312" w:hAnsi="宋体" w:eastAsia="仿宋_GB2312"/>
          <w:sz w:val="32"/>
          <w:szCs w:val="32"/>
        </w:rPr>
        <w:t>万元。按支出</w:t>
      </w:r>
    </w:p>
    <w:p w14:paraId="52F6AE23">
      <w:pPr>
        <w:autoSpaceDE w:val="0"/>
        <w:autoSpaceDN w:val="0"/>
        <w:adjustRightInd w:val="0"/>
        <w:jc w:val="left"/>
        <w:rPr>
          <w:rFonts w:ascii="仿宋_GB2312" w:hAnsi="宋体" w:eastAsia="仿宋_GB2312"/>
          <w:sz w:val="32"/>
          <w:szCs w:val="32"/>
        </w:rPr>
      </w:pPr>
      <w:r>
        <w:rPr>
          <w:rFonts w:hint="eastAsia" w:ascii="仿宋_GB2312" w:hAnsi="宋体" w:eastAsia="仿宋_GB2312"/>
          <w:sz w:val="32"/>
          <w:szCs w:val="32"/>
        </w:rPr>
        <w:t>功能分类科目分，包括：</w:t>
      </w:r>
    </w:p>
    <w:p w14:paraId="685013E2">
      <w:pPr>
        <w:autoSpaceDE w:val="0"/>
        <w:autoSpaceDN w:val="0"/>
        <w:adjustRightInd w:val="0"/>
        <w:jc w:val="left"/>
        <w:rPr>
          <w:rFonts w:ascii="仿宋_GB2312" w:hAnsi="宋体" w:eastAsia="仿宋_GB2312"/>
          <w:sz w:val="32"/>
          <w:szCs w:val="32"/>
        </w:rPr>
      </w:pPr>
      <w:r>
        <w:rPr>
          <w:rFonts w:hint="eastAsia" w:ascii="仿宋_GB2312" w:hAnsi="宋体" w:eastAsia="仿宋_GB2312"/>
          <w:sz w:val="32"/>
          <w:szCs w:val="32"/>
        </w:rPr>
        <w:t xml:space="preserve">    </w:t>
      </w:r>
      <w:r>
        <w:rPr>
          <w:rFonts w:ascii="仿宋_GB2312" w:hAnsi="宋体" w:eastAsia="仿宋_GB2312"/>
          <w:sz w:val="32"/>
          <w:szCs w:val="32"/>
        </w:rPr>
        <w:t>1.</w:t>
      </w:r>
      <w:r>
        <w:rPr>
          <w:rFonts w:hint="eastAsia" w:ascii="仿宋_GB2312" w:hAnsi="宋体" w:eastAsia="仿宋_GB2312"/>
          <w:sz w:val="32"/>
          <w:szCs w:val="32"/>
        </w:rPr>
        <w:t>一般公共服务支出</w:t>
      </w:r>
      <w:r>
        <w:rPr>
          <w:rFonts w:ascii="仿宋_GB2312" w:hAnsi="宋体" w:eastAsia="仿宋_GB2312"/>
          <w:sz w:val="32"/>
          <w:szCs w:val="32"/>
        </w:rPr>
        <w:t xml:space="preserve">978.44 </w:t>
      </w:r>
      <w:r>
        <w:rPr>
          <w:rFonts w:hint="eastAsia" w:ascii="仿宋_GB2312" w:hAnsi="宋体" w:eastAsia="仿宋_GB2312"/>
          <w:sz w:val="32"/>
          <w:szCs w:val="32"/>
        </w:rPr>
        <w:t>万元，具体包括：</w:t>
      </w:r>
    </w:p>
    <w:p w14:paraId="768242AC">
      <w:pPr>
        <w:autoSpaceDE w:val="0"/>
        <w:autoSpaceDN w:val="0"/>
        <w:adjustRightInd w:val="0"/>
        <w:jc w:val="left"/>
        <w:rPr>
          <w:rFonts w:ascii="仿宋_GB2312" w:hAnsi="宋体" w:eastAsia="仿宋_GB2312"/>
          <w:sz w:val="32"/>
          <w:szCs w:val="32"/>
        </w:rPr>
      </w:pPr>
      <w:r>
        <w:rPr>
          <w:rFonts w:hint="eastAsia" w:ascii="仿宋_GB2312" w:hAnsi="宋体" w:eastAsia="仿宋_GB2312"/>
          <w:sz w:val="32"/>
          <w:szCs w:val="32"/>
        </w:rPr>
        <w:t xml:space="preserve">  （</w:t>
      </w:r>
      <w:r>
        <w:rPr>
          <w:rFonts w:ascii="仿宋_GB2312" w:hAnsi="宋体" w:eastAsia="仿宋_GB2312"/>
          <w:sz w:val="32"/>
          <w:szCs w:val="32"/>
        </w:rPr>
        <w:t>1</w:t>
      </w:r>
      <w:r>
        <w:rPr>
          <w:rFonts w:hint="eastAsia" w:ascii="仿宋_GB2312" w:hAnsi="宋体" w:eastAsia="仿宋_GB2312"/>
          <w:sz w:val="32"/>
          <w:szCs w:val="32"/>
        </w:rPr>
        <w:t>）一般公共服务支出（类）政府办公厅（室）及相关机构</w:t>
      </w:r>
    </w:p>
    <w:p w14:paraId="77D60361">
      <w:pPr>
        <w:autoSpaceDE w:val="0"/>
        <w:autoSpaceDN w:val="0"/>
        <w:adjustRightInd w:val="0"/>
        <w:jc w:val="left"/>
        <w:rPr>
          <w:rFonts w:ascii="仿宋_GB2312" w:hAnsi="宋体" w:eastAsia="仿宋_GB2312"/>
          <w:sz w:val="32"/>
          <w:szCs w:val="32"/>
        </w:rPr>
      </w:pPr>
      <w:r>
        <w:rPr>
          <w:rFonts w:hint="eastAsia" w:ascii="仿宋_GB2312" w:hAnsi="宋体" w:eastAsia="仿宋_GB2312"/>
          <w:sz w:val="32"/>
          <w:szCs w:val="32"/>
        </w:rPr>
        <w:t>事务（款）事业运行（项）</w:t>
      </w:r>
      <w:r>
        <w:rPr>
          <w:rFonts w:ascii="仿宋_GB2312" w:hAnsi="宋体" w:eastAsia="仿宋_GB2312"/>
          <w:sz w:val="32"/>
          <w:szCs w:val="32"/>
        </w:rPr>
        <w:t xml:space="preserve">156.32 </w:t>
      </w:r>
      <w:r>
        <w:rPr>
          <w:rFonts w:hint="eastAsia" w:ascii="仿宋_GB2312" w:hAnsi="宋体" w:eastAsia="仿宋_GB2312"/>
          <w:sz w:val="32"/>
          <w:szCs w:val="32"/>
        </w:rPr>
        <w:t>万元</w:t>
      </w:r>
      <w:r>
        <w:rPr>
          <w:rFonts w:ascii="仿宋_GB2312" w:hAnsi="宋体" w:eastAsia="仿宋_GB2312"/>
          <w:sz w:val="32"/>
          <w:szCs w:val="32"/>
        </w:rPr>
        <w:t>,</w:t>
      </w:r>
      <w:r>
        <w:rPr>
          <w:rFonts w:hint="eastAsia" w:ascii="仿宋_GB2312" w:hAnsi="宋体" w:eastAsia="仿宋_GB2312"/>
          <w:sz w:val="32"/>
          <w:szCs w:val="32"/>
        </w:rPr>
        <w:t>主要是人员工资等支出，</w:t>
      </w:r>
    </w:p>
    <w:p w14:paraId="0A609DFC">
      <w:pPr>
        <w:autoSpaceDE w:val="0"/>
        <w:autoSpaceDN w:val="0"/>
        <w:adjustRightInd w:val="0"/>
        <w:jc w:val="left"/>
        <w:rPr>
          <w:rFonts w:ascii="仿宋_GB2312" w:hAnsi="宋体" w:eastAsia="仿宋_GB2312"/>
          <w:sz w:val="32"/>
          <w:szCs w:val="32"/>
        </w:rPr>
      </w:pPr>
      <w:r>
        <w:rPr>
          <w:rFonts w:hint="eastAsia" w:ascii="仿宋_GB2312" w:hAnsi="宋体" w:eastAsia="仿宋_GB2312"/>
          <w:sz w:val="32"/>
          <w:szCs w:val="32"/>
        </w:rPr>
        <w:t>完成年初预算的</w:t>
      </w:r>
      <w:r>
        <w:rPr>
          <w:rFonts w:ascii="仿宋_GB2312" w:hAnsi="宋体" w:eastAsia="仿宋_GB2312"/>
          <w:sz w:val="32"/>
          <w:szCs w:val="32"/>
        </w:rPr>
        <w:t>100%</w:t>
      </w:r>
      <w:r>
        <w:rPr>
          <w:rFonts w:hint="eastAsia" w:ascii="仿宋_GB2312" w:hAnsi="宋体" w:eastAsia="仿宋_GB2312"/>
          <w:sz w:val="32"/>
          <w:szCs w:val="32"/>
        </w:rPr>
        <w:t>，决算数与年初预算数存在差异的主要原因</w:t>
      </w:r>
    </w:p>
    <w:p w14:paraId="1CE4C330">
      <w:pPr>
        <w:autoSpaceDE w:val="0"/>
        <w:autoSpaceDN w:val="0"/>
        <w:adjustRightInd w:val="0"/>
        <w:jc w:val="left"/>
        <w:rPr>
          <w:rFonts w:ascii="仿宋_GB2312" w:hAnsi="宋体" w:eastAsia="仿宋_GB2312"/>
          <w:sz w:val="32"/>
          <w:szCs w:val="32"/>
        </w:rPr>
      </w:pPr>
      <w:r>
        <w:rPr>
          <w:rFonts w:hint="eastAsia" w:ascii="仿宋_GB2312" w:hAnsi="宋体" w:eastAsia="仿宋_GB2312"/>
          <w:sz w:val="32"/>
          <w:szCs w:val="32"/>
        </w:rPr>
        <w:t>是人员调入。</w:t>
      </w:r>
    </w:p>
    <w:p w14:paraId="42F3C992">
      <w:pPr>
        <w:autoSpaceDE w:val="0"/>
        <w:autoSpaceDN w:val="0"/>
        <w:adjustRightInd w:val="0"/>
        <w:jc w:val="left"/>
        <w:rPr>
          <w:rFonts w:ascii="仿宋_GB2312" w:hAnsi="宋体" w:eastAsia="仿宋_GB2312"/>
          <w:sz w:val="32"/>
          <w:szCs w:val="32"/>
        </w:rPr>
      </w:pPr>
      <w:r>
        <w:rPr>
          <w:rFonts w:hint="eastAsia" w:ascii="仿宋_GB2312" w:hAnsi="宋体" w:eastAsia="仿宋_GB2312"/>
          <w:sz w:val="32"/>
          <w:szCs w:val="32"/>
        </w:rPr>
        <w:t xml:space="preserve">  （</w:t>
      </w:r>
      <w:r>
        <w:rPr>
          <w:rFonts w:ascii="仿宋_GB2312" w:hAnsi="宋体" w:eastAsia="仿宋_GB2312"/>
          <w:sz w:val="32"/>
          <w:szCs w:val="32"/>
        </w:rPr>
        <w:t>2</w:t>
      </w:r>
      <w:r>
        <w:rPr>
          <w:rFonts w:hint="eastAsia" w:ascii="仿宋_GB2312" w:hAnsi="宋体" w:eastAsia="仿宋_GB2312"/>
          <w:sz w:val="32"/>
          <w:szCs w:val="32"/>
        </w:rPr>
        <w:t>）一般公共服务支出（类）其他一般公共服务支出（款）其他一般公共服务支出（项）</w:t>
      </w:r>
      <w:r>
        <w:rPr>
          <w:rFonts w:ascii="仿宋_GB2312" w:hAnsi="宋体" w:eastAsia="仿宋_GB2312"/>
          <w:sz w:val="32"/>
          <w:szCs w:val="32"/>
        </w:rPr>
        <w:t xml:space="preserve">822.12 </w:t>
      </w:r>
      <w:r>
        <w:rPr>
          <w:rFonts w:hint="eastAsia" w:ascii="仿宋_GB2312" w:hAnsi="宋体" w:eastAsia="仿宋_GB2312"/>
          <w:sz w:val="32"/>
          <w:szCs w:val="32"/>
        </w:rPr>
        <w:t>万元</w:t>
      </w:r>
      <w:r>
        <w:rPr>
          <w:rFonts w:ascii="仿宋_GB2312" w:hAnsi="宋体" w:eastAsia="仿宋_GB2312"/>
          <w:sz w:val="32"/>
          <w:szCs w:val="32"/>
        </w:rPr>
        <w:t>,</w:t>
      </w:r>
      <w:r>
        <w:rPr>
          <w:rFonts w:hint="eastAsia" w:ascii="仿宋_GB2312" w:hAnsi="宋体" w:eastAsia="仿宋_GB2312"/>
          <w:sz w:val="32"/>
          <w:szCs w:val="32"/>
        </w:rPr>
        <w:t>主要是对国有企业补助支出等支出，完成年初预算的</w:t>
      </w:r>
      <w:r>
        <w:rPr>
          <w:rFonts w:ascii="仿宋_GB2312" w:hAnsi="宋体" w:eastAsia="仿宋_GB2312"/>
          <w:sz w:val="32"/>
          <w:szCs w:val="32"/>
        </w:rPr>
        <w:t>95.88%</w:t>
      </w:r>
      <w:r>
        <w:rPr>
          <w:rFonts w:hint="eastAsia" w:ascii="仿宋_GB2312" w:hAnsi="宋体" w:eastAsia="仿宋_GB2312"/>
          <w:sz w:val="32"/>
          <w:szCs w:val="32"/>
        </w:rPr>
        <w:t>，决算数与年初预算数存在</w:t>
      </w:r>
    </w:p>
    <w:p w14:paraId="35D18DB5">
      <w:pPr>
        <w:autoSpaceDE w:val="0"/>
        <w:autoSpaceDN w:val="0"/>
        <w:adjustRightInd w:val="0"/>
        <w:jc w:val="left"/>
        <w:rPr>
          <w:rFonts w:ascii="仿宋_GB2312" w:hAnsi="宋体" w:eastAsia="仿宋_GB2312"/>
          <w:sz w:val="32"/>
          <w:szCs w:val="32"/>
        </w:rPr>
      </w:pPr>
      <w:r>
        <w:rPr>
          <w:rFonts w:hint="eastAsia" w:ascii="仿宋_GB2312" w:hAnsi="宋体" w:eastAsia="仿宋_GB2312"/>
          <w:sz w:val="32"/>
          <w:szCs w:val="32"/>
        </w:rPr>
        <w:t>差异的主要原因是对国有企业补助支出减少。</w:t>
      </w:r>
    </w:p>
    <w:p w14:paraId="418488E3">
      <w:pPr>
        <w:autoSpaceDE w:val="0"/>
        <w:autoSpaceDN w:val="0"/>
        <w:adjustRightInd w:val="0"/>
        <w:jc w:val="left"/>
        <w:rPr>
          <w:rFonts w:ascii="仿宋_GB2312" w:hAnsi="宋体" w:eastAsia="仿宋_GB2312"/>
          <w:sz w:val="32"/>
          <w:szCs w:val="32"/>
        </w:rPr>
      </w:pPr>
      <w:r>
        <w:rPr>
          <w:rFonts w:hint="eastAsia" w:ascii="仿宋_GB2312" w:hAnsi="宋体" w:eastAsia="仿宋_GB2312"/>
          <w:sz w:val="32"/>
          <w:szCs w:val="32"/>
        </w:rPr>
        <w:t xml:space="preserve">    </w:t>
      </w:r>
      <w:r>
        <w:rPr>
          <w:rFonts w:ascii="仿宋_GB2312" w:hAnsi="宋体" w:eastAsia="仿宋_GB2312"/>
          <w:sz w:val="32"/>
          <w:szCs w:val="32"/>
        </w:rPr>
        <w:t>2.</w:t>
      </w:r>
      <w:r>
        <w:rPr>
          <w:rFonts w:hint="eastAsia" w:ascii="仿宋_GB2312" w:hAnsi="宋体" w:eastAsia="仿宋_GB2312"/>
          <w:sz w:val="32"/>
          <w:szCs w:val="32"/>
        </w:rPr>
        <w:t>社会保障和就业支出</w:t>
      </w:r>
      <w:r>
        <w:rPr>
          <w:rFonts w:ascii="仿宋_GB2312" w:hAnsi="宋体" w:eastAsia="仿宋_GB2312"/>
          <w:sz w:val="32"/>
          <w:szCs w:val="32"/>
        </w:rPr>
        <w:t xml:space="preserve">30.06 </w:t>
      </w:r>
      <w:r>
        <w:rPr>
          <w:rFonts w:hint="eastAsia" w:ascii="仿宋_GB2312" w:hAnsi="宋体" w:eastAsia="仿宋_GB2312"/>
          <w:sz w:val="32"/>
          <w:szCs w:val="32"/>
        </w:rPr>
        <w:t>万元，具体包括：</w:t>
      </w:r>
    </w:p>
    <w:p w14:paraId="49AA53D6">
      <w:pPr>
        <w:autoSpaceDE w:val="0"/>
        <w:autoSpaceDN w:val="0"/>
        <w:adjustRightInd w:val="0"/>
        <w:jc w:val="left"/>
        <w:rPr>
          <w:rFonts w:ascii="仿宋_GB2312" w:hAnsi="宋体" w:eastAsia="仿宋_GB2312"/>
          <w:sz w:val="32"/>
          <w:szCs w:val="32"/>
        </w:rPr>
      </w:pPr>
      <w:r>
        <w:rPr>
          <w:rFonts w:hint="eastAsia" w:ascii="仿宋_GB2312" w:hAnsi="宋体" w:eastAsia="仿宋_GB2312"/>
          <w:sz w:val="32"/>
          <w:szCs w:val="32"/>
        </w:rPr>
        <w:t xml:space="preserve">  （</w:t>
      </w:r>
      <w:r>
        <w:rPr>
          <w:rFonts w:ascii="仿宋_GB2312" w:hAnsi="宋体" w:eastAsia="仿宋_GB2312"/>
          <w:sz w:val="32"/>
          <w:szCs w:val="32"/>
        </w:rPr>
        <w:t>1</w:t>
      </w:r>
      <w:r>
        <w:rPr>
          <w:rFonts w:hint="eastAsia" w:ascii="仿宋_GB2312" w:hAnsi="宋体" w:eastAsia="仿宋_GB2312"/>
          <w:sz w:val="32"/>
          <w:szCs w:val="32"/>
        </w:rPr>
        <w:t>）社会保障和就业支出（类）行政事业单位养老支出（款）</w:t>
      </w:r>
    </w:p>
    <w:p w14:paraId="79677E0C">
      <w:pPr>
        <w:autoSpaceDE w:val="0"/>
        <w:autoSpaceDN w:val="0"/>
        <w:adjustRightInd w:val="0"/>
        <w:jc w:val="left"/>
        <w:rPr>
          <w:rFonts w:ascii="仿宋_GB2312" w:hAnsi="宋体" w:eastAsia="仿宋_GB2312"/>
          <w:sz w:val="32"/>
          <w:szCs w:val="32"/>
        </w:rPr>
      </w:pPr>
      <w:r>
        <w:rPr>
          <w:rFonts w:hint="eastAsia" w:ascii="仿宋_GB2312" w:hAnsi="宋体" w:eastAsia="仿宋_GB2312"/>
          <w:sz w:val="32"/>
          <w:szCs w:val="32"/>
        </w:rPr>
        <w:t>事业单位离退休（项）</w:t>
      </w:r>
      <w:r>
        <w:rPr>
          <w:rFonts w:ascii="仿宋_GB2312" w:hAnsi="宋体" w:eastAsia="仿宋_GB2312"/>
          <w:sz w:val="32"/>
          <w:szCs w:val="32"/>
        </w:rPr>
        <w:t xml:space="preserve">1.46 </w:t>
      </w:r>
      <w:r>
        <w:rPr>
          <w:rFonts w:hint="eastAsia" w:ascii="仿宋_GB2312" w:hAnsi="宋体" w:eastAsia="仿宋_GB2312"/>
          <w:sz w:val="32"/>
          <w:szCs w:val="32"/>
        </w:rPr>
        <w:t>万元</w:t>
      </w:r>
      <w:r>
        <w:rPr>
          <w:rFonts w:ascii="仿宋_GB2312" w:hAnsi="宋体" w:eastAsia="仿宋_GB2312"/>
          <w:sz w:val="32"/>
          <w:szCs w:val="32"/>
        </w:rPr>
        <w:t>,</w:t>
      </w:r>
      <w:r>
        <w:rPr>
          <w:rFonts w:hint="eastAsia" w:ascii="仿宋_GB2312" w:hAnsi="宋体" w:eastAsia="仿宋_GB2312"/>
          <w:sz w:val="32"/>
          <w:szCs w:val="32"/>
        </w:rPr>
        <w:t>主要是退休人员取暖费、独生子女费等支出，完成年初预算的</w:t>
      </w:r>
      <w:r>
        <w:rPr>
          <w:rFonts w:ascii="仿宋_GB2312" w:hAnsi="宋体" w:eastAsia="仿宋_GB2312"/>
          <w:sz w:val="32"/>
          <w:szCs w:val="32"/>
        </w:rPr>
        <w:t>100%</w:t>
      </w:r>
      <w:r>
        <w:rPr>
          <w:rFonts w:hint="eastAsia" w:ascii="仿宋_GB2312" w:hAnsi="宋体" w:eastAsia="仿宋_GB2312"/>
          <w:sz w:val="32"/>
          <w:szCs w:val="32"/>
        </w:rPr>
        <w:t>，决算数与年初预算数存在差异的主要原因是退休人员独生子女费增加。</w:t>
      </w:r>
    </w:p>
    <w:p w14:paraId="1319028A">
      <w:pPr>
        <w:autoSpaceDE w:val="0"/>
        <w:autoSpaceDN w:val="0"/>
        <w:adjustRightInd w:val="0"/>
        <w:jc w:val="left"/>
        <w:rPr>
          <w:rFonts w:ascii="仿宋_GB2312" w:hAnsi="宋体" w:eastAsia="仿宋_GB2312"/>
          <w:sz w:val="32"/>
          <w:szCs w:val="32"/>
        </w:rPr>
      </w:pPr>
      <w:r>
        <w:rPr>
          <w:rFonts w:hint="eastAsia" w:ascii="仿宋_GB2312" w:hAnsi="宋体" w:eastAsia="仿宋_GB2312"/>
          <w:sz w:val="32"/>
          <w:szCs w:val="32"/>
        </w:rPr>
        <w:t xml:space="preserve">  （</w:t>
      </w:r>
      <w:r>
        <w:rPr>
          <w:rFonts w:ascii="仿宋_GB2312" w:hAnsi="宋体" w:eastAsia="仿宋_GB2312"/>
          <w:sz w:val="32"/>
          <w:szCs w:val="32"/>
        </w:rPr>
        <w:t>2</w:t>
      </w:r>
      <w:r>
        <w:rPr>
          <w:rFonts w:hint="eastAsia" w:ascii="仿宋_GB2312" w:hAnsi="宋体" w:eastAsia="仿宋_GB2312"/>
          <w:sz w:val="32"/>
          <w:szCs w:val="32"/>
        </w:rPr>
        <w:t>）社会保障和就业支出（类）行政事业单位养老支出（款）</w:t>
      </w:r>
    </w:p>
    <w:p w14:paraId="5F3AC808">
      <w:pPr>
        <w:autoSpaceDE w:val="0"/>
        <w:autoSpaceDN w:val="0"/>
        <w:adjustRightInd w:val="0"/>
        <w:jc w:val="left"/>
        <w:rPr>
          <w:rFonts w:ascii="仿宋_GB2312" w:hAnsi="宋体" w:eastAsia="仿宋_GB2312"/>
          <w:sz w:val="32"/>
          <w:szCs w:val="32"/>
        </w:rPr>
      </w:pPr>
      <w:r>
        <w:rPr>
          <w:rFonts w:hint="eastAsia" w:ascii="仿宋_GB2312" w:hAnsi="宋体" w:eastAsia="仿宋_GB2312"/>
          <w:sz w:val="32"/>
          <w:szCs w:val="32"/>
        </w:rPr>
        <w:t>机关事业单位基本养老保险缴费支出（项）</w:t>
      </w:r>
      <w:r>
        <w:rPr>
          <w:rFonts w:ascii="仿宋_GB2312" w:hAnsi="宋体" w:eastAsia="仿宋_GB2312"/>
          <w:sz w:val="32"/>
          <w:szCs w:val="32"/>
        </w:rPr>
        <w:t xml:space="preserve">20.85 </w:t>
      </w:r>
      <w:r>
        <w:rPr>
          <w:rFonts w:hint="eastAsia" w:ascii="仿宋_GB2312" w:hAnsi="宋体" w:eastAsia="仿宋_GB2312"/>
          <w:sz w:val="32"/>
          <w:szCs w:val="32"/>
        </w:rPr>
        <w:t>万元</w:t>
      </w:r>
      <w:r>
        <w:rPr>
          <w:rFonts w:ascii="仿宋_GB2312" w:hAnsi="宋体" w:eastAsia="仿宋_GB2312"/>
          <w:sz w:val="32"/>
          <w:szCs w:val="32"/>
        </w:rPr>
        <w:t>,</w:t>
      </w:r>
      <w:r>
        <w:rPr>
          <w:rFonts w:hint="eastAsia" w:ascii="仿宋_GB2312" w:hAnsi="宋体" w:eastAsia="仿宋_GB2312"/>
          <w:sz w:val="32"/>
          <w:szCs w:val="32"/>
        </w:rPr>
        <w:t>主要是人</w:t>
      </w:r>
    </w:p>
    <w:p w14:paraId="3D80A7A7">
      <w:pPr>
        <w:autoSpaceDE w:val="0"/>
        <w:autoSpaceDN w:val="0"/>
        <w:adjustRightInd w:val="0"/>
        <w:jc w:val="left"/>
        <w:rPr>
          <w:rFonts w:ascii="仿宋_GB2312" w:hAnsi="宋体" w:eastAsia="仿宋_GB2312"/>
          <w:sz w:val="32"/>
          <w:szCs w:val="32"/>
        </w:rPr>
      </w:pPr>
      <w:r>
        <w:rPr>
          <w:rFonts w:hint="eastAsia" w:ascii="仿宋_GB2312" w:hAnsi="宋体" w:eastAsia="仿宋_GB2312"/>
          <w:sz w:val="32"/>
          <w:szCs w:val="32"/>
        </w:rPr>
        <w:t>员养老保险支出等支出，完成年初预算的</w:t>
      </w:r>
      <w:r>
        <w:rPr>
          <w:rFonts w:ascii="仿宋_GB2312" w:hAnsi="宋体" w:eastAsia="仿宋_GB2312"/>
          <w:sz w:val="32"/>
          <w:szCs w:val="32"/>
        </w:rPr>
        <w:t>100%</w:t>
      </w:r>
      <w:r>
        <w:rPr>
          <w:rFonts w:hint="eastAsia" w:ascii="仿宋_GB2312" w:hAnsi="宋体" w:eastAsia="仿宋_GB2312"/>
          <w:sz w:val="32"/>
          <w:szCs w:val="32"/>
        </w:rPr>
        <w:t>，决算数与年初预</w:t>
      </w:r>
    </w:p>
    <w:p w14:paraId="38DA402C">
      <w:pPr>
        <w:autoSpaceDE w:val="0"/>
        <w:autoSpaceDN w:val="0"/>
        <w:adjustRightInd w:val="0"/>
        <w:jc w:val="left"/>
        <w:rPr>
          <w:rFonts w:ascii="仿宋_GB2312" w:hAnsi="宋体" w:eastAsia="仿宋_GB2312"/>
          <w:sz w:val="32"/>
          <w:szCs w:val="32"/>
        </w:rPr>
      </w:pPr>
      <w:r>
        <w:rPr>
          <w:rFonts w:hint="eastAsia" w:ascii="仿宋_GB2312" w:hAnsi="宋体" w:eastAsia="仿宋_GB2312"/>
          <w:sz w:val="32"/>
          <w:szCs w:val="32"/>
        </w:rPr>
        <w:t>算数存在差异的主要原因是人员变动。</w:t>
      </w:r>
    </w:p>
    <w:p w14:paraId="3A1EEF2E">
      <w:pPr>
        <w:autoSpaceDE w:val="0"/>
        <w:autoSpaceDN w:val="0"/>
        <w:adjustRightInd w:val="0"/>
        <w:jc w:val="left"/>
        <w:rPr>
          <w:rFonts w:ascii="仿宋_GB2312" w:hAnsi="宋体" w:eastAsia="仿宋_GB2312"/>
          <w:sz w:val="32"/>
          <w:szCs w:val="32"/>
        </w:rPr>
      </w:pPr>
      <w:r>
        <w:rPr>
          <w:rFonts w:hint="eastAsia" w:ascii="仿宋_GB2312" w:hAnsi="宋体" w:eastAsia="仿宋_GB2312"/>
          <w:sz w:val="32"/>
          <w:szCs w:val="32"/>
        </w:rPr>
        <w:t xml:space="preserve">  （</w:t>
      </w:r>
      <w:r>
        <w:rPr>
          <w:rFonts w:ascii="仿宋_GB2312" w:hAnsi="宋体" w:eastAsia="仿宋_GB2312"/>
          <w:sz w:val="32"/>
          <w:szCs w:val="32"/>
        </w:rPr>
        <w:t>3</w:t>
      </w:r>
      <w:r>
        <w:rPr>
          <w:rFonts w:hint="eastAsia" w:ascii="仿宋_GB2312" w:hAnsi="宋体" w:eastAsia="仿宋_GB2312"/>
          <w:sz w:val="32"/>
          <w:szCs w:val="32"/>
        </w:rPr>
        <w:t>）社会保障和就业支出（类）抚恤（款）死亡抚恤（项）</w:t>
      </w:r>
    </w:p>
    <w:p w14:paraId="3F7A4773">
      <w:pPr>
        <w:autoSpaceDE w:val="0"/>
        <w:autoSpaceDN w:val="0"/>
        <w:adjustRightInd w:val="0"/>
        <w:jc w:val="left"/>
        <w:rPr>
          <w:rFonts w:ascii="仿宋_GB2312" w:hAnsi="宋体" w:eastAsia="仿宋_GB2312"/>
          <w:sz w:val="32"/>
          <w:szCs w:val="32"/>
        </w:rPr>
      </w:pPr>
      <w:r>
        <w:rPr>
          <w:rFonts w:ascii="仿宋_GB2312" w:hAnsi="宋体" w:eastAsia="仿宋_GB2312"/>
          <w:sz w:val="32"/>
          <w:szCs w:val="32"/>
        </w:rPr>
        <w:t xml:space="preserve">6.47 </w:t>
      </w:r>
      <w:r>
        <w:rPr>
          <w:rFonts w:hint="eastAsia" w:ascii="仿宋_GB2312" w:hAnsi="宋体" w:eastAsia="仿宋_GB2312"/>
          <w:sz w:val="32"/>
          <w:szCs w:val="32"/>
        </w:rPr>
        <w:t>万元</w:t>
      </w:r>
      <w:r>
        <w:rPr>
          <w:rFonts w:ascii="仿宋_GB2312" w:hAnsi="宋体" w:eastAsia="仿宋_GB2312"/>
          <w:sz w:val="32"/>
          <w:szCs w:val="32"/>
        </w:rPr>
        <w:t>,</w:t>
      </w:r>
      <w:r>
        <w:rPr>
          <w:rFonts w:hint="eastAsia" w:ascii="仿宋_GB2312" w:hAnsi="宋体" w:eastAsia="仿宋_GB2312"/>
          <w:sz w:val="32"/>
          <w:szCs w:val="32"/>
        </w:rPr>
        <w:t>主要是人员死亡丧葬费等支出，完成年初预算的</w:t>
      </w:r>
    </w:p>
    <w:p w14:paraId="4284FABB">
      <w:pPr>
        <w:autoSpaceDE w:val="0"/>
        <w:autoSpaceDN w:val="0"/>
        <w:adjustRightInd w:val="0"/>
        <w:jc w:val="left"/>
        <w:rPr>
          <w:rFonts w:ascii="仿宋_GB2312" w:hAnsi="宋体" w:eastAsia="仿宋_GB2312"/>
          <w:sz w:val="32"/>
          <w:szCs w:val="32"/>
        </w:rPr>
      </w:pPr>
      <w:r>
        <w:rPr>
          <w:rFonts w:ascii="仿宋_GB2312" w:hAnsi="宋体" w:eastAsia="仿宋_GB2312"/>
          <w:sz w:val="32"/>
          <w:szCs w:val="32"/>
        </w:rPr>
        <w:t>0.00%</w:t>
      </w:r>
      <w:r>
        <w:rPr>
          <w:rFonts w:hint="eastAsia" w:ascii="仿宋_GB2312" w:hAnsi="宋体" w:eastAsia="仿宋_GB2312"/>
          <w:sz w:val="32"/>
          <w:szCs w:val="32"/>
        </w:rPr>
        <w:t>，决算数与年初预算数存在差异的主要原因是人员丧葬费用</w:t>
      </w:r>
    </w:p>
    <w:p w14:paraId="1CB34547">
      <w:pPr>
        <w:autoSpaceDE w:val="0"/>
        <w:autoSpaceDN w:val="0"/>
        <w:adjustRightInd w:val="0"/>
        <w:jc w:val="left"/>
        <w:rPr>
          <w:rFonts w:ascii="仿宋_GB2312" w:hAnsi="宋体" w:eastAsia="仿宋_GB2312"/>
          <w:sz w:val="32"/>
          <w:szCs w:val="32"/>
        </w:rPr>
      </w:pPr>
      <w:r>
        <w:rPr>
          <w:rFonts w:hint="eastAsia" w:ascii="仿宋_GB2312" w:hAnsi="宋体" w:eastAsia="仿宋_GB2312"/>
          <w:sz w:val="32"/>
          <w:szCs w:val="32"/>
        </w:rPr>
        <w:t>有增加。</w:t>
      </w:r>
    </w:p>
    <w:p w14:paraId="5CEB3376">
      <w:pPr>
        <w:autoSpaceDE w:val="0"/>
        <w:autoSpaceDN w:val="0"/>
        <w:adjustRightInd w:val="0"/>
        <w:jc w:val="left"/>
        <w:rPr>
          <w:rFonts w:ascii="仿宋_GB2312" w:hAnsi="宋体" w:eastAsia="仿宋_GB2312"/>
          <w:sz w:val="32"/>
          <w:szCs w:val="32"/>
        </w:rPr>
      </w:pPr>
      <w:r>
        <w:rPr>
          <w:rFonts w:hint="eastAsia" w:ascii="仿宋_GB2312" w:hAnsi="宋体" w:eastAsia="仿宋_GB2312"/>
          <w:sz w:val="32"/>
          <w:szCs w:val="32"/>
        </w:rPr>
        <w:t xml:space="preserve">   （</w:t>
      </w:r>
      <w:r>
        <w:rPr>
          <w:rFonts w:ascii="仿宋_GB2312" w:hAnsi="宋体" w:eastAsia="仿宋_GB2312"/>
          <w:sz w:val="32"/>
          <w:szCs w:val="32"/>
        </w:rPr>
        <w:t>4</w:t>
      </w:r>
      <w:r>
        <w:rPr>
          <w:rFonts w:hint="eastAsia" w:ascii="仿宋_GB2312" w:hAnsi="宋体" w:eastAsia="仿宋_GB2312"/>
          <w:sz w:val="32"/>
          <w:szCs w:val="32"/>
        </w:rPr>
        <w:t>）社会保障和就业支出（类）其他社会保障和就业支出</w:t>
      </w:r>
    </w:p>
    <w:p w14:paraId="68429300">
      <w:pPr>
        <w:autoSpaceDE w:val="0"/>
        <w:autoSpaceDN w:val="0"/>
        <w:adjustRightInd w:val="0"/>
        <w:jc w:val="left"/>
        <w:rPr>
          <w:rFonts w:ascii="仿宋_GB2312" w:hAnsi="宋体" w:eastAsia="仿宋_GB2312"/>
          <w:sz w:val="32"/>
          <w:szCs w:val="32"/>
        </w:rPr>
      </w:pPr>
      <w:r>
        <w:rPr>
          <w:rFonts w:hint="eastAsia" w:ascii="仿宋_GB2312" w:hAnsi="宋体" w:eastAsia="仿宋_GB2312"/>
          <w:sz w:val="32"/>
          <w:szCs w:val="32"/>
        </w:rPr>
        <w:t>（款）其他社会保障和就业支出（项）</w:t>
      </w:r>
      <w:r>
        <w:rPr>
          <w:rFonts w:ascii="仿宋_GB2312" w:hAnsi="宋体" w:eastAsia="仿宋_GB2312"/>
          <w:sz w:val="32"/>
          <w:szCs w:val="32"/>
        </w:rPr>
        <w:t xml:space="preserve">1.28 </w:t>
      </w:r>
      <w:r>
        <w:rPr>
          <w:rFonts w:hint="eastAsia" w:ascii="仿宋_GB2312" w:hAnsi="宋体" w:eastAsia="仿宋_GB2312"/>
          <w:sz w:val="32"/>
          <w:szCs w:val="32"/>
        </w:rPr>
        <w:t>万元</w:t>
      </w:r>
      <w:r>
        <w:rPr>
          <w:rFonts w:ascii="仿宋_GB2312" w:hAnsi="宋体" w:eastAsia="仿宋_GB2312"/>
          <w:sz w:val="32"/>
          <w:szCs w:val="32"/>
        </w:rPr>
        <w:t>,</w:t>
      </w:r>
      <w:r>
        <w:rPr>
          <w:rFonts w:hint="eastAsia" w:ascii="仿宋_GB2312" w:hAnsi="宋体" w:eastAsia="仿宋_GB2312"/>
          <w:sz w:val="32"/>
          <w:szCs w:val="32"/>
        </w:rPr>
        <w:t>主要是失业与工伤保险等支出，完成年初预算的</w:t>
      </w:r>
      <w:r>
        <w:rPr>
          <w:rFonts w:ascii="仿宋_GB2312" w:hAnsi="宋体" w:eastAsia="仿宋_GB2312"/>
          <w:sz w:val="32"/>
          <w:szCs w:val="32"/>
        </w:rPr>
        <w:t>100%</w:t>
      </w:r>
      <w:r>
        <w:rPr>
          <w:rFonts w:hint="eastAsia" w:ascii="仿宋_GB2312" w:hAnsi="宋体" w:eastAsia="仿宋_GB2312"/>
          <w:sz w:val="32"/>
          <w:szCs w:val="32"/>
        </w:rPr>
        <w:t>，决算数与年初预算数存在差异的主要原因是人员变动。</w:t>
      </w:r>
    </w:p>
    <w:p w14:paraId="4E9A25F5">
      <w:pPr>
        <w:autoSpaceDE w:val="0"/>
        <w:autoSpaceDN w:val="0"/>
        <w:adjustRightInd w:val="0"/>
        <w:jc w:val="left"/>
        <w:rPr>
          <w:rFonts w:ascii="仿宋_GB2312" w:hAnsi="宋体" w:eastAsia="仿宋_GB2312"/>
          <w:sz w:val="32"/>
          <w:szCs w:val="32"/>
        </w:rPr>
      </w:pPr>
      <w:r>
        <w:rPr>
          <w:rFonts w:hint="eastAsia" w:ascii="仿宋_GB2312" w:hAnsi="宋体" w:eastAsia="仿宋_GB2312"/>
          <w:sz w:val="32"/>
          <w:szCs w:val="32"/>
        </w:rPr>
        <w:t xml:space="preserve">    </w:t>
      </w:r>
      <w:r>
        <w:rPr>
          <w:rFonts w:ascii="仿宋_GB2312" w:hAnsi="宋体" w:eastAsia="仿宋_GB2312"/>
          <w:sz w:val="32"/>
          <w:szCs w:val="32"/>
        </w:rPr>
        <w:t>3.</w:t>
      </w:r>
      <w:r>
        <w:rPr>
          <w:rFonts w:hint="eastAsia" w:ascii="仿宋_GB2312" w:hAnsi="宋体" w:eastAsia="仿宋_GB2312"/>
          <w:sz w:val="32"/>
          <w:szCs w:val="32"/>
        </w:rPr>
        <w:t>卫生健康支出</w:t>
      </w:r>
      <w:r>
        <w:rPr>
          <w:rFonts w:ascii="仿宋_GB2312" w:hAnsi="宋体" w:eastAsia="仿宋_GB2312"/>
          <w:sz w:val="32"/>
          <w:szCs w:val="32"/>
        </w:rPr>
        <w:t xml:space="preserve">8.53 </w:t>
      </w:r>
      <w:r>
        <w:rPr>
          <w:rFonts w:hint="eastAsia" w:ascii="仿宋_GB2312" w:hAnsi="宋体" w:eastAsia="仿宋_GB2312"/>
          <w:sz w:val="32"/>
          <w:szCs w:val="32"/>
        </w:rPr>
        <w:t>万元，具体包括：</w:t>
      </w:r>
    </w:p>
    <w:p w14:paraId="0785B9E0">
      <w:pPr>
        <w:autoSpaceDE w:val="0"/>
        <w:autoSpaceDN w:val="0"/>
        <w:adjustRightInd w:val="0"/>
        <w:jc w:val="left"/>
        <w:rPr>
          <w:rFonts w:ascii="仿宋_GB2312" w:hAnsi="宋体" w:eastAsia="仿宋_GB2312"/>
          <w:sz w:val="32"/>
          <w:szCs w:val="32"/>
        </w:rPr>
      </w:pPr>
      <w:r>
        <w:rPr>
          <w:rFonts w:hint="eastAsia" w:ascii="仿宋_GB2312" w:hAnsi="宋体" w:eastAsia="仿宋_GB2312"/>
          <w:sz w:val="32"/>
          <w:szCs w:val="32"/>
        </w:rPr>
        <w:t xml:space="preserve">  （</w:t>
      </w:r>
      <w:r>
        <w:rPr>
          <w:rFonts w:ascii="仿宋_GB2312" w:hAnsi="宋体" w:eastAsia="仿宋_GB2312"/>
          <w:sz w:val="32"/>
          <w:szCs w:val="32"/>
        </w:rPr>
        <w:t>1</w:t>
      </w:r>
      <w:r>
        <w:rPr>
          <w:rFonts w:hint="eastAsia" w:ascii="仿宋_GB2312" w:hAnsi="宋体" w:eastAsia="仿宋_GB2312"/>
          <w:sz w:val="32"/>
          <w:szCs w:val="32"/>
        </w:rPr>
        <w:t>）卫生健康支出（类）行政事业单位医疗（款）事业单位</w:t>
      </w:r>
    </w:p>
    <w:p w14:paraId="07AC230A">
      <w:pPr>
        <w:autoSpaceDE w:val="0"/>
        <w:autoSpaceDN w:val="0"/>
        <w:adjustRightInd w:val="0"/>
        <w:jc w:val="left"/>
        <w:rPr>
          <w:rFonts w:ascii="仿宋_GB2312" w:hAnsi="宋体" w:eastAsia="仿宋_GB2312"/>
          <w:sz w:val="32"/>
          <w:szCs w:val="32"/>
        </w:rPr>
      </w:pPr>
      <w:r>
        <w:rPr>
          <w:rFonts w:hint="eastAsia" w:ascii="仿宋_GB2312" w:hAnsi="宋体" w:eastAsia="仿宋_GB2312"/>
          <w:sz w:val="32"/>
          <w:szCs w:val="32"/>
        </w:rPr>
        <w:t>医疗（项）</w:t>
      </w:r>
      <w:r>
        <w:rPr>
          <w:rFonts w:ascii="仿宋_GB2312" w:hAnsi="宋体" w:eastAsia="仿宋_GB2312"/>
          <w:sz w:val="32"/>
          <w:szCs w:val="32"/>
        </w:rPr>
        <w:t xml:space="preserve">8.53 </w:t>
      </w:r>
      <w:r>
        <w:rPr>
          <w:rFonts w:hint="eastAsia" w:ascii="仿宋_GB2312" w:hAnsi="宋体" w:eastAsia="仿宋_GB2312"/>
          <w:sz w:val="32"/>
          <w:szCs w:val="32"/>
        </w:rPr>
        <w:t>万元</w:t>
      </w:r>
      <w:r>
        <w:rPr>
          <w:rFonts w:ascii="仿宋_GB2312" w:hAnsi="宋体" w:eastAsia="仿宋_GB2312"/>
          <w:sz w:val="32"/>
          <w:szCs w:val="32"/>
        </w:rPr>
        <w:t>,</w:t>
      </w:r>
      <w:r>
        <w:rPr>
          <w:rFonts w:hint="eastAsia" w:ascii="仿宋_GB2312" w:hAnsi="宋体" w:eastAsia="仿宋_GB2312"/>
          <w:sz w:val="32"/>
          <w:szCs w:val="32"/>
        </w:rPr>
        <w:t>主要是人员医疗保险等支出，完成年初预算的</w:t>
      </w:r>
      <w:r>
        <w:rPr>
          <w:rFonts w:ascii="仿宋_GB2312" w:hAnsi="宋体" w:eastAsia="仿宋_GB2312"/>
          <w:sz w:val="32"/>
          <w:szCs w:val="32"/>
        </w:rPr>
        <w:t>93.37%</w:t>
      </w:r>
      <w:r>
        <w:rPr>
          <w:rFonts w:hint="eastAsia" w:ascii="仿宋_GB2312" w:hAnsi="宋体" w:eastAsia="仿宋_GB2312"/>
          <w:sz w:val="32"/>
          <w:szCs w:val="32"/>
        </w:rPr>
        <w:t>，决算数与年初预算数存在差异的主要原因是人员变动。</w:t>
      </w:r>
    </w:p>
    <w:p w14:paraId="523A8502">
      <w:pPr>
        <w:autoSpaceDE w:val="0"/>
        <w:autoSpaceDN w:val="0"/>
        <w:adjustRightInd w:val="0"/>
        <w:jc w:val="left"/>
        <w:rPr>
          <w:rFonts w:ascii="仿宋_GB2312" w:hAnsi="宋体" w:eastAsia="仿宋_GB2312"/>
          <w:sz w:val="32"/>
          <w:szCs w:val="32"/>
        </w:rPr>
      </w:pPr>
      <w:r>
        <w:rPr>
          <w:rFonts w:hint="eastAsia" w:ascii="仿宋_GB2312" w:hAnsi="宋体" w:eastAsia="仿宋_GB2312"/>
          <w:sz w:val="32"/>
          <w:szCs w:val="32"/>
        </w:rPr>
        <w:t xml:space="preserve">    </w:t>
      </w:r>
      <w:r>
        <w:rPr>
          <w:rFonts w:ascii="仿宋_GB2312" w:hAnsi="宋体" w:eastAsia="仿宋_GB2312"/>
          <w:sz w:val="32"/>
          <w:szCs w:val="32"/>
        </w:rPr>
        <w:t>4.</w:t>
      </w:r>
      <w:r>
        <w:rPr>
          <w:rFonts w:hint="eastAsia" w:ascii="仿宋_GB2312" w:hAnsi="宋体" w:eastAsia="仿宋_GB2312"/>
          <w:sz w:val="32"/>
          <w:szCs w:val="32"/>
        </w:rPr>
        <w:t>住房保障支出</w:t>
      </w:r>
      <w:r>
        <w:rPr>
          <w:rFonts w:ascii="仿宋_GB2312" w:hAnsi="宋体" w:eastAsia="仿宋_GB2312"/>
          <w:sz w:val="32"/>
          <w:szCs w:val="32"/>
        </w:rPr>
        <w:t xml:space="preserve">15.74 </w:t>
      </w:r>
      <w:r>
        <w:rPr>
          <w:rFonts w:hint="eastAsia" w:ascii="仿宋_GB2312" w:hAnsi="宋体" w:eastAsia="仿宋_GB2312"/>
          <w:sz w:val="32"/>
          <w:szCs w:val="32"/>
        </w:rPr>
        <w:t>万元，具体包括：</w:t>
      </w:r>
    </w:p>
    <w:p w14:paraId="32D373EE">
      <w:pPr>
        <w:autoSpaceDE w:val="0"/>
        <w:autoSpaceDN w:val="0"/>
        <w:adjustRightInd w:val="0"/>
        <w:rPr>
          <w:rFonts w:ascii="仿宋_GB2312" w:hAnsi="宋体" w:eastAsia="仿宋_GB2312"/>
          <w:sz w:val="32"/>
          <w:szCs w:val="32"/>
        </w:rPr>
      </w:pPr>
      <w:r>
        <w:rPr>
          <w:rFonts w:hint="eastAsia" w:ascii="仿宋_GB2312" w:hAnsi="宋体" w:eastAsia="仿宋_GB2312"/>
          <w:sz w:val="32"/>
          <w:szCs w:val="32"/>
        </w:rPr>
        <w:t xml:space="preserve">  （</w:t>
      </w:r>
      <w:r>
        <w:rPr>
          <w:rFonts w:ascii="仿宋_GB2312" w:hAnsi="宋体" w:eastAsia="仿宋_GB2312"/>
          <w:sz w:val="32"/>
          <w:szCs w:val="32"/>
        </w:rPr>
        <w:t>1</w:t>
      </w:r>
      <w:r>
        <w:rPr>
          <w:rFonts w:hint="eastAsia" w:ascii="仿宋_GB2312" w:hAnsi="宋体" w:eastAsia="仿宋_GB2312"/>
          <w:sz w:val="32"/>
          <w:szCs w:val="32"/>
        </w:rPr>
        <w:t>）住房保障支出（类）住房改革支出（款）住房公积金（项）</w:t>
      </w:r>
      <w:r>
        <w:rPr>
          <w:rFonts w:ascii="仿宋_GB2312" w:hAnsi="宋体" w:eastAsia="仿宋_GB2312"/>
          <w:sz w:val="32"/>
          <w:szCs w:val="32"/>
        </w:rPr>
        <w:t xml:space="preserve">15.74 </w:t>
      </w:r>
      <w:r>
        <w:rPr>
          <w:rFonts w:hint="eastAsia" w:ascii="仿宋_GB2312" w:hAnsi="宋体" w:eastAsia="仿宋_GB2312"/>
          <w:sz w:val="32"/>
          <w:szCs w:val="32"/>
        </w:rPr>
        <w:t>万元</w:t>
      </w:r>
      <w:r>
        <w:rPr>
          <w:rFonts w:ascii="仿宋_GB2312" w:hAnsi="宋体" w:eastAsia="仿宋_GB2312"/>
          <w:sz w:val="32"/>
          <w:szCs w:val="32"/>
        </w:rPr>
        <w:t>,</w:t>
      </w:r>
      <w:r>
        <w:rPr>
          <w:rFonts w:hint="eastAsia" w:ascii="仿宋_GB2312" w:hAnsi="宋体" w:eastAsia="仿宋_GB2312"/>
          <w:sz w:val="32"/>
          <w:szCs w:val="32"/>
        </w:rPr>
        <w:t>主要是人员住房公积金等支出，完成年初预算的</w:t>
      </w:r>
      <w:r>
        <w:rPr>
          <w:rFonts w:ascii="仿宋_GB2312" w:hAnsi="宋体" w:eastAsia="仿宋_GB2312"/>
          <w:sz w:val="32"/>
          <w:szCs w:val="32"/>
        </w:rPr>
        <w:t>100%</w:t>
      </w:r>
      <w:r>
        <w:rPr>
          <w:rFonts w:hint="eastAsia" w:ascii="仿宋_GB2312" w:hAnsi="宋体" w:eastAsia="仿宋_GB2312"/>
          <w:sz w:val="32"/>
          <w:szCs w:val="32"/>
        </w:rPr>
        <w:t>，决算数与年初预算数存在差异的主要原因是人员变动。</w:t>
      </w:r>
    </w:p>
    <w:p w14:paraId="5B7B1898">
      <w:pPr>
        <w:autoSpaceDE w:val="0"/>
        <w:autoSpaceDN w:val="0"/>
        <w:adjustRightInd w:val="0"/>
        <w:jc w:val="left"/>
        <w:rPr>
          <w:rFonts w:ascii="仿宋_GB2312" w:hAnsi="宋体" w:eastAsia="仿宋_GB2312"/>
          <w:sz w:val="32"/>
          <w:szCs w:val="32"/>
        </w:rPr>
      </w:pPr>
      <w:r>
        <w:rPr>
          <w:rFonts w:hint="eastAsia" w:ascii="楷体_GB2312" w:hAnsi="宋体" w:eastAsia="楷体_GB2312"/>
          <w:b/>
          <w:sz w:val="32"/>
          <w:szCs w:val="32"/>
        </w:rPr>
        <w:t xml:space="preserve">  （三）政府性基金预算财政拨款支出情况。</w:t>
      </w:r>
    </w:p>
    <w:p w14:paraId="4E75B001">
      <w:pPr>
        <w:spacing w:line="540" w:lineRule="exact"/>
        <w:rPr>
          <w:rFonts w:ascii="仿宋" w:eastAsia="仿宋" w:cs="仿宋"/>
          <w:kern w:val="0"/>
          <w:sz w:val="32"/>
          <w:szCs w:val="32"/>
        </w:rPr>
      </w:pPr>
      <w:r>
        <w:rPr>
          <w:rFonts w:hint="eastAsia" w:ascii="仿宋_GB2312" w:hAnsi="宋体" w:eastAsia="仿宋_GB2312"/>
          <w:sz w:val="32"/>
          <w:szCs w:val="32"/>
        </w:rPr>
        <w:t xml:space="preserve">   本部门</w:t>
      </w:r>
      <w:r>
        <w:rPr>
          <w:rFonts w:ascii="仿宋_GB2312" w:hAnsi="宋体" w:eastAsia="仿宋_GB2312"/>
          <w:sz w:val="32"/>
          <w:szCs w:val="32"/>
        </w:rPr>
        <w:t xml:space="preserve">2023 </w:t>
      </w:r>
      <w:r>
        <w:rPr>
          <w:rFonts w:hint="eastAsia" w:ascii="仿宋_GB2312" w:hAnsi="宋体" w:eastAsia="仿宋_GB2312"/>
          <w:sz w:val="32"/>
          <w:szCs w:val="32"/>
        </w:rPr>
        <w:t>年度无政府性基金预算财政拨款支出</w:t>
      </w:r>
      <w:r>
        <w:rPr>
          <w:rFonts w:hint="eastAsia" w:ascii="仿宋" w:eastAsia="仿宋" w:cs="仿宋"/>
          <w:kern w:val="0"/>
          <w:sz w:val="32"/>
          <w:szCs w:val="32"/>
        </w:rPr>
        <w:t>。</w:t>
      </w:r>
    </w:p>
    <w:p w14:paraId="46853C1A">
      <w:pPr>
        <w:spacing w:line="540" w:lineRule="exact"/>
        <w:rPr>
          <w:rFonts w:ascii="仿宋" w:eastAsia="仿宋" w:cs="仿宋"/>
          <w:kern w:val="0"/>
          <w:sz w:val="32"/>
          <w:szCs w:val="32"/>
        </w:rPr>
      </w:pPr>
      <w:r>
        <w:rPr>
          <w:rFonts w:hint="eastAsia" w:ascii="仿宋" w:eastAsia="仿宋" w:cs="仿宋"/>
          <w:kern w:val="0"/>
          <w:sz w:val="32"/>
          <w:szCs w:val="32"/>
        </w:rPr>
        <w:t xml:space="preserve">   </w:t>
      </w:r>
      <w:r>
        <w:rPr>
          <w:rFonts w:hint="eastAsia" w:ascii="楷体_GB2312" w:hAnsi="宋体" w:eastAsia="楷体_GB2312"/>
          <w:b/>
          <w:sz w:val="32"/>
          <w:szCs w:val="32"/>
        </w:rPr>
        <w:t>（四）</w:t>
      </w:r>
      <w:r>
        <w:rPr>
          <w:rFonts w:hint="eastAsia" w:ascii="仿宋" w:eastAsia="仿宋" w:cs="仿宋"/>
          <w:kern w:val="0"/>
          <w:sz w:val="32"/>
          <w:szCs w:val="32"/>
        </w:rPr>
        <w:t xml:space="preserve"> </w:t>
      </w:r>
      <w:r>
        <w:rPr>
          <w:rFonts w:hint="eastAsia" w:ascii="楷体_GB2312" w:hAnsi="宋体" w:eastAsia="楷体_GB2312"/>
          <w:b/>
          <w:sz w:val="32"/>
          <w:szCs w:val="32"/>
        </w:rPr>
        <w:t>国有资本经营预算财政拨款支出情况。</w:t>
      </w:r>
      <w:r>
        <w:rPr>
          <w:rFonts w:hint="eastAsia" w:ascii="仿宋" w:eastAsia="仿宋" w:cs="仿宋"/>
          <w:kern w:val="0"/>
          <w:sz w:val="32"/>
          <w:szCs w:val="32"/>
        </w:rPr>
        <w:t xml:space="preserve">         </w:t>
      </w:r>
      <w:r>
        <w:rPr>
          <w:rFonts w:hint="eastAsia" w:ascii="楷体_GB2312" w:hAnsi="宋体" w:eastAsia="楷体_GB2312"/>
          <w:b/>
          <w:sz w:val="32"/>
          <w:szCs w:val="32"/>
        </w:rPr>
        <w:t xml:space="preserve">   </w:t>
      </w:r>
    </w:p>
    <w:p w14:paraId="2907CB7D">
      <w:pPr>
        <w:autoSpaceDE w:val="0"/>
        <w:autoSpaceDN w:val="0"/>
        <w:adjustRightInd w:val="0"/>
        <w:jc w:val="left"/>
        <w:rPr>
          <w:rFonts w:ascii="仿宋_GB2312" w:hAnsi="宋体" w:eastAsia="仿宋_GB2312"/>
          <w:sz w:val="32"/>
          <w:szCs w:val="32"/>
        </w:rPr>
      </w:pPr>
      <w:r>
        <w:rPr>
          <w:rFonts w:hint="eastAsia" w:ascii="仿宋_GB2312" w:hAnsi="宋体" w:eastAsia="仿宋_GB2312"/>
          <w:sz w:val="32"/>
          <w:szCs w:val="32"/>
        </w:rPr>
        <w:t xml:space="preserve">   </w:t>
      </w:r>
      <w:r>
        <w:rPr>
          <w:rFonts w:ascii="仿宋_GB2312" w:hAnsi="宋体" w:eastAsia="仿宋_GB2312"/>
          <w:sz w:val="32"/>
          <w:szCs w:val="32"/>
        </w:rPr>
        <w:t xml:space="preserve">2023 </w:t>
      </w:r>
      <w:r>
        <w:rPr>
          <w:rFonts w:hint="eastAsia" w:ascii="仿宋_GB2312" w:hAnsi="宋体" w:eastAsia="仿宋_GB2312"/>
          <w:sz w:val="32"/>
          <w:szCs w:val="32"/>
        </w:rPr>
        <w:t>年度国有资本经营预算财政拨款支出</w:t>
      </w:r>
      <w:r>
        <w:rPr>
          <w:rFonts w:ascii="仿宋_GB2312" w:hAnsi="宋体" w:eastAsia="仿宋_GB2312"/>
          <w:sz w:val="32"/>
          <w:szCs w:val="32"/>
        </w:rPr>
        <w:t xml:space="preserve">36278.84 </w:t>
      </w:r>
      <w:r>
        <w:rPr>
          <w:rFonts w:hint="eastAsia" w:ascii="仿宋_GB2312" w:hAnsi="宋体" w:eastAsia="仿宋_GB2312"/>
          <w:sz w:val="32"/>
          <w:szCs w:val="32"/>
        </w:rPr>
        <w:t>万元。按支出功能分类科目分，包括：</w:t>
      </w:r>
    </w:p>
    <w:p w14:paraId="5D7C87AA">
      <w:pPr>
        <w:autoSpaceDE w:val="0"/>
        <w:autoSpaceDN w:val="0"/>
        <w:adjustRightInd w:val="0"/>
        <w:jc w:val="left"/>
        <w:rPr>
          <w:rFonts w:ascii="仿宋_GB2312" w:hAnsi="宋体" w:eastAsia="仿宋_GB2312"/>
          <w:sz w:val="32"/>
          <w:szCs w:val="32"/>
        </w:rPr>
      </w:pPr>
      <w:r>
        <w:rPr>
          <w:rFonts w:hint="eastAsia" w:ascii="仿宋_GB2312" w:hAnsi="宋体" w:eastAsia="仿宋_GB2312"/>
          <w:sz w:val="32"/>
          <w:szCs w:val="32"/>
        </w:rPr>
        <w:t xml:space="preserve">   </w:t>
      </w:r>
      <w:r>
        <w:rPr>
          <w:rFonts w:ascii="仿宋_GB2312" w:hAnsi="宋体" w:eastAsia="仿宋_GB2312"/>
          <w:sz w:val="32"/>
          <w:szCs w:val="32"/>
        </w:rPr>
        <w:t>1.</w:t>
      </w:r>
      <w:r>
        <w:rPr>
          <w:rFonts w:hint="eastAsia" w:ascii="仿宋_GB2312" w:hAnsi="宋体" w:eastAsia="仿宋_GB2312"/>
          <w:sz w:val="32"/>
          <w:szCs w:val="32"/>
        </w:rPr>
        <w:t>国有资本经营预算支出</w:t>
      </w:r>
      <w:r>
        <w:rPr>
          <w:rFonts w:ascii="仿宋_GB2312" w:hAnsi="宋体" w:eastAsia="仿宋_GB2312"/>
          <w:sz w:val="32"/>
          <w:szCs w:val="32"/>
        </w:rPr>
        <w:t xml:space="preserve">36278.84 </w:t>
      </w:r>
      <w:r>
        <w:rPr>
          <w:rFonts w:hint="eastAsia" w:ascii="仿宋_GB2312" w:hAnsi="宋体" w:eastAsia="仿宋_GB2312"/>
          <w:sz w:val="32"/>
          <w:szCs w:val="32"/>
        </w:rPr>
        <w:t>万元，具体包括：</w:t>
      </w:r>
    </w:p>
    <w:p w14:paraId="000B9740">
      <w:pPr>
        <w:autoSpaceDE w:val="0"/>
        <w:autoSpaceDN w:val="0"/>
        <w:adjustRightInd w:val="0"/>
        <w:jc w:val="left"/>
        <w:rPr>
          <w:rFonts w:ascii="仿宋_GB2312" w:hAnsi="宋体" w:eastAsia="仿宋_GB2312"/>
          <w:sz w:val="32"/>
          <w:szCs w:val="32"/>
        </w:rPr>
      </w:pPr>
      <w:r>
        <w:rPr>
          <w:rFonts w:hint="eastAsia" w:ascii="仿宋_GB2312" w:hAnsi="宋体" w:eastAsia="仿宋_GB2312"/>
          <w:sz w:val="32"/>
          <w:szCs w:val="32"/>
        </w:rPr>
        <w:t xml:space="preserve">  （</w:t>
      </w:r>
      <w:r>
        <w:rPr>
          <w:rFonts w:ascii="仿宋_GB2312" w:hAnsi="宋体" w:eastAsia="仿宋_GB2312"/>
          <w:sz w:val="32"/>
          <w:szCs w:val="32"/>
        </w:rPr>
        <w:t>1</w:t>
      </w:r>
      <w:r>
        <w:rPr>
          <w:rFonts w:hint="eastAsia" w:ascii="仿宋_GB2312" w:hAnsi="宋体" w:eastAsia="仿宋_GB2312"/>
          <w:sz w:val="32"/>
          <w:szCs w:val="32"/>
        </w:rPr>
        <w:t>）国有资本经营预算支出（类）国有企业资本金注入（款）</w:t>
      </w:r>
    </w:p>
    <w:p w14:paraId="59175F79">
      <w:pPr>
        <w:autoSpaceDE w:val="0"/>
        <w:autoSpaceDN w:val="0"/>
        <w:adjustRightInd w:val="0"/>
        <w:jc w:val="left"/>
        <w:rPr>
          <w:rFonts w:ascii="仿宋_GB2312" w:hAnsi="宋体" w:eastAsia="仿宋_GB2312"/>
          <w:sz w:val="32"/>
          <w:szCs w:val="32"/>
        </w:rPr>
      </w:pPr>
      <w:r>
        <w:rPr>
          <w:rFonts w:hint="eastAsia" w:ascii="仿宋_GB2312" w:hAnsi="宋体" w:eastAsia="仿宋_GB2312"/>
          <w:sz w:val="32"/>
          <w:szCs w:val="32"/>
        </w:rPr>
        <w:t>其他国有企业资本金注入（项）</w:t>
      </w:r>
      <w:r>
        <w:rPr>
          <w:rFonts w:ascii="仿宋_GB2312" w:hAnsi="宋体" w:eastAsia="仿宋_GB2312"/>
          <w:sz w:val="32"/>
          <w:szCs w:val="32"/>
        </w:rPr>
        <w:t xml:space="preserve">36278.84 </w:t>
      </w:r>
      <w:r>
        <w:rPr>
          <w:rFonts w:hint="eastAsia" w:ascii="仿宋_GB2312" w:hAnsi="宋体" w:eastAsia="仿宋_GB2312"/>
          <w:sz w:val="32"/>
          <w:szCs w:val="32"/>
        </w:rPr>
        <w:t>万元</w:t>
      </w:r>
      <w:r>
        <w:rPr>
          <w:rFonts w:ascii="仿宋_GB2312" w:hAnsi="宋体" w:eastAsia="仿宋_GB2312"/>
          <w:sz w:val="32"/>
          <w:szCs w:val="32"/>
        </w:rPr>
        <w:t>,</w:t>
      </w:r>
      <w:r>
        <w:rPr>
          <w:rFonts w:hint="eastAsia" w:ascii="仿宋_GB2312" w:hAnsi="宋体" w:eastAsia="仿宋_GB2312"/>
          <w:sz w:val="32"/>
          <w:szCs w:val="32"/>
        </w:rPr>
        <w:t>主要是国有企业注资款等支出，完成年初预算的</w:t>
      </w:r>
      <w:r>
        <w:rPr>
          <w:rFonts w:ascii="仿宋_GB2312" w:hAnsi="宋体" w:eastAsia="仿宋_GB2312"/>
          <w:sz w:val="32"/>
          <w:szCs w:val="32"/>
        </w:rPr>
        <w:t>100%</w:t>
      </w:r>
      <w:r>
        <w:rPr>
          <w:rFonts w:hint="eastAsia" w:ascii="仿宋_GB2312" w:hAnsi="宋体" w:eastAsia="仿宋_GB2312"/>
          <w:sz w:val="32"/>
          <w:szCs w:val="32"/>
        </w:rPr>
        <w:t>，决算数与年初预算数存在差异的主要原因是国有企业注资款增加。</w:t>
      </w:r>
    </w:p>
    <w:p w14:paraId="5AFDBC71">
      <w:pPr>
        <w:spacing w:line="540" w:lineRule="exact"/>
        <w:rPr>
          <w:rFonts w:ascii="黑体" w:hAnsi="黑体" w:eastAsia="黑体"/>
          <w:sz w:val="32"/>
          <w:szCs w:val="32"/>
        </w:rPr>
      </w:pPr>
      <w:r>
        <w:rPr>
          <w:rFonts w:hint="eastAsia" w:ascii="黑体" w:hAnsi="黑体" w:eastAsia="黑体"/>
          <w:sz w:val="32"/>
          <w:szCs w:val="32"/>
        </w:rPr>
        <w:t xml:space="preserve">   三、一般公共预算财政拨款“三公”经费支出决算情况说明</w:t>
      </w:r>
    </w:p>
    <w:p w14:paraId="130DA4F8">
      <w:pPr>
        <w:autoSpaceDE w:val="0"/>
        <w:autoSpaceDN w:val="0"/>
        <w:adjustRightInd w:val="0"/>
        <w:jc w:val="left"/>
        <w:rPr>
          <w:rFonts w:ascii="仿宋_GB2312" w:hAnsi="宋体" w:eastAsia="仿宋_GB2312"/>
          <w:sz w:val="32"/>
          <w:szCs w:val="32"/>
        </w:rPr>
      </w:pPr>
      <w:r>
        <w:rPr>
          <w:rFonts w:hint="eastAsia" w:ascii="仿宋_GB2312" w:hAnsi="宋体" w:eastAsia="仿宋_GB2312"/>
          <w:sz w:val="32"/>
          <w:szCs w:val="32"/>
        </w:rPr>
        <w:t xml:space="preserve">   </w:t>
      </w:r>
      <w:r>
        <w:rPr>
          <w:rFonts w:ascii="仿宋_GB2312" w:hAnsi="宋体" w:eastAsia="仿宋_GB2312"/>
          <w:sz w:val="32"/>
          <w:szCs w:val="32"/>
        </w:rPr>
        <w:t xml:space="preserve">2023 </w:t>
      </w:r>
      <w:r>
        <w:rPr>
          <w:rFonts w:hint="eastAsia" w:ascii="仿宋_GB2312" w:hAnsi="宋体" w:eastAsia="仿宋_GB2312"/>
          <w:sz w:val="32"/>
          <w:szCs w:val="32"/>
        </w:rPr>
        <w:t>年度财政拨款安排的“三公”经费支出</w:t>
      </w:r>
      <w:r>
        <w:rPr>
          <w:rFonts w:ascii="仿宋_GB2312" w:hAnsi="宋体" w:eastAsia="仿宋_GB2312"/>
          <w:sz w:val="32"/>
          <w:szCs w:val="32"/>
        </w:rPr>
        <w:t xml:space="preserve">1.06 </w:t>
      </w:r>
      <w:r>
        <w:rPr>
          <w:rFonts w:hint="eastAsia" w:ascii="仿宋_GB2312" w:hAnsi="宋体" w:eastAsia="仿宋_GB2312"/>
          <w:sz w:val="32"/>
          <w:szCs w:val="32"/>
        </w:rPr>
        <w:t>万元，完成</w:t>
      </w:r>
    </w:p>
    <w:p w14:paraId="3510DD05">
      <w:pPr>
        <w:autoSpaceDE w:val="0"/>
        <w:autoSpaceDN w:val="0"/>
        <w:adjustRightInd w:val="0"/>
        <w:jc w:val="left"/>
        <w:rPr>
          <w:rFonts w:ascii="仿宋_GB2312" w:hAnsi="宋体" w:eastAsia="仿宋_GB2312"/>
          <w:sz w:val="32"/>
          <w:szCs w:val="32"/>
        </w:rPr>
      </w:pPr>
      <w:r>
        <w:rPr>
          <w:rFonts w:hint="eastAsia" w:ascii="仿宋_GB2312" w:hAnsi="宋体" w:eastAsia="仿宋_GB2312"/>
          <w:sz w:val="32"/>
          <w:szCs w:val="32"/>
        </w:rPr>
        <w:t>预算的</w:t>
      </w:r>
      <w:r>
        <w:rPr>
          <w:rFonts w:ascii="仿宋_GB2312" w:hAnsi="宋体" w:eastAsia="仿宋_GB2312"/>
          <w:sz w:val="32"/>
          <w:szCs w:val="32"/>
        </w:rPr>
        <w:t>53.00%</w:t>
      </w:r>
      <w:r>
        <w:rPr>
          <w:rFonts w:hint="eastAsia" w:ascii="仿宋_GB2312" w:hAnsi="宋体" w:eastAsia="仿宋_GB2312"/>
          <w:sz w:val="32"/>
          <w:szCs w:val="32"/>
        </w:rPr>
        <w:t>，决算数小于预算数的主要原因是缩减三公经费支</w:t>
      </w:r>
    </w:p>
    <w:p w14:paraId="2FE6B692">
      <w:pPr>
        <w:autoSpaceDE w:val="0"/>
        <w:autoSpaceDN w:val="0"/>
        <w:adjustRightInd w:val="0"/>
        <w:jc w:val="left"/>
        <w:rPr>
          <w:rFonts w:ascii="仿宋_GB2312" w:hAnsi="宋体" w:eastAsia="仿宋_GB2312"/>
          <w:sz w:val="32"/>
          <w:szCs w:val="32"/>
        </w:rPr>
      </w:pPr>
      <w:r>
        <w:rPr>
          <w:rFonts w:hint="eastAsia" w:ascii="仿宋_GB2312" w:hAnsi="宋体" w:eastAsia="仿宋_GB2312"/>
          <w:sz w:val="32"/>
          <w:szCs w:val="32"/>
        </w:rPr>
        <w:t>出。其中：因公出国（境）费</w:t>
      </w:r>
      <w:r>
        <w:rPr>
          <w:rFonts w:ascii="仿宋_GB2312" w:hAnsi="宋体" w:eastAsia="仿宋_GB2312"/>
          <w:sz w:val="32"/>
          <w:szCs w:val="32"/>
        </w:rPr>
        <w:t xml:space="preserve">0.00 </w:t>
      </w:r>
      <w:r>
        <w:rPr>
          <w:rFonts w:hint="eastAsia" w:ascii="仿宋_GB2312" w:hAnsi="宋体" w:eastAsia="仿宋_GB2312"/>
          <w:sz w:val="32"/>
          <w:szCs w:val="32"/>
        </w:rPr>
        <w:t>万元，公务接待费</w:t>
      </w:r>
      <w:r>
        <w:rPr>
          <w:rFonts w:ascii="仿宋_GB2312" w:hAnsi="宋体" w:eastAsia="仿宋_GB2312"/>
          <w:sz w:val="32"/>
          <w:szCs w:val="32"/>
        </w:rPr>
        <w:t xml:space="preserve">0.00 </w:t>
      </w:r>
      <w:r>
        <w:rPr>
          <w:rFonts w:hint="eastAsia" w:ascii="仿宋_GB2312" w:hAnsi="宋体" w:eastAsia="仿宋_GB2312"/>
          <w:sz w:val="32"/>
          <w:szCs w:val="32"/>
        </w:rPr>
        <w:t>万元，</w:t>
      </w:r>
    </w:p>
    <w:p w14:paraId="7E0712CE">
      <w:pPr>
        <w:autoSpaceDE w:val="0"/>
        <w:autoSpaceDN w:val="0"/>
        <w:adjustRightInd w:val="0"/>
        <w:jc w:val="left"/>
        <w:rPr>
          <w:rFonts w:ascii="仿宋_GB2312" w:hAnsi="宋体" w:eastAsia="仿宋_GB2312"/>
          <w:sz w:val="32"/>
          <w:szCs w:val="32"/>
        </w:rPr>
      </w:pPr>
      <w:r>
        <w:rPr>
          <w:rFonts w:hint="eastAsia" w:ascii="仿宋_GB2312" w:hAnsi="宋体" w:eastAsia="仿宋_GB2312"/>
          <w:sz w:val="32"/>
          <w:szCs w:val="32"/>
        </w:rPr>
        <w:t>公务用车购置及运行维护费</w:t>
      </w:r>
      <w:r>
        <w:rPr>
          <w:rFonts w:ascii="仿宋_GB2312" w:hAnsi="宋体" w:eastAsia="仿宋_GB2312"/>
          <w:sz w:val="32"/>
          <w:szCs w:val="32"/>
        </w:rPr>
        <w:t xml:space="preserve">1.06 </w:t>
      </w:r>
      <w:r>
        <w:rPr>
          <w:rFonts w:hint="eastAsia" w:ascii="仿宋_GB2312" w:hAnsi="宋体" w:eastAsia="仿宋_GB2312"/>
          <w:sz w:val="32"/>
          <w:szCs w:val="32"/>
        </w:rPr>
        <w:t>万元。</w:t>
      </w:r>
    </w:p>
    <w:p w14:paraId="21D0E110">
      <w:pPr>
        <w:autoSpaceDE w:val="0"/>
        <w:autoSpaceDN w:val="0"/>
        <w:adjustRightInd w:val="0"/>
        <w:jc w:val="left"/>
        <w:rPr>
          <w:rFonts w:ascii="仿宋_GB2312" w:hAnsi="宋体" w:eastAsia="仿宋_GB2312"/>
          <w:sz w:val="32"/>
          <w:szCs w:val="32"/>
        </w:rPr>
      </w:pPr>
      <w:r>
        <w:rPr>
          <w:rFonts w:hint="eastAsia" w:ascii="仿宋_GB2312" w:hAnsi="宋体" w:eastAsia="仿宋_GB2312"/>
          <w:sz w:val="32"/>
          <w:szCs w:val="32"/>
        </w:rPr>
        <w:t xml:space="preserve">   </w:t>
      </w:r>
      <w:r>
        <w:rPr>
          <w:rFonts w:ascii="仿宋_GB2312" w:hAnsi="宋体" w:eastAsia="仿宋_GB2312"/>
          <w:sz w:val="32"/>
          <w:szCs w:val="32"/>
        </w:rPr>
        <w:t>1.</w:t>
      </w:r>
      <w:r>
        <w:rPr>
          <w:rFonts w:hint="eastAsia" w:ascii="仿宋_GB2312" w:hAnsi="宋体" w:eastAsia="仿宋_GB2312"/>
          <w:sz w:val="32"/>
          <w:szCs w:val="32"/>
        </w:rPr>
        <w:t>因公出国（境）费</w:t>
      </w:r>
      <w:r>
        <w:rPr>
          <w:rFonts w:ascii="仿宋_GB2312" w:hAnsi="宋体" w:eastAsia="仿宋_GB2312"/>
          <w:sz w:val="32"/>
          <w:szCs w:val="32"/>
        </w:rPr>
        <w:t xml:space="preserve">0.00 </w:t>
      </w:r>
      <w:r>
        <w:rPr>
          <w:rFonts w:hint="eastAsia" w:ascii="仿宋_GB2312" w:hAnsi="宋体" w:eastAsia="仿宋_GB2312"/>
          <w:sz w:val="32"/>
          <w:szCs w:val="32"/>
        </w:rPr>
        <w:t>万元，占“三公”经费支出的</w:t>
      </w:r>
      <w:r>
        <w:rPr>
          <w:rFonts w:ascii="仿宋_GB2312" w:hAnsi="宋体" w:eastAsia="仿宋_GB2312"/>
          <w:sz w:val="32"/>
          <w:szCs w:val="32"/>
        </w:rPr>
        <w:t>0.00%</w:t>
      </w:r>
      <w:r>
        <w:rPr>
          <w:rFonts w:hint="eastAsia" w:ascii="仿宋_GB2312" w:hAnsi="宋体" w:eastAsia="仿宋_GB2312"/>
          <w:sz w:val="32"/>
          <w:szCs w:val="32"/>
        </w:rPr>
        <w:t>。</w:t>
      </w:r>
    </w:p>
    <w:p w14:paraId="3B795BC8">
      <w:pPr>
        <w:autoSpaceDE w:val="0"/>
        <w:autoSpaceDN w:val="0"/>
        <w:adjustRightInd w:val="0"/>
        <w:jc w:val="left"/>
        <w:rPr>
          <w:rFonts w:ascii="仿宋_GB2312" w:hAnsi="宋体" w:eastAsia="仿宋_GB2312"/>
          <w:sz w:val="32"/>
          <w:szCs w:val="32"/>
        </w:rPr>
      </w:pPr>
      <w:r>
        <w:rPr>
          <w:rFonts w:hint="eastAsia" w:ascii="仿宋_GB2312" w:hAnsi="宋体" w:eastAsia="仿宋_GB2312"/>
          <w:sz w:val="32"/>
          <w:szCs w:val="32"/>
        </w:rPr>
        <w:t>完成预算的</w:t>
      </w:r>
      <w:r>
        <w:rPr>
          <w:rFonts w:ascii="仿宋_GB2312" w:hAnsi="宋体" w:eastAsia="仿宋_GB2312"/>
          <w:sz w:val="32"/>
          <w:szCs w:val="32"/>
        </w:rPr>
        <w:t>0.00%</w:t>
      </w:r>
      <w:r>
        <w:rPr>
          <w:rFonts w:hint="eastAsia" w:ascii="仿宋_GB2312" w:hAnsi="宋体" w:eastAsia="仿宋_GB2312"/>
          <w:sz w:val="32"/>
          <w:szCs w:val="32"/>
        </w:rPr>
        <w:t>，决算数持平预算数的主要原因是无因公出国</w:t>
      </w:r>
    </w:p>
    <w:p w14:paraId="42303A8E">
      <w:pPr>
        <w:autoSpaceDE w:val="0"/>
        <w:autoSpaceDN w:val="0"/>
        <w:adjustRightInd w:val="0"/>
        <w:jc w:val="left"/>
        <w:rPr>
          <w:rFonts w:ascii="仿宋_GB2312" w:hAnsi="宋体" w:eastAsia="仿宋_GB2312"/>
          <w:sz w:val="32"/>
          <w:szCs w:val="32"/>
        </w:rPr>
      </w:pPr>
      <w:r>
        <w:rPr>
          <w:rFonts w:hint="eastAsia" w:ascii="仿宋_GB2312" w:hAnsi="宋体" w:eastAsia="仿宋_GB2312"/>
          <w:sz w:val="32"/>
          <w:szCs w:val="32"/>
        </w:rPr>
        <w:t>（境）。</w:t>
      </w:r>
      <w:r>
        <w:rPr>
          <w:rFonts w:ascii="仿宋_GB2312" w:hAnsi="宋体" w:eastAsia="仿宋_GB2312"/>
          <w:sz w:val="32"/>
          <w:szCs w:val="32"/>
        </w:rPr>
        <w:t xml:space="preserve">2023 </w:t>
      </w:r>
      <w:r>
        <w:rPr>
          <w:rFonts w:hint="eastAsia" w:ascii="仿宋_GB2312" w:hAnsi="宋体" w:eastAsia="仿宋_GB2312"/>
          <w:sz w:val="32"/>
          <w:szCs w:val="32"/>
        </w:rPr>
        <w:t>年参加出国（境）团组</w:t>
      </w:r>
      <w:r>
        <w:rPr>
          <w:rFonts w:ascii="仿宋_GB2312" w:hAnsi="宋体" w:eastAsia="仿宋_GB2312"/>
          <w:sz w:val="32"/>
          <w:szCs w:val="32"/>
        </w:rPr>
        <w:t xml:space="preserve">0 </w:t>
      </w:r>
      <w:r>
        <w:rPr>
          <w:rFonts w:hint="eastAsia" w:ascii="仿宋_GB2312" w:hAnsi="宋体" w:eastAsia="仿宋_GB2312"/>
          <w:sz w:val="32"/>
          <w:szCs w:val="32"/>
        </w:rPr>
        <w:t>个，累计</w:t>
      </w:r>
      <w:r>
        <w:rPr>
          <w:rFonts w:ascii="仿宋_GB2312" w:hAnsi="宋体" w:eastAsia="仿宋_GB2312"/>
          <w:sz w:val="32"/>
          <w:szCs w:val="32"/>
        </w:rPr>
        <w:t xml:space="preserve">0 </w:t>
      </w:r>
      <w:r>
        <w:rPr>
          <w:rFonts w:hint="eastAsia" w:ascii="仿宋_GB2312" w:hAnsi="宋体" w:eastAsia="仿宋_GB2312"/>
          <w:sz w:val="32"/>
          <w:szCs w:val="32"/>
        </w:rPr>
        <w:t>人次。</w:t>
      </w:r>
      <w:r>
        <w:rPr>
          <w:rFonts w:ascii="仿宋_GB2312" w:hAnsi="宋体" w:eastAsia="仿宋_GB2312"/>
          <w:sz w:val="32"/>
          <w:szCs w:val="32"/>
        </w:rPr>
        <w:t xml:space="preserve">2023 </w:t>
      </w:r>
      <w:r>
        <w:rPr>
          <w:rFonts w:hint="eastAsia" w:ascii="仿宋_GB2312" w:hAnsi="宋体" w:eastAsia="仿宋_GB2312"/>
          <w:sz w:val="32"/>
          <w:szCs w:val="32"/>
        </w:rPr>
        <w:t>年</w:t>
      </w:r>
    </w:p>
    <w:p w14:paraId="36895473">
      <w:pPr>
        <w:autoSpaceDE w:val="0"/>
        <w:autoSpaceDN w:val="0"/>
        <w:adjustRightInd w:val="0"/>
        <w:jc w:val="left"/>
        <w:rPr>
          <w:rFonts w:ascii="仿宋_GB2312" w:hAnsi="宋体" w:eastAsia="仿宋_GB2312"/>
          <w:sz w:val="32"/>
          <w:szCs w:val="32"/>
        </w:rPr>
      </w:pPr>
      <w:r>
        <w:rPr>
          <w:rFonts w:hint="eastAsia" w:ascii="仿宋_GB2312" w:hAnsi="宋体" w:eastAsia="仿宋_GB2312"/>
          <w:sz w:val="32"/>
          <w:szCs w:val="32"/>
        </w:rPr>
        <w:t>因公出国（境）费与上年持平，主要原因是无因公出国（境）等。</w:t>
      </w:r>
    </w:p>
    <w:p w14:paraId="4DEFF597">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2.公务接待费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%，决算数持平预算数的主要原因是本年度无公务接待费支出。2023年国内公务接待累计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rPr>
        <w:t>。</w:t>
      </w:r>
      <w:r>
        <w:rPr>
          <w:rFonts w:hint="eastAsia" w:ascii="仿宋_GB2312" w:hAnsi="宋体" w:eastAsia="仿宋_GB2312"/>
          <w:sz w:val="32"/>
          <w:szCs w:val="32"/>
        </w:rPr>
        <w:t>其中外事接待累计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rPr>
        <w:t>。</w:t>
      </w:r>
      <w:r>
        <w:rPr>
          <w:rFonts w:hint="eastAsia" w:ascii="仿宋_GB2312" w:hAnsi="宋体" w:eastAsia="仿宋_GB2312"/>
          <w:sz w:val="32"/>
          <w:szCs w:val="32"/>
        </w:rPr>
        <w:t>2023年公务接待费与上年持平，主要是本年度无公务接待费支出等原因。</w:t>
      </w:r>
    </w:p>
    <w:p w14:paraId="382CED53">
      <w:pPr>
        <w:autoSpaceDE w:val="0"/>
        <w:autoSpaceDN w:val="0"/>
        <w:adjustRightInd w:val="0"/>
        <w:jc w:val="left"/>
        <w:rPr>
          <w:rFonts w:ascii="仿宋_GB2312" w:hAnsi="宋体" w:eastAsia="仿宋_GB2312"/>
          <w:sz w:val="32"/>
          <w:szCs w:val="32"/>
        </w:rPr>
      </w:pPr>
      <w:r>
        <w:rPr>
          <w:rFonts w:hint="eastAsia" w:ascii="仿宋_GB2312" w:hAnsi="宋体" w:eastAsia="仿宋_GB2312"/>
          <w:sz w:val="32"/>
          <w:szCs w:val="32"/>
        </w:rPr>
        <w:t xml:space="preserve">   </w:t>
      </w:r>
      <w:r>
        <w:rPr>
          <w:rFonts w:ascii="仿宋_GB2312" w:hAnsi="宋体" w:eastAsia="仿宋_GB2312"/>
          <w:sz w:val="32"/>
          <w:szCs w:val="32"/>
        </w:rPr>
        <w:t>3.</w:t>
      </w:r>
      <w:r>
        <w:rPr>
          <w:rFonts w:hint="eastAsia" w:ascii="仿宋_GB2312" w:hAnsi="宋体" w:eastAsia="仿宋_GB2312"/>
          <w:sz w:val="32"/>
          <w:szCs w:val="32"/>
        </w:rPr>
        <w:t>公务用车购置及运行费</w:t>
      </w:r>
      <w:r>
        <w:rPr>
          <w:rFonts w:ascii="仿宋_GB2312" w:hAnsi="宋体" w:eastAsia="仿宋_GB2312"/>
          <w:sz w:val="32"/>
          <w:szCs w:val="32"/>
        </w:rPr>
        <w:t xml:space="preserve">1.06 </w:t>
      </w:r>
      <w:r>
        <w:rPr>
          <w:rFonts w:hint="eastAsia" w:ascii="仿宋_GB2312" w:hAnsi="宋体" w:eastAsia="仿宋_GB2312"/>
          <w:sz w:val="32"/>
          <w:szCs w:val="32"/>
        </w:rPr>
        <w:t>万元，占“三公”经费支出</w:t>
      </w:r>
      <w:r>
        <w:rPr>
          <w:rFonts w:ascii="仿宋_GB2312" w:hAnsi="宋体" w:eastAsia="仿宋_GB2312"/>
          <w:sz w:val="32"/>
          <w:szCs w:val="32"/>
        </w:rPr>
        <w:t>100.00%</w:t>
      </w:r>
      <w:r>
        <w:rPr>
          <w:rFonts w:hint="eastAsia" w:ascii="仿宋_GB2312" w:hAnsi="宋体" w:eastAsia="仿宋_GB2312"/>
          <w:sz w:val="32"/>
          <w:szCs w:val="32"/>
        </w:rPr>
        <w:t>。完成预算的</w:t>
      </w:r>
      <w:r>
        <w:rPr>
          <w:rFonts w:ascii="仿宋_GB2312" w:hAnsi="宋体" w:eastAsia="仿宋_GB2312"/>
          <w:sz w:val="32"/>
          <w:szCs w:val="32"/>
        </w:rPr>
        <w:t>53.00%</w:t>
      </w:r>
      <w:r>
        <w:rPr>
          <w:rFonts w:hint="eastAsia" w:ascii="仿宋_GB2312" w:hAnsi="宋体" w:eastAsia="仿宋_GB2312"/>
          <w:sz w:val="32"/>
          <w:szCs w:val="32"/>
        </w:rPr>
        <w:t>，决算数小于预算数的主要原因是缩减三公经费。比上年减少</w:t>
      </w:r>
      <w:r>
        <w:rPr>
          <w:rFonts w:ascii="仿宋_GB2312" w:hAnsi="宋体" w:eastAsia="仿宋_GB2312"/>
          <w:sz w:val="32"/>
          <w:szCs w:val="32"/>
        </w:rPr>
        <w:t xml:space="preserve">0.35 </w:t>
      </w:r>
      <w:r>
        <w:rPr>
          <w:rFonts w:hint="eastAsia" w:ascii="仿宋_GB2312" w:hAnsi="宋体" w:eastAsia="仿宋_GB2312"/>
          <w:sz w:val="32"/>
          <w:szCs w:val="32"/>
        </w:rPr>
        <w:t>万元，降低</w:t>
      </w:r>
      <w:r>
        <w:rPr>
          <w:rFonts w:ascii="仿宋_GB2312" w:hAnsi="宋体" w:eastAsia="仿宋_GB2312"/>
          <w:sz w:val="32"/>
          <w:szCs w:val="32"/>
        </w:rPr>
        <w:t>24.82%</w:t>
      </w:r>
      <w:r>
        <w:rPr>
          <w:rFonts w:hint="eastAsia" w:ascii="仿宋_GB2312" w:hAnsi="宋体" w:eastAsia="仿宋_GB2312"/>
          <w:sz w:val="32"/>
          <w:szCs w:val="32"/>
        </w:rPr>
        <w:t>，主要是缩减三公经费等原因。</w:t>
      </w:r>
    </w:p>
    <w:p w14:paraId="59752E64">
      <w:pPr>
        <w:autoSpaceDE w:val="0"/>
        <w:autoSpaceDN w:val="0"/>
        <w:adjustRightInd w:val="0"/>
        <w:jc w:val="left"/>
        <w:rPr>
          <w:rFonts w:ascii="仿宋_GB2312" w:hAnsi="宋体" w:eastAsia="仿宋_GB2312"/>
          <w:sz w:val="32"/>
          <w:szCs w:val="32"/>
        </w:rPr>
      </w:pPr>
      <w:r>
        <w:rPr>
          <w:rFonts w:hint="eastAsia" w:ascii="仿宋_GB2312" w:hAnsi="宋体" w:eastAsia="仿宋_GB2312"/>
          <w:sz w:val="32"/>
          <w:szCs w:val="32"/>
        </w:rPr>
        <w:t xml:space="preserve">   其中：公务用车购置费</w:t>
      </w:r>
      <w:r>
        <w:rPr>
          <w:rFonts w:ascii="仿宋_GB2312" w:hAnsi="宋体" w:eastAsia="仿宋_GB2312"/>
          <w:sz w:val="32"/>
          <w:szCs w:val="32"/>
        </w:rPr>
        <w:t xml:space="preserve">0.00 </w:t>
      </w:r>
      <w:r>
        <w:rPr>
          <w:rFonts w:hint="eastAsia" w:ascii="仿宋_GB2312" w:hAnsi="宋体" w:eastAsia="仿宋_GB2312"/>
          <w:sz w:val="32"/>
          <w:szCs w:val="32"/>
        </w:rPr>
        <w:t>万元，当年购置公务用车</w:t>
      </w:r>
      <w:r>
        <w:rPr>
          <w:rFonts w:ascii="仿宋_GB2312" w:hAnsi="宋体" w:eastAsia="仿宋_GB2312"/>
          <w:sz w:val="32"/>
          <w:szCs w:val="32"/>
        </w:rPr>
        <w:t xml:space="preserve">0 </w:t>
      </w:r>
      <w:r>
        <w:rPr>
          <w:rFonts w:hint="eastAsia" w:ascii="仿宋_GB2312" w:hAnsi="宋体" w:eastAsia="仿宋_GB2312"/>
          <w:sz w:val="32"/>
          <w:szCs w:val="32"/>
        </w:rPr>
        <w:t>辆。公务用车运行维护费</w:t>
      </w:r>
      <w:r>
        <w:rPr>
          <w:rFonts w:ascii="仿宋_GB2312" w:hAnsi="宋体" w:eastAsia="仿宋_GB2312"/>
          <w:sz w:val="32"/>
          <w:szCs w:val="32"/>
        </w:rPr>
        <w:t xml:space="preserve">1.06 </w:t>
      </w:r>
      <w:r>
        <w:rPr>
          <w:rFonts w:hint="eastAsia" w:ascii="仿宋_GB2312" w:hAnsi="宋体" w:eastAsia="仿宋_GB2312"/>
          <w:sz w:val="32"/>
          <w:szCs w:val="32"/>
        </w:rPr>
        <w:t>万元，主要用于公车的运行维护等，截至年末使用财政拨款开支运行维护费的公务用车保有量</w:t>
      </w:r>
      <w:r>
        <w:rPr>
          <w:rFonts w:ascii="仿宋_GB2312" w:hAnsi="宋体" w:eastAsia="仿宋_GB2312"/>
          <w:sz w:val="32"/>
          <w:szCs w:val="32"/>
        </w:rPr>
        <w:t xml:space="preserve">1 </w:t>
      </w:r>
      <w:r>
        <w:rPr>
          <w:rFonts w:hint="eastAsia" w:ascii="仿宋_GB2312" w:hAnsi="宋体" w:eastAsia="仿宋_GB2312"/>
          <w:sz w:val="32"/>
          <w:szCs w:val="32"/>
        </w:rPr>
        <w:t>辆。</w:t>
      </w:r>
    </w:p>
    <w:p w14:paraId="558EF9C9">
      <w:pPr>
        <w:autoSpaceDE w:val="0"/>
        <w:autoSpaceDN w:val="0"/>
        <w:adjustRightInd w:val="0"/>
        <w:jc w:val="left"/>
        <w:rPr>
          <w:rFonts w:ascii="仿宋_GB2312" w:hAnsi="宋体" w:eastAsia="仿宋_GB2312"/>
          <w:sz w:val="32"/>
          <w:szCs w:val="32"/>
        </w:rPr>
      </w:pPr>
      <w:r>
        <w:rPr>
          <w:rFonts w:hint="eastAsia" w:ascii="黑体" w:hAnsi="黑体" w:eastAsia="黑体"/>
          <w:sz w:val="32"/>
          <w:szCs w:val="32"/>
        </w:rPr>
        <w:t xml:space="preserve">   四、一般公共预算财政拨款基本支出决算情况说明</w:t>
      </w:r>
    </w:p>
    <w:p w14:paraId="61FA2792">
      <w:pPr>
        <w:autoSpaceDE w:val="0"/>
        <w:autoSpaceDN w:val="0"/>
        <w:adjustRightInd w:val="0"/>
        <w:jc w:val="left"/>
        <w:rPr>
          <w:rFonts w:ascii="仿宋_GB2312" w:hAnsi="宋体" w:eastAsia="仿宋_GB2312"/>
          <w:sz w:val="32"/>
          <w:szCs w:val="32"/>
        </w:rPr>
      </w:pPr>
      <w:r>
        <w:rPr>
          <w:rFonts w:hint="eastAsia" w:ascii="仿宋_GB2312" w:hAnsi="宋体" w:eastAsia="仿宋_GB2312"/>
          <w:sz w:val="32"/>
          <w:szCs w:val="32"/>
        </w:rPr>
        <w:t xml:space="preserve">   </w:t>
      </w:r>
      <w:r>
        <w:rPr>
          <w:rFonts w:ascii="仿宋_GB2312" w:hAnsi="宋体" w:eastAsia="仿宋_GB2312"/>
          <w:sz w:val="32"/>
          <w:szCs w:val="32"/>
        </w:rPr>
        <w:t xml:space="preserve">2023 </w:t>
      </w:r>
      <w:r>
        <w:rPr>
          <w:rFonts w:hint="eastAsia" w:ascii="仿宋_GB2312" w:hAnsi="宋体" w:eastAsia="仿宋_GB2312"/>
          <w:sz w:val="32"/>
          <w:szCs w:val="32"/>
        </w:rPr>
        <w:t>年度一般公共预算财政拨款基本支出</w:t>
      </w:r>
      <w:r>
        <w:rPr>
          <w:rFonts w:ascii="仿宋_GB2312" w:hAnsi="宋体" w:eastAsia="仿宋_GB2312"/>
          <w:sz w:val="32"/>
          <w:szCs w:val="32"/>
        </w:rPr>
        <w:t xml:space="preserve">210.65 </w:t>
      </w:r>
      <w:r>
        <w:rPr>
          <w:rFonts w:hint="eastAsia" w:ascii="仿宋_GB2312" w:hAnsi="宋体" w:eastAsia="仿宋_GB2312"/>
          <w:sz w:val="32"/>
          <w:szCs w:val="32"/>
        </w:rPr>
        <w:t>万元，其中：人员经费</w:t>
      </w:r>
      <w:r>
        <w:rPr>
          <w:rFonts w:ascii="仿宋_GB2312" w:hAnsi="宋体" w:eastAsia="仿宋_GB2312"/>
          <w:sz w:val="32"/>
          <w:szCs w:val="32"/>
        </w:rPr>
        <w:t xml:space="preserve">206.24 </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其他对个人和家庭补助的支出等；日常公用经费</w:t>
      </w:r>
      <w:r>
        <w:rPr>
          <w:rFonts w:ascii="仿宋_GB2312" w:hAnsi="宋体" w:eastAsia="仿宋_GB2312"/>
          <w:sz w:val="32"/>
          <w:szCs w:val="32"/>
        </w:rPr>
        <w:t xml:space="preserve">4.41 </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14:paraId="5903409E">
      <w:pPr>
        <w:spacing w:line="540" w:lineRule="exact"/>
        <w:rPr>
          <w:rFonts w:ascii="黑体" w:hAnsi="黑体" w:eastAsia="黑体"/>
          <w:sz w:val="32"/>
          <w:szCs w:val="32"/>
        </w:rPr>
      </w:pPr>
      <w:r>
        <w:rPr>
          <w:rFonts w:hint="eastAsia" w:ascii="黑体" w:hAnsi="黑体" w:eastAsia="黑体"/>
          <w:sz w:val="32"/>
          <w:szCs w:val="32"/>
        </w:rPr>
        <w:t xml:space="preserve">    五、其他重要事项的情况说明</w:t>
      </w:r>
    </w:p>
    <w:p w14:paraId="0247C32A">
      <w:pPr>
        <w:spacing w:line="540" w:lineRule="exact"/>
        <w:rPr>
          <w:rFonts w:ascii="楷体_GB2312" w:hAnsi="黑体" w:eastAsia="楷体_GB2312"/>
          <w:b/>
          <w:sz w:val="32"/>
          <w:szCs w:val="32"/>
        </w:rPr>
      </w:pPr>
      <w:r>
        <w:rPr>
          <w:rFonts w:hint="eastAsia" w:ascii="楷体_GB2312" w:hAnsi="黑体" w:eastAsia="楷体_GB2312"/>
          <w:b/>
          <w:sz w:val="32"/>
          <w:szCs w:val="32"/>
        </w:rPr>
        <w:t xml:space="preserve">  （一）机关运行经费支出情况。</w:t>
      </w:r>
    </w:p>
    <w:p w14:paraId="4D22D439">
      <w:pPr>
        <w:autoSpaceDE w:val="0"/>
        <w:autoSpaceDN w:val="0"/>
        <w:adjustRightInd w:val="0"/>
        <w:jc w:val="left"/>
        <w:rPr>
          <w:rFonts w:ascii="仿宋_GB2312" w:hAnsi="宋体" w:eastAsia="仿宋_GB2312"/>
          <w:sz w:val="32"/>
          <w:szCs w:val="32"/>
        </w:rPr>
      </w:pPr>
      <w:r>
        <w:rPr>
          <w:rFonts w:hint="eastAsia" w:ascii="仿宋_GB2312" w:hAnsi="宋体" w:eastAsia="仿宋_GB2312"/>
          <w:sz w:val="32"/>
          <w:szCs w:val="32"/>
        </w:rPr>
        <w:t xml:space="preserve">   盘山县国有资产事务管理中心为事业单位，根据机关运行经费的定义</w:t>
      </w:r>
      <w:r>
        <w:rPr>
          <w:rFonts w:hint="eastAsia" w:ascii="仿宋_GB2312" w:eastAsia="仿宋_GB2312"/>
          <w:sz w:val="32"/>
          <w:szCs w:val="32"/>
        </w:rPr>
        <w:t>，本部门</w:t>
      </w:r>
      <w:r>
        <w:rPr>
          <w:rFonts w:ascii="仿宋_GB2312" w:eastAsia="仿宋_GB2312"/>
          <w:sz w:val="32"/>
          <w:szCs w:val="32"/>
        </w:rPr>
        <w:t xml:space="preserve">2023 </w:t>
      </w:r>
      <w:r>
        <w:rPr>
          <w:rFonts w:hint="eastAsia" w:ascii="仿宋_GB2312" w:eastAsia="仿宋_GB2312"/>
          <w:sz w:val="32"/>
          <w:szCs w:val="32"/>
        </w:rPr>
        <w:t>年度无机关</w:t>
      </w:r>
      <w:r>
        <w:rPr>
          <w:rFonts w:hint="eastAsia" w:ascii="仿宋_GB2312" w:hAnsi="宋体" w:eastAsia="仿宋_GB2312"/>
          <w:sz w:val="32"/>
          <w:szCs w:val="32"/>
        </w:rPr>
        <w:t>运行经费支出，财政拨款基本支出中公用经费为</w:t>
      </w:r>
      <w:r>
        <w:rPr>
          <w:rFonts w:ascii="仿宋_GB2312" w:hAnsi="宋体" w:eastAsia="仿宋_GB2312"/>
          <w:sz w:val="32"/>
          <w:szCs w:val="32"/>
        </w:rPr>
        <w:t xml:space="preserve">4.41 </w:t>
      </w:r>
      <w:r>
        <w:rPr>
          <w:rFonts w:hint="eastAsia" w:ascii="仿宋_GB2312" w:hAnsi="宋体" w:eastAsia="仿宋_GB2312"/>
          <w:sz w:val="32"/>
          <w:szCs w:val="32"/>
        </w:rPr>
        <w:t>万元。</w:t>
      </w:r>
    </w:p>
    <w:p w14:paraId="3DB26B21">
      <w:pPr>
        <w:autoSpaceDE w:val="0"/>
        <w:autoSpaceDN w:val="0"/>
        <w:adjustRightInd w:val="0"/>
        <w:jc w:val="left"/>
        <w:rPr>
          <w:rFonts w:ascii="仿宋_GB2312" w:hAnsi="宋体" w:eastAsia="仿宋_GB2312"/>
          <w:sz w:val="32"/>
          <w:szCs w:val="32"/>
        </w:rPr>
      </w:pPr>
      <w:r>
        <w:rPr>
          <w:rFonts w:hint="eastAsia" w:ascii="楷体_GB2312" w:hAnsi="黑体" w:eastAsia="楷体_GB2312"/>
          <w:b/>
          <w:sz w:val="32"/>
          <w:szCs w:val="32"/>
        </w:rPr>
        <w:t xml:space="preserve">  （二）政府采购支出情况。</w:t>
      </w:r>
    </w:p>
    <w:p w14:paraId="65F30E6F">
      <w:pPr>
        <w:autoSpaceDE w:val="0"/>
        <w:autoSpaceDN w:val="0"/>
        <w:adjustRightInd w:val="0"/>
        <w:jc w:val="left"/>
        <w:rPr>
          <w:rFonts w:ascii="仿宋_GB2312" w:eastAsia="仿宋_GB2312"/>
          <w:sz w:val="32"/>
          <w:szCs w:val="32"/>
        </w:rPr>
      </w:pPr>
      <w:r>
        <w:rPr>
          <w:rFonts w:hint="eastAsia" w:ascii="仿宋_GB2312" w:eastAsia="仿宋_GB2312"/>
          <w:sz w:val="32"/>
          <w:szCs w:val="32"/>
        </w:rPr>
        <w:t xml:space="preserve">   </w:t>
      </w:r>
      <w:r>
        <w:rPr>
          <w:rFonts w:ascii="仿宋_GB2312" w:eastAsia="仿宋_GB2312"/>
          <w:sz w:val="32"/>
          <w:szCs w:val="32"/>
        </w:rPr>
        <w:t xml:space="preserve">2023 </w:t>
      </w:r>
      <w:r>
        <w:rPr>
          <w:rFonts w:hint="eastAsia" w:ascii="仿宋_GB2312" w:eastAsia="仿宋_GB2312"/>
          <w:sz w:val="32"/>
          <w:szCs w:val="32"/>
        </w:rPr>
        <w:t>年政府采购支出总额</w:t>
      </w:r>
      <w:r>
        <w:rPr>
          <w:rFonts w:ascii="仿宋_GB2312" w:eastAsia="仿宋_GB2312"/>
          <w:sz w:val="32"/>
          <w:szCs w:val="32"/>
        </w:rPr>
        <w:t xml:space="preserve">0.00 </w:t>
      </w:r>
      <w:r>
        <w:rPr>
          <w:rFonts w:hint="eastAsia" w:ascii="仿宋_GB2312" w:eastAsia="仿宋_GB2312"/>
          <w:sz w:val="32"/>
          <w:szCs w:val="32"/>
        </w:rPr>
        <w:t>万元，其中：政府采购货物支</w:t>
      </w:r>
    </w:p>
    <w:p w14:paraId="16ECE412">
      <w:pPr>
        <w:autoSpaceDE w:val="0"/>
        <w:autoSpaceDN w:val="0"/>
        <w:adjustRightInd w:val="0"/>
        <w:jc w:val="left"/>
        <w:rPr>
          <w:rFonts w:ascii="仿宋_GB2312" w:eastAsia="仿宋_GB2312"/>
          <w:sz w:val="32"/>
          <w:szCs w:val="32"/>
        </w:rPr>
      </w:pPr>
      <w:r>
        <w:rPr>
          <w:rFonts w:hint="eastAsia" w:ascii="仿宋_GB2312" w:eastAsia="仿宋_GB2312"/>
          <w:sz w:val="32"/>
          <w:szCs w:val="32"/>
        </w:rPr>
        <w:t>出</w:t>
      </w:r>
      <w:r>
        <w:rPr>
          <w:rFonts w:ascii="仿宋_GB2312" w:eastAsia="仿宋_GB2312"/>
          <w:sz w:val="32"/>
          <w:szCs w:val="32"/>
        </w:rPr>
        <w:t xml:space="preserve">0.00 </w:t>
      </w:r>
      <w:r>
        <w:rPr>
          <w:rFonts w:hint="eastAsia" w:ascii="仿宋_GB2312" w:eastAsia="仿宋_GB2312"/>
          <w:sz w:val="32"/>
          <w:szCs w:val="32"/>
        </w:rPr>
        <w:t>万元，政府采购工程支出</w:t>
      </w:r>
      <w:r>
        <w:rPr>
          <w:rFonts w:ascii="仿宋_GB2312" w:eastAsia="仿宋_GB2312"/>
          <w:sz w:val="32"/>
          <w:szCs w:val="32"/>
        </w:rPr>
        <w:t xml:space="preserve">0.00 </w:t>
      </w:r>
      <w:r>
        <w:rPr>
          <w:rFonts w:hint="eastAsia" w:ascii="仿宋_GB2312" w:eastAsia="仿宋_GB2312"/>
          <w:sz w:val="32"/>
          <w:szCs w:val="32"/>
        </w:rPr>
        <w:t>万元，政府采购服务支出</w:t>
      </w:r>
    </w:p>
    <w:p w14:paraId="1171AD8F">
      <w:pPr>
        <w:autoSpaceDE w:val="0"/>
        <w:autoSpaceDN w:val="0"/>
        <w:adjustRightInd w:val="0"/>
        <w:jc w:val="left"/>
        <w:rPr>
          <w:rFonts w:ascii="仿宋_GB2312" w:eastAsia="仿宋_GB2312"/>
          <w:sz w:val="32"/>
          <w:szCs w:val="32"/>
        </w:rPr>
      </w:pPr>
      <w:r>
        <w:rPr>
          <w:rFonts w:ascii="仿宋_GB2312" w:eastAsia="仿宋_GB2312"/>
          <w:sz w:val="32"/>
          <w:szCs w:val="32"/>
        </w:rPr>
        <w:t xml:space="preserve">0.00 </w:t>
      </w:r>
      <w:r>
        <w:rPr>
          <w:rFonts w:hint="eastAsia" w:ascii="仿宋_GB2312" w:eastAsia="仿宋_GB2312"/>
          <w:sz w:val="32"/>
          <w:szCs w:val="32"/>
        </w:rPr>
        <w:t>万元。授予中小企业合同金额</w:t>
      </w:r>
      <w:r>
        <w:rPr>
          <w:rFonts w:ascii="仿宋_GB2312" w:eastAsia="仿宋_GB2312"/>
          <w:sz w:val="32"/>
          <w:szCs w:val="32"/>
        </w:rPr>
        <w:t xml:space="preserve">0.00 </w:t>
      </w:r>
      <w:r>
        <w:rPr>
          <w:rFonts w:hint="eastAsia" w:ascii="仿宋_GB2312" w:eastAsia="仿宋_GB2312"/>
          <w:sz w:val="32"/>
          <w:szCs w:val="32"/>
        </w:rPr>
        <w:t>万元，占政府采购支出总额的</w:t>
      </w:r>
      <w:r>
        <w:rPr>
          <w:rFonts w:ascii="仿宋_GB2312" w:eastAsia="仿宋_GB2312"/>
          <w:sz w:val="32"/>
          <w:szCs w:val="32"/>
        </w:rPr>
        <w:t>0.00%</w:t>
      </w:r>
      <w:r>
        <w:rPr>
          <w:rFonts w:hint="eastAsia" w:ascii="仿宋_GB2312" w:eastAsia="仿宋_GB2312"/>
          <w:sz w:val="32"/>
          <w:szCs w:val="32"/>
        </w:rPr>
        <w:t>，其中：授予小微企业合同金额</w:t>
      </w:r>
      <w:r>
        <w:rPr>
          <w:rFonts w:ascii="仿宋_GB2312" w:eastAsia="仿宋_GB2312"/>
          <w:sz w:val="32"/>
          <w:szCs w:val="32"/>
        </w:rPr>
        <w:t xml:space="preserve">0.00 </w:t>
      </w:r>
      <w:r>
        <w:rPr>
          <w:rFonts w:hint="eastAsia" w:ascii="仿宋_GB2312" w:eastAsia="仿宋_GB2312"/>
          <w:sz w:val="32"/>
          <w:szCs w:val="32"/>
        </w:rPr>
        <w:t>万元，占中小企业采购支出总额的</w:t>
      </w:r>
      <w:r>
        <w:rPr>
          <w:rFonts w:ascii="仿宋_GB2312" w:eastAsia="仿宋_GB2312"/>
          <w:sz w:val="32"/>
          <w:szCs w:val="32"/>
        </w:rPr>
        <w:t>0.00%</w:t>
      </w:r>
      <w:r>
        <w:rPr>
          <w:rFonts w:hint="eastAsia" w:ascii="仿宋_GB2312" w:eastAsia="仿宋_GB2312"/>
          <w:sz w:val="32"/>
          <w:szCs w:val="32"/>
        </w:rPr>
        <w:t>；货物采购授予中小企业合同金额占货</w:t>
      </w:r>
    </w:p>
    <w:p w14:paraId="4C13E055">
      <w:pPr>
        <w:autoSpaceDE w:val="0"/>
        <w:autoSpaceDN w:val="0"/>
        <w:adjustRightInd w:val="0"/>
        <w:jc w:val="left"/>
        <w:rPr>
          <w:rFonts w:ascii="仿宋_GB2312" w:hAnsi="黑体" w:eastAsia="仿宋_GB2312"/>
          <w:sz w:val="32"/>
          <w:szCs w:val="32"/>
        </w:rPr>
      </w:pPr>
      <w:r>
        <w:rPr>
          <w:rFonts w:hint="eastAsia" w:ascii="仿宋_GB2312" w:eastAsia="仿宋_GB2312"/>
          <w:sz w:val="32"/>
          <w:szCs w:val="32"/>
        </w:rPr>
        <w:t>物支出金额的</w:t>
      </w:r>
      <w:r>
        <w:rPr>
          <w:rFonts w:ascii="仿宋_GB2312" w:eastAsia="仿宋_GB2312"/>
          <w:sz w:val="32"/>
          <w:szCs w:val="32"/>
        </w:rPr>
        <w:t>0.00%</w:t>
      </w:r>
      <w:r>
        <w:rPr>
          <w:rFonts w:hint="eastAsia" w:ascii="仿宋_GB2312" w:eastAsia="仿宋_GB2312"/>
          <w:sz w:val="32"/>
          <w:szCs w:val="32"/>
        </w:rPr>
        <w:t>；工程采购授予中小企业合同金额占工程支出金额的</w:t>
      </w:r>
      <w:r>
        <w:rPr>
          <w:rFonts w:ascii="仿宋_GB2312" w:eastAsia="仿宋_GB2312"/>
          <w:sz w:val="32"/>
          <w:szCs w:val="32"/>
        </w:rPr>
        <w:t>0</w:t>
      </w:r>
      <w:r>
        <w:rPr>
          <w:rFonts w:ascii="仿宋_GB2312" w:hAnsi="黑体" w:eastAsia="仿宋_GB2312"/>
          <w:sz w:val="32"/>
          <w:szCs w:val="32"/>
        </w:rPr>
        <w:t>.00%</w:t>
      </w:r>
      <w:r>
        <w:rPr>
          <w:rFonts w:hint="eastAsia" w:ascii="仿宋_GB2312" w:hAnsi="黑体" w:eastAsia="仿宋_GB2312"/>
          <w:sz w:val="32"/>
          <w:szCs w:val="32"/>
        </w:rPr>
        <w:t>；服务采购授予中小企业合同金额占服务支出金额的</w:t>
      </w:r>
      <w:r>
        <w:rPr>
          <w:rFonts w:ascii="仿宋_GB2312" w:hAnsi="黑体" w:eastAsia="仿宋_GB2312"/>
          <w:sz w:val="32"/>
          <w:szCs w:val="32"/>
        </w:rPr>
        <w:t>0.00%</w:t>
      </w:r>
      <w:r>
        <w:rPr>
          <w:rFonts w:hint="eastAsia" w:ascii="仿宋_GB2312" w:hAnsi="黑体" w:eastAsia="仿宋_GB2312"/>
          <w:sz w:val="32"/>
          <w:szCs w:val="32"/>
        </w:rPr>
        <w:t>。</w:t>
      </w:r>
    </w:p>
    <w:p w14:paraId="240C4549">
      <w:pPr>
        <w:spacing w:line="540" w:lineRule="exact"/>
        <w:rPr>
          <w:rFonts w:ascii="楷体_GB2312" w:hAnsi="黑体" w:eastAsia="楷体_GB2312"/>
          <w:b/>
          <w:sz w:val="32"/>
          <w:szCs w:val="32"/>
        </w:rPr>
      </w:pPr>
      <w:r>
        <w:rPr>
          <w:rFonts w:hint="eastAsia" w:ascii="楷体_GB2312" w:hAnsi="黑体" w:eastAsia="楷体_GB2312"/>
          <w:b/>
          <w:sz w:val="32"/>
          <w:szCs w:val="32"/>
        </w:rPr>
        <w:t xml:space="preserve">   （三）国有资产占用情况。</w:t>
      </w:r>
    </w:p>
    <w:p w14:paraId="2BB74309">
      <w:pPr>
        <w:autoSpaceDE w:val="0"/>
        <w:autoSpaceDN w:val="0"/>
        <w:adjustRightInd w:val="0"/>
        <w:jc w:val="left"/>
        <w:rPr>
          <w:rFonts w:ascii="仿宋_GB2312" w:hAnsi="黑体" w:eastAsia="仿宋_GB2312"/>
          <w:sz w:val="32"/>
          <w:szCs w:val="32"/>
        </w:rPr>
      </w:pPr>
      <w:r>
        <w:rPr>
          <w:rFonts w:hint="eastAsia" w:ascii="仿宋_GB2312" w:hAnsi="黑体" w:eastAsia="仿宋_GB2312"/>
          <w:sz w:val="32"/>
          <w:szCs w:val="32"/>
        </w:rPr>
        <w:t xml:space="preserve">    截至</w:t>
      </w:r>
      <w:r>
        <w:rPr>
          <w:rFonts w:ascii="仿宋_GB2312" w:hAnsi="黑体" w:eastAsia="仿宋_GB2312"/>
          <w:sz w:val="32"/>
          <w:szCs w:val="32"/>
        </w:rPr>
        <w:t xml:space="preserve">2023 </w:t>
      </w:r>
      <w:r>
        <w:rPr>
          <w:rFonts w:hint="eastAsia" w:ascii="仿宋_GB2312" w:hAnsi="黑体" w:eastAsia="仿宋_GB2312"/>
          <w:sz w:val="32"/>
          <w:szCs w:val="32"/>
        </w:rPr>
        <w:t>年</w:t>
      </w:r>
      <w:r>
        <w:rPr>
          <w:rFonts w:ascii="仿宋_GB2312" w:hAnsi="黑体" w:eastAsia="仿宋_GB2312"/>
          <w:sz w:val="32"/>
          <w:szCs w:val="32"/>
        </w:rPr>
        <w:t xml:space="preserve">12 </w:t>
      </w:r>
      <w:r>
        <w:rPr>
          <w:rFonts w:hint="eastAsia" w:ascii="仿宋_GB2312" w:hAnsi="黑体" w:eastAsia="仿宋_GB2312"/>
          <w:sz w:val="32"/>
          <w:szCs w:val="32"/>
        </w:rPr>
        <w:t>月</w:t>
      </w:r>
      <w:r>
        <w:rPr>
          <w:rFonts w:ascii="仿宋_GB2312" w:hAnsi="黑体" w:eastAsia="仿宋_GB2312"/>
          <w:sz w:val="32"/>
          <w:szCs w:val="32"/>
        </w:rPr>
        <w:t xml:space="preserve">31 </w:t>
      </w:r>
      <w:r>
        <w:rPr>
          <w:rFonts w:hint="eastAsia" w:ascii="仿宋_GB2312" w:hAnsi="黑体" w:eastAsia="仿宋_GB2312"/>
          <w:sz w:val="32"/>
          <w:szCs w:val="32"/>
        </w:rPr>
        <w:t>日，共有车辆</w:t>
      </w:r>
      <w:r>
        <w:rPr>
          <w:rFonts w:ascii="仿宋_GB2312" w:hAnsi="黑体" w:eastAsia="仿宋_GB2312"/>
          <w:sz w:val="32"/>
          <w:szCs w:val="32"/>
        </w:rPr>
        <w:t xml:space="preserve">1 </w:t>
      </w:r>
      <w:r>
        <w:rPr>
          <w:rFonts w:hint="eastAsia" w:ascii="仿宋_GB2312" w:hAnsi="黑体" w:eastAsia="仿宋_GB2312"/>
          <w:sz w:val="32"/>
          <w:szCs w:val="32"/>
        </w:rPr>
        <w:t>辆，其中：副省级以上领导干部用车</w:t>
      </w:r>
      <w:r>
        <w:rPr>
          <w:rFonts w:ascii="仿宋_GB2312" w:hAnsi="黑体" w:eastAsia="仿宋_GB2312"/>
          <w:sz w:val="32"/>
          <w:szCs w:val="32"/>
        </w:rPr>
        <w:t xml:space="preserve">0 </w:t>
      </w:r>
      <w:r>
        <w:rPr>
          <w:rFonts w:hint="eastAsia" w:ascii="仿宋_GB2312" w:hAnsi="黑体" w:eastAsia="仿宋_GB2312"/>
          <w:sz w:val="32"/>
          <w:szCs w:val="32"/>
        </w:rPr>
        <w:t>辆，主要领导干部用车</w:t>
      </w:r>
      <w:r>
        <w:rPr>
          <w:rFonts w:ascii="仿宋_GB2312" w:hAnsi="黑体" w:eastAsia="仿宋_GB2312"/>
          <w:sz w:val="32"/>
          <w:szCs w:val="32"/>
        </w:rPr>
        <w:t xml:space="preserve">0 </w:t>
      </w:r>
      <w:r>
        <w:rPr>
          <w:rFonts w:hint="eastAsia" w:ascii="仿宋_GB2312" w:hAnsi="黑体" w:eastAsia="仿宋_GB2312"/>
          <w:sz w:val="32"/>
          <w:szCs w:val="32"/>
        </w:rPr>
        <w:t>辆，机要通信用车</w:t>
      </w:r>
      <w:r>
        <w:rPr>
          <w:rFonts w:ascii="仿宋_GB2312" w:hAnsi="黑体" w:eastAsia="仿宋_GB2312"/>
          <w:sz w:val="32"/>
          <w:szCs w:val="32"/>
        </w:rPr>
        <w:t xml:space="preserve">1 </w:t>
      </w:r>
      <w:r>
        <w:rPr>
          <w:rFonts w:hint="eastAsia" w:ascii="仿宋_GB2312" w:hAnsi="黑体" w:eastAsia="仿宋_GB2312"/>
          <w:sz w:val="32"/>
          <w:szCs w:val="32"/>
        </w:rPr>
        <w:t>辆，</w:t>
      </w:r>
    </w:p>
    <w:p w14:paraId="3D7C051A">
      <w:pPr>
        <w:autoSpaceDE w:val="0"/>
        <w:autoSpaceDN w:val="0"/>
        <w:adjustRightInd w:val="0"/>
        <w:jc w:val="left"/>
        <w:rPr>
          <w:rFonts w:ascii="仿宋_GB2312" w:hAnsi="黑体" w:eastAsia="仿宋_GB2312"/>
          <w:sz w:val="32"/>
          <w:szCs w:val="32"/>
        </w:rPr>
      </w:pPr>
      <w:r>
        <w:rPr>
          <w:rFonts w:hint="eastAsia" w:ascii="仿宋_GB2312" w:hAnsi="黑体" w:eastAsia="仿宋_GB2312"/>
          <w:sz w:val="32"/>
          <w:szCs w:val="32"/>
        </w:rPr>
        <w:t>应急保障用车</w:t>
      </w:r>
      <w:r>
        <w:rPr>
          <w:rFonts w:ascii="仿宋_GB2312" w:hAnsi="黑体" w:eastAsia="仿宋_GB2312"/>
          <w:sz w:val="32"/>
          <w:szCs w:val="32"/>
        </w:rPr>
        <w:t xml:space="preserve">0 </w:t>
      </w:r>
      <w:r>
        <w:rPr>
          <w:rFonts w:hint="eastAsia" w:ascii="仿宋_GB2312" w:hAnsi="黑体" w:eastAsia="仿宋_GB2312"/>
          <w:sz w:val="32"/>
          <w:szCs w:val="32"/>
        </w:rPr>
        <w:t>辆，执法执勤用车</w:t>
      </w:r>
      <w:r>
        <w:rPr>
          <w:rFonts w:ascii="仿宋_GB2312" w:hAnsi="黑体" w:eastAsia="仿宋_GB2312"/>
          <w:sz w:val="32"/>
          <w:szCs w:val="32"/>
        </w:rPr>
        <w:t xml:space="preserve">0 </w:t>
      </w:r>
      <w:r>
        <w:rPr>
          <w:rFonts w:hint="eastAsia" w:ascii="仿宋_GB2312" w:hAnsi="黑体" w:eastAsia="仿宋_GB2312"/>
          <w:sz w:val="32"/>
          <w:szCs w:val="32"/>
        </w:rPr>
        <w:t>辆，特种专业技术用车</w:t>
      </w:r>
      <w:r>
        <w:rPr>
          <w:rFonts w:ascii="仿宋_GB2312" w:hAnsi="黑体" w:eastAsia="仿宋_GB2312"/>
          <w:sz w:val="32"/>
          <w:szCs w:val="32"/>
        </w:rPr>
        <w:t xml:space="preserve">0 </w:t>
      </w:r>
      <w:r>
        <w:rPr>
          <w:rFonts w:hint="eastAsia" w:ascii="仿宋_GB2312" w:hAnsi="黑体" w:eastAsia="仿宋_GB2312"/>
          <w:sz w:val="32"/>
          <w:szCs w:val="32"/>
        </w:rPr>
        <w:t>辆，</w:t>
      </w:r>
    </w:p>
    <w:p w14:paraId="6A8CC802">
      <w:pPr>
        <w:autoSpaceDE w:val="0"/>
        <w:autoSpaceDN w:val="0"/>
        <w:adjustRightInd w:val="0"/>
        <w:jc w:val="left"/>
        <w:rPr>
          <w:rFonts w:ascii="仿宋_GB2312" w:hAnsi="黑体" w:eastAsia="仿宋_GB2312"/>
          <w:sz w:val="32"/>
          <w:szCs w:val="32"/>
        </w:rPr>
      </w:pPr>
      <w:r>
        <w:rPr>
          <w:rFonts w:hint="eastAsia" w:ascii="仿宋_GB2312" w:hAnsi="黑体" w:eastAsia="仿宋_GB2312"/>
          <w:sz w:val="32"/>
          <w:szCs w:val="32"/>
        </w:rPr>
        <w:t>离退休干部用车</w:t>
      </w:r>
      <w:r>
        <w:rPr>
          <w:rFonts w:ascii="仿宋_GB2312" w:hAnsi="黑体" w:eastAsia="仿宋_GB2312"/>
          <w:sz w:val="32"/>
          <w:szCs w:val="32"/>
        </w:rPr>
        <w:t xml:space="preserve">0 </w:t>
      </w:r>
      <w:r>
        <w:rPr>
          <w:rFonts w:hint="eastAsia" w:ascii="仿宋_GB2312" w:hAnsi="黑体" w:eastAsia="仿宋_GB2312"/>
          <w:sz w:val="32"/>
          <w:szCs w:val="32"/>
        </w:rPr>
        <w:t>辆，其他用车</w:t>
      </w:r>
      <w:r>
        <w:rPr>
          <w:rFonts w:ascii="仿宋_GB2312" w:hAnsi="黑体" w:eastAsia="仿宋_GB2312"/>
          <w:sz w:val="32"/>
          <w:szCs w:val="32"/>
        </w:rPr>
        <w:t xml:space="preserve">0 </w:t>
      </w:r>
      <w:r>
        <w:rPr>
          <w:rFonts w:hint="eastAsia" w:ascii="仿宋_GB2312" w:hAnsi="黑体" w:eastAsia="仿宋_GB2312"/>
          <w:sz w:val="32"/>
          <w:szCs w:val="32"/>
        </w:rPr>
        <w:t>辆；单价</w:t>
      </w:r>
      <w:r>
        <w:rPr>
          <w:rFonts w:ascii="仿宋_GB2312" w:hAnsi="黑体" w:eastAsia="仿宋_GB2312"/>
          <w:sz w:val="32"/>
          <w:szCs w:val="32"/>
        </w:rPr>
        <w:t xml:space="preserve">100 </w:t>
      </w:r>
      <w:r>
        <w:rPr>
          <w:rFonts w:hint="eastAsia" w:ascii="仿宋_GB2312" w:hAnsi="黑体" w:eastAsia="仿宋_GB2312"/>
          <w:sz w:val="32"/>
          <w:szCs w:val="32"/>
        </w:rPr>
        <w:t>万元（含）以上</w:t>
      </w:r>
    </w:p>
    <w:p w14:paraId="0C6158EE">
      <w:pPr>
        <w:spacing w:line="540" w:lineRule="exact"/>
        <w:rPr>
          <w:rFonts w:ascii="仿宋_GB2312" w:hAnsi="黑体" w:eastAsia="仿宋_GB2312"/>
          <w:sz w:val="32"/>
          <w:szCs w:val="32"/>
        </w:rPr>
      </w:pPr>
      <w:r>
        <w:rPr>
          <w:rFonts w:hint="eastAsia" w:ascii="仿宋_GB2312" w:hAnsi="黑体" w:eastAsia="仿宋_GB2312"/>
          <w:sz w:val="32"/>
          <w:szCs w:val="32"/>
        </w:rPr>
        <w:t>设备（不含车辆）</w:t>
      </w:r>
      <w:r>
        <w:rPr>
          <w:rFonts w:ascii="仿宋_GB2312" w:hAnsi="黑体" w:eastAsia="仿宋_GB2312"/>
          <w:sz w:val="32"/>
          <w:szCs w:val="32"/>
        </w:rPr>
        <w:t xml:space="preserve">0 </w:t>
      </w:r>
      <w:r>
        <w:rPr>
          <w:rFonts w:hint="eastAsia" w:ascii="仿宋_GB2312" w:hAnsi="黑体" w:eastAsia="仿宋_GB2312"/>
          <w:sz w:val="32"/>
          <w:szCs w:val="32"/>
        </w:rPr>
        <w:t>台（套）。</w:t>
      </w:r>
    </w:p>
    <w:p w14:paraId="31DE8D63">
      <w:pPr>
        <w:widowControl/>
        <w:spacing w:line="540" w:lineRule="exact"/>
        <w:ind w:firstLine="643" w:firstLineChars="200"/>
        <w:jc w:val="left"/>
      </w:pPr>
      <w:r>
        <w:rPr>
          <w:rFonts w:ascii="楷体_GB2312" w:hAnsi="宋体" w:eastAsia="楷体_GB2312" w:cs="楷体_GB2312"/>
          <w:b/>
          <w:sz w:val="32"/>
          <w:szCs w:val="32"/>
        </w:rPr>
        <w:t>（四）预算绩效情况。</w:t>
      </w:r>
    </w:p>
    <w:p w14:paraId="667CCECF">
      <w:pPr>
        <w:widowControl/>
        <w:spacing w:line="520" w:lineRule="exact"/>
        <w:ind w:firstLine="643" w:firstLineChars="200"/>
        <w:jc w:val="left"/>
        <w:rPr>
          <w:rFonts w:ascii="仿宋_GB2312" w:hAnsi="仿宋_GB2312" w:eastAsia="仿宋_GB2312" w:cs="仿宋_GB2312"/>
        </w:rPr>
      </w:pPr>
      <w:r>
        <w:rPr>
          <w:rFonts w:hint="eastAsia" w:ascii="仿宋_GB2312" w:hAnsi="仿宋_GB2312" w:eastAsia="仿宋_GB2312" w:cs="仿宋_GB2312"/>
          <w:b/>
          <w:sz w:val="32"/>
          <w:szCs w:val="32"/>
        </w:rPr>
        <w:t>1.部门整体绩效自评情况</w:t>
      </w:r>
    </w:p>
    <w:p w14:paraId="4071087B">
      <w:pPr>
        <w:autoSpaceDE w:val="0"/>
        <w:autoSpaceDN w:val="0"/>
        <w:adjustRightInd w:val="0"/>
        <w:jc w:val="left"/>
        <w:rPr>
          <w:rFonts w:ascii="仿宋" w:eastAsia="仿宋" w:cs="仿宋"/>
          <w:kern w:val="0"/>
          <w:sz w:val="32"/>
          <w:szCs w:val="32"/>
        </w:rPr>
      </w:pPr>
      <w:r>
        <w:rPr>
          <w:rFonts w:hint="eastAsia" w:ascii="仿宋_GB2312" w:hAnsi="黑体" w:eastAsia="仿宋_GB2312"/>
          <w:sz w:val="32"/>
          <w:szCs w:val="32"/>
        </w:rPr>
        <w:t xml:space="preserve">    </w:t>
      </w:r>
      <w:r>
        <w:rPr>
          <w:rFonts w:ascii="仿宋_GB2312" w:hAnsi="黑体" w:eastAsia="仿宋_GB2312"/>
          <w:sz w:val="32"/>
          <w:szCs w:val="32"/>
        </w:rPr>
        <w:t xml:space="preserve">2023 </w:t>
      </w:r>
      <w:r>
        <w:rPr>
          <w:rFonts w:hint="eastAsia" w:ascii="仿宋_GB2312" w:hAnsi="黑体" w:eastAsia="仿宋_GB2312"/>
          <w:sz w:val="32"/>
          <w:szCs w:val="32"/>
        </w:rPr>
        <w:t>年度，盘山县国有资产事务管理中心对本部门项目开展部门重点评价工作，涉及金额</w:t>
      </w:r>
      <w:r>
        <w:rPr>
          <w:rFonts w:ascii="仿宋_GB2312" w:hAnsi="黑体" w:eastAsia="仿宋_GB2312"/>
          <w:sz w:val="32"/>
          <w:szCs w:val="32"/>
        </w:rPr>
        <w:t xml:space="preserve">179.89 </w:t>
      </w:r>
      <w:r>
        <w:rPr>
          <w:rFonts w:hint="eastAsia" w:ascii="仿宋_GB2312" w:hAnsi="黑体" w:eastAsia="仿宋_GB2312"/>
          <w:sz w:val="32"/>
          <w:szCs w:val="32"/>
        </w:rPr>
        <w:t>万元，自评得分</w:t>
      </w:r>
      <w:r>
        <w:rPr>
          <w:rFonts w:ascii="仿宋_GB2312" w:hAnsi="黑体" w:eastAsia="仿宋_GB2312"/>
          <w:sz w:val="32"/>
          <w:szCs w:val="32"/>
        </w:rPr>
        <w:t xml:space="preserve">85.9 </w:t>
      </w:r>
      <w:r>
        <w:rPr>
          <w:rFonts w:hint="eastAsia" w:ascii="仿宋_GB2312" w:hAnsi="黑体" w:eastAsia="仿宋_GB2312"/>
          <w:sz w:val="32"/>
          <w:szCs w:val="32"/>
        </w:rPr>
        <w:t>分</w:t>
      </w:r>
      <w:r>
        <w:rPr>
          <w:rFonts w:hint="eastAsia" w:ascii="仿宋" w:eastAsia="仿宋" w:cs="仿宋"/>
          <w:kern w:val="0"/>
          <w:sz w:val="32"/>
          <w:szCs w:val="32"/>
        </w:rPr>
        <w:t>。</w:t>
      </w:r>
    </w:p>
    <w:p w14:paraId="7867C327">
      <w:pPr>
        <w:autoSpaceDE w:val="0"/>
        <w:autoSpaceDN w:val="0"/>
        <w:adjustRightInd w:val="0"/>
        <w:jc w:val="left"/>
        <w:rPr>
          <w:rFonts w:ascii="仿宋_GB2312" w:hAnsi="黑体" w:eastAsia="仿宋_GB2312"/>
          <w:sz w:val="32"/>
          <w:szCs w:val="32"/>
        </w:rPr>
      </w:pPr>
      <w:r>
        <w:rPr>
          <w:rFonts w:hint="eastAsia" w:hAnsi="宋体" w:eastAsia="仿宋_GB2312" w:cs="仿宋_GB2312"/>
          <w:sz w:val="32"/>
          <w:szCs w:val="32"/>
        </w:rPr>
        <w:t>详见附件《部门（单位）整体绩效自评表》。</w:t>
      </w:r>
    </w:p>
    <w:p w14:paraId="2251363C">
      <w:pPr>
        <w:widowControl/>
        <w:spacing w:line="520" w:lineRule="exact"/>
        <w:ind w:firstLine="643" w:firstLineChars="200"/>
        <w:jc w:val="left"/>
        <w:rPr>
          <w:rFonts w:ascii="仿宋_GB2312" w:hAnsi="宋体" w:eastAsia="仿宋_GB2312" w:cs="仿宋_GB2312"/>
          <w:b/>
          <w:bCs/>
          <w:sz w:val="32"/>
          <w:szCs w:val="32"/>
        </w:rPr>
      </w:pPr>
      <w:r>
        <w:rPr>
          <w:rFonts w:hint="eastAsia" w:ascii="仿宋_GB2312" w:hAnsi="宋体" w:eastAsia="仿宋_GB2312" w:cs="仿宋_GB2312"/>
          <w:b/>
          <w:bCs/>
          <w:sz w:val="32"/>
          <w:szCs w:val="32"/>
        </w:rPr>
        <w:t>2.项目绩效自评情况</w:t>
      </w:r>
    </w:p>
    <w:p w14:paraId="3D9DECF2">
      <w:pPr>
        <w:widowControl/>
        <w:spacing w:line="520" w:lineRule="exact"/>
        <w:ind w:firstLine="640" w:firstLineChars="200"/>
        <w:jc w:val="left"/>
        <w:rPr>
          <w:rFonts w:ascii="仿宋_GB2312" w:hAnsi="宋体" w:eastAsia="仿宋_GB2312" w:cs="仿宋_GB2312"/>
          <w:sz w:val="32"/>
          <w:szCs w:val="32"/>
        </w:rPr>
      </w:pPr>
      <w:r>
        <w:rPr>
          <w:rFonts w:hint="eastAsia" w:ascii="仿宋_GB2312" w:hAnsi="宋体" w:eastAsia="仿宋_GB2312" w:cs="仿宋_GB2312"/>
          <w:sz w:val="32"/>
          <w:szCs w:val="32"/>
        </w:rPr>
        <w:t>2023年度</w:t>
      </w:r>
      <w:r>
        <w:rPr>
          <w:rFonts w:hint="eastAsia" w:ascii="仿宋_GB2312" w:hAnsi="宋体" w:eastAsia="仿宋_GB2312" w:cs="仿宋_GB2312"/>
          <w:kern w:val="0"/>
          <w:sz w:val="32"/>
          <w:szCs w:val="32"/>
        </w:rPr>
        <w:t>盘山县国有资产事务管理中心</w:t>
      </w:r>
      <w:r>
        <w:rPr>
          <w:rFonts w:hint="eastAsia" w:ascii="仿宋_GB2312" w:hAnsi="宋体" w:eastAsia="仿宋_GB2312" w:cs="仿宋_GB2312"/>
          <w:sz w:val="32"/>
          <w:szCs w:val="32"/>
        </w:rPr>
        <w:t>对单位7个项目开展项目绩效自评工作，涉及资金857.42</w:t>
      </w:r>
      <w:r>
        <w:rPr>
          <w:rFonts w:hint="eastAsia" w:hAnsi="宋体" w:eastAsia="仿宋_GB2312" w:cs="仿宋_GB2312"/>
          <w:sz w:val="32"/>
          <w:szCs w:val="32"/>
        </w:rPr>
        <w:t>万元，其中财政拨款资金857.42万元，自评覆盖率</w:t>
      </w:r>
      <w:r>
        <w:rPr>
          <w:rFonts w:hint="eastAsia" w:ascii="仿宋_GB2312" w:hAnsi="宋体" w:eastAsia="仿宋_GB2312" w:cs="仿宋_GB2312"/>
          <w:sz w:val="32"/>
          <w:szCs w:val="32"/>
        </w:rPr>
        <w:t>（开展绩效自评的项目数</w:t>
      </w:r>
      <w:r>
        <w:rPr>
          <w:rFonts w:hint="eastAsia" w:ascii="仿宋_GB2312" w:hAnsi="宋体" w:eastAsia="仿宋_GB2312" w:cs="宋体"/>
          <w:sz w:val="32"/>
          <w:szCs w:val="32"/>
        </w:rPr>
        <w:t>/年初批复绩效目标的项目数*100%）达到</w:t>
      </w:r>
      <w:r>
        <w:rPr>
          <w:rFonts w:hint="eastAsia" w:ascii="仿宋_GB2312" w:hAnsi="宋体" w:eastAsia="仿宋_GB2312" w:cs="仿宋_GB2312"/>
          <w:sz w:val="32"/>
          <w:szCs w:val="32"/>
        </w:rPr>
        <w:t>100</w:t>
      </w:r>
      <w:r>
        <w:rPr>
          <w:rFonts w:hint="eastAsia" w:ascii="仿宋_GB2312" w:hAnsi="宋体" w:eastAsia="仿宋_GB2312" w:cs="宋体"/>
          <w:sz w:val="32"/>
          <w:szCs w:val="32"/>
        </w:rPr>
        <w:t>%，自评平均分（开展绩效自评的项目分数总和/开展绩效自评的项目数）</w:t>
      </w:r>
      <w:r>
        <w:rPr>
          <w:rFonts w:hint="eastAsia" w:ascii="仿宋_GB2312" w:hAnsi="宋体" w:eastAsia="仿宋_GB2312" w:cs="仿宋_GB2312"/>
          <w:sz w:val="32"/>
          <w:szCs w:val="32"/>
        </w:rPr>
        <w:t>72.66分。</w:t>
      </w:r>
    </w:p>
    <w:p w14:paraId="222442F9">
      <w:pPr>
        <w:widowControl/>
        <w:spacing w:line="520" w:lineRule="exact"/>
        <w:ind w:firstLine="640" w:firstLineChars="200"/>
        <w:jc w:val="left"/>
        <w:rPr>
          <w:rFonts w:ascii="仿宋_GB2312" w:hAnsi="宋体" w:eastAsia="仿宋_GB2312" w:cs="仿宋_GB2312"/>
          <w:sz w:val="32"/>
          <w:szCs w:val="32"/>
        </w:rPr>
      </w:pPr>
      <w:r>
        <w:rPr>
          <w:rFonts w:hint="eastAsia" w:hAnsi="宋体" w:eastAsia="仿宋_GB2312" w:cs="仿宋_GB2312"/>
          <w:sz w:val="32"/>
          <w:szCs w:val="32"/>
        </w:rPr>
        <w:t>详见附件《预算项目（政策）绩效自评表》。</w:t>
      </w:r>
    </w:p>
    <w:p w14:paraId="59646B1D">
      <w:pPr>
        <w:widowControl/>
        <w:spacing w:line="520" w:lineRule="exact"/>
        <w:ind w:firstLine="643" w:firstLineChars="200"/>
        <w:jc w:val="left"/>
        <w:rPr>
          <w:rFonts w:ascii="仿宋_GB2312" w:hAnsi="宋体" w:eastAsia="仿宋_GB2312" w:cs="仿宋_GB2312"/>
          <w:b/>
          <w:bCs/>
          <w:color w:val="FF0000"/>
          <w:sz w:val="32"/>
          <w:szCs w:val="32"/>
        </w:rPr>
      </w:pPr>
      <w:r>
        <w:rPr>
          <w:rFonts w:hint="eastAsia" w:ascii="仿宋_GB2312" w:hAnsi="宋体" w:eastAsia="仿宋_GB2312" w:cs="仿宋_GB2312"/>
          <w:b/>
          <w:bCs/>
          <w:sz w:val="32"/>
          <w:szCs w:val="32"/>
        </w:rPr>
        <w:t>3.部门重点评价情况</w:t>
      </w:r>
    </w:p>
    <w:p w14:paraId="4BEC1353">
      <w:pPr>
        <w:widowControl/>
        <w:spacing w:line="520" w:lineRule="exact"/>
        <w:ind w:firstLine="640" w:firstLineChars="200"/>
        <w:jc w:val="left"/>
        <w:rPr>
          <w:rFonts w:ascii="仿宋_GB2312" w:hAnsi="宋体" w:eastAsia="仿宋_GB2312" w:cs="仿宋_GB2312"/>
          <w:b/>
          <w:bCs/>
          <w:sz w:val="32"/>
          <w:szCs w:val="32"/>
        </w:rPr>
      </w:pPr>
      <w:r>
        <w:rPr>
          <w:rFonts w:hint="eastAsia" w:ascii="仿宋_GB2312" w:hAnsi="宋体" w:eastAsia="仿宋_GB2312" w:cs="仿宋_GB2312"/>
          <w:bCs/>
          <w:sz w:val="32"/>
          <w:szCs w:val="32"/>
        </w:rPr>
        <w:t>2023年度，</w:t>
      </w:r>
      <w:r>
        <w:rPr>
          <w:rFonts w:hint="eastAsia" w:ascii="仿宋_GB2312" w:hAnsi="宋体" w:eastAsia="仿宋_GB2312" w:cs="仿宋_GB2312"/>
          <w:sz w:val="32"/>
          <w:szCs w:val="32"/>
        </w:rPr>
        <w:t>盘山县国有资产事务管理中心未开展部门重点评价工作</w:t>
      </w:r>
    </w:p>
    <w:p w14:paraId="0EBE2A02">
      <w:pPr>
        <w:widowControl/>
        <w:spacing w:line="520" w:lineRule="exact"/>
        <w:ind w:firstLine="643" w:firstLineChars="200"/>
        <w:jc w:val="left"/>
        <w:rPr>
          <w:rFonts w:ascii="仿宋_GB2312" w:hAnsi="宋体" w:eastAsia="仿宋_GB2312" w:cs="仿宋_GB2312"/>
          <w:b/>
          <w:bCs/>
          <w:color w:val="FF0000"/>
          <w:sz w:val="32"/>
          <w:szCs w:val="32"/>
        </w:rPr>
      </w:pPr>
      <w:r>
        <w:rPr>
          <w:rFonts w:hint="eastAsia" w:ascii="仿宋_GB2312" w:hAnsi="宋体" w:eastAsia="仿宋_GB2312" w:cs="仿宋_GB2312"/>
          <w:b/>
          <w:bCs/>
          <w:sz w:val="32"/>
          <w:szCs w:val="32"/>
        </w:rPr>
        <w:t>4.财政重点评价情况</w:t>
      </w:r>
    </w:p>
    <w:p w14:paraId="22BD6ABD">
      <w:pPr>
        <w:widowControl/>
        <w:spacing w:line="520" w:lineRule="exact"/>
        <w:ind w:firstLine="640" w:firstLineChars="200"/>
        <w:jc w:val="left"/>
        <w:rPr>
          <w:rFonts w:ascii="仿宋_GB2312" w:hAnsi="宋体" w:eastAsia="仿宋_GB2312" w:cs="仿宋_GB2312"/>
          <w:b/>
          <w:bCs/>
          <w:sz w:val="32"/>
          <w:szCs w:val="32"/>
        </w:rPr>
      </w:pPr>
      <w:r>
        <w:rPr>
          <w:rFonts w:hint="eastAsia" w:ascii="仿宋_GB2312" w:hAnsi="宋体" w:eastAsia="仿宋_GB2312" w:cs="仿宋_GB2312"/>
          <w:bCs/>
          <w:sz w:val="32"/>
          <w:szCs w:val="32"/>
        </w:rPr>
        <w:t>2023年度，未对盘山县国有资产事务管理中心</w:t>
      </w:r>
      <w:r>
        <w:rPr>
          <w:rFonts w:hint="eastAsia" w:ascii="仿宋_GB2312" w:hAnsi="宋体" w:eastAsia="仿宋_GB2312" w:cs="仿宋_GB2312"/>
          <w:sz w:val="32"/>
          <w:szCs w:val="32"/>
        </w:rPr>
        <w:t>的项目开展财政重点评价工作。</w:t>
      </w:r>
    </w:p>
    <w:p w14:paraId="5F6A02F0">
      <w:pPr>
        <w:widowControl/>
        <w:spacing w:line="520" w:lineRule="exact"/>
        <w:ind w:firstLine="640" w:firstLineChars="200"/>
        <w:jc w:val="left"/>
        <w:rPr>
          <w:color w:val="FF0000"/>
          <w:sz w:val="32"/>
          <w:szCs w:val="32"/>
        </w:rPr>
      </w:pPr>
    </w:p>
    <w:p w14:paraId="4E3AD391">
      <w:pPr>
        <w:widowControl/>
        <w:jc w:val="center"/>
        <w:rPr>
          <w:rFonts w:ascii="宋体" w:hAnsi="宋体"/>
          <w:b/>
          <w:sz w:val="36"/>
          <w:szCs w:val="36"/>
        </w:rPr>
      </w:pPr>
      <w:r>
        <w:rPr>
          <w:rFonts w:hint="eastAsia" w:ascii="宋体" w:hAnsi="宋体"/>
          <w:b/>
          <w:sz w:val="36"/>
          <w:szCs w:val="36"/>
          <w:highlight w:val="yellow"/>
        </w:rPr>
        <w:br w:type="page"/>
      </w:r>
      <w:r>
        <w:rPr>
          <w:rFonts w:hint="eastAsia" w:ascii="宋体" w:hAnsi="宋体"/>
          <w:b/>
          <w:sz w:val="36"/>
          <w:szCs w:val="36"/>
        </w:rPr>
        <w:t>第三部分 名词解释</w:t>
      </w:r>
    </w:p>
    <w:p w14:paraId="5BF65D89">
      <w:pPr>
        <w:spacing w:line="540" w:lineRule="exact"/>
        <w:jc w:val="center"/>
        <w:rPr>
          <w:rFonts w:ascii="宋体" w:hAnsi="宋体"/>
          <w:b/>
          <w:sz w:val="36"/>
          <w:szCs w:val="36"/>
        </w:rPr>
      </w:pPr>
    </w:p>
    <w:p w14:paraId="5E515FC9">
      <w:pPr>
        <w:spacing w:line="540" w:lineRule="exact"/>
        <w:ind w:firstLine="643" w:firstLineChars="200"/>
        <w:rPr>
          <w:rFonts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w:t>
      </w:r>
      <w:r>
        <w:rPr>
          <w:rFonts w:hint="eastAsia" w:ascii="仿宋_GB2312" w:eastAsia="仿宋_GB2312"/>
          <w:sz w:val="32"/>
          <w:szCs w:val="32"/>
          <w:lang w:eastAsia="zh-CN"/>
        </w:rPr>
        <w:t>县</w:t>
      </w:r>
      <w:r>
        <w:rPr>
          <w:rFonts w:hint="eastAsia" w:ascii="仿宋_GB2312" w:eastAsia="仿宋_GB2312"/>
          <w:sz w:val="32"/>
          <w:szCs w:val="32"/>
        </w:rPr>
        <w:t>级财政部门取得的财政预算资金。</w:t>
      </w:r>
    </w:p>
    <w:p w14:paraId="3E8B8ED0">
      <w:pPr>
        <w:spacing w:line="540" w:lineRule="exact"/>
        <w:ind w:firstLine="643" w:firstLineChars="200"/>
        <w:rPr>
          <w:rFonts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14:paraId="190BD1FB">
      <w:pPr>
        <w:spacing w:line="540" w:lineRule="exact"/>
        <w:ind w:firstLine="643" w:firstLineChars="200"/>
        <w:rPr>
          <w:rFonts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14:paraId="0E5130EE">
      <w:pPr>
        <w:spacing w:line="540" w:lineRule="exact"/>
        <w:ind w:firstLine="643" w:firstLineChars="200"/>
        <w:rPr>
          <w:rFonts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14:paraId="4FB65E5A">
      <w:pPr>
        <w:spacing w:line="540" w:lineRule="exact"/>
        <w:ind w:firstLine="643" w:firstLineChars="200"/>
        <w:rPr>
          <w:rFonts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14:paraId="599CAAA8">
      <w:pPr>
        <w:spacing w:line="540" w:lineRule="exact"/>
        <w:ind w:firstLine="643" w:firstLineChars="200"/>
        <w:rPr>
          <w:rFonts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指除上述“财政拨款收入”、“上级补助收入”、“事业收入”、“经营收入”、“附属单位上缴收入”等以外的收入。</w:t>
      </w:r>
    </w:p>
    <w:p w14:paraId="56DC7FCA">
      <w:pPr>
        <w:spacing w:line="540" w:lineRule="exact"/>
        <w:ind w:firstLine="643" w:firstLineChars="200"/>
        <w:rPr>
          <w:rFonts w:ascii="仿宋_GB2312" w:eastAsia="仿宋_GB2312"/>
          <w:sz w:val="32"/>
          <w:szCs w:val="32"/>
        </w:rPr>
      </w:pPr>
      <w:r>
        <w:rPr>
          <w:rFonts w:hint="eastAsia" w:ascii="仿宋_GB2312" w:eastAsia="仿宋_GB2312"/>
          <w:b/>
          <w:sz w:val="32"/>
          <w:szCs w:val="32"/>
        </w:rPr>
        <w:t>7.使用非财政拨款结余：</w:t>
      </w:r>
      <w:r>
        <w:rPr>
          <w:rFonts w:hint="eastAsia" w:ascii="仿宋_GB2312" w:eastAsia="仿宋_GB2312"/>
          <w:sz w:val="32"/>
          <w:szCs w:val="32"/>
        </w:rPr>
        <w:t>指事业单位按照预算管理要求使用非财政拨款结余弥补收支差额的金额。</w:t>
      </w:r>
    </w:p>
    <w:p w14:paraId="491C2695">
      <w:pPr>
        <w:spacing w:line="540" w:lineRule="exact"/>
        <w:ind w:firstLine="643" w:firstLineChars="200"/>
        <w:rPr>
          <w:rFonts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14:paraId="2F6B8E85">
      <w:pPr>
        <w:spacing w:line="540" w:lineRule="exact"/>
        <w:ind w:firstLine="643" w:firstLineChars="200"/>
        <w:rPr>
          <w:rFonts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14:paraId="5ECC44D8">
      <w:pPr>
        <w:spacing w:line="540" w:lineRule="exact"/>
        <w:ind w:firstLine="643" w:firstLineChars="200"/>
        <w:rPr>
          <w:rFonts w:ascii="仿宋_GB2312" w:eastAsia="仿宋_GB2312"/>
          <w:sz w:val="32"/>
          <w:szCs w:val="32"/>
        </w:r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指在基本支出之外为完成特定行政任务和事业发展目标所发生的支出。</w:t>
      </w:r>
    </w:p>
    <w:p w14:paraId="18250333">
      <w:pPr>
        <w:spacing w:line="540" w:lineRule="exact"/>
        <w:ind w:firstLine="643" w:firstLineChars="200"/>
        <w:rPr>
          <w:rFonts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14:paraId="7FDC70E3">
      <w:pPr>
        <w:spacing w:line="540" w:lineRule="exact"/>
        <w:ind w:firstLine="643" w:firstLineChars="200"/>
        <w:rPr>
          <w:rFonts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14:paraId="5B23C86B">
      <w:pPr>
        <w:spacing w:line="540" w:lineRule="exact"/>
        <w:ind w:firstLine="643" w:firstLineChars="200"/>
        <w:rPr>
          <w:rFonts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14:paraId="3A883CDE">
      <w:pPr>
        <w:spacing w:line="540" w:lineRule="exact"/>
        <w:ind w:firstLine="643" w:firstLineChars="200"/>
        <w:rPr>
          <w:rFonts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3246FFEA">
      <w:pPr>
        <w:spacing w:line="540" w:lineRule="exact"/>
        <w:ind w:firstLine="643" w:firstLineChars="200"/>
        <w:rPr>
          <w:rFonts w:ascii="仿宋_GB2312" w:eastAsia="仿宋_GB2312"/>
          <w:sz w:val="32"/>
          <w:szCs w:val="32"/>
        </w:rPr>
      </w:pPr>
      <w:r>
        <w:rPr>
          <w:rFonts w:hint="eastAsia" w:ascii="仿宋_GB2312" w:eastAsia="仿宋_GB2312"/>
          <w:b/>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3DE71C68">
      <w:pPr>
        <w:spacing w:line="540" w:lineRule="exact"/>
        <w:ind w:firstLine="643" w:firstLineChars="200"/>
        <w:rPr>
          <w:rFonts w:ascii="仿宋_GB2312" w:eastAsia="仿宋_GB2312"/>
          <w:b/>
          <w:sz w:val="32"/>
          <w:szCs w:val="32"/>
        </w:rPr>
      </w:pPr>
      <w:r>
        <w:rPr>
          <w:rFonts w:hint="eastAsia" w:ascii="仿宋_GB2312" w:eastAsia="仿宋_GB2312"/>
          <w:b/>
          <w:sz w:val="32"/>
          <w:szCs w:val="32"/>
        </w:rPr>
        <w:t>16.一般公共服务（类）财政事务（款）行政运行（项）：</w:t>
      </w:r>
      <w:r>
        <w:rPr>
          <w:rFonts w:hint="eastAsia" w:ascii="仿宋_GB2312" w:eastAsia="仿宋_GB2312"/>
          <w:sz w:val="32"/>
          <w:szCs w:val="32"/>
        </w:rPr>
        <w:t>反映行政单位（包括实行公务员管理的事业单位）的基本支出。</w:t>
      </w:r>
    </w:p>
    <w:p w14:paraId="4428EFE2">
      <w:pPr>
        <w:autoSpaceDE w:val="0"/>
        <w:autoSpaceDN w:val="0"/>
        <w:adjustRightInd w:val="0"/>
        <w:jc w:val="left"/>
        <w:rPr>
          <w:rFonts w:ascii="仿宋_GB2312" w:eastAsia="仿宋_GB2312"/>
          <w:b/>
          <w:sz w:val="32"/>
          <w:szCs w:val="32"/>
        </w:rPr>
      </w:pPr>
      <w:r>
        <w:rPr>
          <w:rFonts w:hint="eastAsia" w:ascii="仿宋_GB2312" w:eastAsia="仿宋_GB2312"/>
          <w:b/>
          <w:sz w:val="32"/>
          <w:szCs w:val="32"/>
        </w:rPr>
        <w:t xml:space="preserve">    </w:t>
      </w:r>
      <w:r>
        <w:rPr>
          <w:rFonts w:ascii="仿宋_GB2312" w:eastAsia="仿宋_GB2312"/>
          <w:b/>
          <w:sz w:val="32"/>
          <w:szCs w:val="32"/>
        </w:rPr>
        <w:t>1</w:t>
      </w:r>
      <w:r>
        <w:rPr>
          <w:rFonts w:hint="eastAsia" w:ascii="仿宋_GB2312" w:eastAsia="仿宋_GB2312"/>
          <w:b/>
          <w:sz w:val="32"/>
          <w:szCs w:val="32"/>
        </w:rPr>
        <w:t>7</w:t>
      </w:r>
      <w:r>
        <w:rPr>
          <w:rFonts w:ascii="仿宋_GB2312" w:eastAsia="仿宋_GB2312"/>
          <w:b/>
          <w:sz w:val="32"/>
          <w:szCs w:val="32"/>
        </w:rPr>
        <w:t>.</w:t>
      </w:r>
      <w:r>
        <w:rPr>
          <w:rFonts w:hint="eastAsia" w:ascii="仿宋_GB2312" w:eastAsia="仿宋_GB2312"/>
          <w:b/>
          <w:sz w:val="32"/>
          <w:szCs w:val="32"/>
        </w:rPr>
        <w:t>一般公共服务（类）政府办公厅（室）及相关机构事务</w:t>
      </w:r>
    </w:p>
    <w:p w14:paraId="26EA2FDC">
      <w:pPr>
        <w:autoSpaceDE w:val="0"/>
        <w:autoSpaceDN w:val="0"/>
        <w:adjustRightInd w:val="0"/>
        <w:jc w:val="left"/>
        <w:rPr>
          <w:rFonts w:ascii="仿宋_GB2312" w:eastAsia="仿宋_GB2312"/>
          <w:sz w:val="32"/>
          <w:szCs w:val="32"/>
        </w:rPr>
      </w:pPr>
      <w:r>
        <w:rPr>
          <w:rFonts w:hint="eastAsia" w:ascii="仿宋_GB2312" w:eastAsia="仿宋_GB2312"/>
          <w:b/>
          <w:sz w:val="32"/>
          <w:szCs w:val="32"/>
        </w:rPr>
        <w:t>（款）事业运行（项）</w:t>
      </w:r>
      <w:r>
        <w:rPr>
          <w:rFonts w:hint="eastAsia" w:ascii="仿宋_GB2312" w:eastAsia="仿宋_GB2312"/>
          <w:sz w:val="32"/>
          <w:szCs w:val="32"/>
        </w:rPr>
        <w:t>：反映事业单位不包括行政单位（包括实</w:t>
      </w:r>
    </w:p>
    <w:p w14:paraId="660145AE">
      <w:pPr>
        <w:autoSpaceDE w:val="0"/>
        <w:autoSpaceDN w:val="0"/>
        <w:adjustRightInd w:val="0"/>
        <w:jc w:val="left"/>
        <w:rPr>
          <w:rFonts w:ascii="仿宋_GB2312" w:eastAsia="仿宋_GB2312"/>
          <w:sz w:val="32"/>
          <w:szCs w:val="32"/>
        </w:rPr>
      </w:pPr>
      <w:r>
        <w:rPr>
          <w:rFonts w:hint="eastAsia" w:ascii="仿宋_GB2312" w:eastAsia="仿宋_GB2312"/>
          <w:sz w:val="32"/>
          <w:szCs w:val="32"/>
        </w:rPr>
        <w:t>行公务员管理的事业单位）后勤服务中心、医务室等附属事业单</w:t>
      </w:r>
    </w:p>
    <w:p w14:paraId="4BB2AE79">
      <w:pPr>
        <w:autoSpaceDE w:val="0"/>
        <w:autoSpaceDN w:val="0"/>
        <w:adjustRightInd w:val="0"/>
        <w:jc w:val="left"/>
        <w:rPr>
          <w:rFonts w:ascii="仿宋_GB2312" w:eastAsia="仿宋_GB2312"/>
          <w:sz w:val="32"/>
          <w:szCs w:val="32"/>
        </w:rPr>
      </w:pPr>
      <w:r>
        <w:rPr>
          <w:rFonts w:hint="eastAsia" w:ascii="仿宋_GB2312" w:eastAsia="仿宋_GB2312"/>
          <w:sz w:val="32"/>
          <w:szCs w:val="32"/>
        </w:rPr>
        <w:t>位。</w:t>
      </w:r>
    </w:p>
    <w:p w14:paraId="313621D7">
      <w:pPr>
        <w:autoSpaceDE w:val="0"/>
        <w:autoSpaceDN w:val="0"/>
        <w:adjustRightInd w:val="0"/>
        <w:jc w:val="left"/>
        <w:rPr>
          <w:rFonts w:ascii="仿宋_GB2312" w:eastAsia="仿宋_GB2312"/>
          <w:sz w:val="32"/>
          <w:szCs w:val="32"/>
        </w:rPr>
      </w:pPr>
      <w:r>
        <w:rPr>
          <w:rFonts w:hint="eastAsia" w:ascii="仿宋_GB2312" w:eastAsia="仿宋_GB2312"/>
          <w:b/>
          <w:sz w:val="32"/>
          <w:szCs w:val="32"/>
        </w:rPr>
        <w:t xml:space="preserve">    </w:t>
      </w:r>
      <w:r>
        <w:rPr>
          <w:rFonts w:ascii="仿宋_GB2312" w:eastAsia="仿宋_GB2312"/>
          <w:b/>
          <w:sz w:val="32"/>
          <w:szCs w:val="32"/>
        </w:rPr>
        <w:t>1</w:t>
      </w:r>
      <w:r>
        <w:rPr>
          <w:rFonts w:hint="eastAsia" w:ascii="仿宋_GB2312" w:eastAsia="仿宋_GB2312"/>
          <w:b/>
          <w:sz w:val="32"/>
          <w:szCs w:val="32"/>
        </w:rPr>
        <w:t>8</w:t>
      </w:r>
      <w:r>
        <w:rPr>
          <w:rFonts w:ascii="仿宋_GB2312" w:eastAsia="仿宋_GB2312"/>
          <w:b/>
          <w:sz w:val="32"/>
          <w:szCs w:val="32"/>
        </w:rPr>
        <w:t>.</w:t>
      </w:r>
      <w:r>
        <w:rPr>
          <w:rFonts w:hint="eastAsia" w:ascii="仿宋_GB2312" w:eastAsia="仿宋_GB2312"/>
          <w:b/>
          <w:sz w:val="32"/>
          <w:szCs w:val="32"/>
        </w:rPr>
        <w:t>一般公共服务（类）其他一般公共服务支出（款）其他一般公共服务支出（项）</w:t>
      </w:r>
      <w:r>
        <w:rPr>
          <w:rFonts w:hint="eastAsia" w:ascii="仿宋_GB2312" w:eastAsia="仿宋_GB2312"/>
          <w:sz w:val="32"/>
          <w:szCs w:val="32"/>
        </w:rPr>
        <w:t>：反映除上述项目以外的其他一般公共服务支出。</w:t>
      </w:r>
    </w:p>
    <w:p w14:paraId="0ACD9989">
      <w:pPr>
        <w:autoSpaceDE w:val="0"/>
        <w:autoSpaceDN w:val="0"/>
        <w:adjustRightInd w:val="0"/>
        <w:jc w:val="left"/>
        <w:rPr>
          <w:rFonts w:ascii="仿宋_GB2312" w:eastAsia="仿宋_GB2312"/>
          <w:b/>
          <w:sz w:val="32"/>
          <w:szCs w:val="32"/>
        </w:rPr>
      </w:pPr>
      <w:r>
        <w:rPr>
          <w:rFonts w:hint="eastAsia" w:ascii="仿宋_GB2312" w:eastAsia="仿宋_GB2312"/>
          <w:b/>
          <w:sz w:val="32"/>
          <w:szCs w:val="32"/>
        </w:rPr>
        <w:t xml:space="preserve">    </w:t>
      </w:r>
      <w:r>
        <w:rPr>
          <w:rFonts w:ascii="仿宋_GB2312" w:eastAsia="仿宋_GB2312"/>
          <w:b/>
          <w:sz w:val="32"/>
          <w:szCs w:val="32"/>
        </w:rPr>
        <w:t>1</w:t>
      </w:r>
      <w:r>
        <w:rPr>
          <w:rFonts w:hint="eastAsia" w:ascii="仿宋_GB2312" w:eastAsia="仿宋_GB2312"/>
          <w:b/>
          <w:sz w:val="32"/>
          <w:szCs w:val="32"/>
        </w:rPr>
        <w:t>9</w:t>
      </w:r>
      <w:r>
        <w:rPr>
          <w:rFonts w:ascii="仿宋_GB2312" w:eastAsia="仿宋_GB2312"/>
          <w:b/>
          <w:sz w:val="32"/>
          <w:szCs w:val="32"/>
        </w:rPr>
        <w:t>.</w:t>
      </w:r>
      <w:r>
        <w:rPr>
          <w:rFonts w:hint="eastAsia" w:ascii="仿宋_GB2312" w:eastAsia="仿宋_GB2312"/>
          <w:b/>
          <w:sz w:val="32"/>
          <w:szCs w:val="32"/>
        </w:rPr>
        <w:t>社会保障和就业（类）行政事业单位养老支出（项）事业</w:t>
      </w:r>
    </w:p>
    <w:p w14:paraId="51664369">
      <w:pPr>
        <w:autoSpaceDE w:val="0"/>
        <w:autoSpaceDN w:val="0"/>
        <w:adjustRightInd w:val="0"/>
        <w:jc w:val="left"/>
        <w:rPr>
          <w:rFonts w:ascii="仿宋_GB2312" w:eastAsia="仿宋_GB2312"/>
          <w:sz w:val="32"/>
          <w:szCs w:val="32"/>
        </w:rPr>
      </w:pPr>
      <w:r>
        <w:rPr>
          <w:rFonts w:hint="eastAsia" w:ascii="仿宋_GB2312" w:eastAsia="仿宋_GB2312"/>
          <w:b/>
          <w:sz w:val="32"/>
          <w:szCs w:val="32"/>
        </w:rPr>
        <w:t>单位离退休（项）</w:t>
      </w:r>
      <w:r>
        <w:rPr>
          <w:rFonts w:hint="eastAsia" w:ascii="仿宋_GB2312" w:eastAsia="仿宋_GB2312"/>
          <w:sz w:val="32"/>
          <w:szCs w:val="32"/>
        </w:rPr>
        <w:t>：反映事业单位开支的离退休经费。</w:t>
      </w:r>
    </w:p>
    <w:p w14:paraId="3793C4B3">
      <w:pPr>
        <w:autoSpaceDE w:val="0"/>
        <w:autoSpaceDN w:val="0"/>
        <w:adjustRightInd w:val="0"/>
        <w:jc w:val="left"/>
        <w:rPr>
          <w:rFonts w:ascii="仿宋_GB2312" w:eastAsia="仿宋_GB2312"/>
          <w:b/>
          <w:sz w:val="32"/>
          <w:szCs w:val="32"/>
        </w:rPr>
      </w:pPr>
      <w:r>
        <w:rPr>
          <w:rFonts w:hint="eastAsia" w:ascii="仿宋_GB2312" w:eastAsia="仿宋_GB2312"/>
          <w:b/>
          <w:sz w:val="32"/>
          <w:szCs w:val="32"/>
        </w:rPr>
        <w:t xml:space="preserve">    20</w:t>
      </w:r>
      <w:r>
        <w:rPr>
          <w:rFonts w:ascii="仿宋_GB2312" w:eastAsia="仿宋_GB2312"/>
          <w:b/>
          <w:sz w:val="32"/>
          <w:szCs w:val="32"/>
        </w:rPr>
        <w:t>.</w:t>
      </w:r>
      <w:r>
        <w:rPr>
          <w:rFonts w:hint="eastAsia" w:ascii="仿宋_GB2312" w:eastAsia="仿宋_GB2312"/>
          <w:b/>
          <w:sz w:val="32"/>
          <w:szCs w:val="32"/>
        </w:rPr>
        <w:t>社会保障和就业（类）行政事业单位离退休（款）机关事</w:t>
      </w:r>
    </w:p>
    <w:p w14:paraId="5368F7A6">
      <w:pPr>
        <w:autoSpaceDE w:val="0"/>
        <w:autoSpaceDN w:val="0"/>
        <w:adjustRightInd w:val="0"/>
        <w:jc w:val="left"/>
        <w:rPr>
          <w:rFonts w:ascii="仿宋_GB2312" w:eastAsia="仿宋_GB2312"/>
          <w:sz w:val="32"/>
          <w:szCs w:val="32"/>
        </w:rPr>
      </w:pPr>
      <w:r>
        <w:rPr>
          <w:rFonts w:hint="eastAsia" w:ascii="仿宋_GB2312" w:eastAsia="仿宋_GB2312"/>
          <w:b/>
          <w:sz w:val="32"/>
          <w:szCs w:val="32"/>
        </w:rPr>
        <w:t>业单位基本养老保险缴费支出（项）：</w:t>
      </w:r>
      <w:r>
        <w:rPr>
          <w:rFonts w:hint="eastAsia" w:ascii="仿宋_GB2312" w:eastAsia="仿宋_GB2312"/>
          <w:sz w:val="32"/>
          <w:szCs w:val="32"/>
        </w:rPr>
        <w:t>反映机关事业单位实施养</w:t>
      </w:r>
    </w:p>
    <w:p w14:paraId="695C11C6">
      <w:pPr>
        <w:autoSpaceDE w:val="0"/>
        <w:autoSpaceDN w:val="0"/>
        <w:adjustRightInd w:val="0"/>
        <w:jc w:val="left"/>
        <w:rPr>
          <w:rFonts w:ascii="仿宋_GB2312" w:eastAsia="仿宋_GB2312"/>
          <w:sz w:val="32"/>
          <w:szCs w:val="32"/>
        </w:rPr>
      </w:pPr>
      <w:r>
        <w:rPr>
          <w:rFonts w:hint="eastAsia" w:ascii="仿宋_GB2312" w:eastAsia="仿宋_GB2312"/>
          <w:sz w:val="32"/>
          <w:szCs w:val="32"/>
        </w:rPr>
        <w:t>老保险制度由单位缴纳的基本养老保险费支出。</w:t>
      </w:r>
    </w:p>
    <w:p w14:paraId="16BF26E2">
      <w:pPr>
        <w:autoSpaceDE w:val="0"/>
        <w:autoSpaceDN w:val="0"/>
        <w:adjustRightInd w:val="0"/>
        <w:jc w:val="left"/>
        <w:rPr>
          <w:rFonts w:ascii="仿宋_GB2312" w:eastAsia="仿宋_GB2312"/>
          <w:sz w:val="32"/>
          <w:szCs w:val="32"/>
        </w:rPr>
      </w:pPr>
      <w:r>
        <w:rPr>
          <w:rFonts w:hint="eastAsia" w:ascii="仿宋_GB2312" w:eastAsia="仿宋_GB2312"/>
          <w:b/>
          <w:sz w:val="32"/>
          <w:szCs w:val="32"/>
        </w:rPr>
        <w:t xml:space="preserve">    21</w:t>
      </w:r>
      <w:r>
        <w:rPr>
          <w:rFonts w:ascii="仿宋_GB2312" w:eastAsia="仿宋_GB2312"/>
          <w:b/>
          <w:sz w:val="32"/>
          <w:szCs w:val="32"/>
        </w:rPr>
        <w:t xml:space="preserve">. </w:t>
      </w:r>
      <w:r>
        <w:rPr>
          <w:rFonts w:hint="eastAsia" w:ascii="仿宋_GB2312" w:eastAsia="仿宋_GB2312"/>
          <w:b/>
          <w:sz w:val="32"/>
          <w:szCs w:val="32"/>
        </w:rPr>
        <w:t>社会保障和就业（类）其他社会保障和就业支出（项）其他社会保障和就业支出（项）</w:t>
      </w:r>
      <w:r>
        <w:rPr>
          <w:rFonts w:ascii="仿宋_GB2312" w:eastAsia="仿宋_GB2312"/>
          <w:b/>
          <w:sz w:val="32"/>
          <w:szCs w:val="32"/>
        </w:rPr>
        <w:t xml:space="preserve">: </w:t>
      </w:r>
      <w:r>
        <w:rPr>
          <w:rFonts w:hint="eastAsia" w:ascii="仿宋_GB2312" w:eastAsia="仿宋_GB2312"/>
          <w:sz w:val="32"/>
          <w:szCs w:val="32"/>
        </w:rPr>
        <w:t>反映除上述项目以外其他用于社会保障和就业方面的支出。</w:t>
      </w:r>
    </w:p>
    <w:p w14:paraId="790B29C3">
      <w:pPr>
        <w:autoSpaceDE w:val="0"/>
        <w:autoSpaceDN w:val="0"/>
        <w:adjustRightInd w:val="0"/>
        <w:jc w:val="left"/>
        <w:rPr>
          <w:rFonts w:ascii="仿宋_GB2312" w:eastAsia="仿宋_GB2312"/>
          <w:sz w:val="32"/>
          <w:szCs w:val="32"/>
        </w:rPr>
      </w:pPr>
      <w:r>
        <w:rPr>
          <w:rFonts w:hint="eastAsia" w:ascii="仿宋_GB2312" w:eastAsia="仿宋_GB2312"/>
          <w:b/>
          <w:sz w:val="32"/>
          <w:szCs w:val="32"/>
        </w:rPr>
        <w:t xml:space="preserve">    22</w:t>
      </w:r>
      <w:r>
        <w:rPr>
          <w:rFonts w:ascii="仿宋_GB2312" w:eastAsia="仿宋_GB2312"/>
          <w:b/>
          <w:sz w:val="32"/>
          <w:szCs w:val="32"/>
        </w:rPr>
        <w:t>.</w:t>
      </w:r>
      <w:r>
        <w:rPr>
          <w:rFonts w:hint="eastAsia" w:ascii="仿宋_GB2312" w:eastAsia="仿宋_GB2312"/>
          <w:b/>
          <w:sz w:val="32"/>
          <w:szCs w:val="32"/>
        </w:rPr>
        <w:t>住房保障（类）住房改革（款）住房公积金（项）：</w:t>
      </w:r>
      <w:r>
        <w:rPr>
          <w:rFonts w:hint="eastAsia" w:ascii="仿宋_GB2312" w:eastAsia="仿宋_GB2312"/>
          <w:sz w:val="32"/>
          <w:szCs w:val="32"/>
        </w:rPr>
        <w:t>反映行政事业单位按人力资源和社会保障部、财政部规定的基本工资和津贴补贴以及规定比例为职工缴纳的住房公积金。</w:t>
      </w:r>
    </w:p>
    <w:p w14:paraId="48F0ADFC">
      <w:pPr>
        <w:autoSpaceDE w:val="0"/>
        <w:autoSpaceDN w:val="0"/>
        <w:adjustRightInd w:val="0"/>
        <w:jc w:val="left"/>
        <w:rPr>
          <w:rFonts w:ascii="仿宋_GB2312" w:eastAsia="仿宋_GB2312"/>
          <w:b/>
          <w:sz w:val="32"/>
          <w:szCs w:val="32"/>
        </w:rPr>
        <w:sectPr>
          <w:footerReference r:id="rId3" w:type="default"/>
          <w:footerReference r:id="rId4" w:type="even"/>
          <w:pgSz w:w="11906" w:h="16838"/>
          <w:pgMar w:top="1701" w:right="1417" w:bottom="1701" w:left="1417" w:header="851" w:footer="992" w:gutter="0"/>
          <w:cols w:space="720" w:num="1"/>
          <w:docGrid w:type="lines" w:linePitch="312" w:charSpace="0"/>
        </w:sectPr>
      </w:pPr>
      <w:r>
        <w:rPr>
          <w:rFonts w:hint="eastAsia" w:ascii="仿宋_GB2312" w:eastAsia="仿宋_GB2312"/>
          <w:b/>
          <w:sz w:val="32"/>
          <w:szCs w:val="32"/>
        </w:rPr>
        <w:t xml:space="preserve">    23</w:t>
      </w:r>
      <w:r>
        <w:rPr>
          <w:rFonts w:ascii="仿宋_GB2312" w:eastAsia="仿宋_GB2312"/>
          <w:b/>
          <w:sz w:val="32"/>
          <w:szCs w:val="32"/>
        </w:rPr>
        <w:t xml:space="preserve">. </w:t>
      </w:r>
      <w:r>
        <w:rPr>
          <w:rFonts w:hint="eastAsia" w:ascii="仿宋_GB2312" w:eastAsia="仿宋_GB2312"/>
          <w:b/>
          <w:sz w:val="32"/>
          <w:szCs w:val="32"/>
        </w:rPr>
        <w:t>卫生健康（类）行政事业单位医疗（款）事业单位医疗（项）：</w:t>
      </w:r>
      <w:r>
        <w:rPr>
          <w:rFonts w:hint="eastAsia" w:ascii="仿宋_GB2312" w:eastAsia="仿宋_GB2312"/>
          <w:sz w:val="32"/>
          <w:szCs w:val="32"/>
        </w:rPr>
        <w:t>反映财政部门安排的事业单位基本医疗保险缴费经费</w:t>
      </w:r>
      <w:r>
        <w:rPr>
          <w:rFonts w:ascii="仿宋_GB2312" w:eastAsia="仿宋_GB2312"/>
          <w:sz w:val="32"/>
          <w:szCs w:val="32"/>
        </w:rPr>
        <w:t>,</w:t>
      </w:r>
      <w:r>
        <w:rPr>
          <w:rFonts w:hint="eastAsia" w:ascii="仿宋_GB2312" w:eastAsia="仿宋_GB2312"/>
          <w:sz w:val="32"/>
          <w:szCs w:val="32"/>
        </w:rPr>
        <w:t>未参加医疗保险的事业单位的公费医疗经费</w:t>
      </w:r>
      <w:r>
        <w:rPr>
          <w:rFonts w:ascii="仿宋_GB2312" w:eastAsia="仿宋_GB2312"/>
          <w:sz w:val="32"/>
          <w:szCs w:val="32"/>
        </w:rPr>
        <w:t>,</w:t>
      </w:r>
      <w:r>
        <w:rPr>
          <w:rFonts w:hint="eastAsia" w:ascii="仿宋_GB2312" w:eastAsia="仿宋_GB2312"/>
          <w:sz w:val="32"/>
          <w:szCs w:val="32"/>
        </w:rPr>
        <w:t>按国家规定享受离休人员待遇的医疗经费</w:t>
      </w:r>
    </w:p>
    <w:p w14:paraId="040A4CDE">
      <w:pPr>
        <w:spacing w:line="540" w:lineRule="exact"/>
        <w:jc w:val="center"/>
        <w:rPr>
          <w:rFonts w:ascii="宋体" w:hAnsi="宋体"/>
          <w:b/>
          <w:sz w:val="36"/>
          <w:szCs w:val="36"/>
        </w:rPr>
      </w:pPr>
    </w:p>
    <w:p w14:paraId="451B2556">
      <w:pPr>
        <w:spacing w:line="360" w:lineRule="auto"/>
        <w:jc w:val="center"/>
        <w:rPr>
          <w:rFonts w:ascii="宋体" w:hAnsi="宋体"/>
          <w:b/>
          <w:sz w:val="48"/>
          <w:szCs w:val="48"/>
        </w:rPr>
      </w:pPr>
      <w:r>
        <w:rPr>
          <w:rFonts w:hint="eastAsia" w:ascii="宋体" w:hAnsi="宋体"/>
          <w:b/>
          <w:sz w:val="36"/>
          <w:szCs w:val="36"/>
        </w:rPr>
        <w:t>第四部分 盘山县国有资产事务管理中心</w:t>
      </w:r>
    </w:p>
    <w:p w14:paraId="643187AB">
      <w:pPr>
        <w:spacing w:line="540" w:lineRule="exact"/>
        <w:jc w:val="center"/>
        <w:rPr>
          <w:rFonts w:hint="eastAsia" w:ascii="宋体" w:hAnsi="宋体"/>
          <w:b/>
          <w:sz w:val="36"/>
          <w:szCs w:val="36"/>
        </w:rPr>
      </w:pPr>
      <w:r>
        <w:rPr>
          <w:rFonts w:hint="eastAsia" w:ascii="宋体" w:hAnsi="宋体"/>
          <w:b/>
          <w:sz w:val="36"/>
          <w:szCs w:val="36"/>
        </w:rPr>
        <w:t>2023年度部门决算表</w:t>
      </w:r>
    </w:p>
    <w:p w14:paraId="13C199C0">
      <w:pPr>
        <w:spacing w:line="540" w:lineRule="exact"/>
        <w:jc w:val="left"/>
        <w:rPr>
          <w:rFonts w:hint="eastAsia" w:ascii="宋体" w:hAnsi="宋体"/>
          <w:b/>
          <w:sz w:val="36"/>
          <w:szCs w:val="36"/>
        </w:rPr>
      </w:pPr>
    </w:p>
    <w:p w14:paraId="7DA3B083">
      <w:pPr>
        <w:spacing w:line="540" w:lineRule="exact"/>
        <w:rPr>
          <w:rFonts w:hint="eastAsia"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bookmarkStart w:id="2" w:name="_GoBack"/>
      <w:bookmarkEnd w:id="2"/>
    </w:p>
    <w:p w14:paraId="700B24BB">
      <w:pPr>
        <w:spacing w:line="540" w:lineRule="exact"/>
        <w:rPr>
          <w:rFonts w:hint="eastAsia" w:ascii="仿宋_GB2312" w:eastAsia="仿宋_GB2312"/>
          <w:sz w:val="32"/>
          <w:szCs w:val="32"/>
        </w:rPr>
      </w:pPr>
      <w:r>
        <w:rPr>
          <w:rFonts w:hint="eastAsia" w:ascii="仿宋_GB2312" w:eastAsia="仿宋_GB2312"/>
          <w:sz w:val="32"/>
          <w:szCs w:val="32"/>
        </w:rPr>
        <w:t>二、收入决算表</w:t>
      </w:r>
    </w:p>
    <w:p w14:paraId="20E944FE">
      <w:pPr>
        <w:spacing w:line="540" w:lineRule="exact"/>
        <w:rPr>
          <w:rFonts w:hint="eastAsia" w:ascii="仿宋_GB2312" w:eastAsia="仿宋_GB2312"/>
          <w:sz w:val="32"/>
          <w:szCs w:val="32"/>
        </w:rPr>
      </w:pPr>
      <w:r>
        <w:rPr>
          <w:rFonts w:hint="eastAsia" w:ascii="仿宋_GB2312" w:eastAsia="仿宋_GB2312"/>
          <w:sz w:val="32"/>
          <w:szCs w:val="32"/>
        </w:rPr>
        <w:t>三、支出决算表</w:t>
      </w:r>
    </w:p>
    <w:p w14:paraId="3D505B94">
      <w:pPr>
        <w:spacing w:line="540" w:lineRule="exact"/>
        <w:rPr>
          <w:rFonts w:hint="eastAsia"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财政拨款收入支出决算表</w:t>
      </w:r>
    </w:p>
    <w:p w14:paraId="59C74EFF">
      <w:pPr>
        <w:spacing w:line="540" w:lineRule="exact"/>
        <w:rPr>
          <w:rFonts w:hint="eastAsia"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5E6ADE20">
      <w:pPr>
        <w:spacing w:line="540" w:lineRule="exact"/>
        <w:rPr>
          <w:rFonts w:hint="eastAsia"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5CFB13F2">
      <w:pPr>
        <w:spacing w:line="540" w:lineRule="exact"/>
        <w:rPr>
          <w:rFonts w:hint="eastAsia" w:ascii="仿宋_GB2312" w:eastAsia="仿宋_GB2312"/>
          <w:sz w:val="32"/>
          <w:szCs w:val="32"/>
        </w:rPr>
      </w:pPr>
      <w:r>
        <w:rPr>
          <w:rFonts w:hint="eastAsia" w:ascii="仿宋_GB2312" w:eastAsia="仿宋_GB2312"/>
          <w:sz w:val="32"/>
          <w:szCs w:val="32"/>
        </w:rPr>
        <w:t>七、一般公共预算财政拨款“三公”经费支出决算表</w:t>
      </w:r>
    </w:p>
    <w:p w14:paraId="24371E08">
      <w:pPr>
        <w:spacing w:line="540" w:lineRule="exact"/>
        <w:ind w:left="640" w:hanging="640" w:hangingChars="200"/>
        <w:rPr>
          <w:rFonts w:hint="eastAsia"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50B46D7D">
      <w:pPr>
        <w:spacing w:line="540" w:lineRule="exact"/>
        <w:ind w:left="640" w:hanging="640" w:hangingChars="200"/>
        <w:rPr>
          <w:rFonts w:hint="eastAsia" w:ascii="仿宋_GB2312" w:eastAsia="仿宋_GB2312"/>
          <w:sz w:val="32"/>
          <w:szCs w:val="32"/>
        </w:rPr>
      </w:pPr>
      <w:r>
        <w:rPr>
          <w:rFonts w:hint="eastAsia" w:ascii="仿宋_GB2312" w:eastAsia="仿宋_GB2312"/>
          <w:sz w:val="32"/>
          <w:szCs w:val="32"/>
        </w:rPr>
        <w:t>九、国有资本经营预算财政拨款支出决算表</w:t>
      </w:r>
    </w:p>
    <w:p w14:paraId="53E88F2C">
      <w:pPr>
        <w:spacing w:line="540" w:lineRule="exact"/>
        <w:jc w:val="center"/>
        <w:rPr>
          <w:rFonts w:hint="eastAsia" w:ascii="宋体" w:hAnsi="宋体"/>
          <w:b/>
          <w:sz w:val="36"/>
          <w:szCs w:val="36"/>
        </w:rPr>
      </w:pPr>
    </w:p>
    <w:p w14:paraId="1BA2FBEA">
      <w:pPr>
        <w:spacing w:line="540" w:lineRule="exact"/>
        <w:rPr>
          <w:rFonts w:ascii="宋体" w:hAnsi="宋体"/>
          <w:b/>
          <w:sz w:val="52"/>
          <w:szCs w:val="52"/>
        </w:rPr>
        <w:sectPr>
          <w:footerReference r:id="rId5" w:type="default"/>
          <w:pgSz w:w="11906" w:h="16838"/>
          <w:pgMar w:top="1701" w:right="1418" w:bottom="1701" w:left="1418" w:header="851" w:footer="992" w:gutter="0"/>
          <w:cols w:space="720" w:num="1"/>
          <w:docGrid w:type="lines" w:linePitch="312" w:charSpace="0"/>
        </w:sectPr>
      </w:pPr>
    </w:p>
    <w:p w14:paraId="5B2CEB2C">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7"/>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2EB1C0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10772" w:type="dxa"/>
            <w:gridSpan w:val="3"/>
          </w:tcPr>
          <w:p w14:paraId="39E008AD">
            <w:pPr>
              <w:jc w:val="right"/>
            </w:pPr>
            <w:r>
              <w:rPr>
                <w:rFonts w:ascii="宋体" w:hAnsi="宋体" w:cs="宋体"/>
                <w:sz w:val="20"/>
              </w:rPr>
              <w:t>公开01表</w:t>
            </w:r>
          </w:p>
        </w:tc>
      </w:tr>
      <w:tr w14:paraId="01B0457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tcPr>
          <w:p w14:paraId="781BE288">
            <w:pPr>
              <w:jc w:val="left"/>
            </w:pPr>
            <w:r>
              <w:rPr>
                <w:rFonts w:ascii="宋体" w:hAnsi="宋体" w:cs="宋体"/>
                <w:sz w:val="20"/>
              </w:rPr>
              <w:t>单位：辽宁省盘锦市盘山县国有资产事务管理中心</w:t>
            </w:r>
          </w:p>
        </w:tc>
        <w:tc>
          <w:tcPr>
            <w:tcW w:w="2000" w:type="dxa"/>
          </w:tcPr>
          <w:p w14:paraId="0E6E33A2">
            <w:pPr>
              <w:jc w:val="center"/>
            </w:pPr>
            <w:r>
              <w:rPr>
                <w:rFonts w:ascii="宋体" w:hAnsi="宋体" w:cs="宋体"/>
                <w:sz w:val="20"/>
              </w:rPr>
              <w:t>2023年度</w:t>
            </w:r>
          </w:p>
        </w:tc>
        <w:tc>
          <w:tcPr>
            <w:tcW w:w="4386" w:type="dxa"/>
          </w:tcPr>
          <w:p w14:paraId="5BEC761C">
            <w:pPr>
              <w:jc w:val="right"/>
            </w:pPr>
            <w:r>
              <w:rPr>
                <w:rFonts w:ascii="宋体" w:hAnsi="宋体" w:cs="宋体"/>
                <w:sz w:val="20"/>
              </w:rPr>
              <w:t>金额单位：万元</w:t>
            </w:r>
          </w:p>
        </w:tc>
      </w:tr>
    </w:tbl>
    <w:p w14:paraId="52646FEF">
      <w:pPr>
        <w:snapToGrid w:val="0"/>
      </w:pPr>
    </w:p>
    <w:tbl>
      <w:tblPr>
        <w:tblStyle w:val="7"/>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60"/>
        <w:gridCol w:w="500"/>
        <w:gridCol w:w="1640"/>
        <w:gridCol w:w="3260"/>
        <w:gridCol w:w="500"/>
        <w:gridCol w:w="1612"/>
      </w:tblGrid>
      <w:tr w14:paraId="4D04C3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5400" w:type="dxa"/>
            <w:gridSpan w:val="3"/>
            <w:vAlign w:val="center"/>
          </w:tcPr>
          <w:p w14:paraId="121F1187">
            <w:pPr>
              <w:jc w:val="center"/>
            </w:pPr>
            <w:r>
              <w:rPr>
                <w:rFonts w:ascii="宋体" w:hAnsi="宋体" w:cs="宋体"/>
                <w:color w:val="000000"/>
                <w:sz w:val="18"/>
              </w:rPr>
              <w:t>收入</w:t>
            </w:r>
          </w:p>
        </w:tc>
        <w:tc>
          <w:tcPr>
            <w:tcW w:w="5372" w:type="dxa"/>
            <w:gridSpan w:val="3"/>
            <w:vAlign w:val="center"/>
          </w:tcPr>
          <w:p w14:paraId="755E6B87">
            <w:pPr>
              <w:jc w:val="center"/>
            </w:pPr>
            <w:r>
              <w:rPr>
                <w:rFonts w:ascii="宋体" w:hAnsi="宋体" w:cs="宋体"/>
                <w:color w:val="000000"/>
                <w:sz w:val="18"/>
              </w:rPr>
              <w:t>支出</w:t>
            </w:r>
          </w:p>
        </w:tc>
      </w:tr>
      <w:tr w14:paraId="78A864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39C6540">
            <w:pPr>
              <w:jc w:val="center"/>
            </w:pPr>
            <w:r>
              <w:rPr>
                <w:rFonts w:ascii="宋体" w:hAnsi="宋体" w:cs="宋体"/>
                <w:color w:val="000000"/>
                <w:sz w:val="18"/>
              </w:rPr>
              <w:t>项目</w:t>
            </w:r>
          </w:p>
        </w:tc>
        <w:tc>
          <w:tcPr>
            <w:tcW w:w="500" w:type="dxa"/>
            <w:vAlign w:val="center"/>
          </w:tcPr>
          <w:p w14:paraId="64D3835B">
            <w:pPr>
              <w:jc w:val="center"/>
            </w:pPr>
            <w:r>
              <w:rPr>
                <w:rFonts w:ascii="宋体" w:hAnsi="宋体" w:cs="宋体"/>
                <w:color w:val="000000"/>
                <w:sz w:val="18"/>
              </w:rPr>
              <w:t>行次</w:t>
            </w:r>
          </w:p>
        </w:tc>
        <w:tc>
          <w:tcPr>
            <w:tcW w:w="1640" w:type="dxa"/>
            <w:vAlign w:val="center"/>
          </w:tcPr>
          <w:p w14:paraId="6DD81374">
            <w:pPr>
              <w:jc w:val="center"/>
            </w:pPr>
            <w:r>
              <w:rPr>
                <w:rFonts w:ascii="宋体" w:hAnsi="宋体" w:cs="宋体"/>
                <w:color w:val="000000"/>
                <w:sz w:val="18"/>
              </w:rPr>
              <w:t>金额</w:t>
            </w:r>
          </w:p>
        </w:tc>
        <w:tc>
          <w:tcPr>
            <w:tcW w:w="3260" w:type="dxa"/>
            <w:vAlign w:val="center"/>
          </w:tcPr>
          <w:p w14:paraId="4CCE91D8">
            <w:pPr>
              <w:jc w:val="center"/>
            </w:pPr>
            <w:r>
              <w:rPr>
                <w:rFonts w:ascii="宋体" w:hAnsi="宋体" w:cs="宋体"/>
                <w:color w:val="000000"/>
                <w:sz w:val="18"/>
              </w:rPr>
              <w:t>项目</w:t>
            </w:r>
          </w:p>
        </w:tc>
        <w:tc>
          <w:tcPr>
            <w:tcW w:w="500" w:type="dxa"/>
            <w:vAlign w:val="center"/>
          </w:tcPr>
          <w:p w14:paraId="593FF0A5">
            <w:pPr>
              <w:jc w:val="center"/>
            </w:pPr>
            <w:r>
              <w:rPr>
                <w:rFonts w:ascii="宋体" w:hAnsi="宋体" w:cs="宋体"/>
                <w:color w:val="000000"/>
                <w:sz w:val="18"/>
              </w:rPr>
              <w:t>行次</w:t>
            </w:r>
          </w:p>
        </w:tc>
        <w:tc>
          <w:tcPr>
            <w:tcW w:w="1612" w:type="dxa"/>
            <w:vAlign w:val="center"/>
          </w:tcPr>
          <w:p w14:paraId="446B3E90">
            <w:pPr>
              <w:jc w:val="center"/>
            </w:pPr>
            <w:r>
              <w:rPr>
                <w:rFonts w:ascii="宋体" w:hAnsi="宋体" w:cs="宋体"/>
                <w:color w:val="000000"/>
                <w:sz w:val="18"/>
              </w:rPr>
              <w:t>金额</w:t>
            </w:r>
          </w:p>
        </w:tc>
      </w:tr>
      <w:tr w14:paraId="5F9AA2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E94C194">
            <w:pPr>
              <w:jc w:val="center"/>
            </w:pPr>
            <w:r>
              <w:rPr>
                <w:rFonts w:ascii="宋体" w:hAnsi="宋体" w:cs="宋体"/>
                <w:color w:val="000000"/>
                <w:sz w:val="18"/>
              </w:rPr>
              <w:t>栏次</w:t>
            </w:r>
          </w:p>
        </w:tc>
        <w:tc>
          <w:tcPr>
            <w:tcW w:w="500" w:type="dxa"/>
            <w:vAlign w:val="center"/>
          </w:tcPr>
          <w:p w14:paraId="46127C46"/>
        </w:tc>
        <w:tc>
          <w:tcPr>
            <w:tcW w:w="1640" w:type="dxa"/>
            <w:vAlign w:val="center"/>
          </w:tcPr>
          <w:p w14:paraId="69BAFFB9">
            <w:pPr>
              <w:jc w:val="center"/>
            </w:pPr>
            <w:r>
              <w:rPr>
                <w:rFonts w:ascii="宋体" w:hAnsi="宋体" w:cs="宋体"/>
                <w:color w:val="000000"/>
                <w:sz w:val="18"/>
              </w:rPr>
              <w:t>1</w:t>
            </w:r>
          </w:p>
        </w:tc>
        <w:tc>
          <w:tcPr>
            <w:tcW w:w="3260" w:type="dxa"/>
            <w:vAlign w:val="center"/>
          </w:tcPr>
          <w:p w14:paraId="2BCAD6E0">
            <w:pPr>
              <w:jc w:val="center"/>
            </w:pPr>
            <w:r>
              <w:rPr>
                <w:rFonts w:ascii="宋体" w:hAnsi="宋体" w:cs="宋体"/>
                <w:color w:val="000000"/>
                <w:sz w:val="18"/>
              </w:rPr>
              <w:t>栏次</w:t>
            </w:r>
          </w:p>
        </w:tc>
        <w:tc>
          <w:tcPr>
            <w:tcW w:w="500" w:type="dxa"/>
            <w:vAlign w:val="center"/>
          </w:tcPr>
          <w:p w14:paraId="63125B56"/>
        </w:tc>
        <w:tc>
          <w:tcPr>
            <w:tcW w:w="1612" w:type="dxa"/>
            <w:vAlign w:val="center"/>
          </w:tcPr>
          <w:p w14:paraId="7CEDD6FF">
            <w:pPr>
              <w:jc w:val="center"/>
            </w:pPr>
            <w:r>
              <w:rPr>
                <w:rFonts w:ascii="宋体" w:hAnsi="宋体" w:cs="宋体"/>
                <w:color w:val="000000"/>
                <w:sz w:val="18"/>
              </w:rPr>
              <w:t>2</w:t>
            </w:r>
          </w:p>
        </w:tc>
      </w:tr>
      <w:tr w14:paraId="06635B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6CB2232">
            <w:pPr>
              <w:jc w:val="left"/>
            </w:pPr>
            <w:r>
              <w:rPr>
                <w:rFonts w:ascii="宋体" w:hAnsi="宋体" w:cs="宋体"/>
                <w:color w:val="000000"/>
                <w:sz w:val="18"/>
              </w:rPr>
              <w:t>一、一般公共预算财政拨款收入</w:t>
            </w:r>
          </w:p>
        </w:tc>
        <w:tc>
          <w:tcPr>
            <w:tcW w:w="500" w:type="dxa"/>
            <w:vAlign w:val="center"/>
          </w:tcPr>
          <w:p w14:paraId="7B1F0DFB">
            <w:pPr>
              <w:jc w:val="center"/>
            </w:pPr>
            <w:r>
              <w:rPr>
                <w:rFonts w:ascii="宋体" w:hAnsi="宋体" w:cs="宋体"/>
                <w:color w:val="000000"/>
                <w:sz w:val="18"/>
              </w:rPr>
              <w:t>1</w:t>
            </w:r>
          </w:p>
        </w:tc>
        <w:tc>
          <w:tcPr>
            <w:tcW w:w="1640" w:type="dxa"/>
            <w:vAlign w:val="center"/>
          </w:tcPr>
          <w:p w14:paraId="06F94ED2">
            <w:pPr>
              <w:jc w:val="right"/>
            </w:pPr>
            <w:r>
              <w:rPr>
                <w:rFonts w:ascii="宋体" w:hAnsi="宋体" w:cs="宋体"/>
                <w:color w:val="000000"/>
                <w:sz w:val="18"/>
              </w:rPr>
              <w:t>1,032.77</w:t>
            </w:r>
          </w:p>
        </w:tc>
        <w:tc>
          <w:tcPr>
            <w:tcW w:w="3260" w:type="dxa"/>
            <w:vAlign w:val="center"/>
          </w:tcPr>
          <w:p w14:paraId="2E17E7F1">
            <w:pPr>
              <w:jc w:val="left"/>
            </w:pPr>
            <w:r>
              <w:rPr>
                <w:rFonts w:ascii="宋体" w:hAnsi="宋体" w:cs="宋体"/>
                <w:color w:val="000000"/>
                <w:sz w:val="18"/>
              </w:rPr>
              <w:t>一、一般公共服务支出</w:t>
            </w:r>
          </w:p>
        </w:tc>
        <w:tc>
          <w:tcPr>
            <w:tcW w:w="500" w:type="dxa"/>
            <w:vAlign w:val="center"/>
          </w:tcPr>
          <w:p w14:paraId="0B0B63F5">
            <w:pPr>
              <w:jc w:val="center"/>
            </w:pPr>
            <w:r>
              <w:rPr>
                <w:rFonts w:ascii="宋体" w:hAnsi="宋体" w:cs="宋体"/>
                <w:color w:val="000000"/>
                <w:sz w:val="18"/>
              </w:rPr>
              <w:t>32</w:t>
            </w:r>
          </w:p>
        </w:tc>
        <w:tc>
          <w:tcPr>
            <w:tcW w:w="1612" w:type="dxa"/>
            <w:vAlign w:val="center"/>
          </w:tcPr>
          <w:p w14:paraId="6508823F">
            <w:pPr>
              <w:jc w:val="right"/>
            </w:pPr>
            <w:r>
              <w:rPr>
                <w:rFonts w:ascii="宋体" w:hAnsi="宋体" w:cs="宋体"/>
                <w:color w:val="000000"/>
                <w:sz w:val="18"/>
              </w:rPr>
              <w:t>978.44</w:t>
            </w:r>
          </w:p>
        </w:tc>
      </w:tr>
      <w:tr w14:paraId="09A801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5A3266A">
            <w:pPr>
              <w:jc w:val="left"/>
            </w:pPr>
            <w:r>
              <w:rPr>
                <w:rFonts w:ascii="宋体" w:hAnsi="宋体" w:cs="宋体"/>
                <w:color w:val="000000"/>
                <w:sz w:val="18"/>
              </w:rPr>
              <w:t>二、政府性基金预算财政拨款收入</w:t>
            </w:r>
          </w:p>
        </w:tc>
        <w:tc>
          <w:tcPr>
            <w:tcW w:w="500" w:type="dxa"/>
            <w:vAlign w:val="center"/>
          </w:tcPr>
          <w:p w14:paraId="27D6F299">
            <w:pPr>
              <w:jc w:val="center"/>
            </w:pPr>
            <w:r>
              <w:rPr>
                <w:rFonts w:ascii="宋体" w:hAnsi="宋体" w:cs="宋体"/>
                <w:color w:val="000000"/>
                <w:sz w:val="18"/>
              </w:rPr>
              <w:t>2</w:t>
            </w:r>
          </w:p>
        </w:tc>
        <w:tc>
          <w:tcPr>
            <w:tcW w:w="1640" w:type="dxa"/>
            <w:vAlign w:val="center"/>
          </w:tcPr>
          <w:p w14:paraId="0EFE659C"/>
        </w:tc>
        <w:tc>
          <w:tcPr>
            <w:tcW w:w="3260" w:type="dxa"/>
            <w:vAlign w:val="center"/>
          </w:tcPr>
          <w:p w14:paraId="687E9B1E">
            <w:pPr>
              <w:jc w:val="left"/>
            </w:pPr>
            <w:r>
              <w:rPr>
                <w:rFonts w:ascii="宋体" w:hAnsi="宋体" w:cs="宋体"/>
                <w:color w:val="000000"/>
                <w:sz w:val="18"/>
              </w:rPr>
              <w:t>二、外交支出</w:t>
            </w:r>
          </w:p>
        </w:tc>
        <w:tc>
          <w:tcPr>
            <w:tcW w:w="500" w:type="dxa"/>
            <w:vAlign w:val="center"/>
          </w:tcPr>
          <w:p w14:paraId="05DA1C17">
            <w:pPr>
              <w:jc w:val="center"/>
            </w:pPr>
            <w:r>
              <w:rPr>
                <w:rFonts w:ascii="宋体" w:hAnsi="宋体" w:cs="宋体"/>
                <w:color w:val="000000"/>
                <w:sz w:val="18"/>
              </w:rPr>
              <w:t>33</w:t>
            </w:r>
          </w:p>
        </w:tc>
        <w:tc>
          <w:tcPr>
            <w:tcW w:w="1612" w:type="dxa"/>
            <w:vAlign w:val="center"/>
          </w:tcPr>
          <w:p w14:paraId="578A5C79"/>
        </w:tc>
      </w:tr>
      <w:tr w14:paraId="4046C0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4B1F2FE">
            <w:pPr>
              <w:jc w:val="left"/>
            </w:pPr>
            <w:r>
              <w:rPr>
                <w:rFonts w:ascii="宋体" w:hAnsi="宋体" w:cs="宋体"/>
                <w:color w:val="000000"/>
                <w:sz w:val="18"/>
              </w:rPr>
              <w:t>三、国有资本经营预算财政拨款收入</w:t>
            </w:r>
          </w:p>
        </w:tc>
        <w:tc>
          <w:tcPr>
            <w:tcW w:w="500" w:type="dxa"/>
            <w:vAlign w:val="center"/>
          </w:tcPr>
          <w:p w14:paraId="7AAD401C">
            <w:pPr>
              <w:jc w:val="center"/>
            </w:pPr>
            <w:r>
              <w:rPr>
                <w:rFonts w:ascii="宋体" w:hAnsi="宋体" w:cs="宋体"/>
                <w:color w:val="000000"/>
                <w:sz w:val="18"/>
              </w:rPr>
              <w:t>3</w:t>
            </w:r>
          </w:p>
        </w:tc>
        <w:tc>
          <w:tcPr>
            <w:tcW w:w="1640" w:type="dxa"/>
            <w:vAlign w:val="center"/>
          </w:tcPr>
          <w:p w14:paraId="55EA407C">
            <w:pPr>
              <w:jc w:val="right"/>
            </w:pPr>
            <w:r>
              <w:rPr>
                <w:rFonts w:ascii="宋体" w:hAnsi="宋体" w:cs="宋体"/>
                <w:color w:val="000000"/>
                <w:sz w:val="18"/>
              </w:rPr>
              <w:t>36,278.84</w:t>
            </w:r>
          </w:p>
        </w:tc>
        <w:tc>
          <w:tcPr>
            <w:tcW w:w="3260" w:type="dxa"/>
            <w:vAlign w:val="center"/>
          </w:tcPr>
          <w:p w14:paraId="5A99A420">
            <w:pPr>
              <w:jc w:val="left"/>
            </w:pPr>
            <w:r>
              <w:rPr>
                <w:rFonts w:ascii="宋体" w:hAnsi="宋体" w:cs="宋体"/>
                <w:color w:val="000000"/>
                <w:sz w:val="18"/>
              </w:rPr>
              <w:t>三、国防支出</w:t>
            </w:r>
          </w:p>
        </w:tc>
        <w:tc>
          <w:tcPr>
            <w:tcW w:w="500" w:type="dxa"/>
            <w:vAlign w:val="center"/>
          </w:tcPr>
          <w:p w14:paraId="4466E72D">
            <w:pPr>
              <w:jc w:val="center"/>
            </w:pPr>
            <w:r>
              <w:rPr>
                <w:rFonts w:ascii="宋体" w:hAnsi="宋体" w:cs="宋体"/>
                <w:color w:val="000000"/>
                <w:sz w:val="18"/>
              </w:rPr>
              <w:t>34</w:t>
            </w:r>
          </w:p>
        </w:tc>
        <w:tc>
          <w:tcPr>
            <w:tcW w:w="1612" w:type="dxa"/>
            <w:vAlign w:val="center"/>
          </w:tcPr>
          <w:p w14:paraId="36D08EE7"/>
        </w:tc>
      </w:tr>
      <w:tr w14:paraId="56D059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C77978F">
            <w:pPr>
              <w:jc w:val="left"/>
            </w:pPr>
            <w:r>
              <w:rPr>
                <w:rFonts w:ascii="宋体" w:hAnsi="宋体" w:cs="宋体"/>
                <w:color w:val="000000"/>
                <w:sz w:val="18"/>
              </w:rPr>
              <w:t>四、上级补助收入</w:t>
            </w:r>
          </w:p>
        </w:tc>
        <w:tc>
          <w:tcPr>
            <w:tcW w:w="500" w:type="dxa"/>
            <w:vAlign w:val="center"/>
          </w:tcPr>
          <w:p w14:paraId="2467D247">
            <w:pPr>
              <w:jc w:val="center"/>
            </w:pPr>
            <w:r>
              <w:rPr>
                <w:rFonts w:ascii="宋体" w:hAnsi="宋体" w:cs="宋体"/>
                <w:color w:val="000000"/>
                <w:sz w:val="18"/>
              </w:rPr>
              <w:t>4</w:t>
            </w:r>
          </w:p>
        </w:tc>
        <w:tc>
          <w:tcPr>
            <w:tcW w:w="1640" w:type="dxa"/>
            <w:vAlign w:val="center"/>
          </w:tcPr>
          <w:p w14:paraId="7331E974"/>
        </w:tc>
        <w:tc>
          <w:tcPr>
            <w:tcW w:w="3260" w:type="dxa"/>
            <w:vAlign w:val="center"/>
          </w:tcPr>
          <w:p w14:paraId="13A21CA6">
            <w:pPr>
              <w:jc w:val="left"/>
            </w:pPr>
            <w:r>
              <w:rPr>
                <w:rFonts w:ascii="宋体" w:hAnsi="宋体" w:cs="宋体"/>
                <w:color w:val="000000"/>
                <w:sz w:val="18"/>
              </w:rPr>
              <w:t>四、公共安全支出</w:t>
            </w:r>
          </w:p>
        </w:tc>
        <w:tc>
          <w:tcPr>
            <w:tcW w:w="500" w:type="dxa"/>
            <w:vAlign w:val="center"/>
          </w:tcPr>
          <w:p w14:paraId="7A4E04FE">
            <w:pPr>
              <w:jc w:val="center"/>
            </w:pPr>
            <w:r>
              <w:rPr>
                <w:rFonts w:ascii="宋体" w:hAnsi="宋体" w:cs="宋体"/>
                <w:color w:val="000000"/>
                <w:sz w:val="18"/>
              </w:rPr>
              <w:t>35</w:t>
            </w:r>
          </w:p>
        </w:tc>
        <w:tc>
          <w:tcPr>
            <w:tcW w:w="1612" w:type="dxa"/>
            <w:vAlign w:val="center"/>
          </w:tcPr>
          <w:p w14:paraId="67FC21F8"/>
        </w:tc>
      </w:tr>
      <w:tr w14:paraId="07FF0C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2180481">
            <w:pPr>
              <w:jc w:val="left"/>
            </w:pPr>
            <w:r>
              <w:rPr>
                <w:rFonts w:ascii="宋体" w:hAnsi="宋体" w:cs="宋体"/>
                <w:color w:val="000000"/>
                <w:sz w:val="18"/>
              </w:rPr>
              <w:t>五、事业收入</w:t>
            </w:r>
          </w:p>
        </w:tc>
        <w:tc>
          <w:tcPr>
            <w:tcW w:w="500" w:type="dxa"/>
            <w:vAlign w:val="center"/>
          </w:tcPr>
          <w:p w14:paraId="2D57DEA4">
            <w:pPr>
              <w:jc w:val="center"/>
            </w:pPr>
            <w:r>
              <w:rPr>
                <w:rFonts w:ascii="宋体" w:hAnsi="宋体" w:cs="宋体"/>
                <w:color w:val="000000"/>
                <w:sz w:val="18"/>
              </w:rPr>
              <w:t>5</w:t>
            </w:r>
          </w:p>
        </w:tc>
        <w:tc>
          <w:tcPr>
            <w:tcW w:w="1640" w:type="dxa"/>
            <w:vAlign w:val="center"/>
          </w:tcPr>
          <w:p w14:paraId="6BE7A546"/>
        </w:tc>
        <w:tc>
          <w:tcPr>
            <w:tcW w:w="3260" w:type="dxa"/>
            <w:vAlign w:val="center"/>
          </w:tcPr>
          <w:p w14:paraId="7095603D">
            <w:pPr>
              <w:jc w:val="left"/>
            </w:pPr>
            <w:r>
              <w:rPr>
                <w:rFonts w:ascii="宋体" w:hAnsi="宋体" w:cs="宋体"/>
                <w:color w:val="000000"/>
                <w:sz w:val="18"/>
              </w:rPr>
              <w:t>五、教育支出</w:t>
            </w:r>
          </w:p>
        </w:tc>
        <w:tc>
          <w:tcPr>
            <w:tcW w:w="500" w:type="dxa"/>
            <w:vAlign w:val="center"/>
          </w:tcPr>
          <w:p w14:paraId="341C638D">
            <w:pPr>
              <w:jc w:val="center"/>
            </w:pPr>
            <w:r>
              <w:rPr>
                <w:rFonts w:ascii="宋体" w:hAnsi="宋体" w:cs="宋体"/>
                <w:color w:val="000000"/>
                <w:sz w:val="18"/>
              </w:rPr>
              <w:t>36</w:t>
            </w:r>
          </w:p>
        </w:tc>
        <w:tc>
          <w:tcPr>
            <w:tcW w:w="1612" w:type="dxa"/>
            <w:vAlign w:val="center"/>
          </w:tcPr>
          <w:p w14:paraId="5251F8E3"/>
        </w:tc>
      </w:tr>
      <w:tr w14:paraId="10E0DA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F995652">
            <w:pPr>
              <w:jc w:val="left"/>
            </w:pPr>
            <w:r>
              <w:rPr>
                <w:rFonts w:ascii="宋体" w:hAnsi="宋体" w:cs="宋体"/>
                <w:color w:val="000000"/>
                <w:sz w:val="18"/>
              </w:rPr>
              <w:t>六、经营收入</w:t>
            </w:r>
          </w:p>
        </w:tc>
        <w:tc>
          <w:tcPr>
            <w:tcW w:w="500" w:type="dxa"/>
            <w:vAlign w:val="center"/>
          </w:tcPr>
          <w:p w14:paraId="3175B418">
            <w:pPr>
              <w:jc w:val="center"/>
            </w:pPr>
            <w:r>
              <w:rPr>
                <w:rFonts w:ascii="宋体" w:hAnsi="宋体" w:cs="宋体"/>
                <w:color w:val="000000"/>
                <w:sz w:val="18"/>
              </w:rPr>
              <w:t>6</w:t>
            </w:r>
          </w:p>
        </w:tc>
        <w:tc>
          <w:tcPr>
            <w:tcW w:w="1640" w:type="dxa"/>
            <w:vAlign w:val="center"/>
          </w:tcPr>
          <w:p w14:paraId="7BE782F8"/>
        </w:tc>
        <w:tc>
          <w:tcPr>
            <w:tcW w:w="3260" w:type="dxa"/>
            <w:vAlign w:val="center"/>
          </w:tcPr>
          <w:p w14:paraId="4260E7AC">
            <w:pPr>
              <w:jc w:val="left"/>
            </w:pPr>
            <w:r>
              <w:rPr>
                <w:rFonts w:ascii="宋体" w:hAnsi="宋体" w:cs="宋体"/>
                <w:color w:val="000000"/>
                <w:sz w:val="18"/>
              </w:rPr>
              <w:t>六、科学技术支出</w:t>
            </w:r>
          </w:p>
        </w:tc>
        <w:tc>
          <w:tcPr>
            <w:tcW w:w="500" w:type="dxa"/>
            <w:vAlign w:val="center"/>
          </w:tcPr>
          <w:p w14:paraId="4DA8E0CE">
            <w:pPr>
              <w:jc w:val="center"/>
            </w:pPr>
            <w:r>
              <w:rPr>
                <w:rFonts w:ascii="宋体" w:hAnsi="宋体" w:cs="宋体"/>
                <w:color w:val="000000"/>
                <w:sz w:val="18"/>
              </w:rPr>
              <w:t>37</w:t>
            </w:r>
          </w:p>
        </w:tc>
        <w:tc>
          <w:tcPr>
            <w:tcW w:w="1612" w:type="dxa"/>
            <w:vAlign w:val="center"/>
          </w:tcPr>
          <w:p w14:paraId="23E1D567"/>
        </w:tc>
      </w:tr>
      <w:tr w14:paraId="6F6DDF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AB16F46">
            <w:pPr>
              <w:jc w:val="left"/>
            </w:pPr>
            <w:r>
              <w:rPr>
                <w:rFonts w:ascii="宋体" w:hAnsi="宋体" w:cs="宋体"/>
                <w:color w:val="000000"/>
                <w:sz w:val="18"/>
              </w:rPr>
              <w:t>七、附属单位上缴收入</w:t>
            </w:r>
          </w:p>
        </w:tc>
        <w:tc>
          <w:tcPr>
            <w:tcW w:w="500" w:type="dxa"/>
            <w:vAlign w:val="center"/>
          </w:tcPr>
          <w:p w14:paraId="6DE5510B">
            <w:pPr>
              <w:jc w:val="center"/>
            </w:pPr>
            <w:r>
              <w:rPr>
                <w:rFonts w:ascii="宋体" w:hAnsi="宋体" w:cs="宋体"/>
                <w:color w:val="000000"/>
                <w:sz w:val="18"/>
              </w:rPr>
              <w:t>7</w:t>
            </w:r>
          </w:p>
        </w:tc>
        <w:tc>
          <w:tcPr>
            <w:tcW w:w="1640" w:type="dxa"/>
            <w:vAlign w:val="center"/>
          </w:tcPr>
          <w:p w14:paraId="33351926"/>
        </w:tc>
        <w:tc>
          <w:tcPr>
            <w:tcW w:w="3260" w:type="dxa"/>
            <w:vAlign w:val="center"/>
          </w:tcPr>
          <w:p w14:paraId="1B78BFA2">
            <w:pPr>
              <w:jc w:val="left"/>
            </w:pPr>
            <w:r>
              <w:rPr>
                <w:rFonts w:ascii="宋体" w:hAnsi="宋体" w:cs="宋体"/>
                <w:color w:val="000000"/>
                <w:sz w:val="18"/>
              </w:rPr>
              <w:t>七、文化旅游体育与传媒支出</w:t>
            </w:r>
          </w:p>
        </w:tc>
        <w:tc>
          <w:tcPr>
            <w:tcW w:w="500" w:type="dxa"/>
            <w:vAlign w:val="center"/>
          </w:tcPr>
          <w:p w14:paraId="04BF4DFD">
            <w:pPr>
              <w:jc w:val="center"/>
            </w:pPr>
            <w:r>
              <w:rPr>
                <w:rFonts w:ascii="宋体" w:hAnsi="宋体" w:cs="宋体"/>
                <w:color w:val="000000"/>
                <w:sz w:val="18"/>
              </w:rPr>
              <w:t>38</w:t>
            </w:r>
          </w:p>
        </w:tc>
        <w:tc>
          <w:tcPr>
            <w:tcW w:w="1612" w:type="dxa"/>
            <w:vAlign w:val="center"/>
          </w:tcPr>
          <w:p w14:paraId="21BD2D5A"/>
        </w:tc>
      </w:tr>
      <w:tr w14:paraId="73C3A6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253F35B">
            <w:pPr>
              <w:jc w:val="left"/>
            </w:pPr>
            <w:r>
              <w:rPr>
                <w:rFonts w:ascii="宋体" w:hAnsi="宋体" w:cs="宋体"/>
                <w:color w:val="000000"/>
                <w:sz w:val="18"/>
              </w:rPr>
              <w:t>八、其他收入</w:t>
            </w:r>
          </w:p>
        </w:tc>
        <w:tc>
          <w:tcPr>
            <w:tcW w:w="500" w:type="dxa"/>
            <w:vAlign w:val="center"/>
          </w:tcPr>
          <w:p w14:paraId="0FA99839">
            <w:pPr>
              <w:jc w:val="center"/>
            </w:pPr>
            <w:r>
              <w:rPr>
                <w:rFonts w:ascii="宋体" w:hAnsi="宋体" w:cs="宋体"/>
                <w:color w:val="000000"/>
                <w:sz w:val="18"/>
              </w:rPr>
              <w:t>8</w:t>
            </w:r>
          </w:p>
        </w:tc>
        <w:tc>
          <w:tcPr>
            <w:tcW w:w="1640" w:type="dxa"/>
            <w:vAlign w:val="center"/>
          </w:tcPr>
          <w:p w14:paraId="5082B1DB"/>
        </w:tc>
        <w:tc>
          <w:tcPr>
            <w:tcW w:w="3260" w:type="dxa"/>
            <w:vAlign w:val="center"/>
          </w:tcPr>
          <w:p w14:paraId="0937D802">
            <w:pPr>
              <w:jc w:val="left"/>
            </w:pPr>
            <w:r>
              <w:rPr>
                <w:rFonts w:ascii="宋体" w:hAnsi="宋体" w:cs="宋体"/>
                <w:color w:val="000000"/>
                <w:sz w:val="18"/>
              </w:rPr>
              <w:t>八、社会保障和就业支出</w:t>
            </w:r>
          </w:p>
        </w:tc>
        <w:tc>
          <w:tcPr>
            <w:tcW w:w="500" w:type="dxa"/>
            <w:vAlign w:val="center"/>
          </w:tcPr>
          <w:p w14:paraId="365A73DF">
            <w:pPr>
              <w:jc w:val="center"/>
            </w:pPr>
            <w:r>
              <w:rPr>
                <w:rFonts w:ascii="宋体" w:hAnsi="宋体" w:cs="宋体"/>
                <w:color w:val="000000"/>
                <w:sz w:val="18"/>
              </w:rPr>
              <w:t>39</w:t>
            </w:r>
          </w:p>
        </w:tc>
        <w:tc>
          <w:tcPr>
            <w:tcW w:w="1612" w:type="dxa"/>
            <w:vAlign w:val="center"/>
          </w:tcPr>
          <w:p w14:paraId="4FA24AE0">
            <w:pPr>
              <w:jc w:val="right"/>
            </w:pPr>
            <w:r>
              <w:rPr>
                <w:rFonts w:ascii="宋体" w:hAnsi="宋体" w:cs="宋体"/>
                <w:color w:val="000000"/>
                <w:sz w:val="18"/>
              </w:rPr>
              <w:t>30.06</w:t>
            </w:r>
          </w:p>
        </w:tc>
      </w:tr>
      <w:tr w14:paraId="6F7B94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56784BF"/>
        </w:tc>
        <w:tc>
          <w:tcPr>
            <w:tcW w:w="500" w:type="dxa"/>
            <w:vAlign w:val="center"/>
          </w:tcPr>
          <w:p w14:paraId="1D1D7E52">
            <w:pPr>
              <w:jc w:val="center"/>
            </w:pPr>
            <w:r>
              <w:rPr>
                <w:rFonts w:ascii="宋体" w:hAnsi="宋体" w:cs="宋体"/>
                <w:color w:val="000000"/>
                <w:sz w:val="18"/>
              </w:rPr>
              <w:t>9</w:t>
            </w:r>
          </w:p>
        </w:tc>
        <w:tc>
          <w:tcPr>
            <w:tcW w:w="1640" w:type="dxa"/>
            <w:vAlign w:val="center"/>
          </w:tcPr>
          <w:p w14:paraId="3A243013"/>
        </w:tc>
        <w:tc>
          <w:tcPr>
            <w:tcW w:w="3260" w:type="dxa"/>
            <w:vAlign w:val="center"/>
          </w:tcPr>
          <w:p w14:paraId="6903ECF5">
            <w:pPr>
              <w:jc w:val="left"/>
            </w:pPr>
            <w:r>
              <w:rPr>
                <w:rFonts w:ascii="宋体" w:hAnsi="宋体" w:cs="宋体"/>
                <w:color w:val="000000"/>
                <w:sz w:val="18"/>
              </w:rPr>
              <w:t>九、卫生健康支出</w:t>
            </w:r>
          </w:p>
        </w:tc>
        <w:tc>
          <w:tcPr>
            <w:tcW w:w="500" w:type="dxa"/>
            <w:vAlign w:val="center"/>
          </w:tcPr>
          <w:p w14:paraId="0D695533">
            <w:pPr>
              <w:jc w:val="center"/>
            </w:pPr>
            <w:r>
              <w:rPr>
                <w:rFonts w:ascii="宋体" w:hAnsi="宋体" w:cs="宋体"/>
                <w:color w:val="000000"/>
                <w:sz w:val="18"/>
              </w:rPr>
              <w:t>40</w:t>
            </w:r>
          </w:p>
        </w:tc>
        <w:tc>
          <w:tcPr>
            <w:tcW w:w="1612" w:type="dxa"/>
            <w:vAlign w:val="center"/>
          </w:tcPr>
          <w:p w14:paraId="7865B7FE">
            <w:pPr>
              <w:jc w:val="right"/>
            </w:pPr>
            <w:r>
              <w:rPr>
                <w:rFonts w:ascii="宋体" w:hAnsi="宋体" w:cs="宋体"/>
                <w:color w:val="000000"/>
                <w:sz w:val="18"/>
              </w:rPr>
              <w:t>8.53</w:t>
            </w:r>
          </w:p>
        </w:tc>
      </w:tr>
      <w:tr w14:paraId="41A8CA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0EA1E29"/>
        </w:tc>
        <w:tc>
          <w:tcPr>
            <w:tcW w:w="500" w:type="dxa"/>
            <w:vAlign w:val="center"/>
          </w:tcPr>
          <w:p w14:paraId="74A11A8D">
            <w:pPr>
              <w:jc w:val="center"/>
            </w:pPr>
            <w:r>
              <w:rPr>
                <w:rFonts w:ascii="宋体" w:hAnsi="宋体" w:cs="宋体"/>
                <w:color w:val="000000"/>
                <w:sz w:val="18"/>
              </w:rPr>
              <w:t>10</w:t>
            </w:r>
          </w:p>
        </w:tc>
        <w:tc>
          <w:tcPr>
            <w:tcW w:w="1640" w:type="dxa"/>
            <w:vAlign w:val="center"/>
          </w:tcPr>
          <w:p w14:paraId="090B2AE3"/>
        </w:tc>
        <w:tc>
          <w:tcPr>
            <w:tcW w:w="3260" w:type="dxa"/>
            <w:vAlign w:val="center"/>
          </w:tcPr>
          <w:p w14:paraId="23713D54">
            <w:pPr>
              <w:jc w:val="left"/>
            </w:pPr>
            <w:r>
              <w:rPr>
                <w:rFonts w:ascii="宋体" w:hAnsi="宋体" w:cs="宋体"/>
                <w:color w:val="000000"/>
                <w:sz w:val="18"/>
              </w:rPr>
              <w:t>十、节能环保支出</w:t>
            </w:r>
          </w:p>
        </w:tc>
        <w:tc>
          <w:tcPr>
            <w:tcW w:w="500" w:type="dxa"/>
            <w:vAlign w:val="center"/>
          </w:tcPr>
          <w:p w14:paraId="6E0C4BEB">
            <w:pPr>
              <w:jc w:val="center"/>
            </w:pPr>
            <w:r>
              <w:rPr>
                <w:rFonts w:ascii="宋体" w:hAnsi="宋体" w:cs="宋体"/>
                <w:color w:val="000000"/>
                <w:sz w:val="18"/>
              </w:rPr>
              <w:t>41</w:t>
            </w:r>
          </w:p>
        </w:tc>
        <w:tc>
          <w:tcPr>
            <w:tcW w:w="1612" w:type="dxa"/>
            <w:vAlign w:val="center"/>
          </w:tcPr>
          <w:p w14:paraId="6891736A"/>
        </w:tc>
      </w:tr>
      <w:tr w14:paraId="726F89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2052FD3"/>
        </w:tc>
        <w:tc>
          <w:tcPr>
            <w:tcW w:w="500" w:type="dxa"/>
            <w:vAlign w:val="center"/>
          </w:tcPr>
          <w:p w14:paraId="531E2B83">
            <w:pPr>
              <w:jc w:val="center"/>
            </w:pPr>
            <w:r>
              <w:rPr>
                <w:rFonts w:ascii="宋体" w:hAnsi="宋体" w:cs="宋体"/>
                <w:color w:val="000000"/>
                <w:sz w:val="18"/>
              </w:rPr>
              <w:t>11</w:t>
            </w:r>
          </w:p>
        </w:tc>
        <w:tc>
          <w:tcPr>
            <w:tcW w:w="1640" w:type="dxa"/>
            <w:vAlign w:val="center"/>
          </w:tcPr>
          <w:p w14:paraId="150849D4"/>
        </w:tc>
        <w:tc>
          <w:tcPr>
            <w:tcW w:w="3260" w:type="dxa"/>
            <w:vAlign w:val="center"/>
          </w:tcPr>
          <w:p w14:paraId="74E42606">
            <w:pPr>
              <w:jc w:val="left"/>
            </w:pPr>
            <w:r>
              <w:rPr>
                <w:rFonts w:ascii="宋体" w:hAnsi="宋体" w:cs="宋体"/>
                <w:color w:val="000000"/>
                <w:sz w:val="18"/>
              </w:rPr>
              <w:t>十一、城乡社区支出</w:t>
            </w:r>
          </w:p>
        </w:tc>
        <w:tc>
          <w:tcPr>
            <w:tcW w:w="500" w:type="dxa"/>
            <w:vAlign w:val="center"/>
          </w:tcPr>
          <w:p w14:paraId="2D36B204">
            <w:pPr>
              <w:jc w:val="center"/>
            </w:pPr>
            <w:r>
              <w:rPr>
                <w:rFonts w:ascii="宋体" w:hAnsi="宋体" w:cs="宋体"/>
                <w:color w:val="000000"/>
                <w:sz w:val="18"/>
              </w:rPr>
              <w:t>42</w:t>
            </w:r>
          </w:p>
        </w:tc>
        <w:tc>
          <w:tcPr>
            <w:tcW w:w="1612" w:type="dxa"/>
            <w:vAlign w:val="center"/>
          </w:tcPr>
          <w:p w14:paraId="1CAB3126"/>
        </w:tc>
      </w:tr>
      <w:tr w14:paraId="1D9C98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5455B83"/>
        </w:tc>
        <w:tc>
          <w:tcPr>
            <w:tcW w:w="500" w:type="dxa"/>
            <w:vAlign w:val="center"/>
          </w:tcPr>
          <w:p w14:paraId="66ABB391">
            <w:pPr>
              <w:jc w:val="center"/>
            </w:pPr>
            <w:r>
              <w:rPr>
                <w:rFonts w:ascii="宋体" w:hAnsi="宋体" w:cs="宋体"/>
                <w:color w:val="000000"/>
                <w:sz w:val="18"/>
              </w:rPr>
              <w:t>12</w:t>
            </w:r>
          </w:p>
        </w:tc>
        <w:tc>
          <w:tcPr>
            <w:tcW w:w="1640" w:type="dxa"/>
            <w:vAlign w:val="center"/>
          </w:tcPr>
          <w:p w14:paraId="6EBBFC73"/>
        </w:tc>
        <w:tc>
          <w:tcPr>
            <w:tcW w:w="3260" w:type="dxa"/>
            <w:vAlign w:val="center"/>
          </w:tcPr>
          <w:p w14:paraId="2CE3584A">
            <w:pPr>
              <w:jc w:val="left"/>
            </w:pPr>
            <w:r>
              <w:rPr>
                <w:rFonts w:ascii="宋体" w:hAnsi="宋体" w:cs="宋体"/>
                <w:color w:val="000000"/>
                <w:sz w:val="18"/>
              </w:rPr>
              <w:t>十二、农林水支出</w:t>
            </w:r>
          </w:p>
        </w:tc>
        <w:tc>
          <w:tcPr>
            <w:tcW w:w="500" w:type="dxa"/>
            <w:vAlign w:val="center"/>
          </w:tcPr>
          <w:p w14:paraId="4EF87598">
            <w:pPr>
              <w:jc w:val="center"/>
            </w:pPr>
            <w:r>
              <w:rPr>
                <w:rFonts w:ascii="宋体" w:hAnsi="宋体" w:cs="宋体"/>
                <w:color w:val="000000"/>
                <w:sz w:val="18"/>
              </w:rPr>
              <w:t>43</w:t>
            </w:r>
          </w:p>
        </w:tc>
        <w:tc>
          <w:tcPr>
            <w:tcW w:w="1612" w:type="dxa"/>
            <w:vAlign w:val="center"/>
          </w:tcPr>
          <w:p w14:paraId="4CACBBB2"/>
        </w:tc>
      </w:tr>
      <w:tr w14:paraId="27D1F1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E8FE6AF"/>
        </w:tc>
        <w:tc>
          <w:tcPr>
            <w:tcW w:w="500" w:type="dxa"/>
            <w:vAlign w:val="center"/>
          </w:tcPr>
          <w:p w14:paraId="61070030">
            <w:pPr>
              <w:jc w:val="center"/>
            </w:pPr>
            <w:r>
              <w:rPr>
                <w:rFonts w:ascii="宋体" w:hAnsi="宋体" w:cs="宋体"/>
                <w:color w:val="000000"/>
                <w:sz w:val="18"/>
              </w:rPr>
              <w:t>13</w:t>
            </w:r>
          </w:p>
        </w:tc>
        <w:tc>
          <w:tcPr>
            <w:tcW w:w="1640" w:type="dxa"/>
            <w:vAlign w:val="center"/>
          </w:tcPr>
          <w:p w14:paraId="7EC7C52E"/>
        </w:tc>
        <w:tc>
          <w:tcPr>
            <w:tcW w:w="3260" w:type="dxa"/>
            <w:vAlign w:val="center"/>
          </w:tcPr>
          <w:p w14:paraId="4CD96247">
            <w:pPr>
              <w:jc w:val="left"/>
            </w:pPr>
            <w:r>
              <w:rPr>
                <w:rFonts w:ascii="宋体" w:hAnsi="宋体" w:cs="宋体"/>
                <w:color w:val="000000"/>
                <w:sz w:val="18"/>
              </w:rPr>
              <w:t>十三、交通运输支出</w:t>
            </w:r>
          </w:p>
        </w:tc>
        <w:tc>
          <w:tcPr>
            <w:tcW w:w="500" w:type="dxa"/>
            <w:vAlign w:val="center"/>
          </w:tcPr>
          <w:p w14:paraId="22C8E82A">
            <w:pPr>
              <w:jc w:val="center"/>
            </w:pPr>
            <w:r>
              <w:rPr>
                <w:rFonts w:ascii="宋体" w:hAnsi="宋体" w:cs="宋体"/>
                <w:color w:val="000000"/>
                <w:sz w:val="18"/>
              </w:rPr>
              <w:t>44</w:t>
            </w:r>
          </w:p>
        </w:tc>
        <w:tc>
          <w:tcPr>
            <w:tcW w:w="1612" w:type="dxa"/>
            <w:vAlign w:val="center"/>
          </w:tcPr>
          <w:p w14:paraId="13FFF522"/>
        </w:tc>
      </w:tr>
      <w:tr w14:paraId="7E2ECE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8292A25"/>
        </w:tc>
        <w:tc>
          <w:tcPr>
            <w:tcW w:w="500" w:type="dxa"/>
            <w:vAlign w:val="center"/>
          </w:tcPr>
          <w:p w14:paraId="3B5325D9">
            <w:pPr>
              <w:jc w:val="center"/>
            </w:pPr>
            <w:r>
              <w:rPr>
                <w:rFonts w:ascii="宋体" w:hAnsi="宋体" w:cs="宋体"/>
                <w:color w:val="000000"/>
                <w:sz w:val="18"/>
              </w:rPr>
              <w:t>14</w:t>
            </w:r>
          </w:p>
        </w:tc>
        <w:tc>
          <w:tcPr>
            <w:tcW w:w="1640" w:type="dxa"/>
            <w:vAlign w:val="center"/>
          </w:tcPr>
          <w:p w14:paraId="3D7A55CA"/>
        </w:tc>
        <w:tc>
          <w:tcPr>
            <w:tcW w:w="3260" w:type="dxa"/>
            <w:vAlign w:val="center"/>
          </w:tcPr>
          <w:p w14:paraId="2A56C59D">
            <w:pPr>
              <w:jc w:val="left"/>
            </w:pPr>
            <w:r>
              <w:rPr>
                <w:rFonts w:ascii="宋体" w:hAnsi="宋体" w:cs="宋体"/>
                <w:color w:val="000000"/>
                <w:sz w:val="18"/>
              </w:rPr>
              <w:t>十四、资源勘探工业信息等支出</w:t>
            </w:r>
          </w:p>
        </w:tc>
        <w:tc>
          <w:tcPr>
            <w:tcW w:w="500" w:type="dxa"/>
            <w:vAlign w:val="center"/>
          </w:tcPr>
          <w:p w14:paraId="2D777A4C">
            <w:pPr>
              <w:jc w:val="center"/>
            </w:pPr>
            <w:r>
              <w:rPr>
                <w:rFonts w:ascii="宋体" w:hAnsi="宋体" w:cs="宋体"/>
                <w:color w:val="000000"/>
                <w:sz w:val="18"/>
              </w:rPr>
              <w:t>45</w:t>
            </w:r>
          </w:p>
        </w:tc>
        <w:tc>
          <w:tcPr>
            <w:tcW w:w="1612" w:type="dxa"/>
            <w:vAlign w:val="center"/>
          </w:tcPr>
          <w:p w14:paraId="21F2413F"/>
        </w:tc>
      </w:tr>
      <w:tr w14:paraId="404F69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1E2DA1E"/>
        </w:tc>
        <w:tc>
          <w:tcPr>
            <w:tcW w:w="500" w:type="dxa"/>
            <w:vAlign w:val="center"/>
          </w:tcPr>
          <w:p w14:paraId="19B4E52A">
            <w:pPr>
              <w:jc w:val="center"/>
            </w:pPr>
            <w:r>
              <w:rPr>
                <w:rFonts w:ascii="宋体" w:hAnsi="宋体" w:cs="宋体"/>
                <w:color w:val="000000"/>
                <w:sz w:val="18"/>
              </w:rPr>
              <w:t>15</w:t>
            </w:r>
          </w:p>
        </w:tc>
        <w:tc>
          <w:tcPr>
            <w:tcW w:w="1640" w:type="dxa"/>
            <w:vAlign w:val="center"/>
          </w:tcPr>
          <w:p w14:paraId="7ADA7770"/>
        </w:tc>
        <w:tc>
          <w:tcPr>
            <w:tcW w:w="3260" w:type="dxa"/>
            <w:vAlign w:val="center"/>
          </w:tcPr>
          <w:p w14:paraId="5986D6BB">
            <w:pPr>
              <w:jc w:val="left"/>
            </w:pPr>
            <w:r>
              <w:rPr>
                <w:rFonts w:ascii="宋体" w:hAnsi="宋体" w:cs="宋体"/>
                <w:color w:val="000000"/>
                <w:sz w:val="18"/>
              </w:rPr>
              <w:t>十五、商业服务业等支出</w:t>
            </w:r>
          </w:p>
        </w:tc>
        <w:tc>
          <w:tcPr>
            <w:tcW w:w="500" w:type="dxa"/>
            <w:vAlign w:val="center"/>
          </w:tcPr>
          <w:p w14:paraId="43471518">
            <w:pPr>
              <w:jc w:val="center"/>
            </w:pPr>
            <w:r>
              <w:rPr>
                <w:rFonts w:ascii="宋体" w:hAnsi="宋体" w:cs="宋体"/>
                <w:color w:val="000000"/>
                <w:sz w:val="18"/>
              </w:rPr>
              <w:t>46</w:t>
            </w:r>
          </w:p>
        </w:tc>
        <w:tc>
          <w:tcPr>
            <w:tcW w:w="1612" w:type="dxa"/>
            <w:vAlign w:val="center"/>
          </w:tcPr>
          <w:p w14:paraId="2170DB39"/>
        </w:tc>
      </w:tr>
      <w:tr w14:paraId="4B8919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E67B045"/>
        </w:tc>
        <w:tc>
          <w:tcPr>
            <w:tcW w:w="500" w:type="dxa"/>
            <w:vAlign w:val="center"/>
          </w:tcPr>
          <w:p w14:paraId="48A1140A">
            <w:pPr>
              <w:jc w:val="center"/>
            </w:pPr>
            <w:r>
              <w:rPr>
                <w:rFonts w:ascii="宋体" w:hAnsi="宋体" w:cs="宋体"/>
                <w:color w:val="000000"/>
                <w:sz w:val="18"/>
              </w:rPr>
              <w:t>16</w:t>
            </w:r>
          </w:p>
        </w:tc>
        <w:tc>
          <w:tcPr>
            <w:tcW w:w="1640" w:type="dxa"/>
            <w:vAlign w:val="center"/>
          </w:tcPr>
          <w:p w14:paraId="4642905C"/>
        </w:tc>
        <w:tc>
          <w:tcPr>
            <w:tcW w:w="3260" w:type="dxa"/>
            <w:vAlign w:val="center"/>
          </w:tcPr>
          <w:p w14:paraId="5C5B54E1">
            <w:pPr>
              <w:jc w:val="left"/>
            </w:pPr>
            <w:r>
              <w:rPr>
                <w:rFonts w:ascii="宋体" w:hAnsi="宋体" w:cs="宋体"/>
                <w:color w:val="000000"/>
                <w:sz w:val="18"/>
              </w:rPr>
              <w:t>十六、金融支出</w:t>
            </w:r>
          </w:p>
        </w:tc>
        <w:tc>
          <w:tcPr>
            <w:tcW w:w="500" w:type="dxa"/>
            <w:vAlign w:val="center"/>
          </w:tcPr>
          <w:p w14:paraId="7B26510A">
            <w:pPr>
              <w:jc w:val="center"/>
            </w:pPr>
            <w:r>
              <w:rPr>
                <w:rFonts w:ascii="宋体" w:hAnsi="宋体" w:cs="宋体"/>
                <w:color w:val="000000"/>
                <w:sz w:val="18"/>
              </w:rPr>
              <w:t>47</w:t>
            </w:r>
          </w:p>
        </w:tc>
        <w:tc>
          <w:tcPr>
            <w:tcW w:w="1612" w:type="dxa"/>
            <w:vAlign w:val="center"/>
          </w:tcPr>
          <w:p w14:paraId="1F4E60FE"/>
        </w:tc>
      </w:tr>
      <w:tr w14:paraId="48F42F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9E611AA"/>
        </w:tc>
        <w:tc>
          <w:tcPr>
            <w:tcW w:w="500" w:type="dxa"/>
            <w:vAlign w:val="center"/>
          </w:tcPr>
          <w:p w14:paraId="59EA7349">
            <w:pPr>
              <w:jc w:val="center"/>
            </w:pPr>
            <w:r>
              <w:rPr>
                <w:rFonts w:ascii="宋体" w:hAnsi="宋体" w:cs="宋体"/>
                <w:color w:val="000000"/>
                <w:sz w:val="18"/>
              </w:rPr>
              <w:t>17</w:t>
            </w:r>
          </w:p>
        </w:tc>
        <w:tc>
          <w:tcPr>
            <w:tcW w:w="1640" w:type="dxa"/>
            <w:vAlign w:val="center"/>
          </w:tcPr>
          <w:p w14:paraId="49D9879D"/>
        </w:tc>
        <w:tc>
          <w:tcPr>
            <w:tcW w:w="3260" w:type="dxa"/>
            <w:vAlign w:val="center"/>
          </w:tcPr>
          <w:p w14:paraId="315698CF">
            <w:pPr>
              <w:jc w:val="left"/>
            </w:pPr>
            <w:r>
              <w:rPr>
                <w:rFonts w:ascii="宋体" w:hAnsi="宋体" w:cs="宋体"/>
                <w:color w:val="000000"/>
                <w:sz w:val="18"/>
              </w:rPr>
              <w:t>十七、援助其他地区支出</w:t>
            </w:r>
          </w:p>
        </w:tc>
        <w:tc>
          <w:tcPr>
            <w:tcW w:w="500" w:type="dxa"/>
            <w:vAlign w:val="center"/>
          </w:tcPr>
          <w:p w14:paraId="72DF4559">
            <w:pPr>
              <w:jc w:val="center"/>
            </w:pPr>
            <w:r>
              <w:rPr>
                <w:rFonts w:ascii="宋体" w:hAnsi="宋体" w:cs="宋体"/>
                <w:color w:val="000000"/>
                <w:sz w:val="18"/>
              </w:rPr>
              <w:t>48</w:t>
            </w:r>
          </w:p>
        </w:tc>
        <w:tc>
          <w:tcPr>
            <w:tcW w:w="1612" w:type="dxa"/>
            <w:vAlign w:val="center"/>
          </w:tcPr>
          <w:p w14:paraId="25A98C46"/>
        </w:tc>
      </w:tr>
      <w:tr w14:paraId="3EF3FB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CDA4FD4"/>
        </w:tc>
        <w:tc>
          <w:tcPr>
            <w:tcW w:w="500" w:type="dxa"/>
            <w:vAlign w:val="center"/>
          </w:tcPr>
          <w:p w14:paraId="7FC3054C">
            <w:pPr>
              <w:jc w:val="center"/>
            </w:pPr>
            <w:r>
              <w:rPr>
                <w:rFonts w:ascii="宋体" w:hAnsi="宋体" w:cs="宋体"/>
                <w:color w:val="000000"/>
                <w:sz w:val="18"/>
              </w:rPr>
              <w:t>18</w:t>
            </w:r>
          </w:p>
        </w:tc>
        <w:tc>
          <w:tcPr>
            <w:tcW w:w="1640" w:type="dxa"/>
            <w:vAlign w:val="center"/>
          </w:tcPr>
          <w:p w14:paraId="5A65551F"/>
        </w:tc>
        <w:tc>
          <w:tcPr>
            <w:tcW w:w="3260" w:type="dxa"/>
            <w:vAlign w:val="center"/>
          </w:tcPr>
          <w:p w14:paraId="2722F69C">
            <w:pPr>
              <w:jc w:val="left"/>
            </w:pPr>
            <w:r>
              <w:rPr>
                <w:rFonts w:ascii="宋体" w:hAnsi="宋体" w:cs="宋体"/>
                <w:color w:val="000000"/>
                <w:sz w:val="18"/>
              </w:rPr>
              <w:t>十八、自然资源海洋气象等支出</w:t>
            </w:r>
          </w:p>
        </w:tc>
        <w:tc>
          <w:tcPr>
            <w:tcW w:w="500" w:type="dxa"/>
            <w:vAlign w:val="center"/>
          </w:tcPr>
          <w:p w14:paraId="2A1C10E0">
            <w:pPr>
              <w:jc w:val="center"/>
            </w:pPr>
            <w:r>
              <w:rPr>
                <w:rFonts w:ascii="宋体" w:hAnsi="宋体" w:cs="宋体"/>
                <w:color w:val="000000"/>
                <w:sz w:val="18"/>
              </w:rPr>
              <w:t>49</w:t>
            </w:r>
          </w:p>
        </w:tc>
        <w:tc>
          <w:tcPr>
            <w:tcW w:w="1612" w:type="dxa"/>
            <w:vAlign w:val="center"/>
          </w:tcPr>
          <w:p w14:paraId="1993900C"/>
        </w:tc>
      </w:tr>
      <w:tr w14:paraId="5F959D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2E19FB8"/>
        </w:tc>
        <w:tc>
          <w:tcPr>
            <w:tcW w:w="500" w:type="dxa"/>
            <w:vAlign w:val="center"/>
          </w:tcPr>
          <w:p w14:paraId="7D7EEE7B">
            <w:pPr>
              <w:jc w:val="center"/>
            </w:pPr>
            <w:r>
              <w:rPr>
                <w:rFonts w:ascii="宋体" w:hAnsi="宋体" w:cs="宋体"/>
                <w:color w:val="000000"/>
                <w:sz w:val="18"/>
              </w:rPr>
              <w:t>19</w:t>
            </w:r>
          </w:p>
        </w:tc>
        <w:tc>
          <w:tcPr>
            <w:tcW w:w="1640" w:type="dxa"/>
            <w:vAlign w:val="center"/>
          </w:tcPr>
          <w:p w14:paraId="0A839EDA"/>
        </w:tc>
        <w:tc>
          <w:tcPr>
            <w:tcW w:w="3260" w:type="dxa"/>
            <w:vAlign w:val="center"/>
          </w:tcPr>
          <w:p w14:paraId="12BD03FF">
            <w:pPr>
              <w:jc w:val="left"/>
            </w:pPr>
            <w:r>
              <w:rPr>
                <w:rFonts w:ascii="宋体" w:hAnsi="宋体" w:cs="宋体"/>
                <w:color w:val="000000"/>
                <w:sz w:val="18"/>
              </w:rPr>
              <w:t>十九、住房保障支出</w:t>
            </w:r>
          </w:p>
        </w:tc>
        <w:tc>
          <w:tcPr>
            <w:tcW w:w="500" w:type="dxa"/>
            <w:vAlign w:val="center"/>
          </w:tcPr>
          <w:p w14:paraId="4B04CB0F">
            <w:pPr>
              <w:jc w:val="center"/>
            </w:pPr>
            <w:r>
              <w:rPr>
                <w:rFonts w:ascii="宋体" w:hAnsi="宋体" w:cs="宋体"/>
                <w:color w:val="000000"/>
                <w:sz w:val="18"/>
              </w:rPr>
              <w:t>50</w:t>
            </w:r>
          </w:p>
        </w:tc>
        <w:tc>
          <w:tcPr>
            <w:tcW w:w="1612" w:type="dxa"/>
            <w:vAlign w:val="center"/>
          </w:tcPr>
          <w:p w14:paraId="282B3DEE">
            <w:pPr>
              <w:jc w:val="right"/>
            </w:pPr>
            <w:r>
              <w:rPr>
                <w:rFonts w:ascii="宋体" w:hAnsi="宋体" w:cs="宋体"/>
                <w:color w:val="000000"/>
                <w:sz w:val="18"/>
              </w:rPr>
              <w:t>15.74</w:t>
            </w:r>
          </w:p>
        </w:tc>
      </w:tr>
      <w:tr w14:paraId="2BC13B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D6097CB"/>
        </w:tc>
        <w:tc>
          <w:tcPr>
            <w:tcW w:w="500" w:type="dxa"/>
            <w:vAlign w:val="center"/>
          </w:tcPr>
          <w:p w14:paraId="0403203D">
            <w:pPr>
              <w:jc w:val="center"/>
            </w:pPr>
            <w:r>
              <w:rPr>
                <w:rFonts w:ascii="宋体" w:hAnsi="宋体" w:cs="宋体"/>
                <w:color w:val="000000"/>
                <w:sz w:val="18"/>
              </w:rPr>
              <w:t>20</w:t>
            </w:r>
          </w:p>
        </w:tc>
        <w:tc>
          <w:tcPr>
            <w:tcW w:w="1640" w:type="dxa"/>
            <w:vAlign w:val="center"/>
          </w:tcPr>
          <w:p w14:paraId="413C773B"/>
        </w:tc>
        <w:tc>
          <w:tcPr>
            <w:tcW w:w="3260" w:type="dxa"/>
            <w:vAlign w:val="center"/>
          </w:tcPr>
          <w:p w14:paraId="6FE3C7E8">
            <w:pPr>
              <w:jc w:val="left"/>
            </w:pPr>
            <w:r>
              <w:rPr>
                <w:rFonts w:ascii="宋体" w:hAnsi="宋体" w:cs="宋体"/>
                <w:color w:val="000000"/>
                <w:sz w:val="18"/>
              </w:rPr>
              <w:t>二十、粮油物资储备支出</w:t>
            </w:r>
          </w:p>
        </w:tc>
        <w:tc>
          <w:tcPr>
            <w:tcW w:w="500" w:type="dxa"/>
            <w:vAlign w:val="center"/>
          </w:tcPr>
          <w:p w14:paraId="5F1F93B9">
            <w:pPr>
              <w:jc w:val="center"/>
            </w:pPr>
            <w:r>
              <w:rPr>
                <w:rFonts w:ascii="宋体" w:hAnsi="宋体" w:cs="宋体"/>
                <w:color w:val="000000"/>
                <w:sz w:val="18"/>
              </w:rPr>
              <w:t>51</w:t>
            </w:r>
          </w:p>
        </w:tc>
        <w:tc>
          <w:tcPr>
            <w:tcW w:w="1612" w:type="dxa"/>
            <w:vAlign w:val="center"/>
          </w:tcPr>
          <w:p w14:paraId="09728C24"/>
        </w:tc>
      </w:tr>
      <w:tr w14:paraId="21DA56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E6A7DDA"/>
        </w:tc>
        <w:tc>
          <w:tcPr>
            <w:tcW w:w="500" w:type="dxa"/>
            <w:vAlign w:val="center"/>
          </w:tcPr>
          <w:p w14:paraId="43573791">
            <w:pPr>
              <w:jc w:val="center"/>
            </w:pPr>
            <w:r>
              <w:rPr>
                <w:rFonts w:ascii="宋体" w:hAnsi="宋体" w:cs="宋体"/>
                <w:color w:val="000000"/>
                <w:sz w:val="18"/>
              </w:rPr>
              <w:t>21</w:t>
            </w:r>
          </w:p>
        </w:tc>
        <w:tc>
          <w:tcPr>
            <w:tcW w:w="1640" w:type="dxa"/>
            <w:vAlign w:val="center"/>
          </w:tcPr>
          <w:p w14:paraId="0A3A5967"/>
        </w:tc>
        <w:tc>
          <w:tcPr>
            <w:tcW w:w="3260" w:type="dxa"/>
            <w:vAlign w:val="center"/>
          </w:tcPr>
          <w:p w14:paraId="45D5828D">
            <w:pPr>
              <w:jc w:val="left"/>
            </w:pPr>
            <w:r>
              <w:rPr>
                <w:rFonts w:ascii="宋体" w:hAnsi="宋体" w:cs="宋体"/>
                <w:color w:val="000000"/>
                <w:sz w:val="18"/>
              </w:rPr>
              <w:t>二十一、国有资本经营预算支出</w:t>
            </w:r>
          </w:p>
        </w:tc>
        <w:tc>
          <w:tcPr>
            <w:tcW w:w="500" w:type="dxa"/>
            <w:vAlign w:val="center"/>
          </w:tcPr>
          <w:p w14:paraId="598BB2DB">
            <w:pPr>
              <w:jc w:val="center"/>
            </w:pPr>
            <w:r>
              <w:rPr>
                <w:rFonts w:ascii="宋体" w:hAnsi="宋体" w:cs="宋体"/>
                <w:color w:val="000000"/>
                <w:sz w:val="18"/>
              </w:rPr>
              <w:t>52</w:t>
            </w:r>
          </w:p>
        </w:tc>
        <w:tc>
          <w:tcPr>
            <w:tcW w:w="1612" w:type="dxa"/>
            <w:vAlign w:val="center"/>
          </w:tcPr>
          <w:p w14:paraId="69921FCB">
            <w:pPr>
              <w:jc w:val="right"/>
            </w:pPr>
            <w:r>
              <w:rPr>
                <w:rFonts w:ascii="宋体" w:hAnsi="宋体" w:cs="宋体"/>
                <w:color w:val="000000"/>
                <w:sz w:val="18"/>
              </w:rPr>
              <w:t>36,278.84</w:t>
            </w:r>
          </w:p>
        </w:tc>
      </w:tr>
      <w:tr w14:paraId="578E8A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2870CC0"/>
        </w:tc>
        <w:tc>
          <w:tcPr>
            <w:tcW w:w="500" w:type="dxa"/>
            <w:vAlign w:val="center"/>
          </w:tcPr>
          <w:p w14:paraId="09CBB060">
            <w:pPr>
              <w:jc w:val="center"/>
            </w:pPr>
            <w:r>
              <w:rPr>
                <w:rFonts w:ascii="宋体" w:hAnsi="宋体" w:cs="宋体"/>
                <w:color w:val="000000"/>
                <w:sz w:val="18"/>
              </w:rPr>
              <w:t>22</w:t>
            </w:r>
          </w:p>
        </w:tc>
        <w:tc>
          <w:tcPr>
            <w:tcW w:w="1640" w:type="dxa"/>
            <w:vAlign w:val="center"/>
          </w:tcPr>
          <w:p w14:paraId="7B056AD3"/>
        </w:tc>
        <w:tc>
          <w:tcPr>
            <w:tcW w:w="3260" w:type="dxa"/>
            <w:vAlign w:val="center"/>
          </w:tcPr>
          <w:p w14:paraId="30AC5C81">
            <w:pPr>
              <w:jc w:val="left"/>
            </w:pPr>
            <w:r>
              <w:rPr>
                <w:rFonts w:ascii="宋体" w:hAnsi="宋体" w:cs="宋体"/>
                <w:color w:val="000000"/>
                <w:sz w:val="18"/>
              </w:rPr>
              <w:t>二十二、灾害防治及应急管理支出</w:t>
            </w:r>
          </w:p>
        </w:tc>
        <w:tc>
          <w:tcPr>
            <w:tcW w:w="500" w:type="dxa"/>
            <w:vAlign w:val="center"/>
          </w:tcPr>
          <w:p w14:paraId="10AABD0D">
            <w:pPr>
              <w:jc w:val="center"/>
            </w:pPr>
            <w:r>
              <w:rPr>
                <w:rFonts w:ascii="宋体" w:hAnsi="宋体" w:cs="宋体"/>
                <w:color w:val="000000"/>
                <w:sz w:val="18"/>
              </w:rPr>
              <w:t>53</w:t>
            </w:r>
          </w:p>
        </w:tc>
        <w:tc>
          <w:tcPr>
            <w:tcW w:w="1612" w:type="dxa"/>
            <w:vAlign w:val="center"/>
          </w:tcPr>
          <w:p w14:paraId="63ABB205"/>
        </w:tc>
      </w:tr>
      <w:tr w14:paraId="3CCF81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753FF96"/>
        </w:tc>
        <w:tc>
          <w:tcPr>
            <w:tcW w:w="500" w:type="dxa"/>
            <w:vAlign w:val="center"/>
          </w:tcPr>
          <w:p w14:paraId="15F4123B">
            <w:pPr>
              <w:jc w:val="center"/>
            </w:pPr>
            <w:r>
              <w:rPr>
                <w:rFonts w:ascii="宋体" w:hAnsi="宋体" w:cs="宋体"/>
                <w:color w:val="000000"/>
                <w:sz w:val="18"/>
              </w:rPr>
              <w:t>23</w:t>
            </w:r>
          </w:p>
        </w:tc>
        <w:tc>
          <w:tcPr>
            <w:tcW w:w="1640" w:type="dxa"/>
            <w:vAlign w:val="center"/>
          </w:tcPr>
          <w:p w14:paraId="20C42B8D"/>
        </w:tc>
        <w:tc>
          <w:tcPr>
            <w:tcW w:w="3260" w:type="dxa"/>
            <w:vAlign w:val="center"/>
          </w:tcPr>
          <w:p w14:paraId="59B1A690">
            <w:pPr>
              <w:jc w:val="left"/>
            </w:pPr>
            <w:r>
              <w:rPr>
                <w:rFonts w:ascii="宋体" w:hAnsi="宋体" w:cs="宋体"/>
                <w:color w:val="000000"/>
                <w:sz w:val="18"/>
              </w:rPr>
              <w:t>二十三、其他支出</w:t>
            </w:r>
          </w:p>
        </w:tc>
        <w:tc>
          <w:tcPr>
            <w:tcW w:w="500" w:type="dxa"/>
            <w:vAlign w:val="center"/>
          </w:tcPr>
          <w:p w14:paraId="10644B17">
            <w:pPr>
              <w:jc w:val="center"/>
            </w:pPr>
            <w:r>
              <w:rPr>
                <w:rFonts w:ascii="宋体" w:hAnsi="宋体" w:cs="宋体"/>
                <w:color w:val="000000"/>
                <w:sz w:val="18"/>
              </w:rPr>
              <w:t>54</w:t>
            </w:r>
          </w:p>
        </w:tc>
        <w:tc>
          <w:tcPr>
            <w:tcW w:w="1612" w:type="dxa"/>
            <w:vAlign w:val="center"/>
          </w:tcPr>
          <w:p w14:paraId="4CAB45C1"/>
        </w:tc>
      </w:tr>
      <w:tr w14:paraId="0030C8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0C94B69"/>
        </w:tc>
        <w:tc>
          <w:tcPr>
            <w:tcW w:w="500" w:type="dxa"/>
            <w:vAlign w:val="center"/>
          </w:tcPr>
          <w:p w14:paraId="57DCCFA7">
            <w:pPr>
              <w:jc w:val="center"/>
            </w:pPr>
            <w:r>
              <w:rPr>
                <w:rFonts w:ascii="宋体" w:hAnsi="宋体" w:cs="宋体"/>
                <w:color w:val="000000"/>
                <w:sz w:val="17"/>
              </w:rPr>
              <w:t>24</w:t>
            </w:r>
          </w:p>
        </w:tc>
        <w:tc>
          <w:tcPr>
            <w:tcW w:w="1640" w:type="dxa"/>
            <w:vAlign w:val="center"/>
          </w:tcPr>
          <w:p w14:paraId="741E7786"/>
        </w:tc>
        <w:tc>
          <w:tcPr>
            <w:tcW w:w="3260" w:type="dxa"/>
            <w:vAlign w:val="center"/>
          </w:tcPr>
          <w:p w14:paraId="41CE39A9">
            <w:pPr>
              <w:jc w:val="left"/>
            </w:pPr>
            <w:r>
              <w:rPr>
                <w:rFonts w:ascii="宋体" w:hAnsi="宋体" w:cs="宋体"/>
                <w:color w:val="000000"/>
                <w:sz w:val="18"/>
              </w:rPr>
              <w:t>二十四、债务还本支出</w:t>
            </w:r>
          </w:p>
        </w:tc>
        <w:tc>
          <w:tcPr>
            <w:tcW w:w="500" w:type="dxa"/>
            <w:vAlign w:val="center"/>
          </w:tcPr>
          <w:p w14:paraId="5222CE20">
            <w:pPr>
              <w:jc w:val="center"/>
            </w:pPr>
            <w:r>
              <w:rPr>
                <w:rFonts w:ascii="宋体" w:hAnsi="宋体" w:cs="宋体"/>
                <w:color w:val="000000"/>
                <w:sz w:val="18"/>
              </w:rPr>
              <w:t>55</w:t>
            </w:r>
          </w:p>
        </w:tc>
        <w:tc>
          <w:tcPr>
            <w:tcW w:w="1612" w:type="dxa"/>
            <w:vAlign w:val="center"/>
          </w:tcPr>
          <w:p w14:paraId="5EA113BD"/>
        </w:tc>
      </w:tr>
      <w:tr w14:paraId="694EC5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F0D37E0"/>
        </w:tc>
        <w:tc>
          <w:tcPr>
            <w:tcW w:w="500" w:type="dxa"/>
            <w:vAlign w:val="center"/>
          </w:tcPr>
          <w:p w14:paraId="07E96E25">
            <w:pPr>
              <w:jc w:val="center"/>
            </w:pPr>
            <w:r>
              <w:rPr>
                <w:rFonts w:ascii="宋体" w:hAnsi="宋体" w:cs="宋体"/>
                <w:color w:val="000000"/>
                <w:sz w:val="17"/>
              </w:rPr>
              <w:t>25</w:t>
            </w:r>
          </w:p>
        </w:tc>
        <w:tc>
          <w:tcPr>
            <w:tcW w:w="1640" w:type="dxa"/>
            <w:vAlign w:val="center"/>
          </w:tcPr>
          <w:p w14:paraId="05651E40"/>
        </w:tc>
        <w:tc>
          <w:tcPr>
            <w:tcW w:w="3260" w:type="dxa"/>
            <w:vAlign w:val="center"/>
          </w:tcPr>
          <w:p w14:paraId="1E5B257F">
            <w:pPr>
              <w:jc w:val="left"/>
            </w:pPr>
            <w:r>
              <w:rPr>
                <w:rFonts w:ascii="宋体" w:hAnsi="宋体" w:cs="宋体"/>
                <w:color w:val="000000"/>
                <w:sz w:val="18"/>
              </w:rPr>
              <w:t>二十五、债务付息支出</w:t>
            </w:r>
          </w:p>
        </w:tc>
        <w:tc>
          <w:tcPr>
            <w:tcW w:w="500" w:type="dxa"/>
            <w:vAlign w:val="center"/>
          </w:tcPr>
          <w:p w14:paraId="71B5FAC1">
            <w:pPr>
              <w:jc w:val="center"/>
            </w:pPr>
            <w:r>
              <w:rPr>
                <w:rFonts w:ascii="宋体" w:hAnsi="宋体" w:cs="宋体"/>
                <w:color w:val="000000"/>
                <w:sz w:val="18"/>
              </w:rPr>
              <w:t>56</w:t>
            </w:r>
          </w:p>
        </w:tc>
        <w:tc>
          <w:tcPr>
            <w:tcW w:w="1612" w:type="dxa"/>
            <w:vAlign w:val="center"/>
          </w:tcPr>
          <w:p w14:paraId="4E80576F"/>
        </w:tc>
      </w:tr>
      <w:tr w14:paraId="384BA5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7AA2127"/>
        </w:tc>
        <w:tc>
          <w:tcPr>
            <w:tcW w:w="500" w:type="dxa"/>
            <w:vAlign w:val="center"/>
          </w:tcPr>
          <w:p w14:paraId="2A86217C">
            <w:pPr>
              <w:jc w:val="center"/>
            </w:pPr>
            <w:r>
              <w:rPr>
                <w:rFonts w:ascii="宋体" w:hAnsi="宋体" w:cs="宋体"/>
                <w:color w:val="000000"/>
                <w:sz w:val="17"/>
              </w:rPr>
              <w:t>26</w:t>
            </w:r>
          </w:p>
        </w:tc>
        <w:tc>
          <w:tcPr>
            <w:tcW w:w="1640" w:type="dxa"/>
            <w:vAlign w:val="center"/>
          </w:tcPr>
          <w:p w14:paraId="0E73009B"/>
        </w:tc>
        <w:tc>
          <w:tcPr>
            <w:tcW w:w="3260" w:type="dxa"/>
            <w:vAlign w:val="center"/>
          </w:tcPr>
          <w:p w14:paraId="58973967">
            <w:pPr>
              <w:jc w:val="left"/>
            </w:pPr>
            <w:r>
              <w:rPr>
                <w:rFonts w:ascii="宋体" w:hAnsi="宋体" w:cs="宋体"/>
                <w:color w:val="000000"/>
                <w:sz w:val="18"/>
              </w:rPr>
              <w:t>二十六、抗疫特别国债安排的支出</w:t>
            </w:r>
          </w:p>
        </w:tc>
        <w:tc>
          <w:tcPr>
            <w:tcW w:w="500" w:type="dxa"/>
            <w:vAlign w:val="center"/>
          </w:tcPr>
          <w:p w14:paraId="7D9E8D3E">
            <w:pPr>
              <w:jc w:val="center"/>
            </w:pPr>
            <w:r>
              <w:rPr>
                <w:rFonts w:ascii="宋体" w:hAnsi="宋体" w:cs="宋体"/>
                <w:color w:val="000000"/>
                <w:sz w:val="18"/>
              </w:rPr>
              <w:t>57</w:t>
            </w:r>
          </w:p>
        </w:tc>
        <w:tc>
          <w:tcPr>
            <w:tcW w:w="1612" w:type="dxa"/>
            <w:vAlign w:val="center"/>
          </w:tcPr>
          <w:p w14:paraId="615E511F"/>
        </w:tc>
      </w:tr>
      <w:tr w14:paraId="46C599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484C4CE">
            <w:pPr>
              <w:jc w:val="center"/>
            </w:pPr>
            <w:r>
              <w:rPr>
                <w:rFonts w:ascii="宋体" w:hAnsi="宋体" w:cs="宋体"/>
                <w:b/>
                <w:color w:val="000000"/>
                <w:sz w:val="18"/>
              </w:rPr>
              <w:t>本年收入合计</w:t>
            </w:r>
          </w:p>
        </w:tc>
        <w:tc>
          <w:tcPr>
            <w:tcW w:w="500" w:type="dxa"/>
            <w:vAlign w:val="center"/>
          </w:tcPr>
          <w:p w14:paraId="4CDF4F58">
            <w:pPr>
              <w:jc w:val="center"/>
            </w:pPr>
            <w:r>
              <w:rPr>
                <w:rFonts w:ascii="宋体" w:hAnsi="宋体" w:cs="宋体"/>
                <w:color w:val="000000"/>
                <w:sz w:val="18"/>
              </w:rPr>
              <w:t>27</w:t>
            </w:r>
          </w:p>
        </w:tc>
        <w:tc>
          <w:tcPr>
            <w:tcW w:w="1640" w:type="dxa"/>
            <w:vAlign w:val="center"/>
          </w:tcPr>
          <w:p w14:paraId="257E672B">
            <w:pPr>
              <w:jc w:val="right"/>
            </w:pPr>
            <w:r>
              <w:rPr>
                <w:rFonts w:ascii="宋体" w:hAnsi="宋体" w:cs="宋体"/>
                <w:color w:val="000000"/>
                <w:sz w:val="18"/>
              </w:rPr>
              <w:t>37,311.61</w:t>
            </w:r>
          </w:p>
        </w:tc>
        <w:tc>
          <w:tcPr>
            <w:tcW w:w="3260" w:type="dxa"/>
            <w:vAlign w:val="center"/>
          </w:tcPr>
          <w:p w14:paraId="13968265">
            <w:pPr>
              <w:jc w:val="center"/>
            </w:pPr>
            <w:r>
              <w:rPr>
                <w:rFonts w:ascii="宋体" w:hAnsi="宋体" w:cs="宋体"/>
                <w:b/>
                <w:color w:val="000000"/>
                <w:sz w:val="18"/>
              </w:rPr>
              <w:t>本年支出合计</w:t>
            </w:r>
          </w:p>
        </w:tc>
        <w:tc>
          <w:tcPr>
            <w:tcW w:w="500" w:type="dxa"/>
            <w:vAlign w:val="center"/>
          </w:tcPr>
          <w:p w14:paraId="73546B29">
            <w:pPr>
              <w:jc w:val="center"/>
            </w:pPr>
            <w:r>
              <w:rPr>
                <w:rFonts w:ascii="宋体" w:hAnsi="宋体" w:cs="宋体"/>
                <w:color w:val="000000"/>
                <w:sz w:val="18"/>
              </w:rPr>
              <w:t>58</w:t>
            </w:r>
          </w:p>
        </w:tc>
        <w:tc>
          <w:tcPr>
            <w:tcW w:w="1612" w:type="dxa"/>
            <w:vAlign w:val="center"/>
          </w:tcPr>
          <w:p w14:paraId="4A7AB16F">
            <w:pPr>
              <w:jc w:val="right"/>
            </w:pPr>
            <w:r>
              <w:rPr>
                <w:rFonts w:ascii="宋体" w:hAnsi="宋体" w:cs="宋体"/>
                <w:color w:val="000000"/>
                <w:sz w:val="18"/>
              </w:rPr>
              <w:t>37,311.61</w:t>
            </w:r>
          </w:p>
        </w:tc>
      </w:tr>
      <w:tr w14:paraId="2263A7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75A4006">
            <w:pPr>
              <w:jc w:val="left"/>
            </w:pPr>
            <w:r>
              <w:rPr>
                <w:rFonts w:ascii="宋体" w:hAnsi="宋体" w:cs="宋体"/>
                <w:color w:val="000000"/>
                <w:sz w:val="18"/>
              </w:rPr>
              <w:t>使用非财政拨款结余(含专用结余）</w:t>
            </w:r>
          </w:p>
        </w:tc>
        <w:tc>
          <w:tcPr>
            <w:tcW w:w="500" w:type="dxa"/>
            <w:vAlign w:val="center"/>
          </w:tcPr>
          <w:p w14:paraId="405178E2">
            <w:pPr>
              <w:jc w:val="center"/>
            </w:pPr>
            <w:r>
              <w:rPr>
                <w:rFonts w:ascii="宋体" w:hAnsi="宋体" w:cs="宋体"/>
                <w:color w:val="000000"/>
                <w:sz w:val="18"/>
              </w:rPr>
              <w:t>28</w:t>
            </w:r>
          </w:p>
        </w:tc>
        <w:tc>
          <w:tcPr>
            <w:tcW w:w="1640" w:type="dxa"/>
            <w:vAlign w:val="center"/>
          </w:tcPr>
          <w:p w14:paraId="3B97636F"/>
        </w:tc>
        <w:tc>
          <w:tcPr>
            <w:tcW w:w="3260" w:type="dxa"/>
            <w:vAlign w:val="center"/>
          </w:tcPr>
          <w:p w14:paraId="0610675D">
            <w:pPr>
              <w:jc w:val="left"/>
            </w:pPr>
            <w:r>
              <w:rPr>
                <w:rFonts w:ascii="宋体" w:hAnsi="宋体" w:cs="宋体"/>
                <w:color w:val="000000"/>
                <w:sz w:val="18"/>
              </w:rPr>
              <w:t>结余分配</w:t>
            </w:r>
          </w:p>
        </w:tc>
        <w:tc>
          <w:tcPr>
            <w:tcW w:w="500" w:type="dxa"/>
            <w:vAlign w:val="center"/>
          </w:tcPr>
          <w:p w14:paraId="71110468">
            <w:pPr>
              <w:jc w:val="center"/>
            </w:pPr>
            <w:r>
              <w:rPr>
                <w:rFonts w:ascii="宋体" w:hAnsi="宋体" w:cs="宋体"/>
                <w:color w:val="000000"/>
                <w:sz w:val="18"/>
              </w:rPr>
              <w:t>59</w:t>
            </w:r>
          </w:p>
        </w:tc>
        <w:tc>
          <w:tcPr>
            <w:tcW w:w="1612" w:type="dxa"/>
            <w:vAlign w:val="center"/>
          </w:tcPr>
          <w:p w14:paraId="1C4AF9A6"/>
        </w:tc>
      </w:tr>
      <w:tr w14:paraId="42DA15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C2DA953">
            <w:pPr>
              <w:jc w:val="left"/>
            </w:pPr>
            <w:r>
              <w:rPr>
                <w:rFonts w:ascii="宋体" w:hAnsi="宋体" w:cs="宋体"/>
                <w:color w:val="000000"/>
                <w:sz w:val="18"/>
              </w:rPr>
              <w:t>年初结转和结余</w:t>
            </w:r>
          </w:p>
        </w:tc>
        <w:tc>
          <w:tcPr>
            <w:tcW w:w="500" w:type="dxa"/>
            <w:vAlign w:val="center"/>
          </w:tcPr>
          <w:p w14:paraId="24B1AC21">
            <w:pPr>
              <w:jc w:val="center"/>
            </w:pPr>
            <w:r>
              <w:rPr>
                <w:rFonts w:ascii="宋体" w:hAnsi="宋体" w:cs="宋体"/>
                <w:color w:val="000000"/>
                <w:sz w:val="18"/>
              </w:rPr>
              <w:t>29</w:t>
            </w:r>
          </w:p>
        </w:tc>
        <w:tc>
          <w:tcPr>
            <w:tcW w:w="1640" w:type="dxa"/>
            <w:vAlign w:val="center"/>
          </w:tcPr>
          <w:p w14:paraId="3A8FA436"/>
        </w:tc>
        <w:tc>
          <w:tcPr>
            <w:tcW w:w="3260" w:type="dxa"/>
            <w:vAlign w:val="center"/>
          </w:tcPr>
          <w:p w14:paraId="4D1592FB">
            <w:pPr>
              <w:jc w:val="left"/>
            </w:pPr>
            <w:r>
              <w:rPr>
                <w:rFonts w:ascii="宋体" w:hAnsi="宋体" w:cs="宋体"/>
                <w:color w:val="000000"/>
                <w:sz w:val="18"/>
              </w:rPr>
              <w:t>年末结转和结余</w:t>
            </w:r>
          </w:p>
        </w:tc>
        <w:tc>
          <w:tcPr>
            <w:tcW w:w="500" w:type="dxa"/>
            <w:vAlign w:val="center"/>
          </w:tcPr>
          <w:p w14:paraId="31D50CDB">
            <w:pPr>
              <w:jc w:val="center"/>
            </w:pPr>
            <w:r>
              <w:rPr>
                <w:rFonts w:ascii="宋体" w:hAnsi="宋体" w:cs="宋体"/>
                <w:color w:val="000000"/>
                <w:sz w:val="18"/>
              </w:rPr>
              <w:t>60</w:t>
            </w:r>
          </w:p>
        </w:tc>
        <w:tc>
          <w:tcPr>
            <w:tcW w:w="1612" w:type="dxa"/>
            <w:vAlign w:val="center"/>
          </w:tcPr>
          <w:p w14:paraId="1102BEB8"/>
        </w:tc>
      </w:tr>
      <w:tr w14:paraId="14C573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C441F3E"/>
        </w:tc>
        <w:tc>
          <w:tcPr>
            <w:tcW w:w="500" w:type="dxa"/>
            <w:vAlign w:val="center"/>
          </w:tcPr>
          <w:p w14:paraId="1F40AFA3">
            <w:pPr>
              <w:jc w:val="center"/>
            </w:pPr>
            <w:r>
              <w:rPr>
                <w:rFonts w:ascii="宋体" w:hAnsi="宋体" w:cs="宋体"/>
                <w:color w:val="000000"/>
                <w:sz w:val="18"/>
              </w:rPr>
              <w:t>30</w:t>
            </w:r>
          </w:p>
        </w:tc>
        <w:tc>
          <w:tcPr>
            <w:tcW w:w="1640" w:type="dxa"/>
            <w:vAlign w:val="center"/>
          </w:tcPr>
          <w:p w14:paraId="4E648C42"/>
        </w:tc>
        <w:tc>
          <w:tcPr>
            <w:tcW w:w="3260" w:type="dxa"/>
            <w:vAlign w:val="center"/>
          </w:tcPr>
          <w:p w14:paraId="282EAB4E"/>
        </w:tc>
        <w:tc>
          <w:tcPr>
            <w:tcW w:w="500" w:type="dxa"/>
            <w:vAlign w:val="center"/>
          </w:tcPr>
          <w:p w14:paraId="2C9108E7">
            <w:pPr>
              <w:jc w:val="center"/>
            </w:pPr>
            <w:r>
              <w:rPr>
                <w:rFonts w:ascii="宋体" w:hAnsi="宋体" w:cs="宋体"/>
                <w:color w:val="000000"/>
                <w:sz w:val="18"/>
              </w:rPr>
              <w:t>61</w:t>
            </w:r>
          </w:p>
        </w:tc>
        <w:tc>
          <w:tcPr>
            <w:tcW w:w="1612" w:type="dxa"/>
            <w:vAlign w:val="center"/>
          </w:tcPr>
          <w:p w14:paraId="580F8BF3"/>
        </w:tc>
      </w:tr>
      <w:tr w14:paraId="495C3B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FF1964F">
            <w:pPr>
              <w:jc w:val="center"/>
            </w:pPr>
            <w:r>
              <w:rPr>
                <w:rFonts w:ascii="宋体" w:hAnsi="宋体" w:cs="宋体"/>
                <w:b/>
                <w:color w:val="000000"/>
                <w:sz w:val="18"/>
              </w:rPr>
              <w:t>总计</w:t>
            </w:r>
          </w:p>
        </w:tc>
        <w:tc>
          <w:tcPr>
            <w:tcW w:w="500" w:type="dxa"/>
            <w:vAlign w:val="center"/>
          </w:tcPr>
          <w:p w14:paraId="7E8C8EC3">
            <w:pPr>
              <w:jc w:val="center"/>
            </w:pPr>
            <w:r>
              <w:rPr>
                <w:rFonts w:ascii="宋体" w:hAnsi="宋体" w:cs="宋体"/>
                <w:color w:val="000000"/>
                <w:sz w:val="18"/>
              </w:rPr>
              <w:t>31</w:t>
            </w:r>
          </w:p>
        </w:tc>
        <w:tc>
          <w:tcPr>
            <w:tcW w:w="1640" w:type="dxa"/>
            <w:vAlign w:val="center"/>
          </w:tcPr>
          <w:p w14:paraId="6E99BFE1">
            <w:pPr>
              <w:jc w:val="right"/>
            </w:pPr>
            <w:r>
              <w:rPr>
                <w:rFonts w:ascii="宋体" w:hAnsi="宋体" w:cs="宋体"/>
                <w:color w:val="000000"/>
                <w:sz w:val="18"/>
              </w:rPr>
              <w:t>37,311.61</w:t>
            </w:r>
          </w:p>
        </w:tc>
        <w:tc>
          <w:tcPr>
            <w:tcW w:w="3260" w:type="dxa"/>
            <w:vAlign w:val="center"/>
          </w:tcPr>
          <w:p w14:paraId="2C808F3B">
            <w:pPr>
              <w:jc w:val="center"/>
            </w:pPr>
            <w:r>
              <w:rPr>
                <w:rFonts w:ascii="宋体" w:hAnsi="宋体" w:cs="宋体"/>
                <w:b/>
                <w:color w:val="000000"/>
                <w:sz w:val="18"/>
              </w:rPr>
              <w:t>总计</w:t>
            </w:r>
          </w:p>
        </w:tc>
        <w:tc>
          <w:tcPr>
            <w:tcW w:w="500" w:type="dxa"/>
            <w:vAlign w:val="center"/>
          </w:tcPr>
          <w:p w14:paraId="78AC59E2">
            <w:pPr>
              <w:jc w:val="center"/>
            </w:pPr>
            <w:r>
              <w:rPr>
                <w:rFonts w:ascii="宋体" w:hAnsi="宋体" w:cs="宋体"/>
                <w:color w:val="000000"/>
                <w:sz w:val="18"/>
              </w:rPr>
              <w:t>62</w:t>
            </w:r>
          </w:p>
        </w:tc>
        <w:tc>
          <w:tcPr>
            <w:tcW w:w="1612" w:type="dxa"/>
            <w:vAlign w:val="center"/>
          </w:tcPr>
          <w:p w14:paraId="207F919B">
            <w:pPr>
              <w:jc w:val="right"/>
            </w:pPr>
            <w:r>
              <w:rPr>
                <w:rFonts w:ascii="宋体" w:hAnsi="宋体" w:cs="宋体"/>
                <w:color w:val="000000"/>
                <w:sz w:val="18"/>
              </w:rPr>
              <w:t>37,311.61</w:t>
            </w:r>
          </w:p>
        </w:tc>
      </w:tr>
      <w:tr w14:paraId="2602B3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10772" w:type="dxa"/>
            <w:gridSpan w:val="6"/>
            <w:tcBorders>
              <w:left w:val="single" w:color="FFFFFF" w:sz="4" w:space="0"/>
              <w:bottom w:val="single" w:color="FFFFFF" w:sz="4" w:space="0"/>
              <w:right w:val="single" w:color="FFFFFF" w:sz="4" w:space="0"/>
            </w:tcBorders>
            <w:vAlign w:val="center"/>
          </w:tcPr>
          <w:p w14:paraId="249AB35B">
            <w:pPr>
              <w:jc w:val="left"/>
            </w:pPr>
            <w:r>
              <w:rPr>
                <w:rFonts w:ascii="宋体" w:hAnsi="宋体" w:cs="宋体"/>
                <w:color w:val="000000"/>
                <w:sz w:val="18"/>
              </w:rPr>
              <w:t>注：本表反映部门本年度的总收支和年末结转结余情况。本套报表金额单位转换万元时可能存在尾数误差。</w:t>
            </w:r>
          </w:p>
        </w:tc>
      </w:tr>
      <w:tr w14:paraId="14E062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10772" w:type="dxa"/>
            <w:gridSpan w:val="6"/>
            <w:tcBorders>
              <w:top w:val="single" w:color="FFFFFF" w:sz="4" w:space="0"/>
              <w:left w:val="single" w:color="FFFFFF" w:sz="4" w:space="0"/>
              <w:bottom w:val="single" w:color="FFFFFF" w:sz="4" w:space="0"/>
              <w:right w:val="single" w:color="FFFFFF" w:sz="4" w:space="0"/>
            </w:tcBorders>
            <w:vAlign w:val="center"/>
          </w:tcPr>
          <w:p w14:paraId="1A52224B">
            <w:pPr>
              <w:jc w:val="left"/>
            </w:pPr>
            <w:r>
              <w:rPr>
                <w:rFonts w:ascii="宋体" w:hAnsi="宋体" w:cs="宋体"/>
                <w:color w:val="000000"/>
                <w:sz w:val="18"/>
              </w:rPr>
              <w:t xml:space="preserve">    如本表为空，则我部门本年度无此类资金收支余。</w:t>
            </w:r>
          </w:p>
        </w:tc>
      </w:tr>
    </w:tbl>
    <w:p w14:paraId="45F47B19">
      <w:pPr>
        <w:snapToGrid w:val="0"/>
      </w:pPr>
    </w:p>
    <w:p w14:paraId="258F37AB">
      <w:pPr>
        <w:spacing w:line="540" w:lineRule="exact"/>
        <w:rPr>
          <w:rFonts w:ascii="宋体" w:hAnsi="宋体"/>
          <w:b/>
          <w:sz w:val="52"/>
          <w:szCs w:val="52"/>
        </w:rPr>
        <w:sectPr>
          <w:pgSz w:w="11906" w:h="16838"/>
          <w:pgMar w:top="567" w:right="567" w:bottom="0" w:left="567" w:header="851" w:footer="992" w:gutter="0"/>
          <w:cols w:space="720" w:num="1"/>
          <w:docGrid w:type="lines" w:linePitch="312" w:charSpace="0"/>
        </w:sectPr>
      </w:pPr>
    </w:p>
    <w:p w14:paraId="33132AC0">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7"/>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6D2D6E5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10772" w:type="dxa"/>
            <w:gridSpan w:val="3"/>
          </w:tcPr>
          <w:p w14:paraId="7B8210D4">
            <w:pPr>
              <w:jc w:val="right"/>
            </w:pPr>
            <w:r>
              <w:rPr>
                <w:rFonts w:ascii="宋体" w:hAnsi="宋体" w:cs="宋体"/>
                <w:sz w:val="20"/>
              </w:rPr>
              <w:t>公开02表</w:t>
            </w:r>
          </w:p>
        </w:tc>
      </w:tr>
      <w:tr w14:paraId="36E03E6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tcPr>
          <w:p w14:paraId="5A80C9B2">
            <w:pPr>
              <w:jc w:val="left"/>
            </w:pPr>
            <w:r>
              <w:rPr>
                <w:rFonts w:ascii="宋体" w:hAnsi="宋体" w:cs="宋体"/>
                <w:sz w:val="20"/>
              </w:rPr>
              <w:t>单位：辽宁省盘锦市盘山县国有资产事务管理中心</w:t>
            </w:r>
          </w:p>
        </w:tc>
        <w:tc>
          <w:tcPr>
            <w:tcW w:w="2000" w:type="dxa"/>
          </w:tcPr>
          <w:p w14:paraId="5CD6EBD1">
            <w:pPr>
              <w:jc w:val="center"/>
            </w:pPr>
            <w:r>
              <w:rPr>
                <w:rFonts w:ascii="宋体" w:hAnsi="宋体" w:cs="宋体"/>
                <w:sz w:val="20"/>
              </w:rPr>
              <w:t>2023年度</w:t>
            </w:r>
          </w:p>
        </w:tc>
        <w:tc>
          <w:tcPr>
            <w:tcW w:w="4386" w:type="dxa"/>
          </w:tcPr>
          <w:p w14:paraId="79EF5B2C">
            <w:pPr>
              <w:jc w:val="right"/>
            </w:pPr>
            <w:r>
              <w:rPr>
                <w:rFonts w:ascii="宋体" w:hAnsi="宋体" w:cs="宋体"/>
                <w:sz w:val="20"/>
              </w:rPr>
              <w:t>金额单位：万元</w:t>
            </w:r>
          </w:p>
        </w:tc>
      </w:tr>
    </w:tbl>
    <w:p w14:paraId="6160FD78">
      <w:pPr>
        <w:snapToGrid w:val="0"/>
      </w:pPr>
    </w:p>
    <w:tbl>
      <w:tblPr>
        <w:tblStyle w:val="7"/>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660"/>
        <w:gridCol w:w="2060"/>
        <w:gridCol w:w="1160"/>
        <w:gridCol w:w="1160"/>
        <w:gridCol w:w="1160"/>
        <w:gridCol w:w="1160"/>
        <w:gridCol w:w="1160"/>
        <w:gridCol w:w="1160"/>
        <w:gridCol w:w="1092"/>
      </w:tblGrid>
      <w:tr w14:paraId="3E4BB8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720" w:type="dxa"/>
            <w:gridSpan w:val="2"/>
            <w:vAlign w:val="center"/>
          </w:tcPr>
          <w:p w14:paraId="7156A194">
            <w:pPr>
              <w:jc w:val="center"/>
            </w:pPr>
            <w:r>
              <w:rPr>
                <w:rFonts w:ascii="宋体" w:hAnsi="宋体" w:cs="宋体"/>
                <w:color w:val="000000"/>
                <w:sz w:val="14"/>
              </w:rPr>
              <w:t>项目</w:t>
            </w:r>
          </w:p>
        </w:tc>
        <w:tc>
          <w:tcPr>
            <w:tcW w:w="1160" w:type="dxa"/>
            <w:vMerge w:val="restart"/>
            <w:vAlign w:val="center"/>
          </w:tcPr>
          <w:p w14:paraId="4D6C787F">
            <w:pPr>
              <w:jc w:val="center"/>
            </w:pPr>
            <w:r>
              <w:rPr>
                <w:rFonts w:ascii="宋体" w:hAnsi="宋体" w:cs="宋体"/>
                <w:color w:val="000000"/>
                <w:sz w:val="14"/>
              </w:rPr>
              <w:t>本年收入合计</w:t>
            </w:r>
          </w:p>
        </w:tc>
        <w:tc>
          <w:tcPr>
            <w:tcW w:w="1160" w:type="dxa"/>
            <w:vMerge w:val="restart"/>
            <w:vAlign w:val="center"/>
          </w:tcPr>
          <w:p w14:paraId="09EF03FF">
            <w:pPr>
              <w:jc w:val="center"/>
            </w:pPr>
            <w:r>
              <w:rPr>
                <w:rFonts w:ascii="宋体" w:hAnsi="宋体" w:cs="宋体"/>
                <w:color w:val="000000"/>
                <w:sz w:val="14"/>
              </w:rPr>
              <w:t>财政拨款收入</w:t>
            </w:r>
          </w:p>
        </w:tc>
        <w:tc>
          <w:tcPr>
            <w:tcW w:w="1160" w:type="dxa"/>
            <w:vMerge w:val="restart"/>
            <w:vAlign w:val="center"/>
          </w:tcPr>
          <w:p w14:paraId="03FECD8C">
            <w:pPr>
              <w:jc w:val="center"/>
            </w:pPr>
            <w:r>
              <w:rPr>
                <w:rFonts w:ascii="宋体" w:hAnsi="宋体" w:cs="宋体"/>
                <w:color w:val="000000"/>
                <w:sz w:val="14"/>
              </w:rPr>
              <w:t>上级补助收入</w:t>
            </w:r>
          </w:p>
        </w:tc>
        <w:tc>
          <w:tcPr>
            <w:tcW w:w="1160" w:type="dxa"/>
            <w:vMerge w:val="restart"/>
            <w:vAlign w:val="center"/>
          </w:tcPr>
          <w:p w14:paraId="2F1AE8E8">
            <w:pPr>
              <w:jc w:val="center"/>
            </w:pPr>
            <w:r>
              <w:rPr>
                <w:rFonts w:ascii="宋体" w:hAnsi="宋体" w:cs="宋体"/>
                <w:color w:val="000000"/>
                <w:sz w:val="14"/>
              </w:rPr>
              <w:t>事业收入</w:t>
            </w:r>
          </w:p>
        </w:tc>
        <w:tc>
          <w:tcPr>
            <w:tcW w:w="1160" w:type="dxa"/>
            <w:vMerge w:val="restart"/>
            <w:vAlign w:val="center"/>
          </w:tcPr>
          <w:p w14:paraId="5B8C3364">
            <w:pPr>
              <w:jc w:val="center"/>
            </w:pPr>
            <w:r>
              <w:rPr>
                <w:rFonts w:ascii="宋体" w:hAnsi="宋体" w:cs="宋体"/>
                <w:color w:val="000000"/>
                <w:sz w:val="14"/>
              </w:rPr>
              <w:t>经营收入</w:t>
            </w:r>
          </w:p>
        </w:tc>
        <w:tc>
          <w:tcPr>
            <w:tcW w:w="1160" w:type="dxa"/>
            <w:vMerge w:val="restart"/>
            <w:vAlign w:val="center"/>
          </w:tcPr>
          <w:p w14:paraId="404AA125">
            <w:pPr>
              <w:jc w:val="center"/>
            </w:pPr>
            <w:r>
              <w:rPr>
                <w:rFonts w:ascii="宋体" w:hAnsi="宋体" w:cs="宋体"/>
                <w:color w:val="000000"/>
                <w:sz w:val="14"/>
              </w:rPr>
              <w:t>附属单位上缴收入</w:t>
            </w:r>
          </w:p>
        </w:tc>
        <w:tc>
          <w:tcPr>
            <w:tcW w:w="1092" w:type="dxa"/>
            <w:vMerge w:val="restart"/>
            <w:vAlign w:val="center"/>
          </w:tcPr>
          <w:p w14:paraId="08877CF1">
            <w:pPr>
              <w:jc w:val="center"/>
            </w:pPr>
            <w:r>
              <w:rPr>
                <w:rFonts w:ascii="宋体" w:hAnsi="宋体" w:cs="宋体"/>
                <w:color w:val="000000"/>
                <w:sz w:val="14"/>
              </w:rPr>
              <w:t>其他收入</w:t>
            </w:r>
          </w:p>
        </w:tc>
      </w:tr>
      <w:tr w14:paraId="21F308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660" w:type="dxa"/>
            <w:vMerge w:val="restart"/>
            <w:vAlign w:val="center"/>
          </w:tcPr>
          <w:p w14:paraId="593A4836">
            <w:pPr>
              <w:jc w:val="center"/>
            </w:pPr>
            <w:r>
              <w:rPr>
                <w:rFonts w:ascii="宋体" w:hAnsi="宋体" w:cs="宋体"/>
                <w:color w:val="000000"/>
                <w:sz w:val="14"/>
              </w:rPr>
              <w:t>功能分类科目编码</w:t>
            </w:r>
          </w:p>
        </w:tc>
        <w:tc>
          <w:tcPr>
            <w:tcW w:w="2060" w:type="dxa"/>
            <w:vMerge w:val="restart"/>
            <w:vAlign w:val="center"/>
          </w:tcPr>
          <w:p w14:paraId="43AFCDF9">
            <w:pPr>
              <w:jc w:val="center"/>
            </w:pPr>
            <w:r>
              <w:rPr>
                <w:rFonts w:ascii="宋体" w:hAnsi="宋体" w:cs="宋体"/>
                <w:color w:val="000000"/>
                <w:sz w:val="14"/>
              </w:rPr>
              <w:t>科目名称</w:t>
            </w:r>
          </w:p>
        </w:tc>
        <w:tc>
          <w:tcPr>
            <w:tcW w:w="1160" w:type="dxa"/>
            <w:vMerge w:val="continue"/>
            <w:vAlign w:val="center"/>
          </w:tcPr>
          <w:p w14:paraId="116CDD54"/>
        </w:tc>
        <w:tc>
          <w:tcPr>
            <w:tcW w:w="1160" w:type="dxa"/>
            <w:vMerge w:val="continue"/>
            <w:vAlign w:val="center"/>
          </w:tcPr>
          <w:p w14:paraId="62110387"/>
        </w:tc>
        <w:tc>
          <w:tcPr>
            <w:tcW w:w="1160" w:type="dxa"/>
            <w:vMerge w:val="continue"/>
            <w:vAlign w:val="center"/>
          </w:tcPr>
          <w:p w14:paraId="3F8BDF83"/>
        </w:tc>
        <w:tc>
          <w:tcPr>
            <w:tcW w:w="1160" w:type="dxa"/>
            <w:vMerge w:val="continue"/>
            <w:vAlign w:val="center"/>
          </w:tcPr>
          <w:p w14:paraId="5FD7542E"/>
        </w:tc>
        <w:tc>
          <w:tcPr>
            <w:tcW w:w="1160" w:type="dxa"/>
            <w:vMerge w:val="continue"/>
            <w:vAlign w:val="center"/>
          </w:tcPr>
          <w:p w14:paraId="40A4C620"/>
        </w:tc>
        <w:tc>
          <w:tcPr>
            <w:tcW w:w="1160" w:type="dxa"/>
            <w:vMerge w:val="continue"/>
            <w:vAlign w:val="center"/>
          </w:tcPr>
          <w:p w14:paraId="108B9E51"/>
        </w:tc>
        <w:tc>
          <w:tcPr>
            <w:tcW w:w="1092" w:type="dxa"/>
            <w:vMerge w:val="continue"/>
            <w:vAlign w:val="center"/>
          </w:tcPr>
          <w:p w14:paraId="1E0BA8E9"/>
        </w:tc>
      </w:tr>
      <w:tr w14:paraId="7E9BB5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660" w:type="dxa"/>
            <w:vMerge w:val="continue"/>
            <w:vAlign w:val="center"/>
          </w:tcPr>
          <w:p w14:paraId="1B9207A2"/>
        </w:tc>
        <w:tc>
          <w:tcPr>
            <w:tcW w:w="2060" w:type="dxa"/>
            <w:vMerge w:val="continue"/>
            <w:vAlign w:val="center"/>
          </w:tcPr>
          <w:p w14:paraId="6FE1032F"/>
        </w:tc>
        <w:tc>
          <w:tcPr>
            <w:tcW w:w="1160" w:type="dxa"/>
            <w:vMerge w:val="continue"/>
            <w:vAlign w:val="center"/>
          </w:tcPr>
          <w:p w14:paraId="65919FCB"/>
        </w:tc>
        <w:tc>
          <w:tcPr>
            <w:tcW w:w="1160" w:type="dxa"/>
            <w:vMerge w:val="continue"/>
            <w:vAlign w:val="center"/>
          </w:tcPr>
          <w:p w14:paraId="387DC2B8"/>
        </w:tc>
        <w:tc>
          <w:tcPr>
            <w:tcW w:w="1160" w:type="dxa"/>
            <w:vMerge w:val="continue"/>
            <w:vAlign w:val="center"/>
          </w:tcPr>
          <w:p w14:paraId="7FEC490C"/>
        </w:tc>
        <w:tc>
          <w:tcPr>
            <w:tcW w:w="1160" w:type="dxa"/>
            <w:vMerge w:val="continue"/>
            <w:vAlign w:val="center"/>
          </w:tcPr>
          <w:p w14:paraId="0487FB45"/>
        </w:tc>
        <w:tc>
          <w:tcPr>
            <w:tcW w:w="1160" w:type="dxa"/>
            <w:vMerge w:val="continue"/>
            <w:vAlign w:val="center"/>
          </w:tcPr>
          <w:p w14:paraId="414A44AD"/>
        </w:tc>
        <w:tc>
          <w:tcPr>
            <w:tcW w:w="1160" w:type="dxa"/>
            <w:vMerge w:val="continue"/>
            <w:vAlign w:val="center"/>
          </w:tcPr>
          <w:p w14:paraId="4F34B2A9"/>
        </w:tc>
        <w:tc>
          <w:tcPr>
            <w:tcW w:w="1092" w:type="dxa"/>
            <w:vMerge w:val="continue"/>
            <w:vAlign w:val="center"/>
          </w:tcPr>
          <w:p w14:paraId="3DF17B7E"/>
        </w:tc>
      </w:tr>
      <w:tr w14:paraId="735178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660" w:type="dxa"/>
            <w:vMerge w:val="continue"/>
            <w:vAlign w:val="center"/>
          </w:tcPr>
          <w:p w14:paraId="2D93B8AE"/>
        </w:tc>
        <w:tc>
          <w:tcPr>
            <w:tcW w:w="2060" w:type="dxa"/>
            <w:vMerge w:val="continue"/>
            <w:vAlign w:val="center"/>
          </w:tcPr>
          <w:p w14:paraId="1285B8EA"/>
        </w:tc>
        <w:tc>
          <w:tcPr>
            <w:tcW w:w="1160" w:type="dxa"/>
            <w:vMerge w:val="continue"/>
            <w:vAlign w:val="center"/>
          </w:tcPr>
          <w:p w14:paraId="3C911A2C"/>
        </w:tc>
        <w:tc>
          <w:tcPr>
            <w:tcW w:w="1160" w:type="dxa"/>
            <w:vMerge w:val="continue"/>
            <w:vAlign w:val="center"/>
          </w:tcPr>
          <w:p w14:paraId="0C6B4652"/>
        </w:tc>
        <w:tc>
          <w:tcPr>
            <w:tcW w:w="1160" w:type="dxa"/>
            <w:vMerge w:val="continue"/>
            <w:vAlign w:val="center"/>
          </w:tcPr>
          <w:p w14:paraId="5F5BB347"/>
        </w:tc>
        <w:tc>
          <w:tcPr>
            <w:tcW w:w="1160" w:type="dxa"/>
            <w:vMerge w:val="continue"/>
            <w:vAlign w:val="center"/>
          </w:tcPr>
          <w:p w14:paraId="05886D69"/>
        </w:tc>
        <w:tc>
          <w:tcPr>
            <w:tcW w:w="1160" w:type="dxa"/>
            <w:vMerge w:val="continue"/>
            <w:vAlign w:val="center"/>
          </w:tcPr>
          <w:p w14:paraId="57BBE2BA"/>
        </w:tc>
        <w:tc>
          <w:tcPr>
            <w:tcW w:w="1160" w:type="dxa"/>
            <w:vMerge w:val="continue"/>
            <w:vAlign w:val="center"/>
          </w:tcPr>
          <w:p w14:paraId="60DFD145"/>
        </w:tc>
        <w:tc>
          <w:tcPr>
            <w:tcW w:w="1092" w:type="dxa"/>
            <w:vMerge w:val="continue"/>
            <w:vAlign w:val="center"/>
          </w:tcPr>
          <w:p w14:paraId="7EF9FD6A"/>
        </w:tc>
      </w:tr>
      <w:tr w14:paraId="10179E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720" w:type="dxa"/>
            <w:gridSpan w:val="2"/>
            <w:vAlign w:val="center"/>
          </w:tcPr>
          <w:p w14:paraId="7883FDC0">
            <w:pPr>
              <w:jc w:val="center"/>
            </w:pPr>
            <w:r>
              <w:rPr>
                <w:rFonts w:ascii="宋体" w:hAnsi="宋体" w:cs="宋体"/>
                <w:color w:val="000000"/>
                <w:sz w:val="14"/>
              </w:rPr>
              <w:t>栏次</w:t>
            </w:r>
          </w:p>
        </w:tc>
        <w:tc>
          <w:tcPr>
            <w:tcW w:w="1160" w:type="dxa"/>
            <w:vAlign w:val="center"/>
          </w:tcPr>
          <w:p w14:paraId="49A248B3">
            <w:pPr>
              <w:jc w:val="center"/>
            </w:pPr>
            <w:r>
              <w:rPr>
                <w:rFonts w:ascii="宋体" w:hAnsi="宋体" w:cs="宋体"/>
                <w:color w:val="000000"/>
                <w:sz w:val="14"/>
              </w:rPr>
              <w:t>1</w:t>
            </w:r>
          </w:p>
        </w:tc>
        <w:tc>
          <w:tcPr>
            <w:tcW w:w="1160" w:type="dxa"/>
            <w:vAlign w:val="center"/>
          </w:tcPr>
          <w:p w14:paraId="6219FF13">
            <w:pPr>
              <w:jc w:val="center"/>
            </w:pPr>
            <w:r>
              <w:rPr>
                <w:rFonts w:ascii="宋体" w:hAnsi="宋体" w:cs="宋体"/>
                <w:color w:val="000000"/>
                <w:sz w:val="14"/>
              </w:rPr>
              <w:t>2</w:t>
            </w:r>
          </w:p>
        </w:tc>
        <w:tc>
          <w:tcPr>
            <w:tcW w:w="1160" w:type="dxa"/>
            <w:vAlign w:val="center"/>
          </w:tcPr>
          <w:p w14:paraId="122D3DFB">
            <w:pPr>
              <w:jc w:val="center"/>
            </w:pPr>
            <w:r>
              <w:rPr>
                <w:rFonts w:ascii="宋体" w:hAnsi="宋体" w:cs="宋体"/>
                <w:color w:val="000000"/>
                <w:sz w:val="14"/>
              </w:rPr>
              <w:t>3</w:t>
            </w:r>
          </w:p>
        </w:tc>
        <w:tc>
          <w:tcPr>
            <w:tcW w:w="1160" w:type="dxa"/>
            <w:vAlign w:val="center"/>
          </w:tcPr>
          <w:p w14:paraId="2D504C1A">
            <w:pPr>
              <w:jc w:val="center"/>
            </w:pPr>
            <w:r>
              <w:rPr>
                <w:rFonts w:ascii="宋体" w:hAnsi="宋体" w:cs="宋体"/>
                <w:color w:val="000000"/>
                <w:sz w:val="14"/>
              </w:rPr>
              <w:t>4</w:t>
            </w:r>
          </w:p>
        </w:tc>
        <w:tc>
          <w:tcPr>
            <w:tcW w:w="1160" w:type="dxa"/>
            <w:vAlign w:val="center"/>
          </w:tcPr>
          <w:p w14:paraId="4EE9016D">
            <w:pPr>
              <w:jc w:val="center"/>
            </w:pPr>
            <w:r>
              <w:rPr>
                <w:rFonts w:ascii="宋体" w:hAnsi="宋体" w:cs="宋体"/>
                <w:color w:val="000000"/>
                <w:sz w:val="14"/>
              </w:rPr>
              <w:t>5</w:t>
            </w:r>
          </w:p>
        </w:tc>
        <w:tc>
          <w:tcPr>
            <w:tcW w:w="1160" w:type="dxa"/>
            <w:vAlign w:val="center"/>
          </w:tcPr>
          <w:p w14:paraId="5B93D4D1">
            <w:pPr>
              <w:jc w:val="center"/>
            </w:pPr>
            <w:r>
              <w:rPr>
                <w:rFonts w:ascii="宋体" w:hAnsi="宋体" w:cs="宋体"/>
                <w:color w:val="000000"/>
                <w:sz w:val="14"/>
              </w:rPr>
              <w:t>6</w:t>
            </w:r>
          </w:p>
        </w:tc>
        <w:tc>
          <w:tcPr>
            <w:tcW w:w="1092" w:type="dxa"/>
            <w:vAlign w:val="center"/>
          </w:tcPr>
          <w:p w14:paraId="06B91A47">
            <w:pPr>
              <w:jc w:val="center"/>
            </w:pPr>
            <w:r>
              <w:rPr>
                <w:rFonts w:ascii="宋体" w:hAnsi="宋体" w:cs="宋体"/>
                <w:color w:val="000000"/>
                <w:sz w:val="14"/>
              </w:rPr>
              <w:t>7</w:t>
            </w:r>
          </w:p>
        </w:tc>
      </w:tr>
      <w:tr w14:paraId="6E0CD5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720" w:type="dxa"/>
            <w:gridSpan w:val="2"/>
            <w:vAlign w:val="center"/>
          </w:tcPr>
          <w:p w14:paraId="6E7F5D32">
            <w:pPr>
              <w:jc w:val="center"/>
            </w:pPr>
            <w:r>
              <w:rPr>
                <w:rFonts w:ascii="宋体" w:hAnsi="宋体" w:cs="宋体"/>
                <w:color w:val="000000"/>
                <w:sz w:val="14"/>
              </w:rPr>
              <w:t>合计</w:t>
            </w:r>
          </w:p>
        </w:tc>
        <w:tc>
          <w:tcPr>
            <w:tcW w:w="1160" w:type="dxa"/>
            <w:vAlign w:val="center"/>
          </w:tcPr>
          <w:p w14:paraId="7D0520F9">
            <w:pPr>
              <w:jc w:val="right"/>
            </w:pPr>
            <w:r>
              <w:rPr>
                <w:rFonts w:ascii="宋体" w:hAnsi="宋体" w:cs="宋体"/>
                <w:b/>
                <w:color w:val="000000"/>
                <w:sz w:val="14"/>
              </w:rPr>
              <w:t>37,311.61</w:t>
            </w:r>
          </w:p>
        </w:tc>
        <w:tc>
          <w:tcPr>
            <w:tcW w:w="1160" w:type="dxa"/>
            <w:vAlign w:val="center"/>
          </w:tcPr>
          <w:p w14:paraId="6B4AA9C8">
            <w:pPr>
              <w:jc w:val="right"/>
            </w:pPr>
            <w:r>
              <w:rPr>
                <w:rFonts w:ascii="宋体" w:hAnsi="宋体" w:cs="宋体"/>
                <w:b/>
                <w:color w:val="000000"/>
                <w:sz w:val="14"/>
              </w:rPr>
              <w:t>37,311.61</w:t>
            </w:r>
          </w:p>
        </w:tc>
        <w:tc>
          <w:tcPr>
            <w:tcW w:w="1160" w:type="dxa"/>
            <w:vAlign w:val="center"/>
          </w:tcPr>
          <w:p w14:paraId="53E342EB"/>
        </w:tc>
        <w:tc>
          <w:tcPr>
            <w:tcW w:w="1160" w:type="dxa"/>
            <w:vAlign w:val="center"/>
          </w:tcPr>
          <w:p w14:paraId="3E56CBDB"/>
        </w:tc>
        <w:tc>
          <w:tcPr>
            <w:tcW w:w="1160" w:type="dxa"/>
            <w:vAlign w:val="center"/>
          </w:tcPr>
          <w:p w14:paraId="2DB68E63"/>
        </w:tc>
        <w:tc>
          <w:tcPr>
            <w:tcW w:w="1160" w:type="dxa"/>
            <w:vAlign w:val="center"/>
          </w:tcPr>
          <w:p w14:paraId="2F6EF578"/>
        </w:tc>
        <w:tc>
          <w:tcPr>
            <w:tcW w:w="1092" w:type="dxa"/>
            <w:vAlign w:val="center"/>
          </w:tcPr>
          <w:p w14:paraId="10922F83"/>
        </w:tc>
      </w:tr>
      <w:tr w14:paraId="686190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573D5EFF">
            <w:pPr>
              <w:jc w:val="left"/>
            </w:pPr>
            <w:r>
              <w:rPr>
                <w:rFonts w:ascii="宋体" w:hAnsi="宋体" w:cs="宋体"/>
                <w:color w:val="000000"/>
                <w:sz w:val="14"/>
              </w:rPr>
              <w:t>201</w:t>
            </w:r>
          </w:p>
        </w:tc>
        <w:tc>
          <w:tcPr>
            <w:tcW w:w="2060" w:type="dxa"/>
            <w:vAlign w:val="center"/>
          </w:tcPr>
          <w:p w14:paraId="1EDC03A6">
            <w:pPr>
              <w:jc w:val="left"/>
            </w:pPr>
            <w:r>
              <w:rPr>
                <w:rFonts w:ascii="宋体" w:hAnsi="宋体" w:cs="宋体"/>
                <w:color w:val="000000"/>
                <w:sz w:val="14"/>
              </w:rPr>
              <w:t>一般公共服务支出</w:t>
            </w:r>
          </w:p>
        </w:tc>
        <w:tc>
          <w:tcPr>
            <w:tcW w:w="1160" w:type="dxa"/>
            <w:vAlign w:val="center"/>
          </w:tcPr>
          <w:p w14:paraId="577171D8">
            <w:pPr>
              <w:jc w:val="right"/>
            </w:pPr>
            <w:r>
              <w:rPr>
                <w:rFonts w:ascii="宋体" w:hAnsi="宋体" w:cs="宋体"/>
                <w:color w:val="000000"/>
                <w:sz w:val="14"/>
              </w:rPr>
              <w:t>978.44</w:t>
            </w:r>
          </w:p>
        </w:tc>
        <w:tc>
          <w:tcPr>
            <w:tcW w:w="1160" w:type="dxa"/>
            <w:vAlign w:val="center"/>
          </w:tcPr>
          <w:p w14:paraId="12B0D22E">
            <w:pPr>
              <w:jc w:val="right"/>
            </w:pPr>
            <w:r>
              <w:rPr>
                <w:rFonts w:ascii="宋体" w:hAnsi="宋体" w:cs="宋体"/>
                <w:color w:val="000000"/>
                <w:sz w:val="14"/>
              </w:rPr>
              <w:t>978.44</w:t>
            </w:r>
          </w:p>
        </w:tc>
        <w:tc>
          <w:tcPr>
            <w:tcW w:w="1160" w:type="dxa"/>
            <w:vAlign w:val="center"/>
          </w:tcPr>
          <w:p w14:paraId="4ECEBD7D"/>
        </w:tc>
        <w:tc>
          <w:tcPr>
            <w:tcW w:w="1160" w:type="dxa"/>
            <w:vAlign w:val="center"/>
          </w:tcPr>
          <w:p w14:paraId="13517481"/>
        </w:tc>
        <w:tc>
          <w:tcPr>
            <w:tcW w:w="1160" w:type="dxa"/>
            <w:vAlign w:val="center"/>
          </w:tcPr>
          <w:p w14:paraId="18B3EE4D"/>
        </w:tc>
        <w:tc>
          <w:tcPr>
            <w:tcW w:w="1160" w:type="dxa"/>
            <w:vAlign w:val="center"/>
          </w:tcPr>
          <w:p w14:paraId="67FB08C5"/>
        </w:tc>
        <w:tc>
          <w:tcPr>
            <w:tcW w:w="1092" w:type="dxa"/>
            <w:vAlign w:val="center"/>
          </w:tcPr>
          <w:p w14:paraId="4EDF7204"/>
        </w:tc>
      </w:tr>
      <w:tr w14:paraId="2CC95F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4C89C97A">
            <w:pPr>
              <w:jc w:val="left"/>
            </w:pPr>
            <w:r>
              <w:rPr>
                <w:rFonts w:ascii="宋体" w:hAnsi="宋体" w:cs="宋体"/>
                <w:color w:val="000000"/>
                <w:sz w:val="14"/>
              </w:rPr>
              <w:t>20103</w:t>
            </w:r>
          </w:p>
        </w:tc>
        <w:tc>
          <w:tcPr>
            <w:tcW w:w="2060" w:type="dxa"/>
            <w:vAlign w:val="center"/>
          </w:tcPr>
          <w:p w14:paraId="7DF45A0E">
            <w:pPr>
              <w:jc w:val="left"/>
            </w:pPr>
            <w:r>
              <w:rPr>
                <w:rFonts w:ascii="宋体" w:hAnsi="宋体" w:cs="宋体"/>
                <w:color w:val="000000"/>
                <w:sz w:val="14"/>
              </w:rPr>
              <w:t>政府办公厅（室）及相关机构事务</w:t>
            </w:r>
          </w:p>
        </w:tc>
        <w:tc>
          <w:tcPr>
            <w:tcW w:w="1160" w:type="dxa"/>
            <w:vAlign w:val="center"/>
          </w:tcPr>
          <w:p w14:paraId="62725D0C">
            <w:pPr>
              <w:jc w:val="right"/>
            </w:pPr>
            <w:r>
              <w:rPr>
                <w:rFonts w:ascii="宋体" w:hAnsi="宋体" w:cs="宋体"/>
                <w:color w:val="000000"/>
                <w:sz w:val="14"/>
              </w:rPr>
              <w:t>156.32</w:t>
            </w:r>
          </w:p>
        </w:tc>
        <w:tc>
          <w:tcPr>
            <w:tcW w:w="1160" w:type="dxa"/>
            <w:vAlign w:val="center"/>
          </w:tcPr>
          <w:p w14:paraId="6EFF6186">
            <w:pPr>
              <w:jc w:val="right"/>
            </w:pPr>
            <w:r>
              <w:rPr>
                <w:rFonts w:ascii="宋体" w:hAnsi="宋体" w:cs="宋体"/>
                <w:color w:val="000000"/>
                <w:sz w:val="14"/>
              </w:rPr>
              <w:t>156.32</w:t>
            </w:r>
          </w:p>
        </w:tc>
        <w:tc>
          <w:tcPr>
            <w:tcW w:w="1160" w:type="dxa"/>
            <w:vAlign w:val="center"/>
          </w:tcPr>
          <w:p w14:paraId="2E591633"/>
        </w:tc>
        <w:tc>
          <w:tcPr>
            <w:tcW w:w="1160" w:type="dxa"/>
            <w:vAlign w:val="center"/>
          </w:tcPr>
          <w:p w14:paraId="2B69F845"/>
        </w:tc>
        <w:tc>
          <w:tcPr>
            <w:tcW w:w="1160" w:type="dxa"/>
            <w:vAlign w:val="center"/>
          </w:tcPr>
          <w:p w14:paraId="56C06A22"/>
        </w:tc>
        <w:tc>
          <w:tcPr>
            <w:tcW w:w="1160" w:type="dxa"/>
            <w:vAlign w:val="center"/>
          </w:tcPr>
          <w:p w14:paraId="70C9B788"/>
        </w:tc>
        <w:tc>
          <w:tcPr>
            <w:tcW w:w="1092" w:type="dxa"/>
            <w:vAlign w:val="center"/>
          </w:tcPr>
          <w:p w14:paraId="6592F97F"/>
        </w:tc>
      </w:tr>
      <w:tr w14:paraId="528FF9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75388ACC">
            <w:pPr>
              <w:jc w:val="left"/>
            </w:pPr>
            <w:r>
              <w:rPr>
                <w:rFonts w:ascii="宋体" w:hAnsi="宋体" w:cs="宋体"/>
                <w:color w:val="000000"/>
                <w:sz w:val="14"/>
              </w:rPr>
              <w:t>2010350</w:t>
            </w:r>
          </w:p>
        </w:tc>
        <w:tc>
          <w:tcPr>
            <w:tcW w:w="2060" w:type="dxa"/>
            <w:vAlign w:val="center"/>
          </w:tcPr>
          <w:p w14:paraId="7490E568">
            <w:pPr>
              <w:jc w:val="left"/>
            </w:pPr>
            <w:r>
              <w:rPr>
                <w:rFonts w:ascii="宋体" w:hAnsi="宋体" w:cs="宋体"/>
                <w:color w:val="000000"/>
                <w:sz w:val="14"/>
              </w:rPr>
              <w:t>事业运行</w:t>
            </w:r>
          </w:p>
        </w:tc>
        <w:tc>
          <w:tcPr>
            <w:tcW w:w="1160" w:type="dxa"/>
            <w:vAlign w:val="center"/>
          </w:tcPr>
          <w:p w14:paraId="5CA81FCF">
            <w:pPr>
              <w:jc w:val="right"/>
            </w:pPr>
            <w:r>
              <w:rPr>
                <w:rFonts w:ascii="宋体" w:hAnsi="宋体" w:cs="宋体"/>
                <w:color w:val="000000"/>
                <w:sz w:val="14"/>
              </w:rPr>
              <w:t>156.32</w:t>
            </w:r>
          </w:p>
        </w:tc>
        <w:tc>
          <w:tcPr>
            <w:tcW w:w="1160" w:type="dxa"/>
            <w:vAlign w:val="center"/>
          </w:tcPr>
          <w:p w14:paraId="02123E29">
            <w:pPr>
              <w:jc w:val="right"/>
            </w:pPr>
            <w:r>
              <w:rPr>
                <w:rFonts w:ascii="宋体" w:hAnsi="宋体" w:cs="宋体"/>
                <w:color w:val="000000"/>
                <w:sz w:val="14"/>
              </w:rPr>
              <w:t>156.32</w:t>
            </w:r>
          </w:p>
        </w:tc>
        <w:tc>
          <w:tcPr>
            <w:tcW w:w="1160" w:type="dxa"/>
            <w:vAlign w:val="center"/>
          </w:tcPr>
          <w:p w14:paraId="6718266C"/>
        </w:tc>
        <w:tc>
          <w:tcPr>
            <w:tcW w:w="1160" w:type="dxa"/>
            <w:vAlign w:val="center"/>
          </w:tcPr>
          <w:p w14:paraId="096894BD"/>
        </w:tc>
        <w:tc>
          <w:tcPr>
            <w:tcW w:w="1160" w:type="dxa"/>
            <w:vAlign w:val="center"/>
          </w:tcPr>
          <w:p w14:paraId="50B78442"/>
        </w:tc>
        <w:tc>
          <w:tcPr>
            <w:tcW w:w="1160" w:type="dxa"/>
            <w:vAlign w:val="center"/>
          </w:tcPr>
          <w:p w14:paraId="15A2332D"/>
        </w:tc>
        <w:tc>
          <w:tcPr>
            <w:tcW w:w="1092" w:type="dxa"/>
            <w:vAlign w:val="center"/>
          </w:tcPr>
          <w:p w14:paraId="2B57765C"/>
        </w:tc>
      </w:tr>
      <w:tr w14:paraId="622A2A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4CF59FF9">
            <w:pPr>
              <w:jc w:val="left"/>
            </w:pPr>
            <w:r>
              <w:rPr>
                <w:rFonts w:ascii="宋体" w:hAnsi="宋体" w:cs="宋体"/>
                <w:color w:val="000000"/>
                <w:sz w:val="14"/>
              </w:rPr>
              <w:t>20199</w:t>
            </w:r>
          </w:p>
        </w:tc>
        <w:tc>
          <w:tcPr>
            <w:tcW w:w="2060" w:type="dxa"/>
            <w:vAlign w:val="center"/>
          </w:tcPr>
          <w:p w14:paraId="07EF7EDC">
            <w:pPr>
              <w:jc w:val="left"/>
            </w:pPr>
            <w:r>
              <w:rPr>
                <w:rFonts w:ascii="宋体" w:hAnsi="宋体" w:cs="宋体"/>
                <w:color w:val="000000"/>
                <w:sz w:val="14"/>
              </w:rPr>
              <w:t>其他一般公共服务支出</w:t>
            </w:r>
          </w:p>
        </w:tc>
        <w:tc>
          <w:tcPr>
            <w:tcW w:w="1160" w:type="dxa"/>
            <w:vAlign w:val="center"/>
          </w:tcPr>
          <w:p w14:paraId="18366D17">
            <w:pPr>
              <w:jc w:val="right"/>
            </w:pPr>
            <w:r>
              <w:rPr>
                <w:rFonts w:ascii="宋体" w:hAnsi="宋体" w:cs="宋体"/>
                <w:color w:val="000000"/>
                <w:sz w:val="14"/>
              </w:rPr>
              <w:t>822.12</w:t>
            </w:r>
          </w:p>
        </w:tc>
        <w:tc>
          <w:tcPr>
            <w:tcW w:w="1160" w:type="dxa"/>
            <w:vAlign w:val="center"/>
          </w:tcPr>
          <w:p w14:paraId="3EEDC7F1">
            <w:pPr>
              <w:jc w:val="right"/>
            </w:pPr>
            <w:r>
              <w:rPr>
                <w:rFonts w:ascii="宋体" w:hAnsi="宋体" w:cs="宋体"/>
                <w:color w:val="000000"/>
                <w:sz w:val="14"/>
              </w:rPr>
              <w:t>822.12</w:t>
            </w:r>
          </w:p>
        </w:tc>
        <w:tc>
          <w:tcPr>
            <w:tcW w:w="1160" w:type="dxa"/>
            <w:vAlign w:val="center"/>
          </w:tcPr>
          <w:p w14:paraId="295E6B42"/>
        </w:tc>
        <w:tc>
          <w:tcPr>
            <w:tcW w:w="1160" w:type="dxa"/>
            <w:vAlign w:val="center"/>
          </w:tcPr>
          <w:p w14:paraId="2DCBCC9A"/>
        </w:tc>
        <w:tc>
          <w:tcPr>
            <w:tcW w:w="1160" w:type="dxa"/>
            <w:vAlign w:val="center"/>
          </w:tcPr>
          <w:p w14:paraId="7B26EB43"/>
        </w:tc>
        <w:tc>
          <w:tcPr>
            <w:tcW w:w="1160" w:type="dxa"/>
            <w:vAlign w:val="center"/>
          </w:tcPr>
          <w:p w14:paraId="407D221D"/>
        </w:tc>
        <w:tc>
          <w:tcPr>
            <w:tcW w:w="1092" w:type="dxa"/>
            <w:vAlign w:val="center"/>
          </w:tcPr>
          <w:p w14:paraId="42F46723"/>
        </w:tc>
      </w:tr>
      <w:tr w14:paraId="386AB4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221B2496">
            <w:pPr>
              <w:jc w:val="left"/>
            </w:pPr>
            <w:r>
              <w:rPr>
                <w:rFonts w:ascii="宋体" w:hAnsi="宋体" w:cs="宋体"/>
                <w:color w:val="000000"/>
                <w:sz w:val="14"/>
              </w:rPr>
              <w:t>2019999</w:t>
            </w:r>
          </w:p>
        </w:tc>
        <w:tc>
          <w:tcPr>
            <w:tcW w:w="2060" w:type="dxa"/>
            <w:vAlign w:val="center"/>
          </w:tcPr>
          <w:p w14:paraId="5A72AC18">
            <w:pPr>
              <w:jc w:val="left"/>
            </w:pPr>
            <w:r>
              <w:rPr>
                <w:rFonts w:ascii="宋体" w:hAnsi="宋体" w:cs="宋体"/>
                <w:color w:val="000000"/>
                <w:sz w:val="14"/>
              </w:rPr>
              <w:t>其他一般公共服务支出</w:t>
            </w:r>
          </w:p>
        </w:tc>
        <w:tc>
          <w:tcPr>
            <w:tcW w:w="1160" w:type="dxa"/>
            <w:vAlign w:val="center"/>
          </w:tcPr>
          <w:p w14:paraId="3D612CC9">
            <w:pPr>
              <w:jc w:val="right"/>
            </w:pPr>
            <w:r>
              <w:rPr>
                <w:rFonts w:ascii="宋体" w:hAnsi="宋体" w:cs="宋体"/>
                <w:color w:val="000000"/>
                <w:sz w:val="14"/>
              </w:rPr>
              <w:t>822.12</w:t>
            </w:r>
          </w:p>
        </w:tc>
        <w:tc>
          <w:tcPr>
            <w:tcW w:w="1160" w:type="dxa"/>
            <w:vAlign w:val="center"/>
          </w:tcPr>
          <w:p w14:paraId="1E9F1D56">
            <w:pPr>
              <w:jc w:val="right"/>
            </w:pPr>
            <w:r>
              <w:rPr>
                <w:rFonts w:ascii="宋体" w:hAnsi="宋体" w:cs="宋体"/>
                <w:color w:val="000000"/>
                <w:sz w:val="14"/>
              </w:rPr>
              <w:t>822.12</w:t>
            </w:r>
          </w:p>
        </w:tc>
        <w:tc>
          <w:tcPr>
            <w:tcW w:w="1160" w:type="dxa"/>
            <w:vAlign w:val="center"/>
          </w:tcPr>
          <w:p w14:paraId="622039DF"/>
        </w:tc>
        <w:tc>
          <w:tcPr>
            <w:tcW w:w="1160" w:type="dxa"/>
            <w:vAlign w:val="center"/>
          </w:tcPr>
          <w:p w14:paraId="4ABC8D38"/>
        </w:tc>
        <w:tc>
          <w:tcPr>
            <w:tcW w:w="1160" w:type="dxa"/>
            <w:vAlign w:val="center"/>
          </w:tcPr>
          <w:p w14:paraId="3916055B"/>
        </w:tc>
        <w:tc>
          <w:tcPr>
            <w:tcW w:w="1160" w:type="dxa"/>
            <w:vAlign w:val="center"/>
          </w:tcPr>
          <w:p w14:paraId="51FDC14E"/>
        </w:tc>
        <w:tc>
          <w:tcPr>
            <w:tcW w:w="1092" w:type="dxa"/>
            <w:vAlign w:val="center"/>
          </w:tcPr>
          <w:p w14:paraId="5C3124AC"/>
        </w:tc>
      </w:tr>
      <w:tr w14:paraId="2B259E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18E6BC88">
            <w:pPr>
              <w:jc w:val="left"/>
            </w:pPr>
            <w:r>
              <w:rPr>
                <w:rFonts w:ascii="宋体" w:hAnsi="宋体" w:cs="宋体"/>
                <w:color w:val="000000"/>
                <w:sz w:val="14"/>
              </w:rPr>
              <w:t>208</w:t>
            </w:r>
          </w:p>
        </w:tc>
        <w:tc>
          <w:tcPr>
            <w:tcW w:w="2060" w:type="dxa"/>
            <w:vAlign w:val="center"/>
          </w:tcPr>
          <w:p w14:paraId="4EE83E1E">
            <w:pPr>
              <w:jc w:val="left"/>
            </w:pPr>
            <w:r>
              <w:rPr>
                <w:rFonts w:ascii="宋体" w:hAnsi="宋体" w:cs="宋体"/>
                <w:color w:val="000000"/>
                <w:sz w:val="14"/>
              </w:rPr>
              <w:t>社会保障和就业支出</w:t>
            </w:r>
          </w:p>
        </w:tc>
        <w:tc>
          <w:tcPr>
            <w:tcW w:w="1160" w:type="dxa"/>
            <w:vAlign w:val="center"/>
          </w:tcPr>
          <w:p w14:paraId="6DBB0311">
            <w:pPr>
              <w:jc w:val="right"/>
            </w:pPr>
            <w:r>
              <w:rPr>
                <w:rFonts w:ascii="宋体" w:hAnsi="宋体" w:cs="宋体"/>
                <w:color w:val="000000"/>
                <w:sz w:val="14"/>
              </w:rPr>
              <w:t>30.06</w:t>
            </w:r>
          </w:p>
        </w:tc>
        <w:tc>
          <w:tcPr>
            <w:tcW w:w="1160" w:type="dxa"/>
            <w:vAlign w:val="center"/>
          </w:tcPr>
          <w:p w14:paraId="1DF59169">
            <w:pPr>
              <w:jc w:val="right"/>
            </w:pPr>
            <w:r>
              <w:rPr>
                <w:rFonts w:ascii="宋体" w:hAnsi="宋体" w:cs="宋体"/>
                <w:color w:val="000000"/>
                <w:sz w:val="14"/>
              </w:rPr>
              <w:t>30.06</w:t>
            </w:r>
          </w:p>
        </w:tc>
        <w:tc>
          <w:tcPr>
            <w:tcW w:w="1160" w:type="dxa"/>
            <w:vAlign w:val="center"/>
          </w:tcPr>
          <w:p w14:paraId="48C0F09A"/>
        </w:tc>
        <w:tc>
          <w:tcPr>
            <w:tcW w:w="1160" w:type="dxa"/>
            <w:vAlign w:val="center"/>
          </w:tcPr>
          <w:p w14:paraId="0164414B"/>
        </w:tc>
        <w:tc>
          <w:tcPr>
            <w:tcW w:w="1160" w:type="dxa"/>
            <w:vAlign w:val="center"/>
          </w:tcPr>
          <w:p w14:paraId="20280887"/>
        </w:tc>
        <w:tc>
          <w:tcPr>
            <w:tcW w:w="1160" w:type="dxa"/>
            <w:vAlign w:val="center"/>
          </w:tcPr>
          <w:p w14:paraId="5F7179C8"/>
        </w:tc>
        <w:tc>
          <w:tcPr>
            <w:tcW w:w="1092" w:type="dxa"/>
            <w:vAlign w:val="center"/>
          </w:tcPr>
          <w:p w14:paraId="2E24EE79"/>
        </w:tc>
      </w:tr>
      <w:tr w14:paraId="518F30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721BA1BE">
            <w:pPr>
              <w:jc w:val="left"/>
            </w:pPr>
            <w:r>
              <w:rPr>
                <w:rFonts w:ascii="宋体" w:hAnsi="宋体" w:cs="宋体"/>
                <w:color w:val="000000"/>
                <w:sz w:val="14"/>
              </w:rPr>
              <w:t>20805</w:t>
            </w:r>
          </w:p>
        </w:tc>
        <w:tc>
          <w:tcPr>
            <w:tcW w:w="2060" w:type="dxa"/>
            <w:vAlign w:val="center"/>
          </w:tcPr>
          <w:p w14:paraId="4059F19F">
            <w:pPr>
              <w:jc w:val="left"/>
            </w:pPr>
            <w:r>
              <w:rPr>
                <w:rFonts w:ascii="宋体" w:hAnsi="宋体" w:cs="宋体"/>
                <w:color w:val="000000"/>
                <w:sz w:val="14"/>
              </w:rPr>
              <w:t>行政事业单位养老支出</w:t>
            </w:r>
          </w:p>
        </w:tc>
        <w:tc>
          <w:tcPr>
            <w:tcW w:w="1160" w:type="dxa"/>
            <w:vAlign w:val="center"/>
          </w:tcPr>
          <w:p w14:paraId="2E573653">
            <w:pPr>
              <w:jc w:val="right"/>
            </w:pPr>
            <w:r>
              <w:rPr>
                <w:rFonts w:ascii="宋体" w:hAnsi="宋体" w:cs="宋体"/>
                <w:color w:val="000000"/>
                <w:sz w:val="14"/>
              </w:rPr>
              <w:t>22.31</w:t>
            </w:r>
          </w:p>
        </w:tc>
        <w:tc>
          <w:tcPr>
            <w:tcW w:w="1160" w:type="dxa"/>
            <w:vAlign w:val="center"/>
          </w:tcPr>
          <w:p w14:paraId="17D7E6BC">
            <w:pPr>
              <w:jc w:val="right"/>
            </w:pPr>
            <w:r>
              <w:rPr>
                <w:rFonts w:ascii="宋体" w:hAnsi="宋体" w:cs="宋体"/>
                <w:color w:val="000000"/>
                <w:sz w:val="14"/>
              </w:rPr>
              <w:t>22.31</w:t>
            </w:r>
          </w:p>
        </w:tc>
        <w:tc>
          <w:tcPr>
            <w:tcW w:w="1160" w:type="dxa"/>
            <w:vAlign w:val="center"/>
          </w:tcPr>
          <w:p w14:paraId="5114F949"/>
        </w:tc>
        <w:tc>
          <w:tcPr>
            <w:tcW w:w="1160" w:type="dxa"/>
            <w:vAlign w:val="center"/>
          </w:tcPr>
          <w:p w14:paraId="4C02DEFE"/>
        </w:tc>
        <w:tc>
          <w:tcPr>
            <w:tcW w:w="1160" w:type="dxa"/>
            <w:vAlign w:val="center"/>
          </w:tcPr>
          <w:p w14:paraId="759E3BC7"/>
        </w:tc>
        <w:tc>
          <w:tcPr>
            <w:tcW w:w="1160" w:type="dxa"/>
            <w:vAlign w:val="center"/>
          </w:tcPr>
          <w:p w14:paraId="51E27836"/>
        </w:tc>
        <w:tc>
          <w:tcPr>
            <w:tcW w:w="1092" w:type="dxa"/>
            <w:vAlign w:val="center"/>
          </w:tcPr>
          <w:p w14:paraId="52A657DD"/>
        </w:tc>
      </w:tr>
      <w:tr w14:paraId="50EE9B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28E6041F">
            <w:pPr>
              <w:jc w:val="left"/>
            </w:pPr>
            <w:r>
              <w:rPr>
                <w:rFonts w:ascii="宋体" w:hAnsi="宋体" w:cs="宋体"/>
                <w:color w:val="000000"/>
                <w:sz w:val="14"/>
              </w:rPr>
              <w:t>2080502</w:t>
            </w:r>
          </w:p>
        </w:tc>
        <w:tc>
          <w:tcPr>
            <w:tcW w:w="2060" w:type="dxa"/>
            <w:vAlign w:val="center"/>
          </w:tcPr>
          <w:p w14:paraId="0640E79D">
            <w:pPr>
              <w:jc w:val="left"/>
            </w:pPr>
            <w:r>
              <w:rPr>
                <w:rFonts w:ascii="宋体" w:hAnsi="宋体" w:cs="宋体"/>
                <w:color w:val="000000"/>
                <w:sz w:val="14"/>
              </w:rPr>
              <w:t>事业单位离退休</w:t>
            </w:r>
          </w:p>
        </w:tc>
        <w:tc>
          <w:tcPr>
            <w:tcW w:w="1160" w:type="dxa"/>
            <w:vAlign w:val="center"/>
          </w:tcPr>
          <w:p w14:paraId="788BC80D">
            <w:pPr>
              <w:jc w:val="right"/>
            </w:pPr>
            <w:r>
              <w:rPr>
                <w:rFonts w:ascii="宋体" w:hAnsi="宋体" w:cs="宋体"/>
                <w:color w:val="000000"/>
                <w:sz w:val="14"/>
              </w:rPr>
              <w:t>1.46</w:t>
            </w:r>
          </w:p>
        </w:tc>
        <w:tc>
          <w:tcPr>
            <w:tcW w:w="1160" w:type="dxa"/>
            <w:vAlign w:val="center"/>
          </w:tcPr>
          <w:p w14:paraId="12DADD96">
            <w:pPr>
              <w:jc w:val="right"/>
            </w:pPr>
            <w:r>
              <w:rPr>
                <w:rFonts w:ascii="宋体" w:hAnsi="宋体" w:cs="宋体"/>
                <w:color w:val="000000"/>
                <w:sz w:val="14"/>
              </w:rPr>
              <w:t>1.46</w:t>
            </w:r>
          </w:p>
        </w:tc>
        <w:tc>
          <w:tcPr>
            <w:tcW w:w="1160" w:type="dxa"/>
            <w:vAlign w:val="center"/>
          </w:tcPr>
          <w:p w14:paraId="1E18D3C0"/>
        </w:tc>
        <w:tc>
          <w:tcPr>
            <w:tcW w:w="1160" w:type="dxa"/>
            <w:vAlign w:val="center"/>
          </w:tcPr>
          <w:p w14:paraId="54FE3A23"/>
        </w:tc>
        <w:tc>
          <w:tcPr>
            <w:tcW w:w="1160" w:type="dxa"/>
            <w:vAlign w:val="center"/>
          </w:tcPr>
          <w:p w14:paraId="7C3102F5"/>
        </w:tc>
        <w:tc>
          <w:tcPr>
            <w:tcW w:w="1160" w:type="dxa"/>
            <w:vAlign w:val="center"/>
          </w:tcPr>
          <w:p w14:paraId="7B6D5E3C"/>
        </w:tc>
        <w:tc>
          <w:tcPr>
            <w:tcW w:w="1092" w:type="dxa"/>
            <w:vAlign w:val="center"/>
          </w:tcPr>
          <w:p w14:paraId="7E71B448"/>
        </w:tc>
      </w:tr>
      <w:tr w14:paraId="35C1D6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2EAA92BD">
            <w:pPr>
              <w:jc w:val="left"/>
            </w:pPr>
            <w:r>
              <w:rPr>
                <w:rFonts w:ascii="宋体" w:hAnsi="宋体" w:cs="宋体"/>
                <w:color w:val="000000"/>
                <w:sz w:val="14"/>
              </w:rPr>
              <w:t>2080505</w:t>
            </w:r>
          </w:p>
        </w:tc>
        <w:tc>
          <w:tcPr>
            <w:tcW w:w="2060" w:type="dxa"/>
            <w:vAlign w:val="center"/>
          </w:tcPr>
          <w:p w14:paraId="106C1976">
            <w:pPr>
              <w:jc w:val="left"/>
            </w:pPr>
            <w:r>
              <w:rPr>
                <w:rFonts w:ascii="宋体" w:hAnsi="宋体" w:cs="宋体"/>
                <w:color w:val="000000"/>
                <w:sz w:val="14"/>
              </w:rPr>
              <w:t>机关事业单位基本养老保险缴费支出</w:t>
            </w:r>
          </w:p>
        </w:tc>
        <w:tc>
          <w:tcPr>
            <w:tcW w:w="1160" w:type="dxa"/>
            <w:vAlign w:val="center"/>
          </w:tcPr>
          <w:p w14:paraId="0104CCCB">
            <w:pPr>
              <w:jc w:val="right"/>
            </w:pPr>
            <w:r>
              <w:rPr>
                <w:rFonts w:ascii="宋体" w:hAnsi="宋体" w:cs="宋体"/>
                <w:color w:val="000000"/>
                <w:sz w:val="14"/>
              </w:rPr>
              <w:t>20.85</w:t>
            </w:r>
          </w:p>
        </w:tc>
        <w:tc>
          <w:tcPr>
            <w:tcW w:w="1160" w:type="dxa"/>
            <w:vAlign w:val="center"/>
          </w:tcPr>
          <w:p w14:paraId="524C70DF">
            <w:pPr>
              <w:jc w:val="right"/>
            </w:pPr>
            <w:r>
              <w:rPr>
                <w:rFonts w:ascii="宋体" w:hAnsi="宋体" w:cs="宋体"/>
                <w:color w:val="000000"/>
                <w:sz w:val="14"/>
              </w:rPr>
              <w:t>20.85</w:t>
            </w:r>
          </w:p>
        </w:tc>
        <w:tc>
          <w:tcPr>
            <w:tcW w:w="1160" w:type="dxa"/>
            <w:vAlign w:val="center"/>
          </w:tcPr>
          <w:p w14:paraId="1BD3FCB0"/>
        </w:tc>
        <w:tc>
          <w:tcPr>
            <w:tcW w:w="1160" w:type="dxa"/>
            <w:vAlign w:val="center"/>
          </w:tcPr>
          <w:p w14:paraId="614BD3E2"/>
        </w:tc>
        <w:tc>
          <w:tcPr>
            <w:tcW w:w="1160" w:type="dxa"/>
            <w:vAlign w:val="center"/>
          </w:tcPr>
          <w:p w14:paraId="11241ED6"/>
        </w:tc>
        <w:tc>
          <w:tcPr>
            <w:tcW w:w="1160" w:type="dxa"/>
            <w:vAlign w:val="center"/>
          </w:tcPr>
          <w:p w14:paraId="58E5D90D"/>
        </w:tc>
        <w:tc>
          <w:tcPr>
            <w:tcW w:w="1092" w:type="dxa"/>
            <w:vAlign w:val="center"/>
          </w:tcPr>
          <w:p w14:paraId="1A608773"/>
        </w:tc>
      </w:tr>
      <w:tr w14:paraId="4B8A7F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59554D0D">
            <w:pPr>
              <w:jc w:val="left"/>
            </w:pPr>
            <w:r>
              <w:rPr>
                <w:rFonts w:ascii="宋体" w:hAnsi="宋体" w:cs="宋体"/>
                <w:color w:val="000000"/>
                <w:sz w:val="14"/>
              </w:rPr>
              <w:t>20808</w:t>
            </w:r>
          </w:p>
        </w:tc>
        <w:tc>
          <w:tcPr>
            <w:tcW w:w="2060" w:type="dxa"/>
            <w:vAlign w:val="center"/>
          </w:tcPr>
          <w:p w14:paraId="68A2E32A">
            <w:pPr>
              <w:jc w:val="left"/>
            </w:pPr>
            <w:r>
              <w:rPr>
                <w:rFonts w:ascii="宋体" w:hAnsi="宋体" w:cs="宋体"/>
                <w:color w:val="000000"/>
                <w:sz w:val="14"/>
              </w:rPr>
              <w:t>抚恤</w:t>
            </w:r>
          </w:p>
        </w:tc>
        <w:tc>
          <w:tcPr>
            <w:tcW w:w="1160" w:type="dxa"/>
            <w:vAlign w:val="center"/>
          </w:tcPr>
          <w:p w14:paraId="13983EEB">
            <w:pPr>
              <w:jc w:val="right"/>
            </w:pPr>
            <w:r>
              <w:rPr>
                <w:rFonts w:ascii="宋体" w:hAnsi="宋体" w:cs="宋体"/>
                <w:color w:val="000000"/>
                <w:sz w:val="14"/>
              </w:rPr>
              <w:t>6.47</w:t>
            </w:r>
          </w:p>
        </w:tc>
        <w:tc>
          <w:tcPr>
            <w:tcW w:w="1160" w:type="dxa"/>
            <w:vAlign w:val="center"/>
          </w:tcPr>
          <w:p w14:paraId="00FFC160">
            <w:pPr>
              <w:jc w:val="right"/>
            </w:pPr>
            <w:r>
              <w:rPr>
                <w:rFonts w:ascii="宋体" w:hAnsi="宋体" w:cs="宋体"/>
                <w:color w:val="000000"/>
                <w:sz w:val="14"/>
              </w:rPr>
              <w:t>6.47</w:t>
            </w:r>
          </w:p>
        </w:tc>
        <w:tc>
          <w:tcPr>
            <w:tcW w:w="1160" w:type="dxa"/>
            <w:vAlign w:val="center"/>
          </w:tcPr>
          <w:p w14:paraId="370814FB"/>
        </w:tc>
        <w:tc>
          <w:tcPr>
            <w:tcW w:w="1160" w:type="dxa"/>
            <w:vAlign w:val="center"/>
          </w:tcPr>
          <w:p w14:paraId="39D49300"/>
        </w:tc>
        <w:tc>
          <w:tcPr>
            <w:tcW w:w="1160" w:type="dxa"/>
            <w:vAlign w:val="center"/>
          </w:tcPr>
          <w:p w14:paraId="6BC982E7"/>
        </w:tc>
        <w:tc>
          <w:tcPr>
            <w:tcW w:w="1160" w:type="dxa"/>
            <w:vAlign w:val="center"/>
          </w:tcPr>
          <w:p w14:paraId="73A359FD"/>
        </w:tc>
        <w:tc>
          <w:tcPr>
            <w:tcW w:w="1092" w:type="dxa"/>
            <w:vAlign w:val="center"/>
          </w:tcPr>
          <w:p w14:paraId="4904BCA5"/>
        </w:tc>
      </w:tr>
      <w:tr w14:paraId="334048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62474C19">
            <w:pPr>
              <w:jc w:val="left"/>
            </w:pPr>
            <w:r>
              <w:rPr>
                <w:rFonts w:ascii="宋体" w:hAnsi="宋体" w:cs="宋体"/>
                <w:color w:val="000000"/>
                <w:sz w:val="14"/>
              </w:rPr>
              <w:t>2080801</w:t>
            </w:r>
          </w:p>
        </w:tc>
        <w:tc>
          <w:tcPr>
            <w:tcW w:w="2060" w:type="dxa"/>
            <w:vAlign w:val="center"/>
          </w:tcPr>
          <w:p w14:paraId="0F9438A2">
            <w:pPr>
              <w:jc w:val="left"/>
            </w:pPr>
            <w:r>
              <w:rPr>
                <w:rFonts w:ascii="宋体" w:hAnsi="宋体" w:cs="宋体"/>
                <w:color w:val="000000"/>
                <w:sz w:val="14"/>
              </w:rPr>
              <w:t>死亡抚恤</w:t>
            </w:r>
          </w:p>
        </w:tc>
        <w:tc>
          <w:tcPr>
            <w:tcW w:w="1160" w:type="dxa"/>
            <w:vAlign w:val="center"/>
          </w:tcPr>
          <w:p w14:paraId="6762F86B">
            <w:pPr>
              <w:jc w:val="right"/>
            </w:pPr>
            <w:r>
              <w:rPr>
                <w:rFonts w:ascii="宋体" w:hAnsi="宋体" w:cs="宋体"/>
                <w:color w:val="000000"/>
                <w:sz w:val="14"/>
              </w:rPr>
              <w:t>6.47</w:t>
            </w:r>
          </w:p>
        </w:tc>
        <w:tc>
          <w:tcPr>
            <w:tcW w:w="1160" w:type="dxa"/>
            <w:vAlign w:val="center"/>
          </w:tcPr>
          <w:p w14:paraId="6FE4D445">
            <w:pPr>
              <w:jc w:val="right"/>
            </w:pPr>
            <w:r>
              <w:rPr>
                <w:rFonts w:ascii="宋体" w:hAnsi="宋体" w:cs="宋体"/>
                <w:color w:val="000000"/>
                <w:sz w:val="14"/>
              </w:rPr>
              <w:t>6.47</w:t>
            </w:r>
          </w:p>
        </w:tc>
        <w:tc>
          <w:tcPr>
            <w:tcW w:w="1160" w:type="dxa"/>
            <w:vAlign w:val="center"/>
          </w:tcPr>
          <w:p w14:paraId="27C3675B"/>
        </w:tc>
        <w:tc>
          <w:tcPr>
            <w:tcW w:w="1160" w:type="dxa"/>
            <w:vAlign w:val="center"/>
          </w:tcPr>
          <w:p w14:paraId="426A0D16"/>
        </w:tc>
        <w:tc>
          <w:tcPr>
            <w:tcW w:w="1160" w:type="dxa"/>
            <w:vAlign w:val="center"/>
          </w:tcPr>
          <w:p w14:paraId="5C7FADAE"/>
        </w:tc>
        <w:tc>
          <w:tcPr>
            <w:tcW w:w="1160" w:type="dxa"/>
            <w:vAlign w:val="center"/>
          </w:tcPr>
          <w:p w14:paraId="29547338"/>
        </w:tc>
        <w:tc>
          <w:tcPr>
            <w:tcW w:w="1092" w:type="dxa"/>
            <w:vAlign w:val="center"/>
          </w:tcPr>
          <w:p w14:paraId="4940C02F"/>
        </w:tc>
      </w:tr>
      <w:tr w14:paraId="630A81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0692BEA0">
            <w:pPr>
              <w:jc w:val="left"/>
            </w:pPr>
            <w:r>
              <w:rPr>
                <w:rFonts w:ascii="宋体" w:hAnsi="宋体" w:cs="宋体"/>
                <w:color w:val="000000"/>
                <w:sz w:val="14"/>
              </w:rPr>
              <w:t>20899</w:t>
            </w:r>
          </w:p>
        </w:tc>
        <w:tc>
          <w:tcPr>
            <w:tcW w:w="2060" w:type="dxa"/>
            <w:vAlign w:val="center"/>
          </w:tcPr>
          <w:p w14:paraId="10528B1F">
            <w:pPr>
              <w:jc w:val="left"/>
            </w:pPr>
            <w:r>
              <w:rPr>
                <w:rFonts w:ascii="宋体" w:hAnsi="宋体" w:cs="宋体"/>
                <w:color w:val="000000"/>
                <w:sz w:val="14"/>
              </w:rPr>
              <w:t>其他社会保障和就业支出</w:t>
            </w:r>
          </w:p>
        </w:tc>
        <w:tc>
          <w:tcPr>
            <w:tcW w:w="1160" w:type="dxa"/>
            <w:vAlign w:val="center"/>
          </w:tcPr>
          <w:p w14:paraId="74F0641D">
            <w:pPr>
              <w:jc w:val="right"/>
            </w:pPr>
            <w:r>
              <w:rPr>
                <w:rFonts w:ascii="宋体" w:hAnsi="宋体" w:cs="宋体"/>
                <w:color w:val="000000"/>
                <w:sz w:val="14"/>
              </w:rPr>
              <w:t>1.28</w:t>
            </w:r>
          </w:p>
        </w:tc>
        <w:tc>
          <w:tcPr>
            <w:tcW w:w="1160" w:type="dxa"/>
            <w:vAlign w:val="center"/>
          </w:tcPr>
          <w:p w14:paraId="47F10B7F">
            <w:pPr>
              <w:jc w:val="right"/>
            </w:pPr>
            <w:r>
              <w:rPr>
                <w:rFonts w:ascii="宋体" w:hAnsi="宋体" w:cs="宋体"/>
                <w:color w:val="000000"/>
                <w:sz w:val="14"/>
              </w:rPr>
              <w:t>1.28</w:t>
            </w:r>
          </w:p>
        </w:tc>
        <w:tc>
          <w:tcPr>
            <w:tcW w:w="1160" w:type="dxa"/>
            <w:vAlign w:val="center"/>
          </w:tcPr>
          <w:p w14:paraId="72D070FD"/>
        </w:tc>
        <w:tc>
          <w:tcPr>
            <w:tcW w:w="1160" w:type="dxa"/>
            <w:vAlign w:val="center"/>
          </w:tcPr>
          <w:p w14:paraId="284C552C"/>
        </w:tc>
        <w:tc>
          <w:tcPr>
            <w:tcW w:w="1160" w:type="dxa"/>
            <w:vAlign w:val="center"/>
          </w:tcPr>
          <w:p w14:paraId="3344506A"/>
        </w:tc>
        <w:tc>
          <w:tcPr>
            <w:tcW w:w="1160" w:type="dxa"/>
            <w:vAlign w:val="center"/>
          </w:tcPr>
          <w:p w14:paraId="761BDFE0"/>
        </w:tc>
        <w:tc>
          <w:tcPr>
            <w:tcW w:w="1092" w:type="dxa"/>
            <w:vAlign w:val="center"/>
          </w:tcPr>
          <w:p w14:paraId="4CF8C92B"/>
        </w:tc>
      </w:tr>
      <w:tr w14:paraId="721163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697AFDBE">
            <w:pPr>
              <w:jc w:val="left"/>
            </w:pPr>
            <w:r>
              <w:rPr>
                <w:rFonts w:ascii="宋体" w:hAnsi="宋体" w:cs="宋体"/>
                <w:color w:val="000000"/>
                <w:sz w:val="14"/>
              </w:rPr>
              <w:t>2089999</w:t>
            </w:r>
          </w:p>
        </w:tc>
        <w:tc>
          <w:tcPr>
            <w:tcW w:w="2060" w:type="dxa"/>
            <w:vAlign w:val="center"/>
          </w:tcPr>
          <w:p w14:paraId="04657E3B">
            <w:pPr>
              <w:jc w:val="left"/>
            </w:pPr>
            <w:r>
              <w:rPr>
                <w:rFonts w:ascii="宋体" w:hAnsi="宋体" w:cs="宋体"/>
                <w:color w:val="000000"/>
                <w:sz w:val="14"/>
              </w:rPr>
              <w:t>其他社会保障和就业支出</w:t>
            </w:r>
          </w:p>
        </w:tc>
        <w:tc>
          <w:tcPr>
            <w:tcW w:w="1160" w:type="dxa"/>
            <w:vAlign w:val="center"/>
          </w:tcPr>
          <w:p w14:paraId="68779C58">
            <w:pPr>
              <w:jc w:val="right"/>
            </w:pPr>
            <w:r>
              <w:rPr>
                <w:rFonts w:ascii="宋体" w:hAnsi="宋体" w:cs="宋体"/>
                <w:color w:val="000000"/>
                <w:sz w:val="14"/>
              </w:rPr>
              <w:t>1.28</w:t>
            </w:r>
          </w:p>
        </w:tc>
        <w:tc>
          <w:tcPr>
            <w:tcW w:w="1160" w:type="dxa"/>
            <w:vAlign w:val="center"/>
          </w:tcPr>
          <w:p w14:paraId="482E48C9">
            <w:pPr>
              <w:jc w:val="right"/>
            </w:pPr>
            <w:r>
              <w:rPr>
                <w:rFonts w:ascii="宋体" w:hAnsi="宋体" w:cs="宋体"/>
                <w:color w:val="000000"/>
                <w:sz w:val="14"/>
              </w:rPr>
              <w:t>1.28</w:t>
            </w:r>
          </w:p>
        </w:tc>
        <w:tc>
          <w:tcPr>
            <w:tcW w:w="1160" w:type="dxa"/>
            <w:vAlign w:val="center"/>
          </w:tcPr>
          <w:p w14:paraId="4A8CD8C4"/>
        </w:tc>
        <w:tc>
          <w:tcPr>
            <w:tcW w:w="1160" w:type="dxa"/>
            <w:vAlign w:val="center"/>
          </w:tcPr>
          <w:p w14:paraId="423A445F"/>
        </w:tc>
        <w:tc>
          <w:tcPr>
            <w:tcW w:w="1160" w:type="dxa"/>
            <w:vAlign w:val="center"/>
          </w:tcPr>
          <w:p w14:paraId="5588199B"/>
        </w:tc>
        <w:tc>
          <w:tcPr>
            <w:tcW w:w="1160" w:type="dxa"/>
            <w:vAlign w:val="center"/>
          </w:tcPr>
          <w:p w14:paraId="7061E976"/>
        </w:tc>
        <w:tc>
          <w:tcPr>
            <w:tcW w:w="1092" w:type="dxa"/>
            <w:vAlign w:val="center"/>
          </w:tcPr>
          <w:p w14:paraId="44407C6B"/>
        </w:tc>
      </w:tr>
      <w:tr w14:paraId="469931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17857567">
            <w:pPr>
              <w:jc w:val="left"/>
            </w:pPr>
            <w:r>
              <w:rPr>
                <w:rFonts w:ascii="宋体" w:hAnsi="宋体" w:cs="宋体"/>
                <w:color w:val="000000"/>
                <w:sz w:val="14"/>
              </w:rPr>
              <w:t>210</w:t>
            </w:r>
          </w:p>
        </w:tc>
        <w:tc>
          <w:tcPr>
            <w:tcW w:w="2060" w:type="dxa"/>
            <w:vAlign w:val="center"/>
          </w:tcPr>
          <w:p w14:paraId="3874CB08">
            <w:pPr>
              <w:jc w:val="left"/>
            </w:pPr>
            <w:r>
              <w:rPr>
                <w:rFonts w:ascii="宋体" w:hAnsi="宋体" w:cs="宋体"/>
                <w:color w:val="000000"/>
                <w:sz w:val="14"/>
              </w:rPr>
              <w:t>卫生健康支出</w:t>
            </w:r>
          </w:p>
        </w:tc>
        <w:tc>
          <w:tcPr>
            <w:tcW w:w="1160" w:type="dxa"/>
            <w:vAlign w:val="center"/>
          </w:tcPr>
          <w:p w14:paraId="16FDA192">
            <w:pPr>
              <w:jc w:val="right"/>
            </w:pPr>
            <w:r>
              <w:rPr>
                <w:rFonts w:ascii="宋体" w:hAnsi="宋体" w:cs="宋体"/>
                <w:color w:val="000000"/>
                <w:sz w:val="14"/>
              </w:rPr>
              <w:t>8.53</w:t>
            </w:r>
          </w:p>
        </w:tc>
        <w:tc>
          <w:tcPr>
            <w:tcW w:w="1160" w:type="dxa"/>
            <w:vAlign w:val="center"/>
          </w:tcPr>
          <w:p w14:paraId="59046E10">
            <w:pPr>
              <w:jc w:val="right"/>
            </w:pPr>
            <w:r>
              <w:rPr>
                <w:rFonts w:ascii="宋体" w:hAnsi="宋体" w:cs="宋体"/>
                <w:color w:val="000000"/>
                <w:sz w:val="14"/>
              </w:rPr>
              <w:t>8.53</w:t>
            </w:r>
          </w:p>
        </w:tc>
        <w:tc>
          <w:tcPr>
            <w:tcW w:w="1160" w:type="dxa"/>
            <w:vAlign w:val="center"/>
          </w:tcPr>
          <w:p w14:paraId="757C35E4"/>
        </w:tc>
        <w:tc>
          <w:tcPr>
            <w:tcW w:w="1160" w:type="dxa"/>
            <w:vAlign w:val="center"/>
          </w:tcPr>
          <w:p w14:paraId="11660240"/>
        </w:tc>
        <w:tc>
          <w:tcPr>
            <w:tcW w:w="1160" w:type="dxa"/>
            <w:vAlign w:val="center"/>
          </w:tcPr>
          <w:p w14:paraId="074D66C0"/>
        </w:tc>
        <w:tc>
          <w:tcPr>
            <w:tcW w:w="1160" w:type="dxa"/>
            <w:vAlign w:val="center"/>
          </w:tcPr>
          <w:p w14:paraId="739F6596"/>
        </w:tc>
        <w:tc>
          <w:tcPr>
            <w:tcW w:w="1092" w:type="dxa"/>
            <w:vAlign w:val="center"/>
          </w:tcPr>
          <w:p w14:paraId="4950BA0A"/>
        </w:tc>
      </w:tr>
      <w:tr w14:paraId="551655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0FA398CF">
            <w:pPr>
              <w:jc w:val="left"/>
            </w:pPr>
            <w:r>
              <w:rPr>
                <w:rFonts w:ascii="宋体" w:hAnsi="宋体" w:cs="宋体"/>
                <w:color w:val="000000"/>
                <w:sz w:val="14"/>
              </w:rPr>
              <w:t>21011</w:t>
            </w:r>
          </w:p>
        </w:tc>
        <w:tc>
          <w:tcPr>
            <w:tcW w:w="2060" w:type="dxa"/>
            <w:vAlign w:val="center"/>
          </w:tcPr>
          <w:p w14:paraId="30E1A341">
            <w:pPr>
              <w:jc w:val="left"/>
            </w:pPr>
            <w:r>
              <w:rPr>
                <w:rFonts w:ascii="宋体" w:hAnsi="宋体" w:cs="宋体"/>
                <w:color w:val="000000"/>
                <w:sz w:val="14"/>
              </w:rPr>
              <w:t>行政事业单位医疗</w:t>
            </w:r>
          </w:p>
        </w:tc>
        <w:tc>
          <w:tcPr>
            <w:tcW w:w="1160" w:type="dxa"/>
            <w:vAlign w:val="center"/>
          </w:tcPr>
          <w:p w14:paraId="333A0869">
            <w:pPr>
              <w:jc w:val="right"/>
            </w:pPr>
            <w:r>
              <w:rPr>
                <w:rFonts w:ascii="宋体" w:hAnsi="宋体" w:cs="宋体"/>
                <w:color w:val="000000"/>
                <w:sz w:val="14"/>
              </w:rPr>
              <w:t>8.53</w:t>
            </w:r>
          </w:p>
        </w:tc>
        <w:tc>
          <w:tcPr>
            <w:tcW w:w="1160" w:type="dxa"/>
            <w:vAlign w:val="center"/>
          </w:tcPr>
          <w:p w14:paraId="784BDB3E">
            <w:pPr>
              <w:jc w:val="right"/>
            </w:pPr>
            <w:r>
              <w:rPr>
                <w:rFonts w:ascii="宋体" w:hAnsi="宋体" w:cs="宋体"/>
                <w:color w:val="000000"/>
                <w:sz w:val="14"/>
              </w:rPr>
              <w:t>8.53</w:t>
            </w:r>
          </w:p>
        </w:tc>
        <w:tc>
          <w:tcPr>
            <w:tcW w:w="1160" w:type="dxa"/>
            <w:vAlign w:val="center"/>
          </w:tcPr>
          <w:p w14:paraId="0B887F9C"/>
        </w:tc>
        <w:tc>
          <w:tcPr>
            <w:tcW w:w="1160" w:type="dxa"/>
            <w:vAlign w:val="center"/>
          </w:tcPr>
          <w:p w14:paraId="1D8574F1"/>
        </w:tc>
        <w:tc>
          <w:tcPr>
            <w:tcW w:w="1160" w:type="dxa"/>
            <w:vAlign w:val="center"/>
          </w:tcPr>
          <w:p w14:paraId="5714D76F"/>
        </w:tc>
        <w:tc>
          <w:tcPr>
            <w:tcW w:w="1160" w:type="dxa"/>
            <w:vAlign w:val="center"/>
          </w:tcPr>
          <w:p w14:paraId="272DB7AB"/>
        </w:tc>
        <w:tc>
          <w:tcPr>
            <w:tcW w:w="1092" w:type="dxa"/>
            <w:vAlign w:val="center"/>
          </w:tcPr>
          <w:p w14:paraId="155C61C8"/>
        </w:tc>
      </w:tr>
      <w:tr w14:paraId="6E35FF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00B92B4F">
            <w:pPr>
              <w:jc w:val="left"/>
            </w:pPr>
            <w:r>
              <w:rPr>
                <w:rFonts w:ascii="宋体" w:hAnsi="宋体" w:cs="宋体"/>
                <w:color w:val="000000"/>
                <w:sz w:val="14"/>
              </w:rPr>
              <w:t>2101102</w:t>
            </w:r>
          </w:p>
        </w:tc>
        <w:tc>
          <w:tcPr>
            <w:tcW w:w="2060" w:type="dxa"/>
            <w:vAlign w:val="center"/>
          </w:tcPr>
          <w:p w14:paraId="0CA2D161">
            <w:pPr>
              <w:jc w:val="left"/>
            </w:pPr>
            <w:r>
              <w:rPr>
                <w:rFonts w:ascii="宋体" w:hAnsi="宋体" w:cs="宋体"/>
                <w:color w:val="000000"/>
                <w:sz w:val="14"/>
              </w:rPr>
              <w:t>事业单位医疗</w:t>
            </w:r>
          </w:p>
        </w:tc>
        <w:tc>
          <w:tcPr>
            <w:tcW w:w="1160" w:type="dxa"/>
            <w:vAlign w:val="center"/>
          </w:tcPr>
          <w:p w14:paraId="19242097">
            <w:pPr>
              <w:jc w:val="right"/>
            </w:pPr>
            <w:r>
              <w:rPr>
                <w:rFonts w:ascii="宋体" w:hAnsi="宋体" w:cs="宋体"/>
                <w:color w:val="000000"/>
                <w:sz w:val="14"/>
              </w:rPr>
              <w:t>8.53</w:t>
            </w:r>
          </w:p>
        </w:tc>
        <w:tc>
          <w:tcPr>
            <w:tcW w:w="1160" w:type="dxa"/>
            <w:vAlign w:val="center"/>
          </w:tcPr>
          <w:p w14:paraId="0393C3FF">
            <w:pPr>
              <w:jc w:val="right"/>
            </w:pPr>
            <w:r>
              <w:rPr>
                <w:rFonts w:ascii="宋体" w:hAnsi="宋体" w:cs="宋体"/>
                <w:color w:val="000000"/>
                <w:sz w:val="14"/>
              </w:rPr>
              <w:t>8.53</w:t>
            </w:r>
          </w:p>
        </w:tc>
        <w:tc>
          <w:tcPr>
            <w:tcW w:w="1160" w:type="dxa"/>
            <w:vAlign w:val="center"/>
          </w:tcPr>
          <w:p w14:paraId="642B283C"/>
        </w:tc>
        <w:tc>
          <w:tcPr>
            <w:tcW w:w="1160" w:type="dxa"/>
            <w:vAlign w:val="center"/>
          </w:tcPr>
          <w:p w14:paraId="05C04FD2"/>
        </w:tc>
        <w:tc>
          <w:tcPr>
            <w:tcW w:w="1160" w:type="dxa"/>
            <w:vAlign w:val="center"/>
          </w:tcPr>
          <w:p w14:paraId="4DE3BDB3"/>
        </w:tc>
        <w:tc>
          <w:tcPr>
            <w:tcW w:w="1160" w:type="dxa"/>
            <w:vAlign w:val="center"/>
          </w:tcPr>
          <w:p w14:paraId="25C08C29"/>
        </w:tc>
        <w:tc>
          <w:tcPr>
            <w:tcW w:w="1092" w:type="dxa"/>
            <w:vAlign w:val="center"/>
          </w:tcPr>
          <w:p w14:paraId="409C9B45"/>
        </w:tc>
      </w:tr>
      <w:tr w14:paraId="6C4934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0BEE3B4C">
            <w:pPr>
              <w:jc w:val="left"/>
            </w:pPr>
            <w:r>
              <w:rPr>
                <w:rFonts w:ascii="宋体" w:hAnsi="宋体" w:cs="宋体"/>
                <w:color w:val="000000"/>
                <w:sz w:val="14"/>
              </w:rPr>
              <w:t>221</w:t>
            </w:r>
          </w:p>
        </w:tc>
        <w:tc>
          <w:tcPr>
            <w:tcW w:w="2060" w:type="dxa"/>
            <w:vAlign w:val="center"/>
          </w:tcPr>
          <w:p w14:paraId="2359D5FF">
            <w:pPr>
              <w:jc w:val="left"/>
            </w:pPr>
            <w:r>
              <w:rPr>
                <w:rFonts w:ascii="宋体" w:hAnsi="宋体" w:cs="宋体"/>
                <w:color w:val="000000"/>
                <w:sz w:val="14"/>
              </w:rPr>
              <w:t>住房保障支出</w:t>
            </w:r>
          </w:p>
        </w:tc>
        <w:tc>
          <w:tcPr>
            <w:tcW w:w="1160" w:type="dxa"/>
            <w:vAlign w:val="center"/>
          </w:tcPr>
          <w:p w14:paraId="03025B33">
            <w:pPr>
              <w:jc w:val="right"/>
            </w:pPr>
            <w:r>
              <w:rPr>
                <w:rFonts w:ascii="宋体" w:hAnsi="宋体" w:cs="宋体"/>
                <w:color w:val="000000"/>
                <w:sz w:val="14"/>
              </w:rPr>
              <w:t>15.74</w:t>
            </w:r>
          </w:p>
        </w:tc>
        <w:tc>
          <w:tcPr>
            <w:tcW w:w="1160" w:type="dxa"/>
            <w:vAlign w:val="center"/>
          </w:tcPr>
          <w:p w14:paraId="38BC2149">
            <w:pPr>
              <w:jc w:val="right"/>
            </w:pPr>
            <w:r>
              <w:rPr>
                <w:rFonts w:ascii="宋体" w:hAnsi="宋体" w:cs="宋体"/>
                <w:color w:val="000000"/>
                <w:sz w:val="14"/>
              </w:rPr>
              <w:t>15.74</w:t>
            </w:r>
          </w:p>
        </w:tc>
        <w:tc>
          <w:tcPr>
            <w:tcW w:w="1160" w:type="dxa"/>
            <w:vAlign w:val="center"/>
          </w:tcPr>
          <w:p w14:paraId="3DABCBAF"/>
        </w:tc>
        <w:tc>
          <w:tcPr>
            <w:tcW w:w="1160" w:type="dxa"/>
            <w:vAlign w:val="center"/>
          </w:tcPr>
          <w:p w14:paraId="046331D4"/>
        </w:tc>
        <w:tc>
          <w:tcPr>
            <w:tcW w:w="1160" w:type="dxa"/>
            <w:vAlign w:val="center"/>
          </w:tcPr>
          <w:p w14:paraId="64942CD2"/>
        </w:tc>
        <w:tc>
          <w:tcPr>
            <w:tcW w:w="1160" w:type="dxa"/>
            <w:vAlign w:val="center"/>
          </w:tcPr>
          <w:p w14:paraId="108991A8"/>
        </w:tc>
        <w:tc>
          <w:tcPr>
            <w:tcW w:w="1092" w:type="dxa"/>
            <w:vAlign w:val="center"/>
          </w:tcPr>
          <w:p w14:paraId="436F55B0"/>
        </w:tc>
      </w:tr>
      <w:tr w14:paraId="639358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7256361B">
            <w:pPr>
              <w:jc w:val="left"/>
            </w:pPr>
            <w:r>
              <w:rPr>
                <w:rFonts w:ascii="宋体" w:hAnsi="宋体" w:cs="宋体"/>
                <w:color w:val="000000"/>
                <w:sz w:val="14"/>
              </w:rPr>
              <w:t>22102</w:t>
            </w:r>
          </w:p>
        </w:tc>
        <w:tc>
          <w:tcPr>
            <w:tcW w:w="2060" w:type="dxa"/>
            <w:vAlign w:val="center"/>
          </w:tcPr>
          <w:p w14:paraId="0A01405B">
            <w:pPr>
              <w:jc w:val="left"/>
            </w:pPr>
            <w:r>
              <w:rPr>
                <w:rFonts w:ascii="宋体" w:hAnsi="宋体" w:cs="宋体"/>
                <w:color w:val="000000"/>
                <w:sz w:val="14"/>
              </w:rPr>
              <w:t>住房改革支出</w:t>
            </w:r>
          </w:p>
        </w:tc>
        <w:tc>
          <w:tcPr>
            <w:tcW w:w="1160" w:type="dxa"/>
            <w:vAlign w:val="center"/>
          </w:tcPr>
          <w:p w14:paraId="5A8B7E29">
            <w:pPr>
              <w:jc w:val="right"/>
            </w:pPr>
            <w:r>
              <w:rPr>
                <w:rFonts w:ascii="宋体" w:hAnsi="宋体" w:cs="宋体"/>
                <w:color w:val="000000"/>
                <w:sz w:val="14"/>
              </w:rPr>
              <w:t>15.74</w:t>
            </w:r>
          </w:p>
        </w:tc>
        <w:tc>
          <w:tcPr>
            <w:tcW w:w="1160" w:type="dxa"/>
            <w:vAlign w:val="center"/>
          </w:tcPr>
          <w:p w14:paraId="47F238B1">
            <w:pPr>
              <w:jc w:val="right"/>
            </w:pPr>
            <w:r>
              <w:rPr>
                <w:rFonts w:ascii="宋体" w:hAnsi="宋体" w:cs="宋体"/>
                <w:color w:val="000000"/>
                <w:sz w:val="14"/>
              </w:rPr>
              <w:t>15.74</w:t>
            </w:r>
          </w:p>
        </w:tc>
        <w:tc>
          <w:tcPr>
            <w:tcW w:w="1160" w:type="dxa"/>
            <w:vAlign w:val="center"/>
          </w:tcPr>
          <w:p w14:paraId="05177D43"/>
        </w:tc>
        <w:tc>
          <w:tcPr>
            <w:tcW w:w="1160" w:type="dxa"/>
            <w:vAlign w:val="center"/>
          </w:tcPr>
          <w:p w14:paraId="1BC138AA"/>
        </w:tc>
        <w:tc>
          <w:tcPr>
            <w:tcW w:w="1160" w:type="dxa"/>
            <w:vAlign w:val="center"/>
          </w:tcPr>
          <w:p w14:paraId="1656E7E5"/>
        </w:tc>
        <w:tc>
          <w:tcPr>
            <w:tcW w:w="1160" w:type="dxa"/>
            <w:vAlign w:val="center"/>
          </w:tcPr>
          <w:p w14:paraId="13F64482"/>
        </w:tc>
        <w:tc>
          <w:tcPr>
            <w:tcW w:w="1092" w:type="dxa"/>
            <w:vAlign w:val="center"/>
          </w:tcPr>
          <w:p w14:paraId="67E310DE"/>
        </w:tc>
      </w:tr>
      <w:tr w14:paraId="0DFD01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4B62BD64">
            <w:pPr>
              <w:jc w:val="left"/>
            </w:pPr>
            <w:r>
              <w:rPr>
                <w:rFonts w:ascii="宋体" w:hAnsi="宋体" w:cs="宋体"/>
                <w:color w:val="000000"/>
                <w:sz w:val="14"/>
              </w:rPr>
              <w:t>2210201</w:t>
            </w:r>
          </w:p>
        </w:tc>
        <w:tc>
          <w:tcPr>
            <w:tcW w:w="2060" w:type="dxa"/>
            <w:vAlign w:val="center"/>
          </w:tcPr>
          <w:p w14:paraId="5D32DF94">
            <w:pPr>
              <w:jc w:val="left"/>
            </w:pPr>
            <w:r>
              <w:rPr>
                <w:rFonts w:ascii="宋体" w:hAnsi="宋体" w:cs="宋体"/>
                <w:color w:val="000000"/>
                <w:sz w:val="14"/>
              </w:rPr>
              <w:t>住房公积金</w:t>
            </w:r>
          </w:p>
        </w:tc>
        <w:tc>
          <w:tcPr>
            <w:tcW w:w="1160" w:type="dxa"/>
            <w:vAlign w:val="center"/>
          </w:tcPr>
          <w:p w14:paraId="33DBA6DE">
            <w:pPr>
              <w:jc w:val="right"/>
            </w:pPr>
            <w:r>
              <w:rPr>
                <w:rFonts w:ascii="宋体" w:hAnsi="宋体" w:cs="宋体"/>
                <w:color w:val="000000"/>
                <w:sz w:val="14"/>
              </w:rPr>
              <w:t>15.74</w:t>
            </w:r>
          </w:p>
        </w:tc>
        <w:tc>
          <w:tcPr>
            <w:tcW w:w="1160" w:type="dxa"/>
            <w:vAlign w:val="center"/>
          </w:tcPr>
          <w:p w14:paraId="3CE850EB">
            <w:pPr>
              <w:jc w:val="right"/>
            </w:pPr>
            <w:r>
              <w:rPr>
                <w:rFonts w:ascii="宋体" w:hAnsi="宋体" w:cs="宋体"/>
                <w:color w:val="000000"/>
                <w:sz w:val="14"/>
              </w:rPr>
              <w:t>15.74</w:t>
            </w:r>
          </w:p>
        </w:tc>
        <w:tc>
          <w:tcPr>
            <w:tcW w:w="1160" w:type="dxa"/>
            <w:vAlign w:val="center"/>
          </w:tcPr>
          <w:p w14:paraId="20090325"/>
        </w:tc>
        <w:tc>
          <w:tcPr>
            <w:tcW w:w="1160" w:type="dxa"/>
            <w:vAlign w:val="center"/>
          </w:tcPr>
          <w:p w14:paraId="49F0F8FD"/>
        </w:tc>
        <w:tc>
          <w:tcPr>
            <w:tcW w:w="1160" w:type="dxa"/>
            <w:vAlign w:val="center"/>
          </w:tcPr>
          <w:p w14:paraId="135C1508"/>
        </w:tc>
        <w:tc>
          <w:tcPr>
            <w:tcW w:w="1160" w:type="dxa"/>
            <w:vAlign w:val="center"/>
          </w:tcPr>
          <w:p w14:paraId="18D2A2CA"/>
        </w:tc>
        <w:tc>
          <w:tcPr>
            <w:tcW w:w="1092" w:type="dxa"/>
            <w:vAlign w:val="center"/>
          </w:tcPr>
          <w:p w14:paraId="27BD4414"/>
        </w:tc>
      </w:tr>
      <w:tr w14:paraId="461500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37B985EE">
            <w:pPr>
              <w:jc w:val="left"/>
            </w:pPr>
            <w:r>
              <w:rPr>
                <w:rFonts w:ascii="宋体" w:hAnsi="宋体" w:cs="宋体"/>
                <w:color w:val="000000"/>
                <w:sz w:val="14"/>
              </w:rPr>
              <w:t>223</w:t>
            </w:r>
          </w:p>
        </w:tc>
        <w:tc>
          <w:tcPr>
            <w:tcW w:w="2060" w:type="dxa"/>
            <w:vAlign w:val="center"/>
          </w:tcPr>
          <w:p w14:paraId="7BA19618">
            <w:pPr>
              <w:jc w:val="left"/>
            </w:pPr>
            <w:r>
              <w:rPr>
                <w:rFonts w:ascii="宋体" w:hAnsi="宋体" w:cs="宋体"/>
                <w:color w:val="000000"/>
                <w:sz w:val="14"/>
              </w:rPr>
              <w:t>国有资本经营预算支出</w:t>
            </w:r>
          </w:p>
        </w:tc>
        <w:tc>
          <w:tcPr>
            <w:tcW w:w="1160" w:type="dxa"/>
            <w:vAlign w:val="center"/>
          </w:tcPr>
          <w:p w14:paraId="25966F42">
            <w:pPr>
              <w:jc w:val="right"/>
            </w:pPr>
            <w:r>
              <w:rPr>
                <w:rFonts w:ascii="宋体" w:hAnsi="宋体" w:cs="宋体"/>
                <w:color w:val="000000"/>
                <w:sz w:val="14"/>
              </w:rPr>
              <w:t>36,278.84</w:t>
            </w:r>
          </w:p>
        </w:tc>
        <w:tc>
          <w:tcPr>
            <w:tcW w:w="1160" w:type="dxa"/>
            <w:vAlign w:val="center"/>
          </w:tcPr>
          <w:p w14:paraId="27185B68">
            <w:pPr>
              <w:jc w:val="right"/>
            </w:pPr>
            <w:r>
              <w:rPr>
                <w:rFonts w:ascii="宋体" w:hAnsi="宋体" w:cs="宋体"/>
                <w:color w:val="000000"/>
                <w:sz w:val="14"/>
              </w:rPr>
              <w:t>36,278.84</w:t>
            </w:r>
          </w:p>
        </w:tc>
        <w:tc>
          <w:tcPr>
            <w:tcW w:w="1160" w:type="dxa"/>
            <w:vAlign w:val="center"/>
          </w:tcPr>
          <w:p w14:paraId="798BC8AD"/>
        </w:tc>
        <w:tc>
          <w:tcPr>
            <w:tcW w:w="1160" w:type="dxa"/>
            <w:vAlign w:val="center"/>
          </w:tcPr>
          <w:p w14:paraId="3DCCB3F3"/>
        </w:tc>
        <w:tc>
          <w:tcPr>
            <w:tcW w:w="1160" w:type="dxa"/>
            <w:vAlign w:val="center"/>
          </w:tcPr>
          <w:p w14:paraId="68D2A658"/>
        </w:tc>
        <w:tc>
          <w:tcPr>
            <w:tcW w:w="1160" w:type="dxa"/>
            <w:vAlign w:val="center"/>
          </w:tcPr>
          <w:p w14:paraId="0645C6D8"/>
        </w:tc>
        <w:tc>
          <w:tcPr>
            <w:tcW w:w="1092" w:type="dxa"/>
            <w:vAlign w:val="center"/>
          </w:tcPr>
          <w:p w14:paraId="494D0FB1"/>
        </w:tc>
      </w:tr>
      <w:tr w14:paraId="50FF08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7F993F06">
            <w:pPr>
              <w:jc w:val="left"/>
            </w:pPr>
            <w:r>
              <w:rPr>
                <w:rFonts w:ascii="宋体" w:hAnsi="宋体" w:cs="宋体"/>
                <w:color w:val="000000"/>
                <w:sz w:val="14"/>
              </w:rPr>
              <w:t>22302</w:t>
            </w:r>
          </w:p>
        </w:tc>
        <w:tc>
          <w:tcPr>
            <w:tcW w:w="2060" w:type="dxa"/>
            <w:vAlign w:val="center"/>
          </w:tcPr>
          <w:p w14:paraId="7983BFA1">
            <w:pPr>
              <w:jc w:val="left"/>
            </w:pPr>
            <w:r>
              <w:rPr>
                <w:rFonts w:ascii="宋体" w:hAnsi="宋体" w:cs="宋体"/>
                <w:color w:val="000000"/>
                <w:sz w:val="14"/>
              </w:rPr>
              <w:t>国有企业资本金注入</w:t>
            </w:r>
          </w:p>
        </w:tc>
        <w:tc>
          <w:tcPr>
            <w:tcW w:w="1160" w:type="dxa"/>
            <w:vAlign w:val="center"/>
          </w:tcPr>
          <w:p w14:paraId="53B2FBD3">
            <w:pPr>
              <w:jc w:val="right"/>
            </w:pPr>
            <w:r>
              <w:rPr>
                <w:rFonts w:ascii="宋体" w:hAnsi="宋体" w:cs="宋体"/>
                <w:color w:val="000000"/>
                <w:sz w:val="14"/>
              </w:rPr>
              <w:t>36,278.84</w:t>
            </w:r>
          </w:p>
        </w:tc>
        <w:tc>
          <w:tcPr>
            <w:tcW w:w="1160" w:type="dxa"/>
            <w:vAlign w:val="center"/>
          </w:tcPr>
          <w:p w14:paraId="388CDE96">
            <w:pPr>
              <w:jc w:val="right"/>
            </w:pPr>
            <w:r>
              <w:rPr>
                <w:rFonts w:ascii="宋体" w:hAnsi="宋体" w:cs="宋体"/>
                <w:color w:val="000000"/>
                <w:sz w:val="14"/>
              </w:rPr>
              <w:t>36,278.84</w:t>
            </w:r>
          </w:p>
        </w:tc>
        <w:tc>
          <w:tcPr>
            <w:tcW w:w="1160" w:type="dxa"/>
            <w:vAlign w:val="center"/>
          </w:tcPr>
          <w:p w14:paraId="0061E2B5"/>
        </w:tc>
        <w:tc>
          <w:tcPr>
            <w:tcW w:w="1160" w:type="dxa"/>
            <w:vAlign w:val="center"/>
          </w:tcPr>
          <w:p w14:paraId="2A69EB94"/>
        </w:tc>
        <w:tc>
          <w:tcPr>
            <w:tcW w:w="1160" w:type="dxa"/>
            <w:vAlign w:val="center"/>
          </w:tcPr>
          <w:p w14:paraId="0A6022B2"/>
        </w:tc>
        <w:tc>
          <w:tcPr>
            <w:tcW w:w="1160" w:type="dxa"/>
            <w:vAlign w:val="center"/>
          </w:tcPr>
          <w:p w14:paraId="0EC6EE7A"/>
        </w:tc>
        <w:tc>
          <w:tcPr>
            <w:tcW w:w="1092" w:type="dxa"/>
            <w:vAlign w:val="center"/>
          </w:tcPr>
          <w:p w14:paraId="6C0E53CE"/>
        </w:tc>
      </w:tr>
      <w:tr w14:paraId="1334F0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50D1D7B2">
            <w:pPr>
              <w:jc w:val="left"/>
            </w:pPr>
            <w:r>
              <w:rPr>
                <w:rFonts w:ascii="宋体" w:hAnsi="宋体" w:cs="宋体"/>
                <w:color w:val="000000"/>
                <w:sz w:val="14"/>
              </w:rPr>
              <w:t>2230299</w:t>
            </w:r>
          </w:p>
        </w:tc>
        <w:tc>
          <w:tcPr>
            <w:tcW w:w="2060" w:type="dxa"/>
            <w:vAlign w:val="center"/>
          </w:tcPr>
          <w:p w14:paraId="71A5BD62">
            <w:pPr>
              <w:jc w:val="left"/>
            </w:pPr>
            <w:r>
              <w:rPr>
                <w:rFonts w:ascii="宋体" w:hAnsi="宋体" w:cs="宋体"/>
                <w:color w:val="000000"/>
                <w:sz w:val="14"/>
              </w:rPr>
              <w:t>其他国有企业资本金注入</w:t>
            </w:r>
          </w:p>
        </w:tc>
        <w:tc>
          <w:tcPr>
            <w:tcW w:w="1160" w:type="dxa"/>
            <w:vAlign w:val="center"/>
          </w:tcPr>
          <w:p w14:paraId="1DC7323F">
            <w:pPr>
              <w:jc w:val="right"/>
            </w:pPr>
            <w:r>
              <w:rPr>
                <w:rFonts w:ascii="宋体" w:hAnsi="宋体" w:cs="宋体"/>
                <w:color w:val="000000"/>
                <w:sz w:val="14"/>
              </w:rPr>
              <w:t>36,278.84</w:t>
            </w:r>
          </w:p>
        </w:tc>
        <w:tc>
          <w:tcPr>
            <w:tcW w:w="1160" w:type="dxa"/>
            <w:vAlign w:val="center"/>
          </w:tcPr>
          <w:p w14:paraId="2858F43E">
            <w:pPr>
              <w:jc w:val="right"/>
            </w:pPr>
            <w:r>
              <w:rPr>
                <w:rFonts w:ascii="宋体" w:hAnsi="宋体" w:cs="宋体"/>
                <w:color w:val="000000"/>
                <w:sz w:val="14"/>
              </w:rPr>
              <w:t>36,278.84</w:t>
            </w:r>
          </w:p>
        </w:tc>
        <w:tc>
          <w:tcPr>
            <w:tcW w:w="1160" w:type="dxa"/>
            <w:vAlign w:val="center"/>
          </w:tcPr>
          <w:p w14:paraId="10DDAD5B"/>
        </w:tc>
        <w:tc>
          <w:tcPr>
            <w:tcW w:w="1160" w:type="dxa"/>
            <w:vAlign w:val="center"/>
          </w:tcPr>
          <w:p w14:paraId="4D70535C"/>
        </w:tc>
        <w:tc>
          <w:tcPr>
            <w:tcW w:w="1160" w:type="dxa"/>
            <w:vAlign w:val="center"/>
          </w:tcPr>
          <w:p w14:paraId="30342D08"/>
        </w:tc>
        <w:tc>
          <w:tcPr>
            <w:tcW w:w="1160" w:type="dxa"/>
            <w:vAlign w:val="center"/>
          </w:tcPr>
          <w:p w14:paraId="317239A2"/>
        </w:tc>
        <w:tc>
          <w:tcPr>
            <w:tcW w:w="1092" w:type="dxa"/>
            <w:vAlign w:val="center"/>
          </w:tcPr>
          <w:p w14:paraId="1D96D210"/>
        </w:tc>
      </w:tr>
      <w:tr w14:paraId="19B71C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10772" w:type="dxa"/>
            <w:gridSpan w:val="9"/>
            <w:tcBorders>
              <w:left w:val="single" w:color="FFFFFF" w:sz="4" w:space="0"/>
              <w:bottom w:val="single" w:color="FFFFFF" w:sz="4" w:space="0"/>
              <w:right w:val="single" w:color="FFFFFF" w:sz="4" w:space="0"/>
            </w:tcBorders>
            <w:vAlign w:val="center"/>
          </w:tcPr>
          <w:p w14:paraId="2E117D5E">
            <w:pPr>
              <w:jc w:val="left"/>
            </w:pPr>
            <w:r>
              <w:rPr>
                <w:rFonts w:ascii="宋体" w:hAnsi="宋体" w:cs="宋体"/>
                <w:color w:val="000000"/>
                <w:sz w:val="14"/>
              </w:rPr>
              <w:t>注：本表反映部门本年度取得的各项收入情况。</w:t>
            </w:r>
          </w:p>
        </w:tc>
      </w:tr>
      <w:tr w14:paraId="438056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10772" w:type="dxa"/>
            <w:gridSpan w:val="9"/>
            <w:tcBorders>
              <w:top w:val="single" w:color="FFFFFF" w:sz="4" w:space="0"/>
              <w:left w:val="single" w:color="FFFFFF" w:sz="4" w:space="0"/>
              <w:bottom w:val="single" w:color="FFFFFF" w:sz="4" w:space="0"/>
              <w:right w:val="single" w:color="FFFFFF" w:sz="4" w:space="0"/>
            </w:tcBorders>
            <w:vAlign w:val="center"/>
          </w:tcPr>
          <w:p w14:paraId="6150408C">
            <w:pPr>
              <w:jc w:val="left"/>
            </w:pPr>
            <w:r>
              <w:rPr>
                <w:rFonts w:ascii="宋体" w:hAnsi="宋体" w:cs="宋体"/>
                <w:color w:val="000000"/>
                <w:sz w:val="14"/>
              </w:rPr>
              <w:t xml:space="preserve">    本表金额转换成万元时，因四舍五入可能存在尾差。</w:t>
            </w:r>
          </w:p>
        </w:tc>
      </w:tr>
      <w:tr w14:paraId="0F2593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10772" w:type="dxa"/>
            <w:gridSpan w:val="9"/>
            <w:tcBorders>
              <w:top w:val="single" w:color="FFFFFF" w:sz="4" w:space="0"/>
              <w:left w:val="single" w:color="FFFFFF" w:sz="4" w:space="0"/>
              <w:bottom w:val="single" w:color="FFFFFF" w:sz="4" w:space="0"/>
              <w:right w:val="single" w:color="FFFFFF" w:sz="4" w:space="0"/>
            </w:tcBorders>
            <w:vAlign w:val="center"/>
          </w:tcPr>
          <w:p w14:paraId="549D8E1E">
            <w:pPr>
              <w:jc w:val="left"/>
            </w:pPr>
            <w:r>
              <w:rPr>
                <w:rFonts w:ascii="宋体" w:hAnsi="宋体" w:cs="宋体"/>
                <w:color w:val="000000"/>
                <w:sz w:val="14"/>
              </w:rPr>
              <w:t xml:space="preserve">    如本表为空，则我部门本年度无此类资金收支余。</w:t>
            </w:r>
          </w:p>
        </w:tc>
      </w:tr>
    </w:tbl>
    <w:p w14:paraId="02F60BFC">
      <w:pPr>
        <w:snapToGrid w:val="0"/>
        <w:sectPr>
          <w:pgSz w:w="11906" w:h="16838"/>
          <w:pgMar w:top="567" w:right="567" w:bottom="567" w:left="567" w:header="851" w:footer="992" w:gutter="0"/>
          <w:cols w:space="720" w:num="1"/>
          <w:docGrid w:type="lines" w:linePitch="312" w:charSpace="0"/>
        </w:sectPr>
      </w:pPr>
    </w:p>
    <w:p w14:paraId="666D42EF">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7"/>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7A6534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10772" w:type="dxa"/>
            <w:gridSpan w:val="3"/>
          </w:tcPr>
          <w:p w14:paraId="49F6DAE3">
            <w:pPr>
              <w:jc w:val="right"/>
            </w:pPr>
            <w:r>
              <w:rPr>
                <w:rFonts w:ascii="宋体" w:hAnsi="宋体" w:cs="宋体"/>
                <w:sz w:val="20"/>
              </w:rPr>
              <w:t>公开03表</w:t>
            </w:r>
          </w:p>
        </w:tc>
      </w:tr>
      <w:tr w14:paraId="1B2C1ED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tcPr>
          <w:p w14:paraId="43DC3382">
            <w:pPr>
              <w:jc w:val="left"/>
            </w:pPr>
            <w:r>
              <w:rPr>
                <w:rFonts w:ascii="宋体" w:hAnsi="宋体" w:cs="宋体"/>
                <w:sz w:val="20"/>
              </w:rPr>
              <w:t>单位：辽宁省盘锦市盘山县国有资产事务管理中心</w:t>
            </w:r>
          </w:p>
        </w:tc>
        <w:tc>
          <w:tcPr>
            <w:tcW w:w="2000" w:type="dxa"/>
          </w:tcPr>
          <w:p w14:paraId="28B8D9E5">
            <w:pPr>
              <w:jc w:val="center"/>
            </w:pPr>
            <w:r>
              <w:rPr>
                <w:rFonts w:ascii="宋体" w:hAnsi="宋体" w:cs="宋体"/>
                <w:sz w:val="20"/>
              </w:rPr>
              <w:t>2023年度</w:t>
            </w:r>
          </w:p>
        </w:tc>
        <w:tc>
          <w:tcPr>
            <w:tcW w:w="4386" w:type="dxa"/>
          </w:tcPr>
          <w:p w14:paraId="415EC3E1">
            <w:pPr>
              <w:jc w:val="right"/>
            </w:pPr>
            <w:r>
              <w:rPr>
                <w:rFonts w:ascii="宋体" w:hAnsi="宋体" w:cs="宋体"/>
                <w:sz w:val="20"/>
              </w:rPr>
              <w:t>金额单位：万元</w:t>
            </w:r>
          </w:p>
        </w:tc>
      </w:tr>
    </w:tbl>
    <w:p w14:paraId="07286A10">
      <w:pPr>
        <w:snapToGrid w:val="0"/>
      </w:pPr>
    </w:p>
    <w:tbl>
      <w:tblPr>
        <w:tblStyle w:val="7"/>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114E0A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4060" w:type="dxa"/>
            <w:gridSpan w:val="2"/>
            <w:vAlign w:val="center"/>
          </w:tcPr>
          <w:p w14:paraId="0EF9AA30">
            <w:pPr>
              <w:jc w:val="center"/>
            </w:pPr>
            <w:r>
              <w:rPr>
                <w:rFonts w:ascii="宋体" w:hAnsi="宋体" w:cs="宋体"/>
                <w:color w:val="000000"/>
                <w:sz w:val="16"/>
              </w:rPr>
              <w:t>项目</w:t>
            </w:r>
          </w:p>
        </w:tc>
        <w:tc>
          <w:tcPr>
            <w:tcW w:w="1120" w:type="dxa"/>
            <w:vMerge w:val="restart"/>
            <w:vAlign w:val="center"/>
          </w:tcPr>
          <w:p w14:paraId="421B6CF6">
            <w:pPr>
              <w:jc w:val="center"/>
            </w:pPr>
            <w:r>
              <w:rPr>
                <w:rFonts w:ascii="宋体" w:hAnsi="宋体" w:cs="宋体"/>
                <w:color w:val="000000"/>
                <w:sz w:val="16"/>
              </w:rPr>
              <w:t>本年支出合计</w:t>
            </w:r>
          </w:p>
        </w:tc>
        <w:tc>
          <w:tcPr>
            <w:tcW w:w="1120" w:type="dxa"/>
            <w:vMerge w:val="restart"/>
            <w:vAlign w:val="center"/>
          </w:tcPr>
          <w:p w14:paraId="121C33AF">
            <w:pPr>
              <w:jc w:val="center"/>
            </w:pPr>
            <w:r>
              <w:rPr>
                <w:rFonts w:ascii="宋体" w:hAnsi="宋体" w:cs="宋体"/>
                <w:color w:val="000000"/>
                <w:sz w:val="16"/>
              </w:rPr>
              <w:t>基本支出</w:t>
            </w:r>
          </w:p>
        </w:tc>
        <w:tc>
          <w:tcPr>
            <w:tcW w:w="1120" w:type="dxa"/>
            <w:vMerge w:val="restart"/>
            <w:vAlign w:val="center"/>
          </w:tcPr>
          <w:p w14:paraId="1F7745AC">
            <w:pPr>
              <w:jc w:val="center"/>
            </w:pPr>
            <w:r>
              <w:rPr>
                <w:rFonts w:ascii="宋体" w:hAnsi="宋体" w:cs="宋体"/>
                <w:color w:val="000000"/>
                <w:sz w:val="16"/>
              </w:rPr>
              <w:t>项目支出</w:t>
            </w:r>
          </w:p>
        </w:tc>
        <w:tc>
          <w:tcPr>
            <w:tcW w:w="1120" w:type="dxa"/>
            <w:vMerge w:val="restart"/>
            <w:vAlign w:val="center"/>
          </w:tcPr>
          <w:p w14:paraId="31813338">
            <w:pPr>
              <w:jc w:val="center"/>
            </w:pPr>
            <w:r>
              <w:rPr>
                <w:rFonts w:ascii="宋体" w:hAnsi="宋体" w:cs="宋体"/>
                <w:color w:val="000000"/>
                <w:sz w:val="16"/>
              </w:rPr>
              <w:t>上缴上级支出</w:t>
            </w:r>
          </w:p>
        </w:tc>
        <w:tc>
          <w:tcPr>
            <w:tcW w:w="1120" w:type="dxa"/>
            <w:vMerge w:val="restart"/>
            <w:vAlign w:val="center"/>
          </w:tcPr>
          <w:p w14:paraId="11EB717D">
            <w:pPr>
              <w:jc w:val="center"/>
            </w:pPr>
            <w:r>
              <w:rPr>
                <w:rFonts w:ascii="宋体" w:hAnsi="宋体" w:cs="宋体"/>
                <w:color w:val="000000"/>
                <w:sz w:val="16"/>
              </w:rPr>
              <w:t>经营支出</w:t>
            </w:r>
          </w:p>
        </w:tc>
        <w:tc>
          <w:tcPr>
            <w:tcW w:w="1112" w:type="dxa"/>
            <w:vMerge w:val="restart"/>
            <w:vAlign w:val="center"/>
          </w:tcPr>
          <w:p w14:paraId="508930DF">
            <w:pPr>
              <w:jc w:val="center"/>
            </w:pPr>
            <w:r>
              <w:rPr>
                <w:rFonts w:ascii="宋体" w:hAnsi="宋体" w:cs="宋体"/>
                <w:color w:val="000000"/>
                <w:sz w:val="16"/>
              </w:rPr>
              <w:t>对附属单位补助支出</w:t>
            </w:r>
          </w:p>
        </w:tc>
      </w:tr>
      <w:tr w14:paraId="3FB9A7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720" w:type="dxa"/>
            <w:vMerge w:val="restart"/>
            <w:vAlign w:val="center"/>
          </w:tcPr>
          <w:p w14:paraId="24DA5711">
            <w:pPr>
              <w:jc w:val="center"/>
            </w:pPr>
            <w:r>
              <w:rPr>
                <w:rFonts w:ascii="宋体" w:hAnsi="宋体" w:cs="宋体"/>
                <w:color w:val="000000"/>
                <w:sz w:val="16"/>
              </w:rPr>
              <w:t>功能分类科目编码</w:t>
            </w:r>
          </w:p>
        </w:tc>
        <w:tc>
          <w:tcPr>
            <w:tcW w:w="3340" w:type="dxa"/>
            <w:vMerge w:val="restart"/>
            <w:vAlign w:val="center"/>
          </w:tcPr>
          <w:p w14:paraId="562CD74D">
            <w:pPr>
              <w:jc w:val="center"/>
            </w:pPr>
            <w:r>
              <w:rPr>
                <w:rFonts w:ascii="宋体" w:hAnsi="宋体" w:cs="宋体"/>
                <w:color w:val="000000"/>
                <w:sz w:val="16"/>
              </w:rPr>
              <w:t>科目名称</w:t>
            </w:r>
          </w:p>
        </w:tc>
        <w:tc>
          <w:tcPr>
            <w:tcW w:w="1120" w:type="dxa"/>
            <w:vMerge w:val="continue"/>
            <w:vAlign w:val="center"/>
          </w:tcPr>
          <w:p w14:paraId="3B80C6A2"/>
        </w:tc>
        <w:tc>
          <w:tcPr>
            <w:tcW w:w="1120" w:type="dxa"/>
            <w:vMerge w:val="continue"/>
            <w:vAlign w:val="center"/>
          </w:tcPr>
          <w:p w14:paraId="5F69F60F"/>
        </w:tc>
        <w:tc>
          <w:tcPr>
            <w:tcW w:w="1120" w:type="dxa"/>
            <w:vMerge w:val="continue"/>
            <w:vAlign w:val="center"/>
          </w:tcPr>
          <w:p w14:paraId="7D394ACF"/>
        </w:tc>
        <w:tc>
          <w:tcPr>
            <w:tcW w:w="1120" w:type="dxa"/>
            <w:vMerge w:val="continue"/>
            <w:vAlign w:val="center"/>
          </w:tcPr>
          <w:p w14:paraId="4F386F58"/>
        </w:tc>
        <w:tc>
          <w:tcPr>
            <w:tcW w:w="1120" w:type="dxa"/>
            <w:vMerge w:val="continue"/>
            <w:vAlign w:val="center"/>
          </w:tcPr>
          <w:p w14:paraId="761D0264"/>
        </w:tc>
        <w:tc>
          <w:tcPr>
            <w:tcW w:w="1112" w:type="dxa"/>
            <w:vMerge w:val="continue"/>
            <w:vAlign w:val="center"/>
          </w:tcPr>
          <w:p w14:paraId="01557CD0"/>
        </w:tc>
      </w:tr>
      <w:tr w14:paraId="5347C3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720" w:type="dxa"/>
            <w:vMerge w:val="continue"/>
            <w:vAlign w:val="center"/>
          </w:tcPr>
          <w:p w14:paraId="55B66BEE"/>
        </w:tc>
        <w:tc>
          <w:tcPr>
            <w:tcW w:w="3340" w:type="dxa"/>
            <w:vMerge w:val="continue"/>
            <w:vAlign w:val="center"/>
          </w:tcPr>
          <w:p w14:paraId="2434795C"/>
        </w:tc>
        <w:tc>
          <w:tcPr>
            <w:tcW w:w="1120" w:type="dxa"/>
            <w:vMerge w:val="continue"/>
            <w:vAlign w:val="center"/>
          </w:tcPr>
          <w:p w14:paraId="0E095F2C"/>
        </w:tc>
        <w:tc>
          <w:tcPr>
            <w:tcW w:w="1120" w:type="dxa"/>
            <w:vMerge w:val="continue"/>
            <w:vAlign w:val="center"/>
          </w:tcPr>
          <w:p w14:paraId="03E5CF3D"/>
        </w:tc>
        <w:tc>
          <w:tcPr>
            <w:tcW w:w="1120" w:type="dxa"/>
            <w:vMerge w:val="continue"/>
            <w:vAlign w:val="center"/>
          </w:tcPr>
          <w:p w14:paraId="210CBD56"/>
        </w:tc>
        <w:tc>
          <w:tcPr>
            <w:tcW w:w="1120" w:type="dxa"/>
            <w:vMerge w:val="continue"/>
            <w:vAlign w:val="center"/>
          </w:tcPr>
          <w:p w14:paraId="31E90FCC"/>
        </w:tc>
        <w:tc>
          <w:tcPr>
            <w:tcW w:w="1120" w:type="dxa"/>
            <w:vMerge w:val="continue"/>
            <w:vAlign w:val="center"/>
          </w:tcPr>
          <w:p w14:paraId="28AC1D3A"/>
        </w:tc>
        <w:tc>
          <w:tcPr>
            <w:tcW w:w="1112" w:type="dxa"/>
            <w:vMerge w:val="continue"/>
            <w:vAlign w:val="center"/>
          </w:tcPr>
          <w:p w14:paraId="5F68115A"/>
        </w:tc>
      </w:tr>
      <w:tr w14:paraId="3850A4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720" w:type="dxa"/>
            <w:vMerge w:val="continue"/>
            <w:vAlign w:val="center"/>
          </w:tcPr>
          <w:p w14:paraId="46C19BAA"/>
        </w:tc>
        <w:tc>
          <w:tcPr>
            <w:tcW w:w="3340" w:type="dxa"/>
            <w:vMerge w:val="continue"/>
            <w:vAlign w:val="center"/>
          </w:tcPr>
          <w:p w14:paraId="5CF8E420"/>
        </w:tc>
        <w:tc>
          <w:tcPr>
            <w:tcW w:w="1120" w:type="dxa"/>
            <w:vMerge w:val="continue"/>
            <w:vAlign w:val="center"/>
          </w:tcPr>
          <w:p w14:paraId="3711540E"/>
        </w:tc>
        <w:tc>
          <w:tcPr>
            <w:tcW w:w="1120" w:type="dxa"/>
            <w:vMerge w:val="continue"/>
            <w:vAlign w:val="center"/>
          </w:tcPr>
          <w:p w14:paraId="5B09164C"/>
        </w:tc>
        <w:tc>
          <w:tcPr>
            <w:tcW w:w="1120" w:type="dxa"/>
            <w:vMerge w:val="continue"/>
            <w:vAlign w:val="center"/>
          </w:tcPr>
          <w:p w14:paraId="616B95AE"/>
        </w:tc>
        <w:tc>
          <w:tcPr>
            <w:tcW w:w="1120" w:type="dxa"/>
            <w:vMerge w:val="continue"/>
            <w:vAlign w:val="center"/>
          </w:tcPr>
          <w:p w14:paraId="0C21F913"/>
        </w:tc>
        <w:tc>
          <w:tcPr>
            <w:tcW w:w="1120" w:type="dxa"/>
            <w:vMerge w:val="continue"/>
            <w:vAlign w:val="center"/>
          </w:tcPr>
          <w:p w14:paraId="5416AB4D"/>
        </w:tc>
        <w:tc>
          <w:tcPr>
            <w:tcW w:w="1112" w:type="dxa"/>
            <w:vMerge w:val="continue"/>
            <w:vAlign w:val="center"/>
          </w:tcPr>
          <w:p w14:paraId="3D1164FC"/>
        </w:tc>
      </w:tr>
      <w:tr w14:paraId="54A714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4060" w:type="dxa"/>
            <w:gridSpan w:val="2"/>
            <w:vAlign w:val="center"/>
          </w:tcPr>
          <w:p w14:paraId="6B0366DD">
            <w:pPr>
              <w:jc w:val="center"/>
            </w:pPr>
            <w:r>
              <w:rPr>
                <w:rFonts w:ascii="宋体" w:hAnsi="宋体" w:cs="宋体"/>
                <w:color w:val="000000"/>
                <w:sz w:val="16"/>
              </w:rPr>
              <w:t>栏次</w:t>
            </w:r>
          </w:p>
        </w:tc>
        <w:tc>
          <w:tcPr>
            <w:tcW w:w="1120" w:type="dxa"/>
            <w:vAlign w:val="center"/>
          </w:tcPr>
          <w:p w14:paraId="662D7AA3">
            <w:pPr>
              <w:jc w:val="center"/>
            </w:pPr>
            <w:r>
              <w:rPr>
                <w:rFonts w:ascii="宋体" w:hAnsi="宋体" w:cs="宋体"/>
                <w:color w:val="000000"/>
                <w:sz w:val="16"/>
              </w:rPr>
              <w:t>1</w:t>
            </w:r>
          </w:p>
        </w:tc>
        <w:tc>
          <w:tcPr>
            <w:tcW w:w="1120" w:type="dxa"/>
            <w:vAlign w:val="center"/>
          </w:tcPr>
          <w:p w14:paraId="2961A6E9">
            <w:pPr>
              <w:jc w:val="center"/>
            </w:pPr>
            <w:r>
              <w:rPr>
                <w:rFonts w:ascii="宋体" w:hAnsi="宋体" w:cs="宋体"/>
                <w:color w:val="000000"/>
                <w:sz w:val="16"/>
              </w:rPr>
              <w:t>2</w:t>
            </w:r>
          </w:p>
        </w:tc>
        <w:tc>
          <w:tcPr>
            <w:tcW w:w="1120" w:type="dxa"/>
            <w:vAlign w:val="center"/>
          </w:tcPr>
          <w:p w14:paraId="740BF2B7">
            <w:pPr>
              <w:jc w:val="center"/>
            </w:pPr>
            <w:r>
              <w:rPr>
                <w:rFonts w:ascii="宋体" w:hAnsi="宋体" w:cs="宋体"/>
                <w:color w:val="000000"/>
                <w:sz w:val="16"/>
              </w:rPr>
              <w:t>3</w:t>
            </w:r>
          </w:p>
        </w:tc>
        <w:tc>
          <w:tcPr>
            <w:tcW w:w="1120" w:type="dxa"/>
            <w:vAlign w:val="center"/>
          </w:tcPr>
          <w:p w14:paraId="02E7B8B7">
            <w:pPr>
              <w:jc w:val="center"/>
            </w:pPr>
            <w:r>
              <w:rPr>
                <w:rFonts w:ascii="宋体" w:hAnsi="宋体" w:cs="宋体"/>
                <w:color w:val="000000"/>
                <w:sz w:val="16"/>
              </w:rPr>
              <w:t>4</w:t>
            </w:r>
          </w:p>
        </w:tc>
        <w:tc>
          <w:tcPr>
            <w:tcW w:w="1120" w:type="dxa"/>
            <w:vAlign w:val="center"/>
          </w:tcPr>
          <w:p w14:paraId="59D9E544">
            <w:pPr>
              <w:jc w:val="center"/>
            </w:pPr>
            <w:r>
              <w:rPr>
                <w:rFonts w:ascii="宋体" w:hAnsi="宋体" w:cs="宋体"/>
                <w:color w:val="000000"/>
                <w:sz w:val="16"/>
              </w:rPr>
              <w:t>5</w:t>
            </w:r>
          </w:p>
        </w:tc>
        <w:tc>
          <w:tcPr>
            <w:tcW w:w="1112" w:type="dxa"/>
            <w:vAlign w:val="center"/>
          </w:tcPr>
          <w:p w14:paraId="380C7EA6">
            <w:pPr>
              <w:jc w:val="center"/>
            </w:pPr>
            <w:r>
              <w:rPr>
                <w:rFonts w:ascii="宋体" w:hAnsi="宋体" w:cs="宋体"/>
                <w:color w:val="000000"/>
                <w:sz w:val="16"/>
              </w:rPr>
              <w:t>6</w:t>
            </w:r>
          </w:p>
        </w:tc>
      </w:tr>
      <w:tr w14:paraId="025FAF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4060" w:type="dxa"/>
            <w:gridSpan w:val="2"/>
            <w:vAlign w:val="center"/>
          </w:tcPr>
          <w:p w14:paraId="238A195D">
            <w:pPr>
              <w:jc w:val="center"/>
            </w:pPr>
            <w:r>
              <w:rPr>
                <w:rFonts w:ascii="宋体" w:hAnsi="宋体" w:cs="宋体"/>
                <w:color w:val="000000"/>
                <w:sz w:val="16"/>
              </w:rPr>
              <w:t>合计</w:t>
            </w:r>
          </w:p>
        </w:tc>
        <w:tc>
          <w:tcPr>
            <w:tcW w:w="1120" w:type="dxa"/>
            <w:vAlign w:val="center"/>
          </w:tcPr>
          <w:p w14:paraId="788A2FA3">
            <w:pPr>
              <w:jc w:val="right"/>
            </w:pPr>
            <w:r>
              <w:rPr>
                <w:rFonts w:ascii="宋体" w:hAnsi="宋体" w:cs="宋体"/>
                <w:b/>
                <w:color w:val="000000"/>
                <w:sz w:val="16"/>
              </w:rPr>
              <w:t>37,311.61</w:t>
            </w:r>
          </w:p>
        </w:tc>
        <w:tc>
          <w:tcPr>
            <w:tcW w:w="1120" w:type="dxa"/>
            <w:vAlign w:val="center"/>
          </w:tcPr>
          <w:p w14:paraId="3CC61F6A">
            <w:pPr>
              <w:jc w:val="right"/>
            </w:pPr>
            <w:r>
              <w:rPr>
                <w:rFonts w:ascii="宋体" w:hAnsi="宋体" w:cs="宋体"/>
                <w:b/>
                <w:color w:val="000000"/>
                <w:sz w:val="16"/>
              </w:rPr>
              <w:t>210.65</w:t>
            </w:r>
          </w:p>
        </w:tc>
        <w:tc>
          <w:tcPr>
            <w:tcW w:w="1120" w:type="dxa"/>
            <w:vAlign w:val="center"/>
          </w:tcPr>
          <w:p w14:paraId="5663E1CC">
            <w:pPr>
              <w:jc w:val="right"/>
            </w:pPr>
            <w:r>
              <w:rPr>
                <w:rFonts w:ascii="宋体" w:hAnsi="宋体" w:cs="宋体"/>
                <w:b/>
                <w:color w:val="000000"/>
                <w:sz w:val="16"/>
              </w:rPr>
              <w:t>37,100.96</w:t>
            </w:r>
          </w:p>
        </w:tc>
        <w:tc>
          <w:tcPr>
            <w:tcW w:w="1120" w:type="dxa"/>
            <w:vAlign w:val="center"/>
          </w:tcPr>
          <w:p w14:paraId="68F535F8"/>
        </w:tc>
        <w:tc>
          <w:tcPr>
            <w:tcW w:w="1120" w:type="dxa"/>
            <w:vAlign w:val="center"/>
          </w:tcPr>
          <w:p w14:paraId="0093E4C6"/>
        </w:tc>
        <w:tc>
          <w:tcPr>
            <w:tcW w:w="1112" w:type="dxa"/>
            <w:vAlign w:val="center"/>
          </w:tcPr>
          <w:p w14:paraId="74DEABE4"/>
        </w:tc>
      </w:tr>
      <w:tr w14:paraId="1B79DB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133FC425">
            <w:pPr>
              <w:jc w:val="left"/>
            </w:pPr>
            <w:r>
              <w:rPr>
                <w:rFonts w:ascii="宋体" w:hAnsi="宋体" w:cs="宋体"/>
                <w:color w:val="000000"/>
                <w:sz w:val="16"/>
              </w:rPr>
              <w:t>201</w:t>
            </w:r>
          </w:p>
        </w:tc>
        <w:tc>
          <w:tcPr>
            <w:tcW w:w="3340" w:type="dxa"/>
            <w:vAlign w:val="center"/>
          </w:tcPr>
          <w:p w14:paraId="16817540">
            <w:pPr>
              <w:jc w:val="left"/>
            </w:pPr>
            <w:r>
              <w:rPr>
                <w:rFonts w:ascii="宋体" w:hAnsi="宋体" w:cs="宋体"/>
                <w:color w:val="000000"/>
                <w:sz w:val="16"/>
              </w:rPr>
              <w:t>一般公共服务支出</w:t>
            </w:r>
          </w:p>
        </w:tc>
        <w:tc>
          <w:tcPr>
            <w:tcW w:w="1120" w:type="dxa"/>
            <w:vAlign w:val="center"/>
          </w:tcPr>
          <w:p w14:paraId="663D9C38">
            <w:pPr>
              <w:jc w:val="right"/>
            </w:pPr>
            <w:r>
              <w:rPr>
                <w:rFonts w:ascii="宋体" w:hAnsi="宋体" w:cs="宋体"/>
                <w:color w:val="000000"/>
                <w:sz w:val="16"/>
              </w:rPr>
              <w:t>978.44</w:t>
            </w:r>
          </w:p>
        </w:tc>
        <w:tc>
          <w:tcPr>
            <w:tcW w:w="1120" w:type="dxa"/>
            <w:vAlign w:val="center"/>
          </w:tcPr>
          <w:p w14:paraId="7DEAF7BD">
            <w:pPr>
              <w:jc w:val="right"/>
            </w:pPr>
            <w:r>
              <w:rPr>
                <w:rFonts w:ascii="宋体" w:hAnsi="宋体" w:cs="宋体"/>
                <w:color w:val="000000"/>
                <w:sz w:val="16"/>
              </w:rPr>
              <w:t>156.32</w:t>
            </w:r>
          </w:p>
        </w:tc>
        <w:tc>
          <w:tcPr>
            <w:tcW w:w="1120" w:type="dxa"/>
            <w:vAlign w:val="center"/>
          </w:tcPr>
          <w:p w14:paraId="113259C8">
            <w:pPr>
              <w:jc w:val="right"/>
            </w:pPr>
            <w:r>
              <w:rPr>
                <w:rFonts w:ascii="宋体" w:hAnsi="宋体" w:cs="宋体"/>
                <w:color w:val="000000"/>
                <w:sz w:val="16"/>
              </w:rPr>
              <w:t>822.12</w:t>
            </w:r>
          </w:p>
        </w:tc>
        <w:tc>
          <w:tcPr>
            <w:tcW w:w="1120" w:type="dxa"/>
            <w:vAlign w:val="center"/>
          </w:tcPr>
          <w:p w14:paraId="3EED0B10"/>
        </w:tc>
        <w:tc>
          <w:tcPr>
            <w:tcW w:w="1120" w:type="dxa"/>
            <w:vAlign w:val="center"/>
          </w:tcPr>
          <w:p w14:paraId="2E272A4E"/>
        </w:tc>
        <w:tc>
          <w:tcPr>
            <w:tcW w:w="1112" w:type="dxa"/>
            <w:vAlign w:val="center"/>
          </w:tcPr>
          <w:p w14:paraId="4D3B4847"/>
        </w:tc>
      </w:tr>
      <w:tr w14:paraId="615B0B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552A5F73">
            <w:pPr>
              <w:jc w:val="left"/>
            </w:pPr>
            <w:r>
              <w:rPr>
                <w:rFonts w:ascii="宋体" w:hAnsi="宋体" w:cs="宋体"/>
                <w:color w:val="000000"/>
                <w:sz w:val="16"/>
              </w:rPr>
              <w:t>20103</w:t>
            </w:r>
          </w:p>
        </w:tc>
        <w:tc>
          <w:tcPr>
            <w:tcW w:w="3340" w:type="dxa"/>
            <w:vAlign w:val="center"/>
          </w:tcPr>
          <w:p w14:paraId="4361CDEC">
            <w:pPr>
              <w:jc w:val="left"/>
            </w:pPr>
            <w:r>
              <w:rPr>
                <w:rFonts w:ascii="宋体" w:hAnsi="宋体" w:cs="宋体"/>
                <w:color w:val="000000"/>
                <w:sz w:val="16"/>
              </w:rPr>
              <w:t>政府办公厅（室）及相关机构事务</w:t>
            </w:r>
          </w:p>
        </w:tc>
        <w:tc>
          <w:tcPr>
            <w:tcW w:w="1120" w:type="dxa"/>
            <w:vAlign w:val="center"/>
          </w:tcPr>
          <w:p w14:paraId="49F18A9B">
            <w:pPr>
              <w:jc w:val="right"/>
            </w:pPr>
            <w:r>
              <w:rPr>
                <w:rFonts w:ascii="宋体" w:hAnsi="宋体" w:cs="宋体"/>
                <w:color w:val="000000"/>
                <w:sz w:val="16"/>
              </w:rPr>
              <w:t>156.32</w:t>
            </w:r>
          </w:p>
        </w:tc>
        <w:tc>
          <w:tcPr>
            <w:tcW w:w="1120" w:type="dxa"/>
            <w:vAlign w:val="center"/>
          </w:tcPr>
          <w:p w14:paraId="500C84C4">
            <w:pPr>
              <w:jc w:val="right"/>
            </w:pPr>
            <w:r>
              <w:rPr>
                <w:rFonts w:ascii="宋体" w:hAnsi="宋体" w:cs="宋体"/>
                <w:color w:val="000000"/>
                <w:sz w:val="16"/>
              </w:rPr>
              <w:t>156.32</w:t>
            </w:r>
          </w:p>
        </w:tc>
        <w:tc>
          <w:tcPr>
            <w:tcW w:w="1120" w:type="dxa"/>
            <w:vAlign w:val="center"/>
          </w:tcPr>
          <w:p w14:paraId="5BB921B6"/>
        </w:tc>
        <w:tc>
          <w:tcPr>
            <w:tcW w:w="1120" w:type="dxa"/>
            <w:vAlign w:val="center"/>
          </w:tcPr>
          <w:p w14:paraId="2AAEC8EA"/>
        </w:tc>
        <w:tc>
          <w:tcPr>
            <w:tcW w:w="1120" w:type="dxa"/>
            <w:vAlign w:val="center"/>
          </w:tcPr>
          <w:p w14:paraId="25269DB9"/>
        </w:tc>
        <w:tc>
          <w:tcPr>
            <w:tcW w:w="1112" w:type="dxa"/>
            <w:vAlign w:val="center"/>
          </w:tcPr>
          <w:p w14:paraId="2C291BB8"/>
        </w:tc>
      </w:tr>
      <w:tr w14:paraId="289687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5F551169">
            <w:pPr>
              <w:jc w:val="left"/>
            </w:pPr>
            <w:r>
              <w:rPr>
                <w:rFonts w:ascii="宋体" w:hAnsi="宋体" w:cs="宋体"/>
                <w:color w:val="000000"/>
                <w:sz w:val="16"/>
              </w:rPr>
              <w:t>2010350</w:t>
            </w:r>
          </w:p>
        </w:tc>
        <w:tc>
          <w:tcPr>
            <w:tcW w:w="3340" w:type="dxa"/>
            <w:vAlign w:val="center"/>
          </w:tcPr>
          <w:p w14:paraId="1CD20E15">
            <w:pPr>
              <w:jc w:val="left"/>
            </w:pPr>
            <w:r>
              <w:rPr>
                <w:rFonts w:ascii="宋体" w:hAnsi="宋体" w:cs="宋体"/>
                <w:color w:val="000000"/>
                <w:sz w:val="16"/>
              </w:rPr>
              <w:t>事业运行</w:t>
            </w:r>
          </w:p>
        </w:tc>
        <w:tc>
          <w:tcPr>
            <w:tcW w:w="1120" w:type="dxa"/>
            <w:vAlign w:val="center"/>
          </w:tcPr>
          <w:p w14:paraId="2EF57E74">
            <w:pPr>
              <w:jc w:val="right"/>
            </w:pPr>
            <w:r>
              <w:rPr>
                <w:rFonts w:ascii="宋体" w:hAnsi="宋体" w:cs="宋体"/>
                <w:color w:val="000000"/>
                <w:sz w:val="16"/>
              </w:rPr>
              <w:t>156.32</w:t>
            </w:r>
          </w:p>
        </w:tc>
        <w:tc>
          <w:tcPr>
            <w:tcW w:w="1120" w:type="dxa"/>
            <w:vAlign w:val="center"/>
          </w:tcPr>
          <w:p w14:paraId="59D957BF">
            <w:pPr>
              <w:jc w:val="right"/>
            </w:pPr>
            <w:r>
              <w:rPr>
                <w:rFonts w:ascii="宋体" w:hAnsi="宋体" w:cs="宋体"/>
                <w:color w:val="000000"/>
                <w:sz w:val="16"/>
              </w:rPr>
              <w:t>156.32</w:t>
            </w:r>
          </w:p>
        </w:tc>
        <w:tc>
          <w:tcPr>
            <w:tcW w:w="1120" w:type="dxa"/>
            <w:vAlign w:val="center"/>
          </w:tcPr>
          <w:p w14:paraId="7E7CEE3E"/>
        </w:tc>
        <w:tc>
          <w:tcPr>
            <w:tcW w:w="1120" w:type="dxa"/>
            <w:vAlign w:val="center"/>
          </w:tcPr>
          <w:p w14:paraId="0274B167"/>
        </w:tc>
        <w:tc>
          <w:tcPr>
            <w:tcW w:w="1120" w:type="dxa"/>
            <w:vAlign w:val="center"/>
          </w:tcPr>
          <w:p w14:paraId="10545D0A"/>
        </w:tc>
        <w:tc>
          <w:tcPr>
            <w:tcW w:w="1112" w:type="dxa"/>
            <w:vAlign w:val="center"/>
          </w:tcPr>
          <w:p w14:paraId="714DAE83"/>
        </w:tc>
      </w:tr>
      <w:tr w14:paraId="779BA8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28B14FCC">
            <w:pPr>
              <w:jc w:val="left"/>
            </w:pPr>
            <w:r>
              <w:rPr>
                <w:rFonts w:ascii="宋体" w:hAnsi="宋体" w:cs="宋体"/>
                <w:color w:val="000000"/>
                <w:sz w:val="16"/>
              </w:rPr>
              <w:t>20199</w:t>
            </w:r>
          </w:p>
        </w:tc>
        <w:tc>
          <w:tcPr>
            <w:tcW w:w="3340" w:type="dxa"/>
            <w:vAlign w:val="center"/>
          </w:tcPr>
          <w:p w14:paraId="05812174">
            <w:pPr>
              <w:jc w:val="left"/>
            </w:pPr>
            <w:r>
              <w:rPr>
                <w:rFonts w:ascii="宋体" w:hAnsi="宋体" w:cs="宋体"/>
                <w:color w:val="000000"/>
                <w:sz w:val="16"/>
              </w:rPr>
              <w:t>其他一般公共服务支出</w:t>
            </w:r>
          </w:p>
        </w:tc>
        <w:tc>
          <w:tcPr>
            <w:tcW w:w="1120" w:type="dxa"/>
            <w:vAlign w:val="center"/>
          </w:tcPr>
          <w:p w14:paraId="503E8B7F">
            <w:pPr>
              <w:jc w:val="right"/>
            </w:pPr>
            <w:r>
              <w:rPr>
                <w:rFonts w:ascii="宋体" w:hAnsi="宋体" w:cs="宋体"/>
                <w:color w:val="000000"/>
                <w:sz w:val="16"/>
              </w:rPr>
              <w:t>822.12</w:t>
            </w:r>
          </w:p>
        </w:tc>
        <w:tc>
          <w:tcPr>
            <w:tcW w:w="1120" w:type="dxa"/>
            <w:vAlign w:val="center"/>
          </w:tcPr>
          <w:p w14:paraId="5032B811"/>
        </w:tc>
        <w:tc>
          <w:tcPr>
            <w:tcW w:w="1120" w:type="dxa"/>
            <w:vAlign w:val="center"/>
          </w:tcPr>
          <w:p w14:paraId="5BB36B5F">
            <w:pPr>
              <w:jc w:val="right"/>
            </w:pPr>
            <w:r>
              <w:rPr>
                <w:rFonts w:ascii="宋体" w:hAnsi="宋体" w:cs="宋体"/>
                <w:color w:val="000000"/>
                <w:sz w:val="16"/>
              </w:rPr>
              <w:t>822.12</w:t>
            </w:r>
          </w:p>
        </w:tc>
        <w:tc>
          <w:tcPr>
            <w:tcW w:w="1120" w:type="dxa"/>
            <w:vAlign w:val="center"/>
          </w:tcPr>
          <w:p w14:paraId="2FB74A7A"/>
        </w:tc>
        <w:tc>
          <w:tcPr>
            <w:tcW w:w="1120" w:type="dxa"/>
            <w:vAlign w:val="center"/>
          </w:tcPr>
          <w:p w14:paraId="3DF7BACF"/>
        </w:tc>
        <w:tc>
          <w:tcPr>
            <w:tcW w:w="1112" w:type="dxa"/>
            <w:vAlign w:val="center"/>
          </w:tcPr>
          <w:p w14:paraId="3CAB03D7"/>
        </w:tc>
      </w:tr>
      <w:tr w14:paraId="7425E2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25EA6017">
            <w:pPr>
              <w:jc w:val="left"/>
            </w:pPr>
            <w:r>
              <w:rPr>
                <w:rFonts w:ascii="宋体" w:hAnsi="宋体" w:cs="宋体"/>
                <w:color w:val="000000"/>
                <w:sz w:val="16"/>
              </w:rPr>
              <w:t>2019999</w:t>
            </w:r>
          </w:p>
        </w:tc>
        <w:tc>
          <w:tcPr>
            <w:tcW w:w="3340" w:type="dxa"/>
            <w:vAlign w:val="center"/>
          </w:tcPr>
          <w:p w14:paraId="4885A9BC">
            <w:pPr>
              <w:jc w:val="left"/>
            </w:pPr>
            <w:r>
              <w:rPr>
                <w:rFonts w:ascii="宋体" w:hAnsi="宋体" w:cs="宋体"/>
                <w:color w:val="000000"/>
                <w:sz w:val="16"/>
              </w:rPr>
              <w:t>其他一般公共服务支出</w:t>
            </w:r>
          </w:p>
        </w:tc>
        <w:tc>
          <w:tcPr>
            <w:tcW w:w="1120" w:type="dxa"/>
            <w:vAlign w:val="center"/>
          </w:tcPr>
          <w:p w14:paraId="0BB70664">
            <w:pPr>
              <w:jc w:val="right"/>
            </w:pPr>
            <w:r>
              <w:rPr>
                <w:rFonts w:ascii="宋体" w:hAnsi="宋体" w:cs="宋体"/>
                <w:color w:val="000000"/>
                <w:sz w:val="16"/>
              </w:rPr>
              <w:t>822.12</w:t>
            </w:r>
          </w:p>
        </w:tc>
        <w:tc>
          <w:tcPr>
            <w:tcW w:w="1120" w:type="dxa"/>
            <w:vAlign w:val="center"/>
          </w:tcPr>
          <w:p w14:paraId="7DCC2611"/>
        </w:tc>
        <w:tc>
          <w:tcPr>
            <w:tcW w:w="1120" w:type="dxa"/>
            <w:vAlign w:val="center"/>
          </w:tcPr>
          <w:p w14:paraId="2042B932">
            <w:pPr>
              <w:jc w:val="right"/>
            </w:pPr>
            <w:r>
              <w:rPr>
                <w:rFonts w:ascii="宋体" w:hAnsi="宋体" w:cs="宋体"/>
                <w:color w:val="000000"/>
                <w:sz w:val="16"/>
              </w:rPr>
              <w:t>822.12</w:t>
            </w:r>
          </w:p>
        </w:tc>
        <w:tc>
          <w:tcPr>
            <w:tcW w:w="1120" w:type="dxa"/>
            <w:vAlign w:val="center"/>
          </w:tcPr>
          <w:p w14:paraId="3172DB1C"/>
        </w:tc>
        <w:tc>
          <w:tcPr>
            <w:tcW w:w="1120" w:type="dxa"/>
            <w:vAlign w:val="center"/>
          </w:tcPr>
          <w:p w14:paraId="2F62C16E"/>
        </w:tc>
        <w:tc>
          <w:tcPr>
            <w:tcW w:w="1112" w:type="dxa"/>
            <w:vAlign w:val="center"/>
          </w:tcPr>
          <w:p w14:paraId="0A2A8320"/>
        </w:tc>
      </w:tr>
      <w:tr w14:paraId="72D045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7EBFD6E3">
            <w:pPr>
              <w:jc w:val="left"/>
            </w:pPr>
            <w:r>
              <w:rPr>
                <w:rFonts w:ascii="宋体" w:hAnsi="宋体" w:cs="宋体"/>
                <w:color w:val="000000"/>
                <w:sz w:val="16"/>
              </w:rPr>
              <w:t>208</w:t>
            </w:r>
          </w:p>
        </w:tc>
        <w:tc>
          <w:tcPr>
            <w:tcW w:w="3340" w:type="dxa"/>
            <w:vAlign w:val="center"/>
          </w:tcPr>
          <w:p w14:paraId="13EE42C2">
            <w:pPr>
              <w:jc w:val="left"/>
            </w:pPr>
            <w:r>
              <w:rPr>
                <w:rFonts w:ascii="宋体" w:hAnsi="宋体" w:cs="宋体"/>
                <w:color w:val="000000"/>
                <w:sz w:val="16"/>
              </w:rPr>
              <w:t>社会保障和就业支出</w:t>
            </w:r>
          </w:p>
        </w:tc>
        <w:tc>
          <w:tcPr>
            <w:tcW w:w="1120" w:type="dxa"/>
            <w:vAlign w:val="center"/>
          </w:tcPr>
          <w:p w14:paraId="18E792DD">
            <w:pPr>
              <w:jc w:val="right"/>
            </w:pPr>
            <w:r>
              <w:rPr>
                <w:rFonts w:ascii="宋体" w:hAnsi="宋体" w:cs="宋体"/>
                <w:color w:val="000000"/>
                <w:sz w:val="16"/>
              </w:rPr>
              <w:t>30.06</w:t>
            </w:r>
          </w:p>
        </w:tc>
        <w:tc>
          <w:tcPr>
            <w:tcW w:w="1120" w:type="dxa"/>
            <w:vAlign w:val="center"/>
          </w:tcPr>
          <w:p w14:paraId="7C4BA5FE">
            <w:pPr>
              <w:jc w:val="right"/>
            </w:pPr>
            <w:r>
              <w:rPr>
                <w:rFonts w:ascii="宋体" w:hAnsi="宋体" w:cs="宋体"/>
                <w:color w:val="000000"/>
                <w:sz w:val="16"/>
              </w:rPr>
              <w:t>30.06</w:t>
            </w:r>
          </w:p>
        </w:tc>
        <w:tc>
          <w:tcPr>
            <w:tcW w:w="1120" w:type="dxa"/>
            <w:vAlign w:val="center"/>
          </w:tcPr>
          <w:p w14:paraId="27166973"/>
        </w:tc>
        <w:tc>
          <w:tcPr>
            <w:tcW w:w="1120" w:type="dxa"/>
            <w:vAlign w:val="center"/>
          </w:tcPr>
          <w:p w14:paraId="71862B6B"/>
        </w:tc>
        <w:tc>
          <w:tcPr>
            <w:tcW w:w="1120" w:type="dxa"/>
            <w:vAlign w:val="center"/>
          </w:tcPr>
          <w:p w14:paraId="26D87C6B"/>
        </w:tc>
        <w:tc>
          <w:tcPr>
            <w:tcW w:w="1112" w:type="dxa"/>
            <w:vAlign w:val="center"/>
          </w:tcPr>
          <w:p w14:paraId="16710BA7"/>
        </w:tc>
      </w:tr>
      <w:tr w14:paraId="5172EC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52F106CF">
            <w:pPr>
              <w:jc w:val="left"/>
            </w:pPr>
            <w:r>
              <w:rPr>
                <w:rFonts w:ascii="宋体" w:hAnsi="宋体" w:cs="宋体"/>
                <w:color w:val="000000"/>
                <w:sz w:val="16"/>
              </w:rPr>
              <w:t>20805</w:t>
            </w:r>
          </w:p>
        </w:tc>
        <w:tc>
          <w:tcPr>
            <w:tcW w:w="3340" w:type="dxa"/>
            <w:vAlign w:val="center"/>
          </w:tcPr>
          <w:p w14:paraId="697AF2F6">
            <w:pPr>
              <w:jc w:val="left"/>
            </w:pPr>
            <w:r>
              <w:rPr>
                <w:rFonts w:ascii="宋体" w:hAnsi="宋体" w:cs="宋体"/>
                <w:color w:val="000000"/>
                <w:sz w:val="16"/>
              </w:rPr>
              <w:t>行政事业单位养老支出</w:t>
            </w:r>
          </w:p>
        </w:tc>
        <w:tc>
          <w:tcPr>
            <w:tcW w:w="1120" w:type="dxa"/>
            <w:vAlign w:val="center"/>
          </w:tcPr>
          <w:p w14:paraId="54A61C5C">
            <w:pPr>
              <w:jc w:val="right"/>
            </w:pPr>
            <w:r>
              <w:rPr>
                <w:rFonts w:ascii="宋体" w:hAnsi="宋体" w:cs="宋体"/>
                <w:color w:val="000000"/>
                <w:sz w:val="16"/>
              </w:rPr>
              <w:t>22.31</w:t>
            </w:r>
          </w:p>
        </w:tc>
        <w:tc>
          <w:tcPr>
            <w:tcW w:w="1120" w:type="dxa"/>
            <w:vAlign w:val="center"/>
          </w:tcPr>
          <w:p w14:paraId="42228B34">
            <w:pPr>
              <w:jc w:val="right"/>
            </w:pPr>
            <w:r>
              <w:rPr>
                <w:rFonts w:ascii="宋体" w:hAnsi="宋体" w:cs="宋体"/>
                <w:color w:val="000000"/>
                <w:sz w:val="16"/>
              </w:rPr>
              <w:t>22.31</w:t>
            </w:r>
          </w:p>
        </w:tc>
        <w:tc>
          <w:tcPr>
            <w:tcW w:w="1120" w:type="dxa"/>
            <w:vAlign w:val="center"/>
          </w:tcPr>
          <w:p w14:paraId="0950BA5E"/>
        </w:tc>
        <w:tc>
          <w:tcPr>
            <w:tcW w:w="1120" w:type="dxa"/>
            <w:vAlign w:val="center"/>
          </w:tcPr>
          <w:p w14:paraId="4B0A1E9F"/>
        </w:tc>
        <w:tc>
          <w:tcPr>
            <w:tcW w:w="1120" w:type="dxa"/>
            <w:vAlign w:val="center"/>
          </w:tcPr>
          <w:p w14:paraId="48902B20"/>
        </w:tc>
        <w:tc>
          <w:tcPr>
            <w:tcW w:w="1112" w:type="dxa"/>
            <w:vAlign w:val="center"/>
          </w:tcPr>
          <w:p w14:paraId="3B711937"/>
        </w:tc>
      </w:tr>
      <w:tr w14:paraId="09EF15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5DFE81FC">
            <w:pPr>
              <w:jc w:val="left"/>
            </w:pPr>
            <w:r>
              <w:rPr>
                <w:rFonts w:ascii="宋体" w:hAnsi="宋体" w:cs="宋体"/>
                <w:color w:val="000000"/>
                <w:sz w:val="16"/>
              </w:rPr>
              <w:t>2080502</w:t>
            </w:r>
          </w:p>
        </w:tc>
        <w:tc>
          <w:tcPr>
            <w:tcW w:w="3340" w:type="dxa"/>
            <w:vAlign w:val="center"/>
          </w:tcPr>
          <w:p w14:paraId="5417891F">
            <w:pPr>
              <w:jc w:val="left"/>
            </w:pPr>
            <w:r>
              <w:rPr>
                <w:rFonts w:ascii="宋体" w:hAnsi="宋体" w:cs="宋体"/>
                <w:color w:val="000000"/>
                <w:sz w:val="16"/>
              </w:rPr>
              <w:t>事业单位离退休</w:t>
            </w:r>
          </w:p>
        </w:tc>
        <w:tc>
          <w:tcPr>
            <w:tcW w:w="1120" w:type="dxa"/>
            <w:vAlign w:val="center"/>
          </w:tcPr>
          <w:p w14:paraId="6DAE4F26">
            <w:pPr>
              <w:jc w:val="right"/>
            </w:pPr>
            <w:r>
              <w:rPr>
                <w:rFonts w:ascii="宋体" w:hAnsi="宋体" w:cs="宋体"/>
                <w:color w:val="000000"/>
                <w:sz w:val="16"/>
              </w:rPr>
              <w:t>1.46</w:t>
            </w:r>
          </w:p>
        </w:tc>
        <w:tc>
          <w:tcPr>
            <w:tcW w:w="1120" w:type="dxa"/>
            <w:vAlign w:val="center"/>
          </w:tcPr>
          <w:p w14:paraId="5C6D0184">
            <w:pPr>
              <w:jc w:val="right"/>
            </w:pPr>
            <w:r>
              <w:rPr>
                <w:rFonts w:ascii="宋体" w:hAnsi="宋体" w:cs="宋体"/>
                <w:color w:val="000000"/>
                <w:sz w:val="16"/>
              </w:rPr>
              <w:t>1.46</w:t>
            </w:r>
          </w:p>
        </w:tc>
        <w:tc>
          <w:tcPr>
            <w:tcW w:w="1120" w:type="dxa"/>
            <w:vAlign w:val="center"/>
          </w:tcPr>
          <w:p w14:paraId="02493FA9"/>
        </w:tc>
        <w:tc>
          <w:tcPr>
            <w:tcW w:w="1120" w:type="dxa"/>
            <w:vAlign w:val="center"/>
          </w:tcPr>
          <w:p w14:paraId="04125EFD"/>
        </w:tc>
        <w:tc>
          <w:tcPr>
            <w:tcW w:w="1120" w:type="dxa"/>
            <w:vAlign w:val="center"/>
          </w:tcPr>
          <w:p w14:paraId="1BCC7B13"/>
        </w:tc>
        <w:tc>
          <w:tcPr>
            <w:tcW w:w="1112" w:type="dxa"/>
            <w:vAlign w:val="center"/>
          </w:tcPr>
          <w:p w14:paraId="212FF63E"/>
        </w:tc>
      </w:tr>
      <w:tr w14:paraId="0FF029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319CD715">
            <w:pPr>
              <w:jc w:val="left"/>
            </w:pPr>
            <w:r>
              <w:rPr>
                <w:rFonts w:ascii="宋体" w:hAnsi="宋体" w:cs="宋体"/>
                <w:color w:val="000000"/>
                <w:sz w:val="16"/>
              </w:rPr>
              <w:t>2080505</w:t>
            </w:r>
          </w:p>
        </w:tc>
        <w:tc>
          <w:tcPr>
            <w:tcW w:w="3340" w:type="dxa"/>
            <w:vAlign w:val="center"/>
          </w:tcPr>
          <w:p w14:paraId="7F1C3684">
            <w:pPr>
              <w:jc w:val="left"/>
            </w:pPr>
            <w:r>
              <w:rPr>
                <w:rFonts w:ascii="宋体" w:hAnsi="宋体" w:cs="宋体"/>
                <w:color w:val="000000"/>
                <w:sz w:val="16"/>
              </w:rPr>
              <w:t>机关事业单位基本养老保险缴费支出</w:t>
            </w:r>
          </w:p>
        </w:tc>
        <w:tc>
          <w:tcPr>
            <w:tcW w:w="1120" w:type="dxa"/>
            <w:vAlign w:val="center"/>
          </w:tcPr>
          <w:p w14:paraId="2B89B1DE">
            <w:pPr>
              <w:jc w:val="right"/>
            </w:pPr>
            <w:r>
              <w:rPr>
                <w:rFonts w:ascii="宋体" w:hAnsi="宋体" w:cs="宋体"/>
                <w:color w:val="000000"/>
                <w:sz w:val="16"/>
              </w:rPr>
              <w:t>20.85</w:t>
            </w:r>
          </w:p>
        </w:tc>
        <w:tc>
          <w:tcPr>
            <w:tcW w:w="1120" w:type="dxa"/>
            <w:vAlign w:val="center"/>
          </w:tcPr>
          <w:p w14:paraId="518EF8A5">
            <w:pPr>
              <w:jc w:val="right"/>
            </w:pPr>
            <w:r>
              <w:rPr>
                <w:rFonts w:ascii="宋体" w:hAnsi="宋体" w:cs="宋体"/>
                <w:color w:val="000000"/>
                <w:sz w:val="16"/>
              </w:rPr>
              <w:t>20.85</w:t>
            </w:r>
          </w:p>
        </w:tc>
        <w:tc>
          <w:tcPr>
            <w:tcW w:w="1120" w:type="dxa"/>
            <w:vAlign w:val="center"/>
          </w:tcPr>
          <w:p w14:paraId="5BF6234F"/>
        </w:tc>
        <w:tc>
          <w:tcPr>
            <w:tcW w:w="1120" w:type="dxa"/>
            <w:vAlign w:val="center"/>
          </w:tcPr>
          <w:p w14:paraId="5224D69A"/>
        </w:tc>
        <w:tc>
          <w:tcPr>
            <w:tcW w:w="1120" w:type="dxa"/>
            <w:vAlign w:val="center"/>
          </w:tcPr>
          <w:p w14:paraId="60B2C3F8"/>
        </w:tc>
        <w:tc>
          <w:tcPr>
            <w:tcW w:w="1112" w:type="dxa"/>
            <w:vAlign w:val="center"/>
          </w:tcPr>
          <w:p w14:paraId="0EBB4B41"/>
        </w:tc>
      </w:tr>
      <w:tr w14:paraId="1FA67A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7C318C56">
            <w:pPr>
              <w:jc w:val="left"/>
            </w:pPr>
            <w:r>
              <w:rPr>
                <w:rFonts w:ascii="宋体" w:hAnsi="宋体" w:cs="宋体"/>
                <w:color w:val="000000"/>
                <w:sz w:val="16"/>
              </w:rPr>
              <w:t>20808</w:t>
            </w:r>
          </w:p>
        </w:tc>
        <w:tc>
          <w:tcPr>
            <w:tcW w:w="3340" w:type="dxa"/>
            <w:vAlign w:val="center"/>
          </w:tcPr>
          <w:p w14:paraId="1E040FB1">
            <w:pPr>
              <w:jc w:val="left"/>
            </w:pPr>
            <w:r>
              <w:rPr>
                <w:rFonts w:ascii="宋体" w:hAnsi="宋体" w:cs="宋体"/>
                <w:color w:val="000000"/>
                <w:sz w:val="16"/>
              </w:rPr>
              <w:t>抚恤</w:t>
            </w:r>
          </w:p>
        </w:tc>
        <w:tc>
          <w:tcPr>
            <w:tcW w:w="1120" w:type="dxa"/>
            <w:vAlign w:val="center"/>
          </w:tcPr>
          <w:p w14:paraId="4903F1C6">
            <w:pPr>
              <w:jc w:val="right"/>
            </w:pPr>
            <w:r>
              <w:rPr>
                <w:rFonts w:ascii="宋体" w:hAnsi="宋体" w:cs="宋体"/>
                <w:color w:val="000000"/>
                <w:sz w:val="16"/>
              </w:rPr>
              <w:t>6.47</w:t>
            </w:r>
          </w:p>
        </w:tc>
        <w:tc>
          <w:tcPr>
            <w:tcW w:w="1120" w:type="dxa"/>
            <w:vAlign w:val="center"/>
          </w:tcPr>
          <w:p w14:paraId="7F9F2A70">
            <w:pPr>
              <w:jc w:val="right"/>
            </w:pPr>
            <w:r>
              <w:rPr>
                <w:rFonts w:ascii="宋体" w:hAnsi="宋体" w:cs="宋体"/>
                <w:color w:val="000000"/>
                <w:sz w:val="16"/>
              </w:rPr>
              <w:t>6.47</w:t>
            </w:r>
          </w:p>
        </w:tc>
        <w:tc>
          <w:tcPr>
            <w:tcW w:w="1120" w:type="dxa"/>
            <w:vAlign w:val="center"/>
          </w:tcPr>
          <w:p w14:paraId="61554C92"/>
        </w:tc>
        <w:tc>
          <w:tcPr>
            <w:tcW w:w="1120" w:type="dxa"/>
            <w:vAlign w:val="center"/>
          </w:tcPr>
          <w:p w14:paraId="72CD1831"/>
        </w:tc>
        <w:tc>
          <w:tcPr>
            <w:tcW w:w="1120" w:type="dxa"/>
            <w:vAlign w:val="center"/>
          </w:tcPr>
          <w:p w14:paraId="61CB1BD2"/>
        </w:tc>
        <w:tc>
          <w:tcPr>
            <w:tcW w:w="1112" w:type="dxa"/>
            <w:vAlign w:val="center"/>
          </w:tcPr>
          <w:p w14:paraId="54D57E13"/>
        </w:tc>
      </w:tr>
      <w:tr w14:paraId="110C5C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2880E0A6">
            <w:pPr>
              <w:jc w:val="left"/>
            </w:pPr>
            <w:r>
              <w:rPr>
                <w:rFonts w:ascii="宋体" w:hAnsi="宋体" w:cs="宋体"/>
                <w:color w:val="000000"/>
                <w:sz w:val="16"/>
              </w:rPr>
              <w:t>2080801</w:t>
            </w:r>
          </w:p>
        </w:tc>
        <w:tc>
          <w:tcPr>
            <w:tcW w:w="3340" w:type="dxa"/>
            <w:vAlign w:val="center"/>
          </w:tcPr>
          <w:p w14:paraId="49C82795">
            <w:pPr>
              <w:jc w:val="left"/>
            </w:pPr>
            <w:r>
              <w:rPr>
                <w:rFonts w:ascii="宋体" w:hAnsi="宋体" w:cs="宋体"/>
                <w:color w:val="000000"/>
                <w:sz w:val="16"/>
              </w:rPr>
              <w:t>死亡抚恤</w:t>
            </w:r>
          </w:p>
        </w:tc>
        <w:tc>
          <w:tcPr>
            <w:tcW w:w="1120" w:type="dxa"/>
            <w:vAlign w:val="center"/>
          </w:tcPr>
          <w:p w14:paraId="57DEA14D">
            <w:pPr>
              <w:jc w:val="right"/>
            </w:pPr>
            <w:r>
              <w:rPr>
                <w:rFonts w:ascii="宋体" w:hAnsi="宋体" w:cs="宋体"/>
                <w:color w:val="000000"/>
                <w:sz w:val="16"/>
              </w:rPr>
              <w:t>6.47</w:t>
            </w:r>
          </w:p>
        </w:tc>
        <w:tc>
          <w:tcPr>
            <w:tcW w:w="1120" w:type="dxa"/>
            <w:vAlign w:val="center"/>
          </w:tcPr>
          <w:p w14:paraId="53ED3A47">
            <w:pPr>
              <w:jc w:val="right"/>
            </w:pPr>
            <w:r>
              <w:rPr>
                <w:rFonts w:ascii="宋体" w:hAnsi="宋体" w:cs="宋体"/>
                <w:color w:val="000000"/>
                <w:sz w:val="16"/>
              </w:rPr>
              <w:t>6.47</w:t>
            </w:r>
          </w:p>
        </w:tc>
        <w:tc>
          <w:tcPr>
            <w:tcW w:w="1120" w:type="dxa"/>
            <w:vAlign w:val="center"/>
          </w:tcPr>
          <w:p w14:paraId="2877AEFF"/>
        </w:tc>
        <w:tc>
          <w:tcPr>
            <w:tcW w:w="1120" w:type="dxa"/>
            <w:vAlign w:val="center"/>
          </w:tcPr>
          <w:p w14:paraId="1EB3027C"/>
        </w:tc>
        <w:tc>
          <w:tcPr>
            <w:tcW w:w="1120" w:type="dxa"/>
            <w:vAlign w:val="center"/>
          </w:tcPr>
          <w:p w14:paraId="198410C5"/>
        </w:tc>
        <w:tc>
          <w:tcPr>
            <w:tcW w:w="1112" w:type="dxa"/>
            <w:vAlign w:val="center"/>
          </w:tcPr>
          <w:p w14:paraId="39986886"/>
        </w:tc>
      </w:tr>
      <w:tr w14:paraId="294DBF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1622924A">
            <w:pPr>
              <w:jc w:val="left"/>
            </w:pPr>
            <w:r>
              <w:rPr>
                <w:rFonts w:ascii="宋体" w:hAnsi="宋体" w:cs="宋体"/>
                <w:color w:val="000000"/>
                <w:sz w:val="16"/>
              </w:rPr>
              <w:t>20899</w:t>
            </w:r>
          </w:p>
        </w:tc>
        <w:tc>
          <w:tcPr>
            <w:tcW w:w="3340" w:type="dxa"/>
            <w:vAlign w:val="center"/>
          </w:tcPr>
          <w:p w14:paraId="5CB1A32E">
            <w:pPr>
              <w:jc w:val="left"/>
            </w:pPr>
            <w:r>
              <w:rPr>
                <w:rFonts w:ascii="宋体" w:hAnsi="宋体" w:cs="宋体"/>
                <w:color w:val="000000"/>
                <w:sz w:val="16"/>
              </w:rPr>
              <w:t>其他社会保障和就业支出</w:t>
            </w:r>
          </w:p>
        </w:tc>
        <w:tc>
          <w:tcPr>
            <w:tcW w:w="1120" w:type="dxa"/>
            <w:vAlign w:val="center"/>
          </w:tcPr>
          <w:p w14:paraId="7C6E6407">
            <w:pPr>
              <w:jc w:val="right"/>
            </w:pPr>
            <w:r>
              <w:rPr>
                <w:rFonts w:ascii="宋体" w:hAnsi="宋体" w:cs="宋体"/>
                <w:color w:val="000000"/>
                <w:sz w:val="16"/>
              </w:rPr>
              <w:t>1.28</w:t>
            </w:r>
          </w:p>
        </w:tc>
        <w:tc>
          <w:tcPr>
            <w:tcW w:w="1120" w:type="dxa"/>
            <w:vAlign w:val="center"/>
          </w:tcPr>
          <w:p w14:paraId="39D11F6B">
            <w:pPr>
              <w:jc w:val="right"/>
            </w:pPr>
            <w:r>
              <w:rPr>
                <w:rFonts w:ascii="宋体" w:hAnsi="宋体" w:cs="宋体"/>
                <w:color w:val="000000"/>
                <w:sz w:val="16"/>
              </w:rPr>
              <w:t>1.28</w:t>
            </w:r>
          </w:p>
        </w:tc>
        <w:tc>
          <w:tcPr>
            <w:tcW w:w="1120" w:type="dxa"/>
            <w:vAlign w:val="center"/>
          </w:tcPr>
          <w:p w14:paraId="3FFC1080"/>
        </w:tc>
        <w:tc>
          <w:tcPr>
            <w:tcW w:w="1120" w:type="dxa"/>
            <w:vAlign w:val="center"/>
          </w:tcPr>
          <w:p w14:paraId="701123AE"/>
        </w:tc>
        <w:tc>
          <w:tcPr>
            <w:tcW w:w="1120" w:type="dxa"/>
            <w:vAlign w:val="center"/>
          </w:tcPr>
          <w:p w14:paraId="4DDFFB3E"/>
        </w:tc>
        <w:tc>
          <w:tcPr>
            <w:tcW w:w="1112" w:type="dxa"/>
            <w:vAlign w:val="center"/>
          </w:tcPr>
          <w:p w14:paraId="2A951C9F"/>
        </w:tc>
      </w:tr>
      <w:tr w14:paraId="4D455B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09EE91AA">
            <w:pPr>
              <w:jc w:val="left"/>
            </w:pPr>
            <w:r>
              <w:rPr>
                <w:rFonts w:ascii="宋体" w:hAnsi="宋体" w:cs="宋体"/>
                <w:color w:val="000000"/>
                <w:sz w:val="16"/>
              </w:rPr>
              <w:t>2089999</w:t>
            </w:r>
          </w:p>
        </w:tc>
        <w:tc>
          <w:tcPr>
            <w:tcW w:w="3340" w:type="dxa"/>
            <w:vAlign w:val="center"/>
          </w:tcPr>
          <w:p w14:paraId="43EC90BE">
            <w:pPr>
              <w:jc w:val="left"/>
            </w:pPr>
            <w:r>
              <w:rPr>
                <w:rFonts w:ascii="宋体" w:hAnsi="宋体" w:cs="宋体"/>
                <w:color w:val="000000"/>
                <w:sz w:val="16"/>
              </w:rPr>
              <w:t>其他社会保障和就业支出</w:t>
            </w:r>
          </w:p>
        </w:tc>
        <w:tc>
          <w:tcPr>
            <w:tcW w:w="1120" w:type="dxa"/>
            <w:vAlign w:val="center"/>
          </w:tcPr>
          <w:p w14:paraId="29C8B9DF">
            <w:pPr>
              <w:jc w:val="right"/>
            </w:pPr>
            <w:r>
              <w:rPr>
                <w:rFonts w:ascii="宋体" w:hAnsi="宋体" w:cs="宋体"/>
                <w:color w:val="000000"/>
                <w:sz w:val="16"/>
              </w:rPr>
              <w:t>1.28</w:t>
            </w:r>
          </w:p>
        </w:tc>
        <w:tc>
          <w:tcPr>
            <w:tcW w:w="1120" w:type="dxa"/>
            <w:vAlign w:val="center"/>
          </w:tcPr>
          <w:p w14:paraId="69E963B8">
            <w:pPr>
              <w:jc w:val="right"/>
            </w:pPr>
            <w:r>
              <w:rPr>
                <w:rFonts w:ascii="宋体" w:hAnsi="宋体" w:cs="宋体"/>
                <w:color w:val="000000"/>
                <w:sz w:val="16"/>
              </w:rPr>
              <w:t>1.28</w:t>
            </w:r>
          </w:p>
        </w:tc>
        <w:tc>
          <w:tcPr>
            <w:tcW w:w="1120" w:type="dxa"/>
            <w:vAlign w:val="center"/>
          </w:tcPr>
          <w:p w14:paraId="2B789404"/>
        </w:tc>
        <w:tc>
          <w:tcPr>
            <w:tcW w:w="1120" w:type="dxa"/>
            <w:vAlign w:val="center"/>
          </w:tcPr>
          <w:p w14:paraId="5FBDFAA0"/>
        </w:tc>
        <w:tc>
          <w:tcPr>
            <w:tcW w:w="1120" w:type="dxa"/>
            <w:vAlign w:val="center"/>
          </w:tcPr>
          <w:p w14:paraId="20978E23"/>
        </w:tc>
        <w:tc>
          <w:tcPr>
            <w:tcW w:w="1112" w:type="dxa"/>
            <w:vAlign w:val="center"/>
          </w:tcPr>
          <w:p w14:paraId="1A53EF1E"/>
        </w:tc>
      </w:tr>
      <w:tr w14:paraId="3EFDB6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2EA1EC34">
            <w:pPr>
              <w:jc w:val="left"/>
            </w:pPr>
            <w:r>
              <w:rPr>
                <w:rFonts w:ascii="宋体" w:hAnsi="宋体" w:cs="宋体"/>
                <w:color w:val="000000"/>
                <w:sz w:val="16"/>
              </w:rPr>
              <w:t>210</w:t>
            </w:r>
          </w:p>
        </w:tc>
        <w:tc>
          <w:tcPr>
            <w:tcW w:w="3340" w:type="dxa"/>
            <w:vAlign w:val="center"/>
          </w:tcPr>
          <w:p w14:paraId="1B3F42C8">
            <w:pPr>
              <w:jc w:val="left"/>
            </w:pPr>
            <w:r>
              <w:rPr>
                <w:rFonts w:ascii="宋体" w:hAnsi="宋体" w:cs="宋体"/>
                <w:color w:val="000000"/>
                <w:sz w:val="16"/>
              </w:rPr>
              <w:t>卫生健康支出</w:t>
            </w:r>
          </w:p>
        </w:tc>
        <w:tc>
          <w:tcPr>
            <w:tcW w:w="1120" w:type="dxa"/>
            <w:vAlign w:val="center"/>
          </w:tcPr>
          <w:p w14:paraId="7476CE2F">
            <w:pPr>
              <w:jc w:val="right"/>
            </w:pPr>
            <w:r>
              <w:rPr>
                <w:rFonts w:ascii="宋体" w:hAnsi="宋体" w:cs="宋体"/>
                <w:color w:val="000000"/>
                <w:sz w:val="16"/>
              </w:rPr>
              <w:t>8.53</w:t>
            </w:r>
          </w:p>
        </w:tc>
        <w:tc>
          <w:tcPr>
            <w:tcW w:w="1120" w:type="dxa"/>
            <w:vAlign w:val="center"/>
          </w:tcPr>
          <w:p w14:paraId="33690EF7">
            <w:pPr>
              <w:jc w:val="right"/>
            </w:pPr>
            <w:r>
              <w:rPr>
                <w:rFonts w:ascii="宋体" w:hAnsi="宋体" w:cs="宋体"/>
                <w:color w:val="000000"/>
                <w:sz w:val="16"/>
              </w:rPr>
              <w:t>8.53</w:t>
            </w:r>
          </w:p>
        </w:tc>
        <w:tc>
          <w:tcPr>
            <w:tcW w:w="1120" w:type="dxa"/>
            <w:vAlign w:val="center"/>
          </w:tcPr>
          <w:p w14:paraId="76268BD8"/>
        </w:tc>
        <w:tc>
          <w:tcPr>
            <w:tcW w:w="1120" w:type="dxa"/>
            <w:vAlign w:val="center"/>
          </w:tcPr>
          <w:p w14:paraId="2091C9F4"/>
        </w:tc>
        <w:tc>
          <w:tcPr>
            <w:tcW w:w="1120" w:type="dxa"/>
            <w:vAlign w:val="center"/>
          </w:tcPr>
          <w:p w14:paraId="6DC16719"/>
        </w:tc>
        <w:tc>
          <w:tcPr>
            <w:tcW w:w="1112" w:type="dxa"/>
            <w:vAlign w:val="center"/>
          </w:tcPr>
          <w:p w14:paraId="36FA0D82"/>
        </w:tc>
      </w:tr>
      <w:tr w14:paraId="503076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0F7641C4">
            <w:pPr>
              <w:jc w:val="left"/>
            </w:pPr>
            <w:r>
              <w:rPr>
                <w:rFonts w:ascii="宋体" w:hAnsi="宋体" w:cs="宋体"/>
                <w:color w:val="000000"/>
                <w:sz w:val="16"/>
              </w:rPr>
              <w:t>21011</w:t>
            </w:r>
          </w:p>
        </w:tc>
        <w:tc>
          <w:tcPr>
            <w:tcW w:w="3340" w:type="dxa"/>
            <w:vAlign w:val="center"/>
          </w:tcPr>
          <w:p w14:paraId="2D55345B">
            <w:pPr>
              <w:jc w:val="left"/>
            </w:pPr>
            <w:r>
              <w:rPr>
                <w:rFonts w:ascii="宋体" w:hAnsi="宋体" w:cs="宋体"/>
                <w:color w:val="000000"/>
                <w:sz w:val="16"/>
              </w:rPr>
              <w:t>行政事业单位医疗</w:t>
            </w:r>
          </w:p>
        </w:tc>
        <w:tc>
          <w:tcPr>
            <w:tcW w:w="1120" w:type="dxa"/>
            <w:vAlign w:val="center"/>
          </w:tcPr>
          <w:p w14:paraId="17C4D9D8">
            <w:pPr>
              <w:jc w:val="right"/>
            </w:pPr>
            <w:r>
              <w:rPr>
                <w:rFonts w:ascii="宋体" w:hAnsi="宋体" w:cs="宋体"/>
                <w:color w:val="000000"/>
                <w:sz w:val="16"/>
              </w:rPr>
              <w:t>8.53</w:t>
            </w:r>
          </w:p>
        </w:tc>
        <w:tc>
          <w:tcPr>
            <w:tcW w:w="1120" w:type="dxa"/>
            <w:vAlign w:val="center"/>
          </w:tcPr>
          <w:p w14:paraId="60AD6E36">
            <w:pPr>
              <w:jc w:val="right"/>
            </w:pPr>
            <w:r>
              <w:rPr>
                <w:rFonts w:ascii="宋体" w:hAnsi="宋体" w:cs="宋体"/>
                <w:color w:val="000000"/>
                <w:sz w:val="16"/>
              </w:rPr>
              <w:t>8.53</w:t>
            </w:r>
          </w:p>
        </w:tc>
        <w:tc>
          <w:tcPr>
            <w:tcW w:w="1120" w:type="dxa"/>
            <w:vAlign w:val="center"/>
          </w:tcPr>
          <w:p w14:paraId="5A83835F"/>
        </w:tc>
        <w:tc>
          <w:tcPr>
            <w:tcW w:w="1120" w:type="dxa"/>
            <w:vAlign w:val="center"/>
          </w:tcPr>
          <w:p w14:paraId="328CFECA"/>
        </w:tc>
        <w:tc>
          <w:tcPr>
            <w:tcW w:w="1120" w:type="dxa"/>
            <w:vAlign w:val="center"/>
          </w:tcPr>
          <w:p w14:paraId="71027146"/>
        </w:tc>
        <w:tc>
          <w:tcPr>
            <w:tcW w:w="1112" w:type="dxa"/>
            <w:vAlign w:val="center"/>
          </w:tcPr>
          <w:p w14:paraId="592432E6"/>
        </w:tc>
      </w:tr>
      <w:tr w14:paraId="20362A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6963DDF4">
            <w:pPr>
              <w:jc w:val="left"/>
            </w:pPr>
            <w:r>
              <w:rPr>
                <w:rFonts w:ascii="宋体" w:hAnsi="宋体" w:cs="宋体"/>
                <w:color w:val="000000"/>
                <w:sz w:val="16"/>
              </w:rPr>
              <w:t>2101102</w:t>
            </w:r>
          </w:p>
        </w:tc>
        <w:tc>
          <w:tcPr>
            <w:tcW w:w="3340" w:type="dxa"/>
            <w:vAlign w:val="center"/>
          </w:tcPr>
          <w:p w14:paraId="17F9FBC9">
            <w:pPr>
              <w:jc w:val="left"/>
            </w:pPr>
            <w:r>
              <w:rPr>
                <w:rFonts w:ascii="宋体" w:hAnsi="宋体" w:cs="宋体"/>
                <w:color w:val="000000"/>
                <w:sz w:val="16"/>
              </w:rPr>
              <w:t>事业单位医疗</w:t>
            </w:r>
          </w:p>
        </w:tc>
        <w:tc>
          <w:tcPr>
            <w:tcW w:w="1120" w:type="dxa"/>
            <w:vAlign w:val="center"/>
          </w:tcPr>
          <w:p w14:paraId="2BB48605">
            <w:pPr>
              <w:jc w:val="right"/>
            </w:pPr>
            <w:r>
              <w:rPr>
                <w:rFonts w:ascii="宋体" w:hAnsi="宋体" w:cs="宋体"/>
                <w:color w:val="000000"/>
                <w:sz w:val="16"/>
              </w:rPr>
              <w:t>8.53</w:t>
            </w:r>
          </w:p>
        </w:tc>
        <w:tc>
          <w:tcPr>
            <w:tcW w:w="1120" w:type="dxa"/>
            <w:vAlign w:val="center"/>
          </w:tcPr>
          <w:p w14:paraId="7D0C52C2">
            <w:pPr>
              <w:jc w:val="right"/>
            </w:pPr>
            <w:r>
              <w:rPr>
                <w:rFonts w:ascii="宋体" w:hAnsi="宋体" w:cs="宋体"/>
                <w:color w:val="000000"/>
                <w:sz w:val="16"/>
              </w:rPr>
              <w:t>8.53</w:t>
            </w:r>
          </w:p>
        </w:tc>
        <w:tc>
          <w:tcPr>
            <w:tcW w:w="1120" w:type="dxa"/>
            <w:vAlign w:val="center"/>
          </w:tcPr>
          <w:p w14:paraId="75C1DCE4"/>
        </w:tc>
        <w:tc>
          <w:tcPr>
            <w:tcW w:w="1120" w:type="dxa"/>
            <w:vAlign w:val="center"/>
          </w:tcPr>
          <w:p w14:paraId="0300D8A6"/>
        </w:tc>
        <w:tc>
          <w:tcPr>
            <w:tcW w:w="1120" w:type="dxa"/>
            <w:vAlign w:val="center"/>
          </w:tcPr>
          <w:p w14:paraId="730E9C52"/>
        </w:tc>
        <w:tc>
          <w:tcPr>
            <w:tcW w:w="1112" w:type="dxa"/>
            <w:vAlign w:val="center"/>
          </w:tcPr>
          <w:p w14:paraId="01337E9B"/>
        </w:tc>
      </w:tr>
      <w:tr w14:paraId="1D465C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3A4DF6D1">
            <w:pPr>
              <w:jc w:val="left"/>
            </w:pPr>
            <w:r>
              <w:rPr>
                <w:rFonts w:ascii="宋体" w:hAnsi="宋体" w:cs="宋体"/>
                <w:color w:val="000000"/>
                <w:sz w:val="16"/>
              </w:rPr>
              <w:t>221</w:t>
            </w:r>
          </w:p>
        </w:tc>
        <w:tc>
          <w:tcPr>
            <w:tcW w:w="3340" w:type="dxa"/>
            <w:vAlign w:val="center"/>
          </w:tcPr>
          <w:p w14:paraId="5CEA89F8">
            <w:pPr>
              <w:jc w:val="left"/>
            </w:pPr>
            <w:r>
              <w:rPr>
                <w:rFonts w:ascii="宋体" w:hAnsi="宋体" w:cs="宋体"/>
                <w:color w:val="000000"/>
                <w:sz w:val="16"/>
              </w:rPr>
              <w:t>住房保障支出</w:t>
            </w:r>
          </w:p>
        </w:tc>
        <w:tc>
          <w:tcPr>
            <w:tcW w:w="1120" w:type="dxa"/>
            <w:vAlign w:val="center"/>
          </w:tcPr>
          <w:p w14:paraId="7711435D">
            <w:pPr>
              <w:jc w:val="right"/>
            </w:pPr>
            <w:r>
              <w:rPr>
                <w:rFonts w:ascii="宋体" w:hAnsi="宋体" w:cs="宋体"/>
                <w:color w:val="000000"/>
                <w:sz w:val="16"/>
              </w:rPr>
              <w:t>15.74</w:t>
            </w:r>
          </w:p>
        </w:tc>
        <w:tc>
          <w:tcPr>
            <w:tcW w:w="1120" w:type="dxa"/>
            <w:vAlign w:val="center"/>
          </w:tcPr>
          <w:p w14:paraId="6EF4577E">
            <w:pPr>
              <w:jc w:val="right"/>
            </w:pPr>
            <w:r>
              <w:rPr>
                <w:rFonts w:ascii="宋体" w:hAnsi="宋体" w:cs="宋体"/>
                <w:color w:val="000000"/>
                <w:sz w:val="16"/>
              </w:rPr>
              <w:t>15.74</w:t>
            </w:r>
          </w:p>
        </w:tc>
        <w:tc>
          <w:tcPr>
            <w:tcW w:w="1120" w:type="dxa"/>
            <w:vAlign w:val="center"/>
          </w:tcPr>
          <w:p w14:paraId="7E381703"/>
        </w:tc>
        <w:tc>
          <w:tcPr>
            <w:tcW w:w="1120" w:type="dxa"/>
            <w:vAlign w:val="center"/>
          </w:tcPr>
          <w:p w14:paraId="00A6CDB9"/>
        </w:tc>
        <w:tc>
          <w:tcPr>
            <w:tcW w:w="1120" w:type="dxa"/>
            <w:vAlign w:val="center"/>
          </w:tcPr>
          <w:p w14:paraId="260D7C3D"/>
        </w:tc>
        <w:tc>
          <w:tcPr>
            <w:tcW w:w="1112" w:type="dxa"/>
            <w:vAlign w:val="center"/>
          </w:tcPr>
          <w:p w14:paraId="74F8881D"/>
        </w:tc>
      </w:tr>
      <w:tr w14:paraId="3C718C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22651BD3">
            <w:pPr>
              <w:jc w:val="left"/>
            </w:pPr>
            <w:r>
              <w:rPr>
                <w:rFonts w:ascii="宋体" w:hAnsi="宋体" w:cs="宋体"/>
                <w:color w:val="000000"/>
                <w:sz w:val="16"/>
              </w:rPr>
              <w:t>22102</w:t>
            </w:r>
          </w:p>
        </w:tc>
        <w:tc>
          <w:tcPr>
            <w:tcW w:w="3340" w:type="dxa"/>
            <w:vAlign w:val="center"/>
          </w:tcPr>
          <w:p w14:paraId="69DECC7A">
            <w:pPr>
              <w:jc w:val="left"/>
            </w:pPr>
            <w:r>
              <w:rPr>
                <w:rFonts w:ascii="宋体" w:hAnsi="宋体" w:cs="宋体"/>
                <w:color w:val="000000"/>
                <w:sz w:val="16"/>
              </w:rPr>
              <w:t>住房改革支出</w:t>
            </w:r>
          </w:p>
        </w:tc>
        <w:tc>
          <w:tcPr>
            <w:tcW w:w="1120" w:type="dxa"/>
            <w:vAlign w:val="center"/>
          </w:tcPr>
          <w:p w14:paraId="6A225ABB">
            <w:pPr>
              <w:jc w:val="right"/>
            </w:pPr>
            <w:r>
              <w:rPr>
                <w:rFonts w:ascii="宋体" w:hAnsi="宋体" w:cs="宋体"/>
                <w:color w:val="000000"/>
                <w:sz w:val="16"/>
              </w:rPr>
              <w:t>15.74</w:t>
            </w:r>
          </w:p>
        </w:tc>
        <w:tc>
          <w:tcPr>
            <w:tcW w:w="1120" w:type="dxa"/>
            <w:vAlign w:val="center"/>
          </w:tcPr>
          <w:p w14:paraId="08808F0F">
            <w:pPr>
              <w:jc w:val="right"/>
            </w:pPr>
            <w:r>
              <w:rPr>
                <w:rFonts w:ascii="宋体" w:hAnsi="宋体" w:cs="宋体"/>
                <w:color w:val="000000"/>
                <w:sz w:val="16"/>
              </w:rPr>
              <w:t>15.74</w:t>
            </w:r>
          </w:p>
        </w:tc>
        <w:tc>
          <w:tcPr>
            <w:tcW w:w="1120" w:type="dxa"/>
            <w:vAlign w:val="center"/>
          </w:tcPr>
          <w:p w14:paraId="2C33BD03"/>
        </w:tc>
        <w:tc>
          <w:tcPr>
            <w:tcW w:w="1120" w:type="dxa"/>
            <w:vAlign w:val="center"/>
          </w:tcPr>
          <w:p w14:paraId="51DA7AE1"/>
        </w:tc>
        <w:tc>
          <w:tcPr>
            <w:tcW w:w="1120" w:type="dxa"/>
            <w:vAlign w:val="center"/>
          </w:tcPr>
          <w:p w14:paraId="42555512"/>
        </w:tc>
        <w:tc>
          <w:tcPr>
            <w:tcW w:w="1112" w:type="dxa"/>
            <w:vAlign w:val="center"/>
          </w:tcPr>
          <w:p w14:paraId="5861278D"/>
        </w:tc>
      </w:tr>
      <w:tr w14:paraId="232846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5182D747">
            <w:pPr>
              <w:jc w:val="left"/>
            </w:pPr>
            <w:r>
              <w:rPr>
                <w:rFonts w:ascii="宋体" w:hAnsi="宋体" w:cs="宋体"/>
                <w:color w:val="000000"/>
                <w:sz w:val="16"/>
              </w:rPr>
              <w:t>2210201</w:t>
            </w:r>
          </w:p>
        </w:tc>
        <w:tc>
          <w:tcPr>
            <w:tcW w:w="3340" w:type="dxa"/>
            <w:vAlign w:val="center"/>
          </w:tcPr>
          <w:p w14:paraId="2FCF8727">
            <w:pPr>
              <w:jc w:val="left"/>
            </w:pPr>
            <w:r>
              <w:rPr>
                <w:rFonts w:ascii="宋体" w:hAnsi="宋体" w:cs="宋体"/>
                <w:color w:val="000000"/>
                <w:sz w:val="16"/>
              </w:rPr>
              <w:t>住房公积金</w:t>
            </w:r>
          </w:p>
        </w:tc>
        <w:tc>
          <w:tcPr>
            <w:tcW w:w="1120" w:type="dxa"/>
            <w:vAlign w:val="center"/>
          </w:tcPr>
          <w:p w14:paraId="52DED6CA">
            <w:pPr>
              <w:jc w:val="right"/>
            </w:pPr>
            <w:r>
              <w:rPr>
                <w:rFonts w:ascii="宋体" w:hAnsi="宋体" w:cs="宋体"/>
                <w:color w:val="000000"/>
                <w:sz w:val="16"/>
              </w:rPr>
              <w:t>15.74</w:t>
            </w:r>
          </w:p>
        </w:tc>
        <w:tc>
          <w:tcPr>
            <w:tcW w:w="1120" w:type="dxa"/>
            <w:vAlign w:val="center"/>
          </w:tcPr>
          <w:p w14:paraId="1A0003F9">
            <w:pPr>
              <w:jc w:val="right"/>
            </w:pPr>
            <w:r>
              <w:rPr>
                <w:rFonts w:ascii="宋体" w:hAnsi="宋体" w:cs="宋体"/>
                <w:color w:val="000000"/>
                <w:sz w:val="16"/>
              </w:rPr>
              <w:t>15.74</w:t>
            </w:r>
          </w:p>
        </w:tc>
        <w:tc>
          <w:tcPr>
            <w:tcW w:w="1120" w:type="dxa"/>
            <w:vAlign w:val="center"/>
          </w:tcPr>
          <w:p w14:paraId="3971FC2F"/>
        </w:tc>
        <w:tc>
          <w:tcPr>
            <w:tcW w:w="1120" w:type="dxa"/>
            <w:vAlign w:val="center"/>
          </w:tcPr>
          <w:p w14:paraId="72F1FB1B"/>
        </w:tc>
        <w:tc>
          <w:tcPr>
            <w:tcW w:w="1120" w:type="dxa"/>
            <w:vAlign w:val="center"/>
          </w:tcPr>
          <w:p w14:paraId="0343DCBB"/>
        </w:tc>
        <w:tc>
          <w:tcPr>
            <w:tcW w:w="1112" w:type="dxa"/>
            <w:vAlign w:val="center"/>
          </w:tcPr>
          <w:p w14:paraId="16752812"/>
        </w:tc>
      </w:tr>
      <w:tr w14:paraId="789133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206EE6B6">
            <w:pPr>
              <w:jc w:val="left"/>
            </w:pPr>
            <w:r>
              <w:rPr>
                <w:rFonts w:ascii="宋体" w:hAnsi="宋体" w:cs="宋体"/>
                <w:color w:val="000000"/>
                <w:sz w:val="16"/>
              </w:rPr>
              <w:t>223</w:t>
            </w:r>
          </w:p>
        </w:tc>
        <w:tc>
          <w:tcPr>
            <w:tcW w:w="3340" w:type="dxa"/>
            <w:vAlign w:val="center"/>
          </w:tcPr>
          <w:p w14:paraId="4917751B">
            <w:pPr>
              <w:jc w:val="left"/>
            </w:pPr>
            <w:r>
              <w:rPr>
                <w:rFonts w:ascii="宋体" w:hAnsi="宋体" w:cs="宋体"/>
                <w:color w:val="000000"/>
                <w:sz w:val="16"/>
              </w:rPr>
              <w:t>国有资本经营预算支出</w:t>
            </w:r>
          </w:p>
        </w:tc>
        <w:tc>
          <w:tcPr>
            <w:tcW w:w="1120" w:type="dxa"/>
            <w:vAlign w:val="center"/>
          </w:tcPr>
          <w:p w14:paraId="11405A42">
            <w:pPr>
              <w:jc w:val="right"/>
            </w:pPr>
            <w:r>
              <w:rPr>
                <w:rFonts w:ascii="宋体" w:hAnsi="宋体" w:cs="宋体"/>
                <w:color w:val="000000"/>
                <w:sz w:val="16"/>
              </w:rPr>
              <w:t>36,278.84</w:t>
            </w:r>
          </w:p>
        </w:tc>
        <w:tc>
          <w:tcPr>
            <w:tcW w:w="1120" w:type="dxa"/>
            <w:vAlign w:val="center"/>
          </w:tcPr>
          <w:p w14:paraId="43241489"/>
        </w:tc>
        <w:tc>
          <w:tcPr>
            <w:tcW w:w="1120" w:type="dxa"/>
            <w:vAlign w:val="center"/>
          </w:tcPr>
          <w:p w14:paraId="2C019E55">
            <w:pPr>
              <w:jc w:val="right"/>
            </w:pPr>
            <w:r>
              <w:rPr>
                <w:rFonts w:ascii="宋体" w:hAnsi="宋体" w:cs="宋体"/>
                <w:color w:val="000000"/>
                <w:sz w:val="16"/>
              </w:rPr>
              <w:t>36,278.84</w:t>
            </w:r>
          </w:p>
        </w:tc>
        <w:tc>
          <w:tcPr>
            <w:tcW w:w="1120" w:type="dxa"/>
            <w:vAlign w:val="center"/>
          </w:tcPr>
          <w:p w14:paraId="6682B39B"/>
        </w:tc>
        <w:tc>
          <w:tcPr>
            <w:tcW w:w="1120" w:type="dxa"/>
            <w:vAlign w:val="center"/>
          </w:tcPr>
          <w:p w14:paraId="2C918179"/>
        </w:tc>
        <w:tc>
          <w:tcPr>
            <w:tcW w:w="1112" w:type="dxa"/>
            <w:vAlign w:val="center"/>
          </w:tcPr>
          <w:p w14:paraId="23417116"/>
        </w:tc>
      </w:tr>
      <w:tr w14:paraId="6D4099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5343D0F6">
            <w:pPr>
              <w:jc w:val="left"/>
            </w:pPr>
            <w:r>
              <w:rPr>
                <w:rFonts w:ascii="宋体" w:hAnsi="宋体" w:cs="宋体"/>
                <w:color w:val="000000"/>
                <w:sz w:val="16"/>
              </w:rPr>
              <w:t>22302</w:t>
            </w:r>
          </w:p>
        </w:tc>
        <w:tc>
          <w:tcPr>
            <w:tcW w:w="3340" w:type="dxa"/>
            <w:vAlign w:val="center"/>
          </w:tcPr>
          <w:p w14:paraId="05F9CF2E">
            <w:pPr>
              <w:jc w:val="left"/>
            </w:pPr>
            <w:r>
              <w:rPr>
                <w:rFonts w:ascii="宋体" w:hAnsi="宋体" w:cs="宋体"/>
                <w:color w:val="000000"/>
                <w:sz w:val="16"/>
              </w:rPr>
              <w:t>国有企业资本金注入</w:t>
            </w:r>
          </w:p>
        </w:tc>
        <w:tc>
          <w:tcPr>
            <w:tcW w:w="1120" w:type="dxa"/>
            <w:vAlign w:val="center"/>
          </w:tcPr>
          <w:p w14:paraId="5852791D">
            <w:pPr>
              <w:jc w:val="right"/>
            </w:pPr>
            <w:r>
              <w:rPr>
                <w:rFonts w:ascii="宋体" w:hAnsi="宋体" w:cs="宋体"/>
                <w:color w:val="000000"/>
                <w:sz w:val="16"/>
              </w:rPr>
              <w:t>36,278.84</w:t>
            </w:r>
          </w:p>
        </w:tc>
        <w:tc>
          <w:tcPr>
            <w:tcW w:w="1120" w:type="dxa"/>
            <w:vAlign w:val="center"/>
          </w:tcPr>
          <w:p w14:paraId="5BE6E822"/>
        </w:tc>
        <w:tc>
          <w:tcPr>
            <w:tcW w:w="1120" w:type="dxa"/>
            <w:vAlign w:val="center"/>
          </w:tcPr>
          <w:p w14:paraId="763FD910">
            <w:pPr>
              <w:jc w:val="right"/>
            </w:pPr>
            <w:r>
              <w:rPr>
                <w:rFonts w:ascii="宋体" w:hAnsi="宋体" w:cs="宋体"/>
                <w:color w:val="000000"/>
                <w:sz w:val="16"/>
              </w:rPr>
              <w:t>36,278.84</w:t>
            </w:r>
          </w:p>
        </w:tc>
        <w:tc>
          <w:tcPr>
            <w:tcW w:w="1120" w:type="dxa"/>
            <w:vAlign w:val="center"/>
          </w:tcPr>
          <w:p w14:paraId="72D25E06"/>
        </w:tc>
        <w:tc>
          <w:tcPr>
            <w:tcW w:w="1120" w:type="dxa"/>
            <w:vAlign w:val="center"/>
          </w:tcPr>
          <w:p w14:paraId="3C9D67E2"/>
        </w:tc>
        <w:tc>
          <w:tcPr>
            <w:tcW w:w="1112" w:type="dxa"/>
            <w:vAlign w:val="center"/>
          </w:tcPr>
          <w:p w14:paraId="7EDFA787"/>
        </w:tc>
      </w:tr>
      <w:tr w14:paraId="7881A1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37E9DC19">
            <w:pPr>
              <w:jc w:val="left"/>
            </w:pPr>
            <w:r>
              <w:rPr>
                <w:rFonts w:ascii="宋体" w:hAnsi="宋体" w:cs="宋体"/>
                <w:color w:val="000000"/>
                <w:sz w:val="16"/>
              </w:rPr>
              <w:t>2230299</w:t>
            </w:r>
          </w:p>
        </w:tc>
        <w:tc>
          <w:tcPr>
            <w:tcW w:w="3340" w:type="dxa"/>
            <w:vAlign w:val="center"/>
          </w:tcPr>
          <w:p w14:paraId="1BC0A858">
            <w:pPr>
              <w:jc w:val="left"/>
            </w:pPr>
            <w:r>
              <w:rPr>
                <w:rFonts w:ascii="宋体" w:hAnsi="宋体" w:cs="宋体"/>
                <w:color w:val="000000"/>
                <w:sz w:val="16"/>
              </w:rPr>
              <w:t>其他国有企业资本金注入</w:t>
            </w:r>
          </w:p>
        </w:tc>
        <w:tc>
          <w:tcPr>
            <w:tcW w:w="1120" w:type="dxa"/>
            <w:vAlign w:val="center"/>
          </w:tcPr>
          <w:p w14:paraId="158F63B1">
            <w:pPr>
              <w:jc w:val="right"/>
            </w:pPr>
            <w:r>
              <w:rPr>
                <w:rFonts w:ascii="宋体" w:hAnsi="宋体" w:cs="宋体"/>
                <w:color w:val="000000"/>
                <w:sz w:val="16"/>
              </w:rPr>
              <w:t>36,278.84</w:t>
            </w:r>
          </w:p>
        </w:tc>
        <w:tc>
          <w:tcPr>
            <w:tcW w:w="1120" w:type="dxa"/>
            <w:vAlign w:val="center"/>
          </w:tcPr>
          <w:p w14:paraId="0F2C7AE8"/>
        </w:tc>
        <w:tc>
          <w:tcPr>
            <w:tcW w:w="1120" w:type="dxa"/>
            <w:vAlign w:val="center"/>
          </w:tcPr>
          <w:p w14:paraId="442248E8">
            <w:pPr>
              <w:jc w:val="right"/>
            </w:pPr>
            <w:r>
              <w:rPr>
                <w:rFonts w:ascii="宋体" w:hAnsi="宋体" w:cs="宋体"/>
                <w:color w:val="000000"/>
                <w:sz w:val="16"/>
              </w:rPr>
              <w:t>36,278.84</w:t>
            </w:r>
          </w:p>
        </w:tc>
        <w:tc>
          <w:tcPr>
            <w:tcW w:w="1120" w:type="dxa"/>
            <w:vAlign w:val="center"/>
          </w:tcPr>
          <w:p w14:paraId="193D142A"/>
        </w:tc>
        <w:tc>
          <w:tcPr>
            <w:tcW w:w="1120" w:type="dxa"/>
            <w:vAlign w:val="center"/>
          </w:tcPr>
          <w:p w14:paraId="307E6C24"/>
        </w:tc>
        <w:tc>
          <w:tcPr>
            <w:tcW w:w="1112" w:type="dxa"/>
            <w:vAlign w:val="center"/>
          </w:tcPr>
          <w:p w14:paraId="50BF4BFD"/>
        </w:tc>
      </w:tr>
      <w:tr w14:paraId="7844A3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10772" w:type="dxa"/>
            <w:gridSpan w:val="8"/>
            <w:tcBorders>
              <w:left w:val="single" w:color="FFFFFF" w:sz="4" w:space="0"/>
              <w:bottom w:val="single" w:color="FFFFFF" w:sz="4" w:space="0"/>
              <w:right w:val="single" w:color="FFFFFF" w:sz="4" w:space="0"/>
            </w:tcBorders>
            <w:vAlign w:val="center"/>
          </w:tcPr>
          <w:p w14:paraId="19335842">
            <w:pPr>
              <w:jc w:val="left"/>
            </w:pPr>
            <w:r>
              <w:rPr>
                <w:rFonts w:ascii="宋体" w:hAnsi="宋体" w:cs="宋体"/>
                <w:color w:val="000000"/>
                <w:sz w:val="16"/>
              </w:rPr>
              <w:t>注：本表反映部门本年度各项支出情况。</w:t>
            </w:r>
          </w:p>
        </w:tc>
      </w:tr>
      <w:tr w14:paraId="499415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10772" w:type="dxa"/>
            <w:gridSpan w:val="8"/>
            <w:tcBorders>
              <w:top w:val="single" w:color="FFFFFF" w:sz="4" w:space="0"/>
              <w:left w:val="single" w:color="FFFFFF" w:sz="4" w:space="0"/>
              <w:bottom w:val="single" w:color="FFFFFF" w:sz="4" w:space="0"/>
              <w:right w:val="single" w:color="FFFFFF" w:sz="4" w:space="0"/>
            </w:tcBorders>
            <w:vAlign w:val="center"/>
          </w:tcPr>
          <w:p w14:paraId="5896E4D1">
            <w:pPr>
              <w:jc w:val="left"/>
            </w:pPr>
            <w:r>
              <w:rPr>
                <w:rFonts w:ascii="宋体" w:hAnsi="宋体" w:cs="宋体"/>
                <w:color w:val="000000"/>
                <w:sz w:val="16"/>
              </w:rPr>
              <w:t xml:space="preserve">    本表金额转换成万元时，因四舍五入可能存在尾差。</w:t>
            </w:r>
          </w:p>
        </w:tc>
      </w:tr>
      <w:tr w14:paraId="2DB20D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10772" w:type="dxa"/>
            <w:gridSpan w:val="8"/>
            <w:tcBorders>
              <w:top w:val="single" w:color="FFFFFF" w:sz="4" w:space="0"/>
              <w:left w:val="single" w:color="FFFFFF" w:sz="4" w:space="0"/>
              <w:bottom w:val="single" w:color="FFFFFF" w:sz="4" w:space="0"/>
              <w:right w:val="single" w:color="FFFFFF" w:sz="4" w:space="0"/>
            </w:tcBorders>
            <w:vAlign w:val="center"/>
          </w:tcPr>
          <w:p w14:paraId="29878A06">
            <w:pPr>
              <w:jc w:val="left"/>
            </w:pPr>
            <w:r>
              <w:rPr>
                <w:rFonts w:ascii="宋体" w:hAnsi="宋体" w:cs="宋体"/>
                <w:color w:val="000000"/>
                <w:sz w:val="16"/>
              </w:rPr>
              <w:t xml:space="preserve">    如本表为空，则我部门本年度无此类资金收支余。</w:t>
            </w:r>
          </w:p>
        </w:tc>
      </w:tr>
    </w:tbl>
    <w:p w14:paraId="4EAE4102">
      <w:pPr>
        <w:snapToGrid w:val="0"/>
      </w:pPr>
    </w:p>
    <w:p w14:paraId="35C16E92">
      <w:pPr>
        <w:spacing w:line="540" w:lineRule="exact"/>
        <w:jc w:val="left"/>
        <w:rPr>
          <w:rFonts w:ascii="黑体" w:hAnsi="宋体" w:eastAsia="黑体" w:cs="黑体"/>
          <w:sz w:val="32"/>
          <w:szCs w:val="32"/>
        </w:rPr>
        <w:sectPr>
          <w:pgSz w:w="11906" w:h="16838"/>
          <w:pgMar w:top="567" w:right="567" w:bottom="567" w:left="567" w:header="851" w:footer="992" w:gutter="0"/>
          <w:cols w:space="720" w:num="1"/>
          <w:docGrid w:type="lines" w:linePitch="312" w:charSpace="0"/>
        </w:sectPr>
      </w:pPr>
    </w:p>
    <w:p w14:paraId="527E9719">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7"/>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5355CA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10772" w:type="dxa"/>
            <w:gridSpan w:val="3"/>
          </w:tcPr>
          <w:p w14:paraId="076E80CE">
            <w:pPr>
              <w:jc w:val="right"/>
            </w:pPr>
            <w:r>
              <w:rPr>
                <w:rFonts w:ascii="宋体" w:hAnsi="宋体" w:cs="宋体"/>
                <w:sz w:val="20"/>
              </w:rPr>
              <w:t>公开04表</w:t>
            </w:r>
          </w:p>
        </w:tc>
      </w:tr>
      <w:tr w14:paraId="6E09F28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tcPr>
          <w:p w14:paraId="34FEE4D1">
            <w:pPr>
              <w:jc w:val="left"/>
            </w:pPr>
            <w:r>
              <w:rPr>
                <w:rFonts w:ascii="宋体" w:hAnsi="宋体" w:cs="宋体"/>
                <w:sz w:val="20"/>
              </w:rPr>
              <w:t>单位：辽宁省盘锦市盘山县国有资产事务管理中心</w:t>
            </w:r>
          </w:p>
        </w:tc>
        <w:tc>
          <w:tcPr>
            <w:tcW w:w="2000" w:type="dxa"/>
          </w:tcPr>
          <w:p w14:paraId="40084920">
            <w:pPr>
              <w:jc w:val="center"/>
            </w:pPr>
            <w:r>
              <w:rPr>
                <w:rFonts w:ascii="宋体" w:hAnsi="宋体" w:cs="宋体"/>
                <w:sz w:val="20"/>
              </w:rPr>
              <w:t>2023年度</w:t>
            </w:r>
          </w:p>
        </w:tc>
        <w:tc>
          <w:tcPr>
            <w:tcW w:w="4386" w:type="dxa"/>
          </w:tcPr>
          <w:p w14:paraId="7D19ED22">
            <w:pPr>
              <w:jc w:val="right"/>
            </w:pPr>
            <w:r>
              <w:rPr>
                <w:rFonts w:ascii="宋体" w:hAnsi="宋体" w:cs="宋体"/>
                <w:sz w:val="20"/>
              </w:rPr>
              <w:t>金额单位：万元</w:t>
            </w:r>
          </w:p>
        </w:tc>
      </w:tr>
    </w:tbl>
    <w:p w14:paraId="070B7BB3">
      <w:pPr>
        <w:snapToGrid w:val="0"/>
      </w:pPr>
    </w:p>
    <w:tbl>
      <w:tblPr>
        <w:tblStyle w:val="7"/>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14:paraId="451A05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3600" w:type="dxa"/>
            <w:gridSpan w:val="3"/>
            <w:vAlign w:val="center"/>
          </w:tcPr>
          <w:p w14:paraId="50C596F1">
            <w:pPr>
              <w:jc w:val="center"/>
            </w:pPr>
            <w:r>
              <w:rPr>
                <w:rFonts w:ascii="宋体" w:hAnsi="宋体" w:cs="宋体"/>
                <w:color w:val="000000"/>
                <w:sz w:val="14"/>
              </w:rPr>
              <w:t>收     入</w:t>
            </w:r>
          </w:p>
        </w:tc>
        <w:tc>
          <w:tcPr>
            <w:tcW w:w="7172" w:type="dxa"/>
            <w:gridSpan w:val="6"/>
            <w:vAlign w:val="center"/>
          </w:tcPr>
          <w:p w14:paraId="501CF48A">
            <w:pPr>
              <w:jc w:val="center"/>
            </w:pPr>
            <w:r>
              <w:rPr>
                <w:rFonts w:ascii="宋体" w:hAnsi="宋体" w:cs="宋体"/>
                <w:color w:val="000000"/>
                <w:sz w:val="14"/>
              </w:rPr>
              <w:t>支     出</w:t>
            </w:r>
          </w:p>
        </w:tc>
      </w:tr>
      <w:tr w14:paraId="06FAD4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restart"/>
            <w:vAlign w:val="center"/>
          </w:tcPr>
          <w:p w14:paraId="41DEA602">
            <w:pPr>
              <w:jc w:val="center"/>
            </w:pPr>
            <w:r>
              <w:rPr>
                <w:rFonts w:ascii="宋体" w:hAnsi="宋体" w:cs="宋体"/>
                <w:color w:val="000000"/>
                <w:sz w:val="14"/>
              </w:rPr>
              <w:t>项目</w:t>
            </w:r>
          </w:p>
        </w:tc>
        <w:tc>
          <w:tcPr>
            <w:tcW w:w="380" w:type="dxa"/>
            <w:vMerge w:val="restart"/>
            <w:vAlign w:val="center"/>
          </w:tcPr>
          <w:p w14:paraId="5CDA78AF">
            <w:pPr>
              <w:jc w:val="center"/>
            </w:pPr>
            <w:r>
              <w:rPr>
                <w:rFonts w:ascii="宋体" w:hAnsi="宋体" w:cs="宋体"/>
                <w:color w:val="000000"/>
                <w:sz w:val="14"/>
              </w:rPr>
              <w:t>行次</w:t>
            </w:r>
          </w:p>
        </w:tc>
        <w:tc>
          <w:tcPr>
            <w:tcW w:w="1100" w:type="dxa"/>
            <w:vMerge w:val="restart"/>
            <w:vAlign w:val="center"/>
          </w:tcPr>
          <w:p w14:paraId="0CDC9246">
            <w:pPr>
              <w:jc w:val="center"/>
            </w:pPr>
            <w:r>
              <w:rPr>
                <w:rFonts w:ascii="宋体" w:hAnsi="宋体" w:cs="宋体"/>
                <w:color w:val="000000"/>
                <w:sz w:val="14"/>
              </w:rPr>
              <w:t>金额</w:t>
            </w:r>
          </w:p>
        </w:tc>
        <w:tc>
          <w:tcPr>
            <w:tcW w:w="2380" w:type="dxa"/>
            <w:vMerge w:val="restart"/>
            <w:vAlign w:val="center"/>
          </w:tcPr>
          <w:p w14:paraId="304956C0">
            <w:pPr>
              <w:jc w:val="center"/>
            </w:pPr>
            <w:r>
              <w:rPr>
                <w:rFonts w:ascii="宋体" w:hAnsi="宋体" w:cs="宋体"/>
                <w:color w:val="000000"/>
                <w:sz w:val="14"/>
              </w:rPr>
              <w:t>项目</w:t>
            </w:r>
          </w:p>
        </w:tc>
        <w:tc>
          <w:tcPr>
            <w:tcW w:w="380" w:type="dxa"/>
            <w:vMerge w:val="restart"/>
            <w:vAlign w:val="center"/>
          </w:tcPr>
          <w:p w14:paraId="3499BD2A">
            <w:pPr>
              <w:jc w:val="center"/>
            </w:pPr>
            <w:r>
              <w:rPr>
                <w:rFonts w:ascii="宋体" w:hAnsi="宋体" w:cs="宋体"/>
                <w:color w:val="000000"/>
                <w:sz w:val="14"/>
              </w:rPr>
              <w:t>行次</w:t>
            </w:r>
          </w:p>
        </w:tc>
        <w:tc>
          <w:tcPr>
            <w:tcW w:w="1100" w:type="dxa"/>
            <w:vMerge w:val="restart"/>
            <w:vAlign w:val="center"/>
          </w:tcPr>
          <w:p w14:paraId="178B581C">
            <w:pPr>
              <w:jc w:val="center"/>
            </w:pPr>
            <w:r>
              <w:rPr>
                <w:rFonts w:ascii="宋体" w:hAnsi="宋体" w:cs="宋体"/>
                <w:color w:val="000000"/>
                <w:sz w:val="14"/>
              </w:rPr>
              <w:t>合计</w:t>
            </w:r>
          </w:p>
        </w:tc>
        <w:tc>
          <w:tcPr>
            <w:tcW w:w="1100" w:type="dxa"/>
            <w:vMerge w:val="restart"/>
            <w:vAlign w:val="center"/>
          </w:tcPr>
          <w:p w14:paraId="20E86E4C">
            <w:pPr>
              <w:jc w:val="center"/>
            </w:pPr>
            <w:r>
              <w:rPr>
                <w:rFonts w:ascii="宋体" w:hAnsi="宋体" w:cs="宋体"/>
                <w:color w:val="000000"/>
                <w:sz w:val="14"/>
              </w:rPr>
              <w:t>一般公共预算财政拨款</w:t>
            </w:r>
          </w:p>
        </w:tc>
        <w:tc>
          <w:tcPr>
            <w:tcW w:w="1100" w:type="dxa"/>
            <w:vMerge w:val="restart"/>
            <w:vAlign w:val="center"/>
          </w:tcPr>
          <w:p w14:paraId="1D10F2DE">
            <w:pPr>
              <w:jc w:val="center"/>
            </w:pPr>
            <w:r>
              <w:rPr>
                <w:rFonts w:ascii="宋体" w:hAnsi="宋体" w:cs="宋体"/>
                <w:color w:val="000000"/>
                <w:sz w:val="14"/>
              </w:rPr>
              <w:t>政府性基金预算财政拨款</w:t>
            </w:r>
          </w:p>
        </w:tc>
        <w:tc>
          <w:tcPr>
            <w:tcW w:w="1112" w:type="dxa"/>
            <w:vMerge w:val="restart"/>
            <w:vAlign w:val="center"/>
          </w:tcPr>
          <w:p w14:paraId="403D9510">
            <w:pPr>
              <w:jc w:val="center"/>
            </w:pPr>
            <w:r>
              <w:rPr>
                <w:rFonts w:ascii="宋体" w:hAnsi="宋体" w:cs="宋体"/>
                <w:color w:val="000000"/>
                <w:sz w:val="14"/>
              </w:rPr>
              <w:t>国有资本经营预算财政拨款</w:t>
            </w:r>
          </w:p>
        </w:tc>
      </w:tr>
      <w:tr w14:paraId="5208F4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2" w:hRule="atLeast"/>
          <w:jc w:val="center"/>
        </w:trPr>
        <w:tc>
          <w:tcPr>
            <w:tcW w:w="2120" w:type="dxa"/>
            <w:vMerge w:val="continue"/>
            <w:vAlign w:val="center"/>
          </w:tcPr>
          <w:p w14:paraId="58BD7BC0"/>
        </w:tc>
        <w:tc>
          <w:tcPr>
            <w:tcW w:w="380" w:type="dxa"/>
            <w:vMerge w:val="continue"/>
            <w:vAlign w:val="center"/>
          </w:tcPr>
          <w:p w14:paraId="157C5FE2"/>
        </w:tc>
        <w:tc>
          <w:tcPr>
            <w:tcW w:w="1100" w:type="dxa"/>
            <w:vMerge w:val="continue"/>
            <w:vAlign w:val="center"/>
          </w:tcPr>
          <w:p w14:paraId="2B095941"/>
        </w:tc>
        <w:tc>
          <w:tcPr>
            <w:tcW w:w="2380" w:type="dxa"/>
            <w:vMerge w:val="continue"/>
            <w:vAlign w:val="center"/>
          </w:tcPr>
          <w:p w14:paraId="3C6D3E65"/>
        </w:tc>
        <w:tc>
          <w:tcPr>
            <w:tcW w:w="380" w:type="dxa"/>
            <w:vMerge w:val="continue"/>
            <w:vAlign w:val="center"/>
          </w:tcPr>
          <w:p w14:paraId="12230495"/>
        </w:tc>
        <w:tc>
          <w:tcPr>
            <w:tcW w:w="1100" w:type="dxa"/>
            <w:vMerge w:val="continue"/>
            <w:vAlign w:val="center"/>
          </w:tcPr>
          <w:p w14:paraId="5D8F4A4F"/>
        </w:tc>
        <w:tc>
          <w:tcPr>
            <w:tcW w:w="1100" w:type="dxa"/>
            <w:vMerge w:val="continue"/>
            <w:vAlign w:val="center"/>
          </w:tcPr>
          <w:p w14:paraId="1B2127D2"/>
        </w:tc>
        <w:tc>
          <w:tcPr>
            <w:tcW w:w="1100" w:type="dxa"/>
            <w:vMerge w:val="continue"/>
            <w:vAlign w:val="center"/>
          </w:tcPr>
          <w:p w14:paraId="033619F3"/>
        </w:tc>
        <w:tc>
          <w:tcPr>
            <w:tcW w:w="1112" w:type="dxa"/>
            <w:vMerge w:val="continue"/>
            <w:vAlign w:val="center"/>
          </w:tcPr>
          <w:p w14:paraId="34BD3BD8"/>
        </w:tc>
      </w:tr>
      <w:tr w14:paraId="49FCE0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Align w:val="center"/>
          </w:tcPr>
          <w:p w14:paraId="44BE1CB7">
            <w:pPr>
              <w:jc w:val="center"/>
            </w:pPr>
            <w:r>
              <w:rPr>
                <w:rFonts w:ascii="宋体" w:hAnsi="宋体" w:cs="宋体"/>
                <w:color w:val="000000"/>
                <w:sz w:val="14"/>
              </w:rPr>
              <w:t>栏次</w:t>
            </w:r>
          </w:p>
        </w:tc>
        <w:tc>
          <w:tcPr>
            <w:tcW w:w="380" w:type="dxa"/>
            <w:vAlign w:val="center"/>
          </w:tcPr>
          <w:p w14:paraId="292DC5B1"/>
        </w:tc>
        <w:tc>
          <w:tcPr>
            <w:tcW w:w="1100" w:type="dxa"/>
            <w:vAlign w:val="center"/>
          </w:tcPr>
          <w:p w14:paraId="5887F511">
            <w:pPr>
              <w:jc w:val="center"/>
            </w:pPr>
            <w:r>
              <w:rPr>
                <w:rFonts w:ascii="宋体" w:hAnsi="宋体" w:cs="宋体"/>
                <w:color w:val="000000"/>
                <w:sz w:val="14"/>
              </w:rPr>
              <w:t>1</w:t>
            </w:r>
          </w:p>
        </w:tc>
        <w:tc>
          <w:tcPr>
            <w:tcW w:w="2380" w:type="dxa"/>
            <w:vAlign w:val="center"/>
          </w:tcPr>
          <w:p w14:paraId="1813D114">
            <w:pPr>
              <w:jc w:val="center"/>
            </w:pPr>
            <w:r>
              <w:rPr>
                <w:rFonts w:ascii="宋体" w:hAnsi="宋体" w:cs="宋体"/>
                <w:color w:val="000000"/>
                <w:sz w:val="14"/>
              </w:rPr>
              <w:t>栏次</w:t>
            </w:r>
          </w:p>
        </w:tc>
        <w:tc>
          <w:tcPr>
            <w:tcW w:w="380" w:type="dxa"/>
            <w:vAlign w:val="center"/>
          </w:tcPr>
          <w:p w14:paraId="5B7F8814"/>
        </w:tc>
        <w:tc>
          <w:tcPr>
            <w:tcW w:w="1100" w:type="dxa"/>
            <w:vAlign w:val="center"/>
          </w:tcPr>
          <w:p w14:paraId="7C029AF4">
            <w:pPr>
              <w:jc w:val="center"/>
            </w:pPr>
            <w:r>
              <w:rPr>
                <w:rFonts w:ascii="宋体" w:hAnsi="宋体" w:cs="宋体"/>
                <w:color w:val="000000"/>
                <w:sz w:val="14"/>
              </w:rPr>
              <w:t>2</w:t>
            </w:r>
          </w:p>
        </w:tc>
        <w:tc>
          <w:tcPr>
            <w:tcW w:w="1100" w:type="dxa"/>
            <w:vAlign w:val="center"/>
          </w:tcPr>
          <w:p w14:paraId="7AD12099">
            <w:pPr>
              <w:jc w:val="center"/>
            </w:pPr>
            <w:r>
              <w:rPr>
                <w:rFonts w:ascii="宋体" w:hAnsi="宋体" w:cs="宋体"/>
                <w:color w:val="000000"/>
                <w:sz w:val="14"/>
              </w:rPr>
              <w:t>3</w:t>
            </w:r>
          </w:p>
        </w:tc>
        <w:tc>
          <w:tcPr>
            <w:tcW w:w="1100" w:type="dxa"/>
            <w:vAlign w:val="center"/>
          </w:tcPr>
          <w:p w14:paraId="5CDC305A">
            <w:pPr>
              <w:jc w:val="center"/>
            </w:pPr>
            <w:r>
              <w:rPr>
                <w:rFonts w:ascii="宋体" w:hAnsi="宋体" w:cs="宋体"/>
                <w:color w:val="000000"/>
                <w:sz w:val="14"/>
              </w:rPr>
              <w:t>4</w:t>
            </w:r>
          </w:p>
        </w:tc>
        <w:tc>
          <w:tcPr>
            <w:tcW w:w="1112" w:type="dxa"/>
            <w:vAlign w:val="center"/>
          </w:tcPr>
          <w:p w14:paraId="5A17BEF1">
            <w:pPr>
              <w:jc w:val="center"/>
            </w:pPr>
            <w:r>
              <w:rPr>
                <w:rFonts w:ascii="宋体" w:hAnsi="宋体" w:cs="宋体"/>
                <w:color w:val="000000"/>
                <w:sz w:val="14"/>
              </w:rPr>
              <w:t>5</w:t>
            </w:r>
          </w:p>
        </w:tc>
      </w:tr>
      <w:tr w14:paraId="1DB9A2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9802FAC">
            <w:pPr>
              <w:jc w:val="left"/>
            </w:pPr>
            <w:r>
              <w:rPr>
                <w:rFonts w:ascii="宋体" w:hAnsi="宋体" w:cs="宋体"/>
                <w:color w:val="000000"/>
                <w:sz w:val="14"/>
              </w:rPr>
              <w:t>一、一般公共预算财政拨款</w:t>
            </w:r>
          </w:p>
        </w:tc>
        <w:tc>
          <w:tcPr>
            <w:tcW w:w="380" w:type="dxa"/>
            <w:vAlign w:val="center"/>
          </w:tcPr>
          <w:p w14:paraId="2D88BF60">
            <w:pPr>
              <w:jc w:val="center"/>
            </w:pPr>
            <w:r>
              <w:rPr>
                <w:rFonts w:ascii="宋体" w:hAnsi="宋体" w:cs="宋体"/>
                <w:color w:val="000000"/>
                <w:sz w:val="14"/>
              </w:rPr>
              <w:t>1</w:t>
            </w:r>
          </w:p>
        </w:tc>
        <w:tc>
          <w:tcPr>
            <w:tcW w:w="1100" w:type="dxa"/>
            <w:vAlign w:val="center"/>
          </w:tcPr>
          <w:p w14:paraId="06443C06">
            <w:pPr>
              <w:jc w:val="right"/>
            </w:pPr>
            <w:r>
              <w:rPr>
                <w:rFonts w:ascii="宋体" w:hAnsi="宋体" w:cs="宋体"/>
                <w:color w:val="000000"/>
                <w:sz w:val="14"/>
              </w:rPr>
              <w:t>1,032.77</w:t>
            </w:r>
          </w:p>
        </w:tc>
        <w:tc>
          <w:tcPr>
            <w:tcW w:w="2380" w:type="dxa"/>
            <w:vAlign w:val="center"/>
          </w:tcPr>
          <w:p w14:paraId="036F0962">
            <w:pPr>
              <w:jc w:val="left"/>
            </w:pPr>
            <w:r>
              <w:rPr>
                <w:rFonts w:ascii="宋体" w:hAnsi="宋体" w:cs="宋体"/>
                <w:color w:val="000000"/>
                <w:sz w:val="14"/>
              </w:rPr>
              <w:t>一、一般公共服务支出</w:t>
            </w:r>
          </w:p>
        </w:tc>
        <w:tc>
          <w:tcPr>
            <w:tcW w:w="380" w:type="dxa"/>
            <w:vAlign w:val="center"/>
          </w:tcPr>
          <w:p w14:paraId="0186C086">
            <w:pPr>
              <w:jc w:val="center"/>
            </w:pPr>
            <w:r>
              <w:rPr>
                <w:rFonts w:ascii="宋体" w:hAnsi="宋体" w:cs="宋体"/>
                <w:color w:val="000000"/>
                <w:sz w:val="14"/>
              </w:rPr>
              <w:t>33</w:t>
            </w:r>
          </w:p>
        </w:tc>
        <w:tc>
          <w:tcPr>
            <w:tcW w:w="1100" w:type="dxa"/>
            <w:vAlign w:val="center"/>
          </w:tcPr>
          <w:p w14:paraId="62DEC66A">
            <w:pPr>
              <w:jc w:val="right"/>
            </w:pPr>
            <w:r>
              <w:rPr>
                <w:rFonts w:ascii="宋体" w:hAnsi="宋体" w:cs="宋体"/>
                <w:color w:val="000000"/>
                <w:sz w:val="14"/>
              </w:rPr>
              <w:t>978.44</w:t>
            </w:r>
          </w:p>
        </w:tc>
        <w:tc>
          <w:tcPr>
            <w:tcW w:w="1100" w:type="dxa"/>
            <w:vAlign w:val="center"/>
          </w:tcPr>
          <w:p w14:paraId="5DC69ABE">
            <w:pPr>
              <w:jc w:val="right"/>
            </w:pPr>
            <w:r>
              <w:rPr>
                <w:rFonts w:ascii="宋体" w:hAnsi="宋体" w:cs="宋体"/>
                <w:color w:val="000000"/>
                <w:sz w:val="14"/>
              </w:rPr>
              <w:t>978.44</w:t>
            </w:r>
          </w:p>
        </w:tc>
        <w:tc>
          <w:tcPr>
            <w:tcW w:w="1100" w:type="dxa"/>
            <w:vAlign w:val="center"/>
          </w:tcPr>
          <w:p w14:paraId="17A6F099"/>
        </w:tc>
        <w:tc>
          <w:tcPr>
            <w:tcW w:w="1112" w:type="dxa"/>
            <w:vAlign w:val="center"/>
          </w:tcPr>
          <w:p w14:paraId="6E21CD52"/>
        </w:tc>
      </w:tr>
      <w:tr w14:paraId="25B3BD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47EA990">
            <w:pPr>
              <w:jc w:val="left"/>
            </w:pPr>
            <w:r>
              <w:rPr>
                <w:rFonts w:ascii="宋体" w:hAnsi="宋体" w:cs="宋体"/>
                <w:color w:val="000000"/>
                <w:sz w:val="14"/>
              </w:rPr>
              <w:t>二、政府性基金预算财政拨款</w:t>
            </w:r>
          </w:p>
        </w:tc>
        <w:tc>
          <w:tcPr>
            <w:tcW w:w="380" w:type="dxa"/>
            <w:vAlign w:val="center"/>
          </w:tcPr>
          <w:p w14:paraId="7C0BEBF3">
            <w:pPr>
              <w:jc w:val="center"/>
            </w:pPr>
            <w:r>
              <w:rPr>
                <w:rFonts w:ascii="宋体" w:hAnsi="宋体" w:cs="宋体"/>
                <w:color w:val="000000"/>
                <w:sz w:val="14"/>
              </w:rPr>
              <w:t>2</w:t>
            </w:r>
          </w:p>
        </w:tc>
        <w:tc>
          <w:tcPr>
            <w:tcW w:w="1100" w:type="dxa"/>
            <w:vAlign w:val="center"/>
          </w:tcPr>
          <w:p w14:paraId="299197E6"/>
        </w:tc>
        <w:tc>
          <w:tcPr>
            <w:tcW w:w="2380" w:type="dxa"/>
            <w:vAlign w:val="center"/>
          </w:tcPr>
          <w:p w14:paraId="12D10345">
            <w:pPr>
              <w:jc w:val="left"/>
            </w:pPr>
            <w:r>
              <w:rPr>
                <w:rFonts w:ascii="宋体" w:hAnsi="宋体" w:cs="宋体"/>
                <w:color w:val="000000"/>
                <w:sz w:val="14"/>
              </w:rPr>
              <w:t>二、外交支出</w:t>
            </w:r>
          </w:p>
        </w:tc>
        <w:tc>
          <w:tcPr>
            <w:tcW w:w="380" w:type="dxa"/>
            <w:vAlign w:val="center"/>
          </w:tcPr>
          <w:p w14:paraId="457E54D7">
            <w:pPr>
              <w:jc w:val="center"/>
            </w:pPr>
            <w:r>
              <w:rPr>
                <w:rFonts w:ascii="宋体" w:hAnsi="宋体" w:cs="宋体"/>
                <w:color w:val="000000"/>
                <w:sz w:val="14"/>
              </w:rPr>
              <w:t>34</w:t>
            </w:r>
          </w:p>
        </w:tc>
        <w:tc>
          <w:tcPr>
            <w:tcW w:w="1100" w:type="dxa"/>
            <w:vAlign w:val="center"/>
          </w:tcPr>
          <w:p w14:paraId="0419D9B7"/>
        </w:tc>
        <w:tc>
          <w:tcPr>
            <w:tcW w:w="1100" w:type="dxa"/>
            <w:vAlign w:val="center"/>
          </w:tcPr>
          <w:p w14:paraId="6B0F29B1"/>
        </w:tc>
        <w:tc>
          <w:tcPr>
            <w:tcW w:w="1100" w:type="dxa"/>
            <w:vAlign w:val="center"/>
          </w:tcPr>
          <w:p w14:paraId="3DC6AD9E"/>
        </w:tc>
        <w:tc>
          <w:tcPr>
            <w:tcW w:w="1112" w:type="dxa"/>
            <w:vAlign w:val="center"/>
          </w:tcPr>
          <w:p w14:paraId="632ADBD2"/>
        </w:tc>
      </w:tr>
      <w:tr w14:paraId="126C52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ED6C609">
            <w:pPr>
              <w:jc w:val="left"/>
            </w:pPr>
            <w:r>
              <w:rPr>
                <w:rFonts w:ascii="宋体" w:hAnsi="宋体" w:cs="宋体"/>
                <w:color w:val="000000"/>
                <w:sz w:val="14"/>
              </w:rPr>
              <w:t>三、国有资本经营财政拨款</w:t>
            </w:r>
          </w:p>
        </w:tc>
        <w:tc>
          <w:tcPr>
            <w:tcW w:w="380" w:type="dxa"/>
            <w:vAlign w:val="center"/>
          </w:tcPr>
          <w:p w14:paraId="646C50B8">
            <w:pPr>
              <w:jc w:val="center"/>
            </w:pPr>
            <w:r>
              <w:rPr>
                <w:rFonts w:ascii="宋体" w:hAnsi="宋体" w:cs="宋体"/>
                <w:color w:val="000000"/>
                <w:sz w:val="14"/>
              </w:rPr>
              <w:t>3</w:t>
            </w:r>
          </w:p>
        </w:tc>
        <w:tc>
          <w:tcPr>
            <w:tcW w:w="1100" w:type="dxa"/>
            <w:vAlign w:val="center"/>
          </w:tcPr>
          <w:p w14:paraId="77B44EE8">
            <w:pPr>
              <w:jc w:val="right"/>
            </w:pPr>
            <w:r>
              <w:rPr>
                <w:rFonts w:ascii="宋体" w:hAnsi="宋体" w:cs="宋体"/>
                <w:color w:val="000000"/>
                <w:sz w:val="14"/>
              </w:rPr>
              <w:t>36,278.84</w:t>
            </w:r>
          </w:p>
        </w:tc>
        <w:tc>
          <w:tcPr>
            <w:tcW w:w="2380" w:type="dxa"/>
            <w:vAlign w:val="center"/>
          </w:tcPr>
          <w:p w14:paraId="3A0CBA94">
            <w:pPr>
              <w:jc w:val="left"/>
            </w:pPr>
            <w:r>
              <w:rPr>
                <w:rFonts w:ascii="宋体" w:hAnsi="宋体" w:cs="宋体"/>
                <w:color w:val="000000"/>
                <w:sz w:val="14"/>
              </w:rPr>
              <w:t>三、国防支出</w:t>
            </w:r>
          </w:p>
        </w:tc>
        <w:tc>
          <w:tcPr>
            <w:tcW w:w="380" w:type="dxa"/>
            <w:vAlign w:val="center"/>
          </w:tcPr>
          <w:p w14:paraId="6546C4FC">
            <w:pPr>
              <w:jc w:val="center"/>
            </w:pPr>
            <w:r>
              <w:rPr>
                <w:rFonts w:ascii="宋体" w:hAnsi="宋体" w:cs="宋体"/>
                <w:color w:val="000000"/>
                <w:sz w:val="14"/>
              </w:rPr>
              <w:t>35</w:t>
            </w:r>
          </w:p>
        </w:tc>
        <w:tc>
          <w:tcPr>
            <w:tcW w:w="1100" w:type="dxa"/>
            <w:vAlign w:val="center"/>
          </w:tcPr>
          <w:p w14:paraId="7C2514E3"/>
        </w:tc>
        <w:tc>
          <w:tcPr>
            <w:tcW w:w="1100" w:type="dxa"/>
            <w:vAlign w:val="center"/>
          </w:tcPr>
          <w:p w14:paraId="5CE4469D"/>
        </w:tc>
        <w:tc>
          <w:tcPr>
            <w:tcW w:w="1100" w:type="dxa"/>
            <w:vAlign w:val="center"/>
          </w:tcPr>
          <w:p w14:paraId="3CDC8438"/>
        </w:tc>
        <w:tc>
          <w:tcPr>
            <w:tcW w:w="1112" w:type="dxa"/>
            <w:vAlign w:val="center"/>
          </w:tcPr>
          <w:p w14:paraId="1674C4A3"/>
        </w:tc>
      </w:tr>
      <w:tr w14:paraId="38DA9D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8B0B017"/>
        </w:tc>
        <w:tc>
          <w:tcPr>
            <w:tcW w:w="380" w:type="dxa"/>
            <w:vAlign w:val="center"/>
          </w:tcPr>
          <w:p w14:paraId="17F9626C">
            <w:pPr>
              <w:jc w:val="center"/>
            </w:pPr>
            <w:r>
              <w:rPr>
                <w:rFonts w:ascii="宋体" w:hAnsi="宋体" w:cs="宋体"/>
                <w:color w:val="000000"/>
                <w:sz w:val="14"/>
              </w:rPr>
              <w:t>4</w:t>
            </w:r>
          </w:p>
        </w:tc>
        <w:tc>
          <w:tcPr>
            <w:tcW w:w="1100" w:type="dxa"/>
            <w:vAlign w:val="center"/>
          </w:tcPr>
          <w:p w14:paraId="17C96400"/>
        </w:tc>
        <w:tc>
          <w:tcPr>
            <w:tcW w:w="2380" w:type="dxa"/>
            <w:vAlign w:val="center"/>
          </w:tcPr>
          <w:p w14:paraId="487D66A9">
            <w:pPr>
              <w:jc w:val="left"/>
            </w:pPr>
            <w:r>
              <w:rPr>
                <w:rFonts w:ascii="宋体" w:hAnsi="宋体" w:cs="宋体"/>
                <w:color w:val="000000"/>
                <w:sz w:val="14"/>
              </w:rPr>
              <w:t>四、公共安全支出</w:t>
            </w:r>
          </w:p>
        </w:tc>
        <w:tc>
          <w:tcPr>
            <w:tcW w:w="380" w:type="dxa"/>
            <w:vAlign w:val="center"/>
          </w:tcPr>
          <w:p w14:paraId="6FF8FD62">
            <w:pPr>
              <w:jc w:val="center"/>
            </w:pPr>
            <w:r>
              <w:rPr>
                <w:rFonts w:ascii="宋体" w:hAnsi="宋体" w:cs="宋体"/>
                <w:color w:val="000000"/>
                <w:sz w:val="14"/>
              </w:rPr>
              <w:t>36</w:t>
            </w:r>
          </w:p>
        </w:tc>
        <w:tc>
          <w:tcPr>
            <w:tcW w:w="1100" w:type="dxa"/>
            <w:vAlign w:val="center"/>
          </w:tcPr>
          <w:p w14:paraId="2D115944"/>
        </w:tc>
        <w:tc>
          <w:tcPr>
            <w:tcW w:w="1100" w:type="dxa"/>
            <w:vAlign w:val="center"/>
          </w:tcPr>
          <w:p w14:paraId="7F0DDC44"/>
        </w:tc>
        <w:tc>
          <w:tcPr>
            <w:tcW w:w="1100" w:type="dxa"/>
            <w:vAlign w:val="center"/>
          </w:tcPr>
          <w:p w14:paraId="1036AFD5"/>
        </w:tc>
        <w:tc>
          <w:tcPr>
            <w:tcW w:w="1112" w:type="dxa"/>
            <w:vAlign w:val="center"/>
          </w:tcPr>
          <w:p w14:paraId="3319E543"/>
        </w:tc>
      </w:tr>
      <w:tr w14:paraId="3F7071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D47BA78"/>
        </w:tc>
        <w:tc>
          <w:tcPr>
            <w:tcW w:w="380" w:type="dxa"/>
            <w:vAlign w:val="center"/>
          </w:tcPr>
          <w:p w14:paraId="3E57128B">
            <w:pPr>
              <w:jc w:val="center"/>
            </w:pPr>
            <w:r>
              <w:rPr>
                <w:rFonts w:ascii="宋体" w:hAnsi="宋体" w:cs="宋体"/>
                <w:color w:val="000000"/>
                <w:sz w:val="14"/>
              </w:rPr>
              <w:t>5</w:t>
            </w:r>
          </w:p>
        </w:tc>
        <w:tc>
          <w:tcPr>
            <w:tcW w:w="1100" w:type="dxa"/>
            <w:vAlign w:val="center"/>
          </w:tcPr>
          <w:p w14:paraId="2D8B40F4"/>
        </w:tc>
        <w:tc>
          <w:tcPr>
            <w:tcW w:w="2380" w:type="dxa"/>
            <w:vAlign w:val="center"/>
          </w:tcPr>
          <w:p w14:paraId="62517981">
            <w:pPr>
              <w:jc w:val="left"/>
            </w:pPr>
            <w:r>
              <w:rPr>
                <w:rFonts w:ascii="宋体" w:hAnsi="宋体" w:cs="宋体"/>
                <w:color w:val="000000"/>
                <w:sz w:val="14"/>
              </w:rPr>
              <w:t>五、教育支出</w:t>
            </w:r>
          </w:p>
        </w:tc>
        <w:tc>
          <w:tcPr>
            <w:tcW w:w="380" w:type="dxa"/>
            <w:vAlign w:val="center"/>
          </w:tcPr>
          <w:p w14:paraId="2EBAC01A">
            <w:pPr>
              <w:jc w:val="center"/>
            </w:pPr>
            <w:r>
              <w:rPr>
                <w:rFonts w:ascii="宋体" w:hAnsi="宋体" w:cs="宋体"/>
                <w:color w:val="000000"/>
                <w:sz w:val="14"/>
              </w:rPr>
              <w:t>37</w:t>
            </w:r>
          </w:p>
        </w:tc>
        <w:tc>
          <w:tcPr>
            <w:tcW w:w="1100" w:type="dxa"/>
            <w:vAlign w:val="center"/>
          </w:tcPr>
          <w:p w14:paraId="5F267F17"/>
        </w:tc>
        <w:tc>
          <w:tcPr>
            <w:tcW w:w="1100" w:type="dxa"/>
            <w:vAlign w:val="center"/>
          </w:tcPr>
          <w:p w14:paraId="20A87BE1"/>
        </w:tc>
        <w:tc>
          <w:tcPr>
            <w:tcW w:w="1100" w:type="dxa"/>
            <w:vAlign w:val="center"/>
          </w:tcPr>
          <w:p w14:paraId="39949BD0"/>
        </w:tc>
        <w:tc>
          <w:tcPr>
            <w:tcW w:w="1112" w:type="dxa"/>
            <w:vAlign w:val="center"/>
          </w:tcPr>
          <w:p w14:paraId="6BD24D98"/>
        </w:tc>
      </w:tr>
      <w:tr w14:paraId="5EB81E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9B6043A"/>
        </w:tc>
        <w:tc>
          <w:tcPr>
            <w:tcW w:w="380" w:type="dxa"/>
            <w:vAlign w:val="center"/>
          </w:tcPr>
          <w:p w14:paraId="6542B278">
            <w:pPr>
              <w:jc w:val="center"/>
            </w:pPr>
            <w:r>
              <w:rPr>
                <w:rFonts w:ascii="宋体" w:hAnsi="宋体" w:cs="宋体"/>
                <w:color w:val="000000"/>
                <w:sz w:val="14"/>
              </w:rPr>
              <w:t>6</w:t>
            </w:r>
          </w:p>
        </w:tc>
        <w:tc>
          <w:tcPr>
            <w:tcW w:w="1100" w:type="dxa"/>
            <w:vAlign w:val="center"/>
          </w:tcPr>
          <w:p w14:paraId="2ABB2073"/>
        </w:tc>
        <w:tc>
          <w:tcPr>
            <w:tcW w:w="2380" w:type="dxa"/>
            <w:vAlign w:val="center"/>
          </w:tcPr>
          <w:p w14:paraId="69CD04DE">
            <w:pPr>
              <w:jc w:val="left"/>
            </w:pPr>
            <w:r>
              <w:rPr>
                <w:rFonts w:ascii="宋体" w:hAnsi="宋体" w:cs="宋体"/>
                <w:color w:val="000000"/>
                <w:sz w:val="14"/>
              </w:rPr>
              <w:t>六、科学技术支出</w:t>
            </w:r>
          </w:p>
        </w:tc>
        <w:tc>
          <w:tcPr>
            <w:tcW w:w="380" w:type="dxa"/>
            <w:vAlign w:val="center"/>
          </w:tcPr>
          <w:p w14:paraId="7E77E996">
            <w:pPr>
              <w:jc w:val="center"/>
            </w:pPr>
            <w:r>
              <w:rPr>
                <w:rFonts w:ascii="宋体" w:hAnsi="宋体" w:cs="宋体"/>
                <w:color w:val="000000"/>
                <w:sz w:val="14"/>
              </w:rPr>
              <w:t>38</w:t>
            </w:r>
          </w:p>
        </w:tc>
        <w:tc>
          <w:tcPr>
            <w:tcW w:w="1100" w:type="dxa"/>
            <w:vAlign w:val="center"/>
          </w:tcPr>
          <w:p w14:paraId="7DAAC4F1"/>
        </w:tc>
        <w:tc>
          <w:tcPr>
            <w:tcW w:w="1100" w:type="dxa"/>
            <w:vAlign w:val="center"/>
          </w:tcPr>
          <w:p w14:paraId="1F6CBBE7"/>
        </w:tc>
        <w:tc>
          <w:tcPr>
            <w:tcW w:w="1100" w:type="dxa"/>
            <w:vAlign w:val="center"/>
          </w:tcPr>
          <w:p w14:paraId="1C729EAD"/>
        </w:tc>
        <w:tc>
          <w:tcPr>
            <w:tcW w:w="1112" w:type="dxa"/>
            <w:vAlign w:val="center"/>
          </w:tcPr>
          <w:p w14:paraId="4ECAE55B"/>
        </w:tc>
      </w:tr>
      <w:tr w14:paraId="6A0DB6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45C356A"/>
        </w:tc>
        <w:tc>
          <w:tcPr>
            <w:tcW w:w="380" w:type="dxa"/>
            <w:vAlign w:val="center"/>
          </w:tcPr>
          <w:p w14:paraId="35677E9F">
            <w:pPr>
              <w:jc w:val="center"/>
            </w:pPr>
            <w:r>
              <w:rPr>
                <w:rFonts w:ascii="宋体" w:hAnsi="宋体" w:cs="宋体"/>
                <w:color w:val="000000"/>
                <w:sz w:val="14"/>
              </w:rPr>
              <w:t>7</w:t>
            </w:r>
          </w:p>
        </w:tc>
        <w:tc>
          <w:tcPr>
            <w:tcW w:w="1100" w:type="dxa"/>
            <w:vAlign w:val="center"/>
          </w:tcPr>
          <w:p w14:paraId="19D81614"/>
        </w:tc>
        <w:tc>
          <w:tcPr>
            <w:tcW w:w="2380" w:type="dxa"/>
            <w:vAlign w:val="center"/>
          </w:tcPr>
          <w:p w14:paraId="18FDBE9C">
            <w:pPr>
              <w:jc w:val="left"/>
            </w:pPr>
            <w:r>
              <w:rPr>
                <w:rFonts w:ascii="宋体" w:hAnsi="宋体" w:cs="宋体"/>
                <w:color w:val="000000"/>
                <w:sz w:val="14"/>
              </w:rPr>
              <w:t>七、文化旅游体育与传媒支出</w:t>
            </w:r>
          </w:p>
        </w:tc>
        <w:tc>
          <w:tcPr>
            <w:tcW w:w="380" w:type="dxa"/>
            <w:vAlign w:val="center"/>
          </w:tcPr>
          <w:p w14:paraId="1818A9BB">
            <w:pPr>
              <w:jc w:val="center"/>
            </w:pPr>
            <w:r>
              <w:rPr>
                <w:rFonts w:ascii="宋体" w:hAnsi="宋体" w:cs="宋体"/>
                <w:color w:val="000000"/>
                <w:sz w:val="14"/>
              </w:rPr>
              <w:t>39</w:t>
            </w:r>
          </w:p>
        </w:tc>
        <w:tc>
          <w:tcPr>
            <w:tcW w:w="1100" w:type="dxa"/>
            <w:vAlign w:val="center"/>
          </w:tcPr>
          <w:p w14:paraId="008890F1"/>
        </w:tc>
        <w:tc>
          <w:tcPr>
            <w:tcW w:w="1100" w:type="dxa"/>
            <w:vAlign w:val="center"/>
          </w:tcPr>
          <w:p w14:paraId="3C73AE89"/>
        </w:tc>
        <w:tc>
          <w:tcPr>
            <w:tcW w:w="1100" w:type="dxa"/>
            <w:vAlign w:val="center"/>
          </w:tcPr>
          <w:p w14:paraId="2C26D447"/>
        </w:tc>
        <w:tc>
          <w:tcPr>
            <w:tcW w:w="1112" w:type="dxa"/>
            <w:vAlign w:val="center"/>
          </w:tcPr>
          <w:p w14:paraId="6A999F74"/>
        </w:tc>
      </w:tr>
      <w:tr w14:paraId="4F7F9D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22BC603"/>
        </w:tc>
        <w:tc>
          <w:tcPr>
            <w:tcW w:w="380" w:type="dxa"/>
            <w:vAlign w:val="center"/>
          </w:tcPr>
          <w:p w14:paraId="0AEB4EB2">
            <w:pPr>
              <w:jc w:val="center"/>
            </w:pPr>
            <w:r>
              <w:rPr>
                <w:rFonts w:ascii="宋体" w:hAnsi="宋体" w:cs="宋体"/>
                <w:color w:val="000000"/>
                <w:sz w:val="14"/>
              </w:rPr>
              <w:t>8</w:t>
            </w:r>
          </w:p>
        </w:tc>
        <w:tc>
          <w:tcPr>
            <w:tcW w:w="1100" w:type="dxa"/>
            <w:vAlign w:val="center"/>
          </w:tcPr>
          <w:p w14:paraId="26674F77"/>
        </w:tc>
        <w:tc>
          <w:tcPr>
            <w:tcW w:w="2380" w:type="dxa"/>
            <w:vAlign w:val="center"/>
          </w:tcPr>
          <w:p w14:paraId="1451077B">
            <w:pPr>
              <w:jc w:val="left"/>
            </w:pPr>
            <w:r>
              <w:rPr>
                <w:rFonts w:ascii="宋体" w:hAnsi="宋体" w:cs="宋体"/>
                <w:color w:val="000000"/>
                <w:sz w:val="14"/>
              </w:rPr>
              <w:t>八、社会保障和就业支出</w:t>
            </w:r>
          </w:p>
        </w:tc>
        <w:tc>
          <w:tcPr>
            <w:tcW w:w="380" w:type="dxa"/>
            <w:vAlign w:val="center"/>
          </w:tcPr>
          <w:p w14:paraId="570FABB2">
            <w:pPr>
              <w:jc w:val="center"/>
            </w:pPr>
            <w:r>
              <w:rPr>
                <w:rFonts w:ascii="宋体" w:hAnsi="宋体" w:cs="宋体"/>
                <w:color w:val="000000"/>
                <w:sz w:val="14"/>
              </w:rPr>
              <w:t>40</w:t>
            </w:r>
          </w:p>
        </w:tc>
        <w:tc>
          <w:tcPr>
            <w:tcW w:w="1100" w:type="dxa"/>
            <w:vAlign w:val="center"/>
          </w:tcPr>
          <w:p w14:paraId="56A19072">
            <w:pPr>
              <w:jc w:val="right"/>
            </w:pPr>
            <w:r>
              <w:rPr>
                <w:rFonts w:ascii="宋体" w:hAnsi="宋体" w:cs="宋体"/>
                <w:color w:val="000000"/>
                <w:sz w:val="14"/>
              </w:rPr>
              <w:t>30.06</w:t>
            </w:r>
          </w:p>
        </w:tc>
        <w:tc>
          <w:tcPr>
            <w:tcW w:w="1100" w:type="dxa"/>
            <w:vAlign w:val="center"/>
          </w:tcPr>
          <w:p w14:paraId="11ED13BA">
            <w:pPr>
              <w:jc w:val="right"/>
            </w:pPr>
            <w:r>
              <w:rPr>
                <w:rFonts w:ascii="宋体" w:hAnsi="宋体" w:cs="宋体"/>
                <w:color w:val="000000"/>
                <w:sz w:val="14"/>
              </w:rPr>
              <w:t>30.06</w:t>
            </w:r>
          </w:p>
        </w:tc>
        <w:tc>
          <w:tcPr>
            <w:tcW w:w="1100" w:type="dxa"/>
            <w:vAlign w:val="center"/>
          </w:tcPr>
          <w:p w14:paraId="6421CF20"/>
        </w:tc>
        <w:tc>
          <w:tcPr>
            <w:tcW w:w="1112" w:type="dxa"/>
            <w:vAlign w:val="center"/>
          </w:tcPr>
          <w:p w14:paraId="132E6BFA"/>
        </w:tc>
      </w:tr>
      <w:tr w14:paraId="454755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0EEF193"/>
        </w:tc>
        <w:tc>
          <w:tcPr>
            <w:tcW w:w="380" w:type="dxa"/>
            <w:vAlign w:val="center"/>
          </w:tcPr>
          <w:p w14:paraId="3E78009F">
            <w:pPr>
              <w:jc w:val="center"/>
            </w:pPr>
            <w:r>
              <w:rPr>
                <w:rFonts w:ascii="宋体" w:hAnsi="宋体" w:cs="宋体"/>
                <w:color w:val="000000"/>
                <w:sz w:val="14"/>
              </w:rPr>
              <w:t>9</w:t>
            </w:r>
          </w:p>
        </w:tc>
        <w:tc>
          <w:tcPr>
            <w:tcW w:w="1100" w:type="dxa"/>
            <w:vAlign w:val="center"/>
          </w:tcPr>
          <w:p w14:paraId="125D42F6"/>
        </w:tc>
        <w:tc>
          <w:tcPr>
            <w:tcW w:w="2380" w:type="dxa"/>
            <w:vAlign w:val="center"/>
          </w:tcPr>
          <w:p w14:paraId="2810EEFE">
            <w:pPr>
              <w:jc w:val="left"/>
            </w:pPr>
            <w:r>
              <w:rPr>
                <w:rFonts w:ascii="宋体" w:hAnsi="宋体" w:cs="宋体"/>
                <w:color w:val="000000"/>
                <w:sz w:val="14"/>
              </w:rPr>
              <w:t>九、卫生健康支出</w:t>
            </w:r>
          </w:p>
        </w:tc>
        <w:tc>
          <w:tcPr>
            <w:tcW w:w="380" w:type="dxa"/>
            <w:vAlign w:val="center"/>
          </w:tcPr>
          <w:p w14:paraId="5D8F560D">
            <w:pPr>
              <w:jc w:val="center"/>
            </w:pPr>
            <w:r>
              <w:rPr>
                <w:rFonts w:ascii="宋体" w:hAnsi="宋体" w:cs="宋体"/>
                <w:color w:val="000000"/>
                <w:sz w:val="14"/>
              </w:rPr>
              <w:t>41</w:t>
            </w:r>
          </w:p>
        </w:tc>
        <w:tc>
          <w:tcPr>
            <w:tcW w:w="1100" w:type="dxa"/>
            <w:vAlign w:val="center"/>
          </w:tcPr>
          <w:p w14:paraId="4C90072A">
            <w:pPr>
              <w:jc w:val="right"/>
            </w:pPr>
            <w:r>
              <w:rPr>
                <w:rFonts w:ascii="宋体" w:hAnsi="宋体" w:cs="宋体"/>
                <w:color w:val="000000"/>
                <w:sz w:val="14"/>
              </w:rPr>
              <w:t>8.53</w:t>
            </w:r>
          </w:p>
        </w:tc>
        <w:tc>
          <w:tcPr>
            <w:tcW w:w="1100" w:type="dxa"/>
            <w:vAlign w:val="center"/>
          </w:tcPr>
          <w:p w14:paraId="71D019FE">
            <w:pPr>
              <w:jc w:val="right"/>
            </w:pPr>
            <w:r>
              <w:rPr>
                <w:rFonts w:ascii="宋体" w:hAnsi="宋体" w:cs="宋体"/>
                <w:color w:val="000000"/>
                <w:sz w:val="14"/>
              </w:rPr>
              <w:t>8.53</w:t>
            </w:r>
          </w:p>
        </w:tc>
        <w:tc>
          <w:tcPr>
            <w:tcW w:w="1100" w:type="dxa"/>
            <w:vAlign w:val="center"/>
          </w:tcPr>
          <w:p w14:paraId="4DA31131"/>
        </w:tc>
        <w:tc>
          <w:tcPr>
            <w:tcW w:w="1112" w:type="dxa"/>
            <w:vAlign w:val="center"/>
          </w:tcPr>
          <w:p w14:paraId="45A7BB1F"/>
        </w:tc>
      </w:tr>
      <w:tr w14:paraId="1BEE75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75D0D37"/>
        </w:tc>
        <w:tc>
          <w:tcPr>
            <w:tcW w:w="380" w:type="dxa"/>
            <w:vAlign w:val="center"/>
          </w:tcPr>
          <w:p w14:paraId="2A2EE865">
            <w:pPr>
              <w:jc w:val="center"/>
            </w:pPr>
            <w:r>
              <w:rPr>
                <w:rFonts w:ascii="宋体" w:hAnsi="宋体" w:cs="宋体"/>
                <w:color w:val="000000"/>
                <w:sz w:val="14"/>
              </w:rPr>
              <w:t>10</w:t>
            </w:r>
          </w:p>
        </w:tc>
        <w:tc>
          <w:tcPr>
            <w:tcW w:w="1100" w:type="dxa"/>
            <w:vAlign w:val="center"/>
          </w:tcPr>
          <w:p w14:paraId="55A15C0E"/>
        </w:tc>
        <w:tc>
          <w:tcPr>
            <w:tcW w:w="2380" w:type="dxa"/>
            <w:vAlign w:val="center"/>
          </w:tcPr>
          <w:p w14:paraId="463E1AE8">
            <w:pPr>
              <w:jc w:val="left"/>
            </w:pPr>
            <w:r>
              <w:rPr>
                <w:rFonts w:ascii="宋体" w:hAnsi="宋体" w:cs="宋体"/>
                <w:color w:val="000000"/>
                <w:sz w:val="14"/>
              </w:rPr>
              <w:t>十、节能环保支出</w:t>
            </w:r>
          </w:p>
        </w:tc>
        <w:tc>
          <w:tcPr>
            <w:tcW w:w="380" w:type="dxa"/>
            <w:vAlign w:val="center"/>
          </w:tcPr>
          <w:p w14:paraId="177BEF26">
            <w:pPr>
              <w:jc w:val="center"/>
            </w:pPr>
            <w:r>
              <w:rPr>
                <w:rFonts w:ascii="宋体" w:hAnsi="宋体" w:cs="宋体"/>
                <w:color w:val="000000"/>
                <w:sz w:val="14"/>
              </w:rPr>
              <w:t>42</w:t>
            </w:r>
          </w:p>
        </w:tc>
        <w:tc>
          <w:tcPr>
            <w:tcW w:w="1100" w:type="dxa"/>
            <w:vAlign w:val="center"/>
          </w:tcPr>
          <w:p w14:paraId="02E18CE6"/>
        </w:tc>
        <w:tc>
          <w:tcPr>
            <w:tcW w:w="1100" w:type="dxa"/>
            <w:vAlign w:val="center"/>
          </w:tcPr>
          <w:p w14:paraId="462D2914"/>
        </w:tc>
        <w:tc>
          <w:tcPr>
            <w:tcW w:w="1100" w:type="dxa"/>
            <w:vAlign w:val="center"/>
          </w:tcPr>
          <w:p w14:paraId="527F58A0"/>
        </w:tc>
        <w:tc>
          <w:tcPr>
            <w:tcW w:w="1112" w:type="dxa"/>
            <w:vAlign w:val="center"/>
          </w:tcPr>
          <w:p w14:paraId="00C50999"/>
        </w:tc>
      </w:tr>
      <w:tr w14:paraId="28230F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5829BDE"/>
        </w:tc>
        <w:tc>
          <w:tcPr>
            <w:tcW w:w="380" w:type="dxa"/>
            <w:vAlign w:val="center"/>
          </w:tcPr>
          <w:p w14:paraId="73BB38F7">
            <w:pPr>
              <w:jc w:val="center"/>
            </w:pPr>
            <w:r>
              <w:rPr>
                <w:rFonts w:ascii="宋体" w:hAnsi="宋体" w:cs="宋体"/>
                <w:color w:val="000000"/>
                <w:sz w:val="14"/>
              </w:rPr>
              <w:t>11</w:t>
            </w:r>
          </w:p>
        </w:tc>
        <w:tc>
          <w:tcPr>
            <w:tcW w:w="1100" w:type="dxa"/>
            <w:vAlign w:val="center"/>
          </w:tcPr>
          <w:p w14:paraId="595C5E71"/>
        </w:tc>
        <w:tc>
          <w:tcPr>
            <w:tcW w:w="2380" w:type="dxa"/>
            <w:vAlign w:val="center"/>
          </w:tcPr>
          <w:p w14:paraId="7A3C5192">
            <w:pPr>
              <w:jc w:val="left"/>
            </w:pPr>
            <w:r>
              <w:rPr>
                <w:rFonts w:ascii="宋体" w:hAnsi="宋体" w:cs="宋体"/>
                <w:color w:val="000000"/>
                <w:sz w:val="14"/>
              </w:rPr>
              <w:t>十一、城乡社区支出</w:t>
            </w:r>
          </w:p>
        </w:tc>
        <w:tc>
          <w:tcPr>
            <w:tcW w:w="380" w:type="dxa"/>
            <w:vAlign w:val="center"/>
          </w:tcPr>
          <w:p w14:paraId="32006C73">
            <w:pPr>
              <w:jc w:val="center"/>
            </w:pPr>
            <w:r>
              <w:rPr>
                <w:rFonts w:ascii="宋体" w:hAnsi="宋体" w:cs="宋体"/>
                <w:color w:val="000000"/>
                <w:sz w:val="14"/>
              </w:rPr>
              <w:t>43</w:t>
            </w:r>
          </w:p>
        </w:tc>
        <w:tc>
          <w:tcPr>
            <w:tcW w:w="1100" w:type="dxa"/>
            <w:vAlign w:val="center"/>
          </w:tcPr>
          <w:p w14:paraId="770940AF"/>
        </w:tc>
        <w:tc>
          <w:tcPr>
            <w:tcW w:w="1100" w:type="dxa"/>
            <w:vAlign w:val="center"/>
          </w:tcPr>
          <w:p w14:paraId="0C4F82EE"/>
        </w:tc>
        <w:tc>
          <w:tcPr>
            <w:tcW w:w="1100" w:type="dxa"/>
            <w:vAlign w:val="center"/>
          </w:tcPr>
          <w:p w14:paraId="269B5F1F"/>
        </w:tc>
        <w:tc>
          <w:tcPr>
            <w:tcW w:w="1112" w:type="dxa"/>
            <w:vAlign w:val="center"/>
          </w:tcPr>
          <w:p w14:paraId="22986560"/>
        </w:tc>
      </w:tr>
      <w:tr w14:paraId="38570B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3F1D459"/>
        </w:tc>
        <w:tc>
          <w:tcPr>
            <w:tcW w:w="380" w:type="dxa"/>
            <w:vAlign w:val="center"/>
          </w:tcPr>
          <w:p w14:paraId="3A96F6F9">
            <w:pPr>
              <w:jc w:val="center"/>
            </w:pPr>
            <w:r>
              <w:rPr>
                <w:rFonts w:ascii="宋体" w:hAnsi="宋体" w:cs="宋体"/>
                <w:color w:val="000000"/>
                <w:sz w:val="14"/>
              </w:rPr>
              <w:t>12</w:t>
            </w:r>
          </w:p>
        </w:tc>
        <w:tc>
          <w:tcPr>
            <w:tcW w:w="1100" w:type="dxa"/>
            <w:vAlign w:val="center"/>
          </w:tcPr>
          <w:p w14:paraId="0E106F27"/>
        </w:tc>
        <w:tc>
          <w:tcPr>
            <w:tcW w:w="2380" w:type="dxa"/>
            <w:vAlign w:val="center"/>
          </w:tcPr>
          <w:p w14:paraId="1795AD7E">
            <w:pPr>
              <w:jc w:val="left"/>
            </w:pPr>
            <w:r>
              <w:rPr>
                <w:rFonts w:ascii="宋体" w:hAnsi="宋体" w:cs="宋体"/>
                <w:color w:val="000000"/>
                <w:sz w:val="14"/>
              </w:rPr>
              <w:t>十二、农林水支出</w:t>
            </w:r>
          </w:p>
        </w:tc>
        <w:tc>
          <w:tcPr>
            <w:tcW w:w="380" w:type="dxa"/>
            <w:vAlign w:val="center"/>
          </w:tcPr>
          <w:p w14:paraId="53CFF89C">
            <w:pPr>
              <w:jc w:val="center"/>
            </w:pPr>
            <w:r>
              <w:rPr>
                <w:rFonts w:ascii="宋体" w:hAnsi="宋体" w:cs="宋体"/>
                <w:color w:val="000000"/>
                <w:sz w:val="14"/>
              </w:rPr>
              <w:t>44</w:t>
            </w:r>
          </w:p>
        </w:tc>
        <w:tc>
          <w:tcPr>
            <w:tcW w:w="1100" w:type="dxa"/>
            <w:vAlign w:val="center"/>
          </w:tcPr>
          <w:p w14:paraId="16E2B332"/>
        </w:tc>
        <w:tc>
          <w:tcPr>
            <w:tcW w:w="1100" w:type="dxa"/>
            <w:vAlign w:val="center"/>
          </w:tcPr>
          <w:p w14:paraId="11FD2C05"/>
        </w:tc>
        <w:tc>
          <w:tcPr>
            <w:tcW w:w="1100" w:type="dxa"/>
            <w:vAlign w:val="center"/>
          </w:tcPr>
          <w:p w14:paraId="370EE170"/>
        </w:tc>
        <w:tc>
          <w:tcPr>
            <w:tcW w:w="1112" w:type="dxa"/>
            <w:vAlign w:val="center"/>
          </w:tcPr>
          <w:p w14:paraId="19BCD9DA"/>
        </w:tc>
      </w:tr>
      <w:tr w14:paraId="03FC56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D225F22"/>
        </w:tc>
        <w:tc>
          <w:tcPr>
            <w:tcW w:w="380" w:type="dxa"/>
            <w:vAlign w:val="center"/>
          </w:tcPr>
          <w:p w14:paraId="58BD7168">
            <w:pPr>
              <w:jc w:val="center"/>
            </w:pPr>
            <w:r>
              <w:rPr>
                <w:rFonts w:ascii="宋体" w:hAnsi="宋体" w:cs="宋体"/>
                <w:color w:val="000000"/>
                <w:sz w:val="14"/>
              </w:rPr>
              <w:t>13</w:t>
            </w:r>
          </w:p>
        </w:tc>
        <w:tc>
          <w:tcPr>
            <w:tcW w:w="1100" w:type="dxa"/>
            <w:vAlign w:val="center"/>
          </w:tcPr>
          <w:p w14:paraId="0EA1E67E"/>
        </w:tc>
        <w:tc>
          <w:tcPr>
            <w:tcW w:w="2380" w:type="dxa"/>
            <w:vAlign w:val="center"/>
          </w:tcPr>
          <w:p w14:paraId="42650965">
            <w:pPr>
              <w:jc w:val="left"/>
            </w:pPr>
            <w:r>
              <w:rPr>
                <w:rFonts w:ascii="宋体" w:hAnsi="宋体" w:cs="宋体"/>
                <w:color w:val="000000"/>
                <w:sz w:val="14"/>
              </w:rPr>
              <w:t>十三、交通运输支出</w:t>
            </w:r>
          </w:p>
        </w:tc>
        <w:tc>
          <w:tcPr>
            <w:tcW w:w="380" w:type="dxa"/>
            <w:vAlign w:val="center"/>
          </w:tcPr>
          <w:p w14:paraId="52E21488">
            <w:pPr>
              <w:jc w:val="center"/>
            </w:pPr>
            <w:r>
              <w:rPr>
                <w:rFonts w:ascii="宋体" w:hAnsi="宋体" w:cs="宋体"/>
                <w:color w:val="000000"/>
                <w:sz w:val="14"/>
              </w:rPr>
              <w:t>45</w:t>
            </w:r>
          </w:p>
        </w:tc>
        <w:tc>
          <w:tcPr>
            <w:tcW w:w="1100" w:type="dxa"/>
            <w:vAlign w:val="center"/>
          </w:tcPr>
          <w:p w14:paraId="56C24803"/>
        </w:tc>
        <w:tc>
          <w:tcPr>
            <w:tcW w:w="1100" w:type="dxa"/>
            <w:vAlign w:val="center"/>
          </w:tcPr>
          <w:p w14:paraId="422D5632"/>
        </w:tc>
        <w:tc>
          <w:tcPr>
            <w:tcW w:w="1100" w:type="dxa"/>
            <w:vAlign w:val="center"/>
          </w:tcPr>
          <w:p w14:paraId="5DCB9DA4"/>
        </w:tc>
        <w:tc>
          <w:tcPr>
            <w:tcW w:w="1112" w:type="dxa"/>
            <w:vAlign w:val="center"/>
          </w:tcPr>
          <w:p w14:paraId="72D212E1"/>
        </w:tc>
      </w:tr>
      <w:tr w14:paraId="70D94F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29CAE7E"/>
        </w:tc>
        <w:tc>
          <w:tcPr>
            <w:tcW w:w="380" w:type="dxa"/>
            <w:vAlign w:val="center"/>
          </w:tcPr>
          <w:p w14:paraId="7E37FE26">
            <w:pPr>
              <w:jc w:val="center"/>
            </w:pPr>
            <w:r>
              <w:rPr>
                <w:rFonts w:ascii="宋体" w:hAnsi="宋体" w:cs="宋体"/>
                <w:color w:val="000000"/>
                <w:sz w:val="14"/>
              </w:rPr>
              <w:t>14</w:t>
            </w:r>
          </w:p>
        </w:tc>
        <w:tc>
          <w:tcPr>
            <w:tcW w:w="1100" w:type="dxa"/>
            <w:vAlign w:val="center"/>
          </w:tcPr>
          <w:p w14:paraId="385204A7"/>
        </w:tc>
        <w:tc>
          <w:tcPr>
            <w:tcW w:w="2380" w:type="dxa"/>
            <w:vAlign w:val="center"/>
          </w:tcPr>
          <w:p w14:paraId="5AB93103">
            <w:pPr>
              <w:jc w:val="left"/>
            </w:pPr>
            <w:r>
              <w:rPr>
                <w:rFonts w:ascii="宋体" w:hAnsi="宋体" w:cs="宋体"/>
                <w:color w:val="000000"/>
                <w:sz w:val="14"/>
              </w:rPr>
              <w:t>十四、资源勘探工业信息等支出</w:t>
            </w:r>
          </w:p>
        </w:tc>
        <w:tc>
          <w:tcPr>
            <w:tcW w:w="380" w:type="dxa"/>
            <w:vAlign w:val="center"/>
          </w:tcPr>
          <w:p w14:paraId="6CCAB40C">
            <w:pPr>
              <w:jc w:val="center"/>
            </w:pPr>
            <w:r>
              <w:rPr>
                <w:rFonts w:ascii="宋体" w:hAnsi="宋体" w:cs="宋体"/>
                <w:color w:val="000000"/>
                <w:sz w:val="14"/>
              </w:rPr>
              <w:t>46</w:t>
            </w:r>
          </w:p>
        </w:tc>
        <w:tc>
          <w:tcPr>
            <w:tcW w:w="1100" w:type="dxa"/>
            <w:vAlign w:val="center"/>
          </w:tcPr>
          <w:p w14:paraId="0946C76D"/>
        </w:tc>
        <w:tc>
          <w:tcPr>
            <w:tcW w:w="1100" w:type="dxa"/>
            <w:vAlign w:val="center"/>
          </w:tcPr>
          <w:p w14:paraId="5D690AFA"/>
        </w:tc>
        <w:tc>
          <w:tcPr>
            <w:tcW w:w="1100" w:type="dxa"/>
            <w:vAlign w:val="center"/>
          </w:tcPr>
          <w:p w14:paraId="1F4567BE"/>
        </w:tc>
        <w:tc>
          <w:tcPr>
            <w:tcW w:w="1112" w:type="dxa"/>
            <w:vAlign w:val="center"/>
          </w:tcPr>
          <w:p w14:paraId="251232B8"/>
        </w:tc>
      </w:tr>
      <w:tr w14:paraId="297577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528849C"/>
        </w:tc>
        <w:tc>
          <w:tcPr>
            <w:tcW w:w="380" w:type="dxa"/>
            <w:vAlign w:val="center"/>
          </w:tcPr>
          <w:p w14:paraId="619D762C">
            <w:pPr>
              <w:jc w:val="center"/>
            </w:pPr>
            <w:r>
              <w:rPr>
                <w:rFonts w:ascii="宋体" w:hAnsi="宋体" w:cs="宋体"/>
                <w:color w:val="000000"/>
                <w:sz w:val="14"/>
              </w:rPr>
              <w:t>15</w:t>
            </w:r>
          </w:p>
        </w:tc>
        <w:tc>
          <w:tcPr>
            <w:tcW w:w="1100" w:type="dxa"/>
            <w:vAlign w:val="center"/>
          </w:tcPr>
          <w:p w14:paraId="7B32B23D"/>
        </w:tc>
        <w:tc>
          <w:tcPr>
            <w:tcW w:w="2380" w:type="dxa"/>
            <w:vAlign w:val="center"/>
          </w:tcPr>
          <w:p w14:paraId="75C3E917">
            <w:pPr>
              <w:jc w:val="left"/>
            </w:pPr>
            <w:r>
              <w:rPr>
                <w:rFonts w:ascii="宋体" w:hAnsi="宋体" w:cs="宋体"/>
                <w:color w:val="000000"/>
                <w:sz w:val="14"/>
              </w:rPr>
              <w:t>十五、商业服务业等支出</w:t>
            </w:r>
          </w:p>
        </w:tc>
        <w:tc>
          <w:tcPr>
            <w:tcW w:w="380" w:type="dxa"/>
            <w:vAlign w:val="center"/>
          </w:tcPr>
          <w:p w14:paraId="29840275">
            <w:pPr>
              <w:jc w:val="center"/>
            </w:pPr>
            <w:r>
              <w:rPr>
                <w:rFonts w:ascii="宋体" w:hAnsi="宋体" w:cs="宋体"/>
                <w:color w:val="000000"/>
                <w:sz w:val="14"/>
              </w:rPr>
              <w:t>47</w:t>
            </w:r>
          </w:p>
        </w:tc>
        <w:tc>
          <w:tcPr>
            <w:tcW w:w="1100" w:type="dxa"/>
            <w:vAlign w:val="center"/>
          </w:tcPr>
          <w:p w14:paraId="4D9A207A"/>
        </w:tc>
        <w:tc>
          <w:tcPr>
            <w:tcW w:w="1100" w:type="dxa"/>
            <w:vAlign w:val="center"/>
          </w:tcPr>
          <w:p w14:paraId="35DFCC32"/>
        </w:tc>
        <w:tc>
          <w:tcPr>
            <w:tcW w:w="1100" w:type="dxa"/>
            <w:vAlign w:val="center"/>
          </w:tcPr>
          <w:p w14:paraId="283D1882"/>
        </w:tc>
        <w:tc>
          <w:tcPr>
            <w:tcW w:w="1112" w:type="dxa"/>
            <w:vAlign w:val="center"/>
          </w:tcPr>
          <w:p w14:paraId="13845EFA"/>
        </w:tc>
      </w:tr>
      <w:tr w14:paraId="75D38D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60E6CDC"/>
        </w:tc>
        <w:tc>
          <w:tcPr>
            <w:tcW w:w="380" w:type="dxa"/>
            <w:vAlign w:val="center"/>
          </w:tcPr>
          <w:p w14:paraId="746EAC57">
            <w:pPr>
              <w:jc w:val="center"/>
            </w:pPr>
            <w:r>
              <w:rPr>
                <w:rFonts w:ascii="宋体" w:hAnsi="宋体" w:cs="宋体"/>
                <w:color w:val="000000"/>
                <w:sz w:val="14"/>
              </w:rPr>
              <w:t>16</w:t>
            </w:r>
          </w:p>
        </w:tc>
        <w:tc>
          <w:tcPr>
            <w:tcW w:w="1100" w:type="dxa"/>
            <w:vAlign w:val="center"/>
          </w:tcPr>
          <w:p w14:paraId="00DA8A94"/>
        </w:tc>
        <w:tc>
          <w:tcPr>
            <w:tcW w:w="2380" w:type="dxa"/>
            <w:vAlign w:val="center"/>
          </w:tcPr>
          <w:p w14:paraId="17483997">
            <w:pPr>
              <w:jc w:val="left"/>
            </w:pPr>
            <w:r>
              <w:rPr>
                <w:rFonts w:ascii="宋体" w:hAnsi="宋体" w:cs="宋体"/>
                <w:color w:val="000000"/>
                <w:sz w:val="14"/>
              </w:rPr>
              <w:t>十六、金融支出</w:t>
            </w:r>
          </w:p>
        </w:tc>
        <w:tc>
          <w:tcPr>
            <w:tcW w:w="380" w:type="dxa"/>
            <w:vAlign w:val="center"/>
          </w:tcPr>
          <w:p w14:paraId="4A64BAFD">
            <w:pPr>
              <w:jc w:val="center"/>
            </w:pPr>
            <w:r>
              <w:rPr>
                <w:rFonts w:ascii="宋体" w:hAnsi="宋体" w:cs="宋体"/>
                <w:color w:val="000000"/>
                <w:sz w:val="14"/>
              </w:rPr>
              <w:t>48</w:t>
            </w:r>
          </w:p>
        </w:tc>
        <w:tc>
          <w:tcPr>
            <w:tcW w:w="1100" w:type="dxa"/>
            <w:vAlign w:val="center"/>
          </w:tcPr>
          <w:p w14:paraId="27573248"/>
        </w:tc>
        <w:tc>
          <w:tcPr>
            <w:tcW w:w="1100" w:type="dxa"/>
            <w:vAlign w:val="center"/>
          </w:tcPr>
          <w:p w14:paraId="3A488E9D"/>
        </w:tc>
        <w:tc>
          <w:tcPr>
            <w:tcW w:w="1100" w:type="dxa"/>
            <w:vAlign w:val="center"/>
          </w:tcPr>
          <w:p w14:paraId="7FF08598"/>
        </w:tc>
        <w:tc>
          <w:tcPr>
            <w:tcW w:w="1112" w:type="dxa"/>
            <w:vAlign w:val="center"/>
          </w:tcPr>
          <w:p w14:paraId="5A922B77"/>
        </w:tc>
      </w:tr>
      <w:tr w14:paraId="39E4D8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6BCF800"/>
        </w:tc>
        <w:tc>
          <w:tcPr>
            <w:tcW w:w="380" w:type="dxa"/>
            <w:vAlign w:val="center"/>
          </w:tcPr>
          <w:p w14:paraId="6C151D7D">
            <w:pPr>
              <w:jc w:val="center"/>
            </w:pPr>
            <w:r>
              <w:rPr>
                <w:rFonts w:ascii="宋体" w:hAnsi="宋体" w:cs="宋体"/>
                <w:color w:val="000000"/>
                <w:sz w:val="14"/>
              </w:rPr>
              <w:t>17</w:t>
            </w:r>
          </w:p>
        </w:tc>
        <w:tc>
          <w:tcPr>
            <w:tcW w:w="1100" w:type="dxa"/>
            <w:vAlign w:val="center"/>
          </w:tcPr>
          <w:p w14:paraId="6A431229"/>
        </w:tc>
        <w:tc>
          <w:tcPr>
            <w:tcW w:w="2380" w:type="dxa"/>
            <w:vAlign w:val="center"/>
          </w:tcPr>
          <w:p w14:paraId="4AD0E4A4">
            <w:pPr>
              <w:jc w:val="left"/>
            </w:pPr>
            <w:r>
              <w:rPr>
                <w:rFonts w:ascii="宋体" w:hAnsi="宋体" w:cs="宋体"/>
                <w:color w:val="000000"/>
                <w:sz w:val="14"/>
              </w:rPr>
              <w:t>十七、援助其他地区支出</w:t>
            </w:r>
          </w:p>
        </w:tc>
        <w:tc>
          <w:tcPr>
            <w:tcW w:w="380" w:type="dxa"/>
            <w:vAlign w:val="center"/>
          </w:tcPr>
          <w:p w14:paraId="57C6AF4F">
            <w:pPr>
              <w:jc w:val="center"/>
            </w:pPr>
            <w:r>
              <w:rPr>
                <w:rFonts w:ascii="宋体" w:hAnsi="宋体" w:cs="宋体"/>
                <w:color w:val="000000"/>
                <w:sz w:val="14"/>
              </w:rPr>
              <w:t>49</w:t>
            </w:r>
          </w:p>
        </w:tc>
        <w:tc>
          <w:tcPr>
            <w:tcW w:w="1100" w:type="dxa"/>
            <w:vAlign w:val="center"/>
          </w:tcPr>
          <w:p w14:paraId="45EECA55"/>
        </w:tc>
        <w:tc>
          <w:tcPr>
            <w:tcW w:w="1100" w:type="dxa"/>
            <w:vAlign w:val="center"/>
          </w:tcPr>
          <w:p w14:paraId="44158553"/>
        </w:tc>
        <w:tc>
          <w:tcPr>
            <w:tcW w:w="1100" w:type="dxa"/>
            <w:vAlign w:val="center"/>
          </w:tcPr>
          <w:p w14:paraId="64DBDDC1"/>
        </w:tc>
        <w:tc>
          <w:tcPr>
            <w:tcW w:w="1112" w:type="dxa"/>
            <w:vAlign w:val="center"/>
          </w:tcPr>
          <w:p w14:paraId="0A479159"/>
        </w:tc>
      </w:tr>
      <w:tr w14:paraId="6E092F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B03C348"/>
        </w:tc>
        <w:tc>
          <w:tcPr>
            <w:tcW w:w="380" w:type="dxa"/>
            <w:vAlign w:val="center"/>
          </w:tcPr>
          <w:p w14:paraId="04920116">
            <w:pPr>
              <w:jc w:val="center"/>
            </w:pPr>
            <w:r>
              <w:rPr>
                <w:rFonts w:ascii="宋体" w:hAnsi="宋体" w:cs="宋体"/>
                <w:color w:val="000000"/>
                <w:sz w:val="14"/>
              </w:rPr>
              <w:t>18</w:t>
            </w:r>
          </w:p>
        </w:tc>
        <w:tc>
          <w:tcPr>
            <w:tcW w:w="1100" w:type="dxa"/>
            <w:vAlign w:val="center"/>
          </w:tcPr>
          <w:p w14:paraId="54F98F93"/>
        </w:tc>
        <w:tc>
          <w:tcPr>
            <w:tcW w:w="2380" w:type="dxa"/>
            <w:vAlign w:val="center"/>
          </w:tcPr>
          <w:p w14:paraId="14645D04">
            <w:pPr>
              <w:jc w:val="left"/>
            </w:pPr>
            <w:r>
              <w:rPr>
                <w:rFonts w:ascii="宋体" w:hAnsi="宋体" w:cs="宋体"/>
                <w:color w:val="000000"/>
                <w:sz w:val="14"/>
              </w:rPr>
              <w:t>十八、自然资源海洋气象等支出</w:t>
            </w:r>
          </w:p>
        </w:tc>
        <w:tc>
          <w:tcPr>
            <w:tcW w:w="380" w:type="dxa"/>
            <w:vAlign w:val="center"/>
          </w:tcPr>
          <w:p w14:paraId="23D2FB6D">
            <w:pPr>
              <w:jc w:val="center"/>
            </w:pPr>
            <w:r>
              <w:rPr>
                <w:rFonts w:ascii="宋体" w:hAnsi="宋体" w:cs="宋体"/>
                <w:color w:val="000000"/>
                <w:sz w:val="14"/>
              </w:rPr>
              <w:t>50</w:t>
            </w:r>
          </w:p>
        </w:tc>
        <w:tc>
          <w:tcPr>
            <w:tcW w:w="1100" w:type="dxa"/>
            <w:vAlign w:val="center"/>
          </w:tcPr>
          <w:p w14:paraId="1CA9679D"/>
        </w:tc>
        <w:tc>
          <w:tcPr>
            <w:tcW w:w="1100" w:type="dxa"/>
            <w:vAlign w:val="center"/>
          </w:tcPr>
          <w:p w14:paraId="463BB664"/>
        </w:tc>
        <w:tc>
          <w:tcPr>
            <w:tcW w:w="1100" w:type="dxa"/>
            <w:vAlign w:val="center"/>
          </w:tcPr>
          <w:p w14:paraId="781C642D"/>
        </w:tc>
        <w:tc>
          <w:tcPr>
            <w:tcW w:w="1112" w:type="dxa"/>
            <w:vAlign w:val="center"/>
          </w:tcPr>
          <w:p w14:paraId="1E87665A"/>
        </w:tc>
      </w:tr>
      <w:tr w14:paraId="2E92EC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C0B9CD4"/>
        </w:tc>
        <w:tc>
          <w:tcPr>
            <w:tcW w:w="380" w:type="dxa"/>
            <w:vAlign w:val="center"/>
          </w:tcPr>
          <w:p w14:paraId="7086D2EF">
            <w:pPr>
              <w:jc w:val="center"/>
            </w:pPr>
            <w:r>
              <w:rPr>
                <w:rFonts w:ascii="宋体" w:hAnsi="宋体" w:cs="宋体"/>
                <w:color w:val="000000"/>
                <w:sz w:val="14"/>
              </w:rPr>
              <w:t>19</w:t>
            </w:r>
          </w:p>
        </w:tc>
        <w:tc>
          <w:tcPr>
            <w:tcW w:w="1100" w:type="dxa"/>
            <w:vAlign w:val="center"/>
          </w:tcPr>
          <w:p w14:paraId="0321E056"/>
        </w:tc>
        <w:tc>
          <w:tcPr>
            <w:tcW w:w="2380" w:type="dxa"/>
            <w:vAlign w:val="center"/>
          </w:tcPr>
          <w:p w14:paraId="27ECDC34">
            <w:pPr>
              <w:jc w:val="left"/>
            </w:pPr>
            <w:r>
              <w:rPr>
                <w:rFonts w:ascii="宋体" w:hAnsi="宋体" w:cs="宋体"/>
                <w:color w:val="000000"/>
                <w:sz w:val="14"/>
              </w:rPr>
              <w:t>十九、住房保障支出</w:t>
            </w:r>
          </w:p>
        </w:tc>
        <w:tc>
          <w:tcPr>
            <w:tcW w:w="380" w:type="dxa"/>
            <w:vAlign w:val="center"/>
          </w:tcPr>
          <w:p w14:paraId="6C910B04">
            <w:pPr>
              <w:jc w:val="center"/>
            </w:pPr>
            <w:r>
              <w:rPr>
                <w:rFonts w:ascii="宋体" w:hAnsi="宋体" w:cs="宋体"/>
                <w:color w:val="000000"/>
                <w:sz w:val="14"/>
              </w:rPr>
              <w:t>51</w:t>
            </w:r>
          </w:p>
        </w:tc>
        <w:tc>
          <w:tcPr>
            <w:tcW w:w="1100" w:type="dxa"/>
            <w:vAlign w:val="center"/>
          </w:tcPr>
          <w:p w14:paraId="18C68609">
            <w:pPr>
              <w:jc w:val="right"/>
            </w:pPr>
            <w:r>
              <w:rPr>
                <w:rFonts w:ascii="宋体" w:hAnsi="宋体" w:cs="宋体"/>
                <w:color w:val="000000"/>
                <w:sz w:val="14"/>
              </w:rPr>
              <w:t>15.74</w:t>
            </w:r>
          </w:p>
        </w:tc>
        <w:tc>
          <w:tcPr>
            <w:tcW w:w="1100" w:type="dxa"/>
            <w:vAlign w:val="center"/>
          </w:tcPr>
          <w:p w14:paraId="02107971">
            <w:pPr>
              <w:jc w:val="right"/>
            </w:pPr>
            <w:r>
              <w:rPr>
                <w:rFonts w:ascii="宋体" w:hAnsi="宋体" w:cs="宋体"/>
                <w:color w:val="000000"/>
                <w:sz w:val="14"/>
              </w:rPr>
              <w:t>15.74</w:t>
            </w:r>
          </w:p>
        </w:tc>
        <w:tc>
          <w:tcPr>
            <w:tcW w:w="1100" w:type="dxa"/>
            <w:vAlign w:val="center"/>
          </w:tcPr>
          <w:p w14:paraId="4FC77E9F"/>
        </w:tc>
        <w:tc>
          <w:tcPr>
            <w:tcW w:w="1112" w:type="dxa"/>
            <w:vAlign w:val="center"/>
          </w:tcPr>
          <w:p w14:paraId="5814E5A1"/>
        </w:tc>
      </w:tr>
      <w:tr w14:paraId="091E33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A5D1D7D"/>
        </w:tc>
        <w:tc>
          <w:tcPr>
            <w:tcW w:w="380" w:type="dxa"/>
            <w:vAlign w:val="center"/>
          </w:tcPr>
          <w:p w14:paraId="540B651A">
            <w:pPr>
              <w:jc w:val="center"/>
            </w:pPr>
            <w:r>
              <w:rPr>
                <w:rFonts w:ascii="宋体" w:hAnsi="宋体" w:cs="宋体"/>
                <w:color w:val="000000"/>
                <w:sz w:val="14"/>
              </w:rPr>
              <w:t>20</w:t>
            </w:r>
          </w:p>
        </w:tc>
        <w:tc>
          <w:tcPr>
            <w:tcW w:w="1100" w:type="dxa"/>
            <w:vAlign w:val="center"/>
          </w:tcPr>
          <w:p w14:paraId="3A830AF1"/>
        </w:tc>
        <w:tc>
          <w:tcPr>
            <w:tcW w:w="2380" w:type="dxa"/>
            <w:vAlign w:val="center"/>
          </w:tcPr>
          <w:p w14:paraId="101CACD9">
            <w:pPr>
              <w:jc w:val="left"/>
            </w:pPr>
            <w:r>
              <w:rPr>
                <w:rFonts w:ascii="宋体" w:hAnsi="宋体" w:cs="宋体"/>
                <w:color w:val="000000"/>
                <w:sz w:val="14"/>
              </w:rPr>
              <w:t>二十、粮油物资储备支出</w:t>
            </w:r>
          </w:p>
        </w:tc>
        <w:tc>
          <w:tcPr>
            <w:tcW w:w="380" w:type="dxa"/>
            <w:vAlign w:val="center"/>
          </w:tcPr>
          <w:p w14:paraId="1D78A34C">
            <w:pPr>
              <w:jc w:val="center"/>
            </w:pPr>
            <w:r>
              <w:rPr>
                <w:rFonts w:ascii="宋体" w:hAnsi="宋体" w:cs="宋体"/>
                <w:color w:val="000000"/>
                <w:sz w:val="14"/>
              </w:rPr>
              <w:t>52</w:t>
            </w:r>
          </w:p>
        </w:tc>
        <w:tc>
          <w:tcPr>
            <w:tcW w:w="1100" w:type="dxa"/>
            <w:vAlign w:val="center"/>
          </w:tcPr>
          <w:p w14:paraId="153EEBB1"/>
        </w:tc>
        <w:tc>
          <w:tcPr>
            <w:tcW w:w="1100" w:type="dxa"/>
            <w:vAlign w:val="center"/>
          </w:tcPr>
          <w:p w14:paraId="79219E36"/>
        </w:tc>
        <w:tc>
          <w:tcPr>
            <w:tcW w:w="1100" w:type="dxa"/>
            <w:vAlign w:val="center"/>
          </w:tcPr>
          <w:p w14:paraId="0E29B40E"/>
        </w:tc>
        <w:tc>
          <w:tcPr>
            <w:tcW w:w="1112" w:type="dxa"/>
            <w:vAlign w:val="center"/>
          </w:tcPr>
          <w:p w14:paraId="0ABC2D0A"/>
        </w:tc>
      </w:tr>
      <w:tr w14:paraId="304286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767222A"/>
        </w:tc>
        <w:tc>
          <w:tcPr>
            <w:tcW w:w="380" w:type="dxa"/>
            <w:vAlign w:val="center"/>
          </w:tcPr>
          <w:p w14:paraId="54FAC2CF">
            <w:pPr>
              <w:jc w:val="center"/>
            </w:pPr>
            <w:r>
              <w:rPr>
                <w:rFonts w:ascii="宋体" w:hAnsi="宋体" w:cs="宋体"/>
                <w:color w:val="000000"/>
                <w:sz w:val="14"/>
              </w:rPr>
              <w:t>21</w:t>
            </w:r>
          </w:p>
        </w:tc>
        <w:tc>
          <w:tcPr>
            <w:tcW w:w="1100" w:type="dxa"/>
            <w:vAlign w:val="center"/>
          </w:tcPr>
          <w:p w14:paraId="1C89452B"/>
        </w:tc>
        <w:tc>
          <w:tcPr>
            <w:tcW w:w="2380" w:type="dxa"/>
            <w:vAlign w:val="center"/>
          </w:tcPr>
          <w:p w14:paraId="406BFA16">
            <w:pPr>
              <w:jc w:val="left"/>
            </w:pPr>
            <w:r>
              <w:rPr>
                <w:rFonts w:ascii="宋体" w:hAnsi="宋体" w:cs="宋体"/>
                <w:color w:val="000000"/>
                <w:sz w:val="14"/>
              </w:rPr>
              <w:t>二十一、国有资本经营预算支出</w:t>
            </w:r>
          </w:p>
        </w:tc>
        <w:tc>
          <w:tcPr>
            <w:tcW w:w="380" w:type="dxa"/>
            <w:vAlign w:val="center"/>
          </w:tcPr>
          <w:p w14:paraId="6D43D208">
            <w:pPr>
              <w:jc w:val="center"/>
            </w:pPr>
            <w:r>
              <w:rPr>
                <w:rFonts w:ascii="宋体" w:hAnsi="宋体" w:cs="宋体"/>
                <w:color w:val="000000"/>
                <w:sz w:val="14"/>
              </w:rPr>
              <w:t>53</w:t>
            </w:r>
          </w:p>
        </w:tc>
        <w:tc>
          <w:tcPr>
            <w:tcW w:w="1100" w:type="dxa"/>
            <w:vAlign w:val="center"/>
          </w:tcPr>
          <w:p w14:paraId="73AEB70F">
            <w:pPr>
              <w:jc w:val="right"/>
            </w:pPr>
            <w:r>
              <w:rPr>
                <w:rFonts w:ascii="宋体" w:hAnsi="宋体" w:cs="宋体"/>
                <w:color w:val="000000"/>
                <w:sz w:val="14"/>
              </w:rPr>
              <w:t>36,278.84</w:t>
            </w:r>
          </w:p>
        </w:tc>
        <w:tc>
          <w:tcPr>
            <w:tcW w:w="1100" w:type="dxa"/>
            <w:vAlign w:val="center"/>
          </w:tcPr>
          <w:p w14:paraId="089C5157"/>
        </w:tc>
        <w:tc>
          <w:tcPr>
            <w:tcW w:w="1100" w:type="dxa"/>
            <w:vAlign w:val="center"/>
          </w:tcPr>
          <w:p w14:paraId="272D17B6"/>
        </w:tc>
        <w:tc>
          <w:tcPr>
            <w:tcW w:w="1112" w:type="dxa"/>
            <w:vAlign w:val="center"/>
          </w:tcPr>
          <w:p w14:paraId="633BC3F6">
            <w:pPr>
              <w:jc w:val="right"/>
            </w:pPr>
            <w:r>
              <w:rPr>
                <w:rFonts w:ascii="宋体" w:hAnsi="宋体" w:cs="宋体"/>
                <w:color w:val="000000"/>
                <w:sz w:val="14"/>
              </w:rPr>
              <w:t>36,278.84</w:t>
            </w:r>
          </w:p>
        </w:tc>
      </w:tr>
      <w:tr w14:paraId="1CA692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607FF9C"/>
        </w:tc>
        <w:tc>
          <w:tcPr>
            <w:tcW w:w="380" w:type="dxa"/>
            <w:vAlign w:val="center"/>
          </w:tcPr>
          <w:p w14:paraId="142FAEDB">
            <w:pPr>
              <w:jc w:val="center"/>
            </w:pPr>
            <w:r>
              <w:rPr>
                <w:rFonts w:ascii="宋体" w:hAnsi="宋体" w:cs="宋体"/>
                <w:color w:val="000000"/>
                <w:sz w:val="14"/>
              </w:rPr>
              <w:t>22</w:t>
            </w:r>
          </w:p>
        </w:tc>
        <w:tc>
          <w:tcPr>
            <w:tcW w:w="1100" w:type="dxa"/>
            <w:vAlign w:val="center"/>
          </w:tcPr>
          <w:p w14:paraId="57725DAE"/>
        </w:tc>
        <w:tc>
          <w:tcPr>
            <w:tcW w:w="2380" w:type="dxa"/>
            <w:vAlign w:val="center"/>
          </w:tcPr>
          <w:p w14:paraId="7CF7932C">
            <w:pPr>
              <w:jc w:val="left"/>
            </w:pPr>
            <w:r>
              <w:rPr>
                <w:rFonts w:ascii="宋体" w:hAnsi="宋体" w:cs="宋体"/>
                <w:color w:val="000000"/>
                <w:sz w:val="14"/>
              </w:rPr>
              <w:t>二十二、灾害防治及应急管理支出</w:t>
            </w:r>
          </w:p>
        </w:tc>
        <w:tc>
          <w:tcPr>
            <w:tcW w:w="380" w:type="dxa"/>
            <w:vAlign w:val="center"/>
          </w:tcPr>
          <w:p w14:paraId="5C4F3D74">
            <w:pPr>
              <w:jc w:val="center"/>
            </w:pPr>
            <w:r>
              <w:rPr>
                <w:rFonts w:ascii="宋体" w:hAnsi="宋体" w:cs="宋体"/>
                <w:color w:val="000000"/>
                <w:sz w:val="14"/>
              </w:rPr>
              <w:t>54</w:t>
            </w:r>
          </w:p>
        </w:tc>
        <w:tc>
          <w:tcPr>
            <w:tcW w:w="1100" w:type="dxa"/>
            <w:vAlign w:val="center"/>
          </w:tcPr>
          <w:p w14:paraId="3A4C3C14"/>
        </w:tc>
        <w:tc>
          <w:tcPr>
            <w:tcW w:w="1100" w:type="dxa"/>
            <w:vAlign w:val="center"/>
          </w:tcPr>
          <w:p w14:paraId="34B64773"/>
        </w:tc>
        <w:tc>
          <w:tcPr>
            <w:tcW w:w="1100" w:type="dxa"/>
            <w:vAlign w:val="center"/>
          </w:tcPr>
          <w:p w14:paraId="5559CFAD"/>
        </w:tc>
        <w:tc>
          <w:tcPr>
            <w:tcW w:w="1112" w:type="dxa"/>
            <w:vAlign w:val="center"/>
          </w:tcPr>
          <w:p w14:paraId="0D4F2466"/>
        </w:tc>
      </w:tr>
      <w:tr w14:paraId="221F81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E8374EB"/>
        </w:tc>
        <w:tc>
          <w:tcPr>
            <w:tcW w:w="380" w:type="dxa"/>
            <w:vAlign w:val="center"/>
          </w:tcPr>
          <w:p w14:paraId="729F66BA">
            <w:pPr>
              <w:jc w:val="center"/>
            </w:pPr>
            <w:r>
              <w:rPr>
                <w:rFonts w:ascii="宋体" w:hAnsi="宋体" w:cs="宋体"/>
                <w:color w:val="000000"/>
                <w:sz w:val="14"/>
              </w:rPr>
              <w:t>23</w:t>
            </w:r>
          </w:p>
        </w:tc>
        <w:tc>
          <w:tcPr>
            <w:tcW w:w="1100" w:type="dxa"/>
            <w:vAlign w:val="center"/>
          </w:tcPr>
          <w:p w14:paraId="06C8022E"/>
        </w:tc>
        <w:tc>
          <w:tcPr>
            <w:tcW w:w="2380" w:type="dxa"/>
            <w:vAlign w:val="center"/>
          </w:tcPr>
          <w:p w14:paraId="630847DF">
            <w:pPr>
              <w:jc w:val="left"/>
            </w:pPr>
            <w:r>
              <w:rPr>
                <w:rFonts w:ascii="宋体" w:hAnsi="宋体" w:cs="宋体"/>
                <w:color w:val="000000"/>
                <w:sz w:val="14"/>
              </w:rPr>
              <w:t>二十三、其他支出</w:t>
            </w:r>
          </w:p>
        </w:tc>
        <w:tc>
          <w:tcPr>
            <w:tcW w:w="380" w:type="dxa"/>
            <w:vAlign w:val="center"/>
          </w:tcPr>
          <w:p w14:paraId="76227FF9">
            <w:pPr>
              <w:jc w:val="center"/>
            </w:pPr>
            <w:r>
              <w:rPr>
                <w:rFonts w:ascii="宋体" w:hAnsi="宋体" w:cs="宋体"/>
                <w:color w:val="000000"/>
                <w:sz w:val="14"/>
              </w:rPr>
              <w:t>55</w:t>
            </w:r>
          </w:p>
        </w:tc>
        <w:tc>
          <w:tcPr>
            <w:tcW w:w="1100" w:type="dxa"/>
            <w:vAlign w:val="center"/>
          </w:tcPr>
          <w:p w14:paraId="33971B64"/>
        </w:tc>
        <w:tc>
          <w:tcPr>
            <w:tcW w:w="1100" w:type="dxa"/>
            <w:vAlign w:val="center"/>
          </w:tcPr>
          <w:p w14:paraId="24AFA9E4"/>
        </w:tc>
        <w:tc>
          <w:tcPr>
            <w:tcW w:w="1100" w:type="dxa"/>
            <w:vAlign w:val="center"/>
          </w:tcPr>
          <w:p w14:paraId="66FCD8D1"/>
        </w:tc>
        <w:tc>
          <w:tcPr>
            <w:tcW w:w="1112" w:type="dxa"/>
            <w:vAlign w:val="center"/>
          </w:tcPr>
          <w:p w14:paraId="1DBB9EE7"/>
        </w:tc>
      </w:tr>
      <w:tr w14:paraId="7090B6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66309A7"/>
        </w:tc>
        <w:tc>
          <w:tcPr>
            <w:tcW w:w="380" w:type="dxa"/>
            <w:vAlign w:val="center"/>
          </w:tcPr>
          <w:p w14:paraId="201CEA3C">
            <w:pPr>
              <w:jc w:val="center"/>
            </w:pPr>
            <w:r>
              <w:rPr>
                <w:rFonts w:ascii="宋体" w:hAnsi="宋体" w:cs="宋体"/>
                <w:color w:val="000000"/>
                <w:sz w:val="14"/>
              </w:rPr>
              <w:t>24</w:t>
            </w:r>
          </w:p>
        </w:tc>
        <w:tc>
          <w:tcPr>
            <w:tcW w:w="1100" w:type="dxa"/>
            <w:vAlign w:val="center"/>
          </w:tcPr>
          <w:p w14:paraId="34FEED7B"/>
        </w:tc>
        <w:tc>
          <w:tcPr>
            <w:tcW w:w="2380" w:type="dxa"/>
            <w:vAlign w:val="center"/>
          </w:tcPr>
          <w:p w14:paraId="64026B61">
            <w:pPr>
              <w:jc w:val="left"/>
            </w:pPr>
            <w:r>
              <w:rPr>
                <w:rFonts w:ascii="宋体" w:hAnsi="宋体" w:cs="宋体"/>
                <w:color w:val="000000"/>
                <w:sz w:val="14"/>
              </w:rPr>
              <w:t>二十四、债务还本支出</w:t>
            </w:r>
          </w:p>
        </w:tc>
        <w:tc>
          <w:tcPr>
            <w:tcW w:w="380" w:type="dxa"/>
            <w:vAlign w:val="center"/>
          </w:tcPr>
          <w:p w14:paraId="0E071AEB">
            <w:pPr>
              <w:jc w:val="center"/>
            </w:pPr>
            <w:r>
              <w:rPr>
                <w:rFonts w:ascii="宋体" w:hAnsi="宋体" w:cs="宋体"/>
                <w:color w:val="000000"/>
                <w:sz w:val="14"/>
              </w:rPr>
              <w:t>56</w:t>
            </w:r>
          </w:p>
        </w:tc>
        <w:tc>
          <w:tcPr>
            <w:tcW w:w="1100" w:type="dxa"/>
            <w:vAlign w:val="center"/>
          </w:tcPr>
          <w:p w14:paraId="28DE5E6D"/>
        </w:tc>
        <w:tc>
          <w:tcPr>
            <w:tcW w:w="1100" w:type="dxa"/>
            <w:vAlign w:val="center"/>
          </w:tcPr>
          <w:p w14:paraId="71B493A4"/>
        </w:tc>
        <w:tc>
          <w:tcPr>
            <w:tcW w:w="1100" w:type="dxa"/>
            <w:vAlign w:val="center"/>
          </w:tcPr>
          <w:p w14:paraId="2B5D9103"/>
        </w:tc>
        <w:tc>
          <w:tcPr>
            <w:tcW w:w="1112" w:type="dxa"/>
            <w:vAlign w:val="center"/>
          </w:tcPr>
          <w:p w14:paraId="1A0A19C4"/>
        </w:tc>
      </w:tr>
      <w:tr w14:paraId="55D8E8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BE75D01"/>
        </w:tc>
        <w:tc>
          <w:tcPr>
            <w:tcW w:w="380" w:type="dxa"/>
            <w:vAlign w:val="center"/>
          </w:tcPr>
          <w:p w14:paraId="2AF7F661">
            <w:pPr>
              <w:jc w:val="center"/>
            </w:pPr>
            <w:r>
              <w:rPr>
                <w:rFonts w:ascii="宋体" w:hAnsi="宋体" w:cs="宋体"/>
                <w:color w:val="000000"/>
                <w:sz w:val="14"/>
              </w:rPr>
              <w:t>25</w:t>
            </w:r>
          </w:p>
        </w:tc>
        <w:tc>
          <w:tcPr>
            <w:tcW w:w="1100" w:type="dxa"/>
            <w:vAlign w:val="center"/>
          </w:tcPr>
          <w:p w14:paraId="6D4225A9"/>
        </w:tc>
        <w:tc>
          <w:tcPr>
            <w:tcW w:w="2380" w:type="dxa"/>
            <w:vAlign w:val="center"/>
          </w:tcPr>
          <w:p w14:paraId="4A5900C4">
            <w:pPr>
              <w:jc w:val="left"/>
            </w:pPr>
            <w:r>
              <w:rPr>
                <w:rFonts w:ascii="宋体" w:hAnsi="宋体" w:cs="宋体"/>
                <w:color w:val="000000"/>
                <w:sz w:val="14"/>
              </w:rPr>
              <w:t>二十五、债务付息支出</w:t>
            </w:r>
          </w:p>
        </w:tc>
        <w:tc>
          <w:tcPr>
            <w:tcW w:w="380" w:type="dxa"/>
            <w:vAlign w:val="center"/>
          </w:tcPr>
          <w:p w14:paraId="03C99ACA">
            <w:pPr>
              <w:jc w:val="center"/>
            </w:pPr>
            <w:r>
              <w:rPr>
                <w:rFonts w:ascii="宋体" w:hAnsi="宋体" w:cs="宋体"/>
                <w:color w:val="000000"/>
                <w:sz w:val="14"/>
              </w:rPr>
              <w:t>57</w:t>
            </w:r>
          </w:p>
        </w:tc>
        <w:tc>
          <w:tcPr>
            <w:tcW w:w="1100" w:type="dxa"/>
            <w:vAlign w:val="center"/>
          </w:tcPr>
          <w:p w14:paraId="73ED5646"/>
        </w:tc>
        <w:tc>
          <w:tcPr>
            <w:tcW w:w="1100" w:type="dxa"/>
            <w:vAlign w:val="center"/>
          </w:tcPr>
          <w:p w14:paraId="1304E6A1"/>
        </w:tc>
        <w:tc>
          <w:tcPr>
            <w:tcW w:w="1100" w:type="dxa"/>
            <w:vAlign w:val="center"/>
          </w:tcPr>
          <w:p w14:paraId="591C0AA7"/>
        </w:tc>
        <w:tc>
          <w:tcPr>
            <w:tcW w:w="1112" w:type="dxa"/>
            <w:vAlign w:val="center"/>
          </w:tcPr>
          <w:p w14:paraId="73F1B146"/>
        </w:tc>
      </w:tr>
      <w:tr w14:paraId="702E30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A8461EC"/>
        </w:tc>
        <w:tc>
          <w:tcPr>
            <w:tcW w:w="380" w:type="dxa"/>
            <w:vAlign w:val="center"/>
          </w:tcPr>
          <w:p w14:paraId="485F06EE">
            <w:pPr>
              <w:jc w:val="center"/>
            </w:pPr>
            <w:r>
              <w:rPr>
                <w:rFonts w:ascii="宋体" w:hAnsi="宋体" w:cs="宋体"/>
                <w:color w:val="000000"/>
                <w:sz w:val="14"/>
              </w:rPr>
              <w:t>26</w:t>
            </w:r>
          </w:p>
        </w:tc>
        <w:tc>
          <w:tcPr>
            <w:tcW w:w="1100" w:type="dxa"/>
            <w:vAlign w:val="center"/>
          </w:tcPr>
          <w:p w14:paraId="370AFE6A"/>
        </w:tc>
        <w:tc>
          <w:tcPr>
            <w:tcW w:w="2380" w:type="dxa"/>
            <w:vAlign w:val="center"/>
          </w:tcPr>
          <w:p w14:paraId="3403AE0A">
            <w:pPr>
              <w:jc w:val="left"/>
            </w:pPr>
            <w:r>
              <w:rPr>
                <w:rFonts w:ascii="宋体" w:hAnsi="宋体" w:cs="宋体"/>
                <w:color w:val="000000"/>
                <w:sz w:val="14"/>
              </w:rPr>
              <w:t>二十六、抗疫特别国债安排的支出</w:t>
            </w:r>
          </w:p>
        </w:tc>
        <w:tc>
          <w:tcPr>
            <w:tcW w:w="380" w:type="dxa"/>
            <w:vAlign w:val="center"/>
          </w:tcPr>
          <w:p w14:paraId="615A2E86">
            <w:pPr>
              <w:jc w:val="center"/>
            </w:pPr>
            <w:r>
              <w:rPr>
                <w:rFonts w:ascii="宋体" w:hAnsi="宋体" w:cs="宋体"/>
                <w:color w:val="000000"/>
                <w:sz w:val="14"/>
              </w:rPr>
              <w:t>58</w:t>
            </w:r>
          </w:p>
        </w:tc>
        <w:tc>
          <w:tcPr>
            <w:tcW w:w="1100" w:type="dxa"/>
            <w:vAlign w:val="center"/>
          </w:tcPr>
          <w:p w14:paraId="2964112F"/>
        </w:tc>
        <w:tc>
          <w:tcPr>
            <w:tcW w:w="1100" w:type="dxa"/>
            <w:vAlign w:val="center"/>
          </w:tcPr>
          <w:p w14:paraId="080F4257"/>
        </w:tc>
        <w:tc>
          <w:tcPr>
            <w:tcW w:w="1100" w:type="dxa"/>
            <w:vAlign w:val="center"/>
          </w:tcPr>
          <w:p w14:paraId="109BD206"/>
        </w:tc>
        <w:tc>
          <w:tcPr>
            <w:tcW w:w="1112" w:type="dxa"/>
            <w:vAlign w:val="center"/>
          </w:tcPr>
          <w:p w14:paraId="35BA4286"/>
        </w:tc>
      </w:tr>
      <w:tr w14:paraId="3E5A93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54D301B">
            <w:pPr>
              <w:jc w:val="center"/>
            </w:pPr>
            <w:r>
              <w:rPr>
                <w:rFonts w:ascii="宋体" w:hAnsi="宋体" w:cs="宋体"/>
                <w:color w:val="000000"/>
                <w:sz w:val="14"/>
              </w:rPr>
              <w:t>本年收入合计</w:t>
            </w:r>
          </w:p>
        </w:tc>
        <w:tc>
          <w:tcPr>
            <w:tcW w:w="380" w:type="dxa"/>
            <w:vAlign w:val="center"/>
          </w:tcPr>
          <w:p w14:paraId="71061916">
            <w:pPr>
              <w:jc w:val="center"/>
            </w:pPr>
            <w:r>
              <w:rPr>
                <w:rFonts w:ascii="宋体" w:hAnsi="宋体" w:cs="宋体"/>
                <w:color w:val="000000"/>
                <w:sz w:val="14"/>
              </w:rPr>
              <w:t>27</w:t>
            </w:r>
          </w:p>
        </w:tc>
        <w:tc>
          <w:tcPr>
            <w:tcW w:w="1100" w:type="dxa"/>
            <w:vAlign w:val="center"/>
          </w:tcPr>
          <w:p w14:paraId="05888B49">
            <w:pPr>
              <w:jc w:val="right"/>
            </w:pPr>
            <w:r>
              <w:rPr>
                <w:rFonts w:ascii="宋体" w:hAnsi="宋体" w:cs="宋体"/>
                <w:color w:val="000000"/>
                <w:sz w:val="14"/>
              </w:rPr>
              <w:t>37,311.61</w:t>
            </w:r>
          </w:p>
        </w:tc>
        <w:tc>
          <w:tcPr>
            <w:tcW w:w="2380" w:type="dxa"/>
            <w:vAlign w:val="center"/>
          </w:tcPr>
          <w:p w14:paraId="500FDE30">
            <w:pPr>
              <w:jc w:val="center"/>
            </w:pPr>
            <w:r>
              <w:rPr>
                <w:rFonts w:ascii="宋体" w:hAnsi="宋体" w:cs="宋体"/>
                <w:color w:val="000000"/>
                <w:sz w:val="14"/>
              </w:rPr>
              <w:t>本年支出合计</w:t>
            </w:r>
          </w:p>
        </w:tc>
        <w:tc>
          <w:tcPr>
            <w:tcW w:w="380" w:type="dxa"/>
            <w:vAlign w:val="center"/>
          </w:tcPr>
          <w:p w14:paraId="72C1CA1F">
            <w:pPr>
              <w:jc w:val="center"/>
            </w:pPr>
            <w:r>
              <w:rPr>
                <w:rFonts w:ascii="宋体" w:hAnsi="宋体" w:cs="宋体"/>
                <w:color w:val="000000"/>
                <w:sz w:val="14"/>
              </w:rPr>
              <w:t>59</w:t>
            </w:r>
          </w:p>
        </w:tc>
        <w:tc>
          <w:tcPr>
            <w:tcW w:w="1100" w:type="dxa"/>
            <w:vAlign w:val="center"/>
          </w:tcPr>
          <w:p w14:paraId="7C3EF7E8">
            <w:pPr>
              <w:jc w:val="right"/>
            </w:pPr>
            <w:r>
              <w:rPr>
                <w:rFonts w:ascii="宋体" w:hAnsi="宋体" w:cs="宋体"/>
                <w:color w:val="000000"/>
                <w:sz w:val="14"/>
              </w:rPr>
              <w:t>37,311.61</w:t>
            </w:r>
          </w:p>
        </w:tc>
        <w:tc>
          <w:tcPr>
            <w:tcW w:w="1100" w:type="dxa"/>
            <w:vAlign w:val="center"/>
          </w:tcPr>
          <w:p w14:paraId="6CE7E0DA">
            <w:pPr>
              <w:jc w:val="right"/>
            </w:pPr>
            <w:r>
              <w:rPr>
                <w:rFonts w:ascii="宋体" w:hAnsi="宋体" w:cs="宋体"/>
                <w:color w:val="000000"/>
                <w:sz w:val="14"/>
              </w:rPr>
              <w:t>1,032.77</w:t>
            </w:r>
          </w:p>
        </w:tc>
        <w:tc>
          <w:tcPr>
            <w:tcW w:w="1100" w:type="dxa"/>
            <w:vAlign w:val="center"/>
          </w:tcPr>
          <w:p w14:paraId="5F91102E"/>
        </w:tc>
        <w:tc>
          <w:tcPr>
            <w:tcW w:w="1112" w:type="dxa"/>
            <w:vAlign w:val="center"/>
          </w:tcPr>
          <w:p w14:paraId="4986245E">
            <w:pPr>
              <w:jc w:val="right"/>
            </w:pPr>
            <w:r>
              <w:rPr>
                <w:rFonts w:ascii="宋体" w:hAnsi="宋体" w:cs="宋体"/>
                <w:color w:val="000000"/>
                <w:sz w:val="14"/>
              </w:rPr>
              <w:t>36,278.84</w:t>
            </w:r>
          </w:p>
        </w:tc>
      </w:tr>
      <w:tr w14:paraId="0E1B02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8A1B87A">
            <w:pPr>
              <w:jc w:val="left"/>
            </w:pPr>
            <w:r>
              <w:rPr>
                <w:rFonts w:ascii="宋体" w:hAnsi="宋体" w:cs="宋体"/>
                <w:color w:val="000000"/>
                <w:sz w:val="14"/>
              </w:rPr>
              <w:t>年初财政拨款结转和结余</w:t>
            </w:r>
          </w:p>
        </w:tc>
        <w:tc>
          <w:tcPr>
            <w:tcW w:w="380" w:type="dxa"/>
            <w:vAlign w:val="center"/>
          </w:tcPr>
          <w:p w14:paraId="15EE835C">
            <w:pPr>
              <w:jc w:val="center"/>
            </w:pPr>
            <w:r>
              <w:rPr>
                <w:rFonts w:ascii="宋体" w:hAnsi="宋体" w:cs="宋体"/>
                <w:color w:val="000000"/>
                <w:sz w:val="14"/>
              </w:rPr>
              <w:t>28</w:t>
            </w:r>
          </w:p>
        </w:tc>
        <w:tc>
          <w:tcPr>
            <w:tcW w:w="1100" w:type="dxa"/>
            <w:vAlign w:val="center"/>
          </w:tcPr>
          <w:p w14:paraId="32769A35"/>
        </w:tc>
        <w:tc>
          <w:tcPr>
            <w:tcW w:w="2380" w:type="dxa"/>
            <w:vAlign w:val="center"/>
          </w:tcPr>
          <w:p w14:paraId="22D61261">
            <w:pPr>
              <w:jc w:val="left"/>
            </w:pPr>
            <w:r>
              <w:rPr>
                <w:rFonts w:ascii="宋体" w:hAnsi="宋体" w:cs="宋体"/>
                <w:color w:val="000000"/>
                <w:sz w:val="14"/>
              </w:rPr>
              <w:t>年末财政拨款结转和结余</w:t>
            </w:r>
          </w:p>
        </w:tc>
        <w:tc>
          <w:tcPr>
            <w:tcW w:w="380" w:type="dxa"/>
            <w:vAlign w:val="center"/>
          </w:tcPr>
          <w:p w14:paraId="0E9A3462">
            <w:pPr>
              <w:jc w:val="center"/>
            </w:pPr>
            <w:r>
              <w:rPr>
                <w:rFonts w:ascii="宋体" w:hAnsi="宋体" w:cs="宋体"/>
                <w:color w:val="000000"/>
                <w:sz w:val="14"/>
              </w:rPr>
              <w:t>60</w:t>
            </w:r>
          </w:p>
        </w:tc>
        <w:tc>
          <w:tcPr>
            <w:tcW w:w="1100" w:type="dxa"/>
            <w:vAlign w:val="center"/>
          </w:tcPr>
          <w:p w14:paraId="31DB15B9"/>
        </w:tc>
        <w:tc>
          <w:tcPr>
            <w:tcW w:w="1100" w:type="dxa"/>
            <w:vAlign w:val="center"/>
          </w:tcPr>
          <w:p w14:paraId="5FF63D55"/>
        </w:tc>
        <w:tc>
          <w:tcPr>
            <w:tcW w:w="1100" w:type="dxa"/>
            <w:vAlign w:val="center"/>
          </w:tcPr>
          <w:p w14:paraId="038A8DEF"/>
        </w:tc>
        <w:tc>
          <w:tcPr>
            <w:tcW w:w="1112" w:type="dxa"/>
            <w:vAlign w:val="center"/>
          </w:tcPr>
          <w:p w14:paraId="1C130BC5"/>
        </w:tc>
      </w:tr>
      <w:tr w14:paraId="75244C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CED60D2">
            <w:pPr>
              <w:jc w:val="left"/>
            </w:pPr>
            <w:r>
              <w:rPr>
                <w:rFonts w:ascii="宋体" w:hAnsi="宋体" w:cs="宋体"/>
                <w:color w:val="000000"/>
                <w:sz w:val="14"/>
              </w:rPr>
              <w:t xml:space="preserve">  一般公共预算财政拨款</w:t>
            </w:r>
          </w:p>
        </w:tc>
        <w:tc>
          <w:tcPr>
            <w:tcW w:w="380" w:type="dxa"/>
            <w:vAlign w:val="center"/>
          </w:tcPr>
          <w:p w14:paraId="075BFCAA">
            <w:pPr>
              <w:jc w:val="center"/>
            </w:pPr>
            <w:r>
              <w:rPr>
                <w:rFonts w:ascii="宋体" w:hAnsi="宋体" w:cs="宋体"/>
                <w:color w:val="000000"/>
                <w:sz w:val="14"/>
              </w:rPr>
              <w:t>29</w:t>
            </w:r>
          </w:p>
        </w:tc>
        <w:tc>
          <w:tcPr>
            <w:tcW w:w="1100" w:type="dxa"/>
            <w:vAlign w:val="center"/>
          </w:tcPr>
          <w:p w14:paraId="1FABC026"/>
        </w:tc>
        <w:tc>
          <w:tcPr>
            <w:tcW w:w="2380" w:type="dxa"/>
            <w:vAlign w:val="center"/>
          </w:tcPr>
          <w:p w14:paraId="282A6DFD"/>
        </w:tc>
        <w:tc>
          <w:tcPr>
            <w:tcW w:w="380" w:type="dxa"/>
            <w:vAlign w:val="center"/>
          </w:tcPr>
          <w:p w14:paraId="3B823F5A">
            <w:pPr>
              <w:jc w:val="center"/>
            </w:pPr>
            <w:r>
              <w:rPr>
                <w:rFonts w:ascii="宋体" w:hAnsi="宋体" w:cs="宋体"/>
                <w:color w:val="000000"/>
                <w:sz w:val="14"/>
              </w:rPr>
              <w:t>61</w:t>
            </w:r>
          </w:p>
        </w:tc>
        <w:tc>
          <w:tcPr>
            <w:tcW w:w="1100" w:type="dxa"/>
            <w:vAlign w:val="center"/>
          </w:tcPr>
          <w:p w14:paraId="6A358BF0"/>
        </w:tc>
        <w:tc>
          <w:tcPr>
            <w:tcW w:w="1100" w:type="dxa"/>
            <w:vAlign w:val="center"/>
          </w:tcPr>
          <w:p w14:paraId="683A736C"/>
        </w:tc>
        <w:tc>
          <w:tcPr>
            <w:tcW w:w="1100" w:type="dxa"/>
            <w:vAlign w:val="center"/>
          </w:tcPr>
          <w:p w14:paraId="082EA8D4"/>
        </w:tc>
        <w:tc>
          <w:tcPr>
            <w:tcW w:w="1112" w:type="dxa"/>
            <w:vAlign w:val="center"/>
          </w:tcPr>
          <w:p w14:paraId="159C6B70"/>
        </w:tc>
      </w:tr>
      <w:tr w14:paraId="5F497E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9197D0B">
            <w:pPr>
              <w:jc w:val="left"/>
            </w:pPr>
            <w:r>
              <w:rPr>
                <w:rFonts w:ascii="宋体" w:hAnsi="宋体" w:cs="宋体"/>
                <w:color w:val="000000"/>
                <w:sz w:val="14"/>
              </w:rPr>
              <w:t xml:space="preserve">  政府性基金预算财政拨款</w:t>
            </w:r>
          </w:p>
        </w:tc>
        <w:tc>
          <w:tcPr>
            <w:tcW w:w="380" w:type="dxa"/>
            <w:vAlign w:val="center"/>
          </w:tcPr>
          <w:p w14:paraId="125DFCFC">
            <w:pPr>
              <w:jc w:val="center"/>
            </w:pPr>
            <w:r>
              <w:rPr>
                <w:rFonts w:ascii="宋体" w:hAnsi="宋体" w:cs="宋体"/>
                <w:color w:val="000000"/>
                <w:sz w:val="14"/>
              </w:rPr>
              <w:t>30</w:t>
            </w:r>
          </w:p>
        </w:tc>
        <w:tc>
          <w:tcPr>
            <w:tcW w:w="1100" w:type="dxa"/>
            <w:vAlign w:val="center"/>
          </w:tcPr>
          <w:p w14:paraId="175CD5A3"/>
        </w:tc>
        <w:tc>
          <w:tcPr>
            <w:tcW w:w="2380" w:type="dxa"/>
            <w:vAlign w:val="center"/>
          </w:tcPr>
          <w:p w14:paraId="35012673"/>
        </w:tc>
        <w:tc>
          <w:tcPr>
            <w:tcW w:w="380" w:type="dxa"/>
            <w:vAlign w:val="center"/>
          </w:tcPr>
          <w:p w14:paraId="3ECDD0B2">
            <w:pPr>
              <w:jc w:val="center"/>
            </w:pPr>
            <w:r>
              <w:rPr>
                <w:rFonts w:ascii="宋体" w:hAnsi="宋体" w:cs="宋体"/>
                <w:color w:val="000000"/>
                <w:sz w:val="14"/>
              </w:rPr>
              <w:t>62</w:t>
            </w:r>
          </w:p>
        </w:tc>
        <w:tc>
          <w:tcPr>
            <w:tcW w:w="1100" w:type="dxa"/>
            <w:vAlign w:val="center"/>
          </w:tcPr>
          <w:p w14:paraId="102F53C1"/>
        </w:tc>
        <w:tc>
          <w:tcPr>
            <w:tcW w:w="1100" w:type="dxa"/>
            <w:vAlign w:val="center"/>
          </w:tcPr>
          <w:p w14:paraId="392B4D1F"/>
        </w:tc>
        <w:tc>
          <w:tcPr>
            <w:tcW w:w="1100" w:type="dxa"/>
            <w:vAlign w:val="center"/>
          </w:tcPr>
          <w:p w14:paraId="374AD8C7"/>
        </w:tc>
        <w:tc>
          <w:tcPr>
            <w:tcW w:w="1112" w:type="dxa"/>
            <w:vAlign w:val="center"/>
          </w:tcPr>
          <w:p w14:paraId="790ADD16"/>
        </w:tc>
      </w:tr>
      <w:tr w14:paraId="54131E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085CDDD">
            <w:pPr>
              <w:jc w:val="left"/>
            </w:pPr>
            <w:r>
              <w:rPr>
                <w:rFonts w:ascii="宋体" w:hAnsi="宋体" w:cs="宋体"/>
                <w:color w:val="000000"/>
                <w:sz w:val="14"/>
              </w:rPr>
              <w:t xml:space="preserve">  国有资本经营预算财政拨款</w:t>
            </w:r>
          </w:p>
        </w:tc>
        <w:tc>
          <w:tcPr>
            <w:tcW w:w="380" w:type="dxa"/>
            <w:vAlign w:val="center"/>
          </w:tcPr>
          <w:p w14:paraId="76AAEE91">
            <w:pPr>
              <w:jc w:val="center"/>
            </w:pPr>
            <w:r>
              <w:rPr>
                <w:rFonts w:ascii="宋体" w:hAnsi="宋体" w:cs="宋体"/>
                <w:color w:val="000000"/>
                <w:sz w:val="14"/>
              </w:rPr>
              <w:t>31</w:t>
            </w:r>
          </w:p>
        </w:tc>
        <w:tc>
          <w:tcPr>
            <w:tcW w:w="1100" w:type="dxa"/>
            <w:vAlign w:val="center"/>
          </w:tcPr>
          <w:p w14:paraId="0B87DFB8"/>
        </w:tc>
        <w:tc>
          <w:tcPr>
            <w:tcW w:w="2380" w:type="dxa"/>
            <w:vAlign w:val="center"/>
          </w:tcPr>
          <w:p w14:paraId="0E6524B7"/>
        </w:tc>
        <w:tc>
          <w:tcPr>
            <w:tcW w:w="380" w:type="dxa"/>
            <w:vAlign w:val="center"/>
          </w:tcPr>
          <w:p w14:paraId="4B901F27">
            <w:pPr>
              <w:jc w:val="center"/>
            </w:pPr>
            <w:r>
              <w:rPr>
                <w:rFonts w:ascii="宋体" w:hAnsi="宋体" w:cs="宋体"/>
                <w:color w:val="000000"/>
                <w:sz w:val="14"/>
              </w:rPr>
              <w:t>63</w:t>
            </w:r>
          </w:p>
        </w:tc>
        <w:tc>
          <w:tcPr>
            <w:tcW w:w="1100" w:type="dxa"/>
            <w:vAlign w:val="center"/>
          </w:tcPr>
          <w:p w14:paraId="6B09670A"/>
        </w:tc>
        <w:tc>
          <w:tcPr>
            <w:tcW w:w="1100" w:type="dxa"/>
            <w:vAlign w:val="center"/>
          </w:tcPr>
          <w:p w14:paraId="197746E4"/>
        </w:tc>
        <w:tc>
          <w:tcPr>
            <w:tcW w:w="1100" w:type="dxa"/>
            <w:vAlign w:val="center"/>
          </w:tcPr>
          <w:p w14:paraId="1490FBB0"/>
        </w:tc>
        <w:tc>
          <w:tcPr>
            <w:tcW w:w="1112" w:type="dxa"/>
            <w:vAlign w:val="center"/>
          </w:tcPr>
          <w:p w14:paraId="5A430BDA"/>
        </w:tc>
      </w:tr>
      <w:tr w14:paraId="7DC21D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B46D3AE">
            <w:pPr>
              <w:jc w:val="center"/>
            </w:pPr>
            <w:r>
              <w:rPr>
                <w:rFonts w:ascii="宋体" w:hAnsi="宋体" w:cs="宋体"/>
                <w:color w:val="000000"/>
                <w:sz w:val="14"/>
              </w:rPr>
              <w:t>总计</w:t>
            </w:r>
          </w:p>
        </w:tc>
        <w:tc>
          <w:tcPr>
            <w:tcW w:w="380" w:type="dxa"/>
            <w:vAlign w:val="center"/>
          </w:tcPr>
          <w:p w14:paraId="0C304E3B">
            <w:pPr>
              <w:jc w:val="center"/>
            </w:pPr>
            <w:r>
              <w:rPr>
                <w:rFonts w:ascii="宋体" w:hAnsi="宋体" w:cs="宋体"/>
                <w:color w:val="000000"/>
                <w:sz w:val="14"/>
              </w:rPr>
              <w:t>32</w:t>
            </w:r>
          </w:p>
        </w:tc>
        <w:tc>
          <w:tcPr>
            <w:tcW w:w="1100" w:type="dxa"/>
            <w:vAlign w:val="center"/>
          </w:tcPr>
          <w:p w14:paraId="79FA4FC8">
            <w:pPr>
              <w:jc w:val="right"/>
            </w:pPr>
            <w:r>
              <w:rPr>
                <w:rFonts w:ascii="宋体" w:hAnsi="宋体" w:cs="宋体"/>
                <w:color w:val="000000"/>
                <w:sz w:val="14"/>
              </w:rPr>
              <w:t>37,311.61</w:t>
            </w:r>
          </w:p>
        </w:tc>
        <w:tc>
          <w:tcPr>
            <w:tcW w:w="2380" w:type="dxa"/>
            <w:vAlign w:val="center"/>
          </w:tcPr>
          <w:p w14:paraId="3FF58E88">
            <w:pPr>
              <w:jc w:val="center"/>
            </w:pPr>
            <w:r>
              <w:rPr>
                <w:rFonts w:ascii="宋体" w:hAnsi="宋体" w:cs="宋体"/>
                <w:color w:val="000000"/>
                <w:sz w:val="14"/>
              </w:rPr>
              <w:t>总计</w:t>
            </w:r>
          </w:p>
        </w:tc>
        <w:tc>
          <w:tcPr>
            <w:tcW w:w="380" w:type="dxa"/>
            <w:vAlign w:val="center"/>
          </w:tcPr>
          <w:p w14:paraId="54E627F7">
            <w:pPr>
              <w:jc w:val="center"/>
            </w:pPr>
            <w:r>
              <w:rPr>
                <w:rFonts w:ascii="宋体" w:hAnsi="宋体" w:cs="宋体"/>
                <w:color w:val="000000"/>
                <w:sz w:val="14"/>
              </w:rPr>
              <w:t>64</w:t>
            </w:r>
          </w:p>
        </w:tc>
        <w:tc>
          <w:tcPr>
            <w:tcW w:w="1100" w:type="dxa"/>
            <w:vAlign w:val="center"/>
          </w:tcPr>
          <w:p w14:paraId="24909E58">
            <w:pPr>
              <w:jc w:val="right"/>
            </w:pPr>
            <w:r>
              <w:rPr>
                <w:rFonts w:ascii="宋体" w:hAnsi="宋体" w:cs="宋体"/>
                <w:color w:val="000000"/>
                <w:sz w:val="14"/>
              </w:rPr>
              <w:t>37,311.61</w:t>
            </w:r>
          </w:p>
        </w:tc>
        <w:tc>
          <w:tcPr>
            <w:tcW w:w="1100" w:type="dxa"/>
            <w:vAlign w:val="center"/>
          </w:tcPr>
          <w:p w14:paraId="2035D9FA">
            <w:pPr>
              <w:jc w:val="right"/>
            </w:pPr>
            <w:r>
              <w:rPr>
                <w:rFonts w:ascii="宋体" w:hAnsi="宋体" w:cs="宋体"/>
                <w:color w:val="000000"/>
                <w:sz w:val="14"/>
              </w:rPr>
              <w:t>1,032.77</w:t>
            </w:r>
          </w:p>
        </w:tc>
        <w:tc>
          <w:tcPr>
            <w:tcW w:w="1100" w:type="dxa"/>
            <w:vAlign w:val="center"/>
          </w:tcPr>
          <w:p w14:paraId="114D2297"/>
        </w:tc>
        <w:tc>
          <w:tcPr>
            <w:tcW w:w="1112" w:type="dxa"/>
            <w:vAlign w:val="center"/>
          </w:tcPr>
          <w:p w14:paraId="76567B60">
            <w:pPr>
              <w:jc w:val="right"/>
            </w:pPr>
            <w:r>
              <w:rPr>
                <w:rFonts w:ascii="宋体" w:hAnsi="宋体" w:cs="宋体"/>
                <w:color w:val="000000"/>
                <w:sz w:val="14"/>
              </w:rPr>
              <w:t>36,278.84</w:t>
            </w:r>
          </w:p>
        </w:tc>
      </w:tr>
      <w:tr w14:paraId="2BB007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9660" w:type="dxa"/>
            <w:gridSpan w:val="8"/>
            <w:tcBorders>
              <w:left w:val="single" w:color="FFFFFF" w:sz="4" w:space="0"/>
              <w:bottom w:val="single" w:color="FFFFFF" w:sz="4" w:space="0"/>
              <w:right w:val="single" w:color="FFFFFF" w:sz="4" w:space="0"/>
            </w:tcBorders>
            <w:vAlign w:val="center"/>
          </w:tcPr>
          <w:p w14:paraId="57BB77A2">
            <w:pPr>
              <w:jc w:val="left"/>
            </w:pPr>
            <w:r>
              <w:rPr>
                <w:rFonts w:ascii="宋体" w:hAnsi="宋体" w:cs="宋体"/>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tcBorders>
            <w:vAlign w:val="center"/>
          </w:tcPr>
          <w:p w14:paraId="32F2D36B"/>
        </w:tc>
      </w:tr>
      <w:tr w14:paraId="649CA4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9660" w:type="dxa"/>
            <w:gridSpan w:val="8"/>
            <w:tcBorders>
              <w:top w:val="single" w:color="FFFFFF" w:sz="4" w:space="0"/>
              <w:left w:val="single" w:color="FFFFFF" w:sz="4" w:space="0"/>
              <w:bottom w:val="single" w:color="FFFFFF" w:sz="4" w:space="0"/>
              <w:right w:val="single" w:color="FFFFFF" w:sz="4" w:space="0"/>
            </w:tcBorders>
            <w:vAlign w:val="center"/>
          </w:tcPr>
          <w:p w14:paraId="50345C9F">
            <w:pPr>
              <w:jc w:val="left"/>
            </w:pPr>
            <w:r>
              <w:rPr>
                <w:rFonts w:ascii="宋体" w:hAnsi="宋体" w:cs="宋体"/>
                <w:color w:val="000000"/>
                <w:sz w:val="14"/>
              </w:rPr>
              <w:t xml:space="preserve">    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tcBorders>
            <w:vAlign w:val="center"/>
          </w:tcPr>
          <w:p w14:paraId="7C8B22A7"/>
        </w:tc>
      </w:tr>
      <w:tr w14:paraId="3E5816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9660" w:type="dxa"/>
            <w:gridSpan w:val="8"/>
            <w:tcBorders>
              <w:top w:val="single" w:color="FFFFFF" w:sz="4" w:space="0"/>
              <w:left w:val="single" w:color="FFFFFF" w:sz="4" w:space="0"/>
              <w:bottom w:val="single" w:color="FFFFFF" w:sz="4" w:space="0"/>
              <w:right w:val="single" w:color="FFFFFF" w:sz="4" w:space="0"/>
            </w:tcBorders>
            <w:vAlign w:val="center"/>
          </w:tcPr>
          <w:p w14:paraId="2CFDAB29">
            <w:pPr>
              <w:jc w:val="left"/>
            </w:pPr>
            <w:r>
              <w:rPr>
                <w:rFonts w:ascii="宋体" w:hAnsi="宋体" w:cs="宋体"/>
                <w:color w:val="000000"/>
                <w:sz w:val="14"/>
              </w:rPr>
              <w:t xml:space="preserve">    如本表为空，则我部门本年度无此类资金收支余。</w:t>
            </w:r>
          </w:p>
        </w:tc>
        <w:tc>
          <w:tcPr>
            <w:tcW w:w="1112" w:type="dxa"/>
            <w:tcBorders>
              <w:top w:val="single" w:color="FFFFFF" w:sz="4" w:space="0"/>
              <w:left w:val="single" w:color="FFFFFF" w:sz="4" w:space="0"/>
              <w:bottom w:val="single" w:color="FFFFFF" w:sz="4" w:space="0"/>
              <w:right w:val="single" w:color="FFFFFF" w:sz="4" w:space="0"/>
            </w:tcBorders>
            <w:vAlign w:val="center"/>
          </w:tcPr>
          <w:p w14:paraId="3DA0184B"/>
        </w:tc>
      </w:tr>
    </w:tbl>
    <w:p w14:paraId="67BDB7BF">
      <w:pPr>
        <w:snapToGrid w:val="0"/>
        <w:sectPr>
          <w:pgSz w:w="11906" w:h="16838"/>
          <w:pgMar w:top="567" w:right="567" w:bottom="0" w:left="567" w:header="851" w:footer="992" w:gutter="0"/>
          <w:cols w:space="720" w:num="1"/>
          <w:docGrid w:type="lines" w:linePitch="312" w:charSpace="0"/>
        </w:sectPr>
      </w:pPr>
    </w:p>
    <w:p w14:paraId="45D82B02">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7"/>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63B591F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10772" w:type="dxa"/>
            <w:gridSpan w:val="3"/>
          </w:tcPr>
          <w:p w14:paraId="048F2AE5">
            <w:pPr>
              <w:jc w:val="right"/>
            </w:pPr>
            <w:r>
              <w:rPr>
                <w:rFonts w:ascii="宋体" w:hAnsi="宋体" w:cs="宋体"/>
                <w:sz w:val="20"/>
              </w:rPr>
              <w:t>公开05表</w:t>
            </w:r>
          </w:p>
        </w:tc>
      </w:tr>
      <w:tr w14:paraId="560F270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tcPr>
          <w:p w14:paraId="0B796C53">
            <w:pPr>
              <w:jc w:val="left"/>
            </w:pPr>
            <w:r>
              <w:rPr>
                <w:rFonts w:ascii="宋体" w:hAnsi="宋体" w:cs="宋体"/>
                <w:sz w:val="20"/>
              </w:rPr>
              <w:t>单位：辽宁省盘锦市盘山县国有资产事务管理中心</w:t>
            </w:r>
          </w:p>
        </w:tc>
        <w:tc>
          <w:tcPr>
            <w:tcW w:w="2000" w:type="dxa"/>
          </w:tcPr>
          <w:p w14:paraId="3B7EFF7C">
            <w:pPr>
              <w:jc w:val="center"/>
            </w:pPr>
            <w:r>
              <w:rPr>
                <w:rFonts w:ascii="宋体" w:hAnsi="宋体" w:cs="宋体"/>
                <w:sz w:val="20"/>
              </w:rPr>
              <w:t>2023年度</w:t>
            </w:r>
          </w:p>
        </w:tc>
        <w:tc>
          <w:tcPr>
            <w:tcW w:w="4386" w:type="dxa"/>
          </w:tcPr>
          <w:p w14:paraId="3ACA86BF">
            <w:pPr>
              <w:jc w:val="right"/>
            </w:pPr>
            <w:r>
              <w:rPr>
                <w:rFonts w:ascii="宋体" w:hAnsi="宋体" w:cs="宋体"/>
                <w:sz w:val="20"/>
              </w:rPr>
              <w:t>金额单位：万元</w:t>
            </w:r>
          </w:p>
        </w:tc>
      </w:tr>
    </w:tbl>
    <w:p w14:paraId="40F1ECA2">
      <w:pPr>
        <w:snapToGrid w:val="0"/>
      </w:pPr>
    </w:p>
    <w:tbl>
      <w:tblPr>
        <w:tblStyle w:val="7"/>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60"/>
        <w:gridCol w:w="3900"/>
        <w:gridCol w:w="1980"/>
        <w:gridCol w:w="1980"/>
        <w:gridCol w:w="1952"/>
      </w:tblGrid>
      <w:tr w14:paraId="163210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4860" w:type="dxa"/>
            <w:gridSpan w:val="2"/>
            <w:vAlign w:val="center"/>
          </w:tcPr>
          <w:p w14:paraId="0AD56E07">
            <w:pPr>
              <w:jc w:val="center"/>
            </w:pPr>
            <w:r>
              <w:rPr>
                <w:rFonts w:ascii="宋体" w:hAnsi="宋体" w:cs="宋体"/>
                <w:color w:val="000000"/>
                <w:sz w:val="20"/>
              </w:rPr>
              <w:t>项目</w:t>
            </w:r>
          </w:p>
        </w:tc>
        <w:tc>
          <w:tcPr>
            <w:tcW w:w="5912" w:type="dxa"/>
            <w:gridSpan w:val="3"/>
            <w:vAlign w:val="center"/>
          </w:tcPr>
          <w:p w14:paraId="727880B2">
            <w:pPr>
              <w:jc w:val="center"/>
            </w:pPr>
            <w:r>
              <w:rPr>
                <w:rFonts w:ascii="宋体" w:hAnsi="宋体" w:cs="宋体"/>
                <w:color w:val="000000"/>
                <w:sz w:val="20"/>
              </w:rPr>
              <w:t>本年支出</w:t>
            </w:r>
          </w:p>
        </w:tc>
      </w:tr>
      <w:tr w14:paraId="7511F4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960" w:type="dxa"/>
            <w:vMerge w:val="restart"/>
            <w:vAlign w:val="center"/>
          </w:tcPr>
          <w:p w14:paraId="61C022E6">
            <w:pPr>
              <w:jc w:val="center"/>
            </w:pPr>
            <w:r>
              <w:rPr>
                <w:rFonts w:ascii="宋体" w:hAnsi="宋体" w:cs="宋体"/>
                <w:color w:val="000000"/>
                <w:sz w:val="20"/>
              </w:rPr>
              <w:t>功能分类科目编码</w:t>
            </w:r>
          </w:p>
        </w:tc>
        <w:tc>
          <w:tcPr>
            <w:tcW w:w="3900" w:type="dxa"/>
            <w:vMerge w:val="restart"/>
            <w:vAlign w:val="center"/>
          </w:tcPr>
          <w:p w14:paraId="30789ABA">
            <w:pPr>
              <w:jc w:val="center"/>
            </w:pPr>
            <w:r>
              <w:rPr>
                <w:rFonts w:ascii="宋体" w:hAnsi="宋体" w:cs="宋体"/>
                <w:color w:val="000000"/>
                <w:sz w:val="20"/>
              </w:rPr>
              <w:t>科目名称</w:t>
            </w:r>
          </w:p>
        </w:tc>
        <w:tc>
          <w:tcPr>
            <w:tcW w:w="1980" w:type="dxa"/>
            <w:vMerge w:val="restart"/>
            <w:vAlign w:val="center"/>
          </w:tcPr>
          <w:p w14:paraId="6FA3F5FC">
            <w:pPr>
              <w:jc w:val="center"/>
            </w:pPr>
            <w:r>
              <w:rPr>
                <w:rFonts w:ascii="宋体" w:hAnsi="宋体" w:cs="宋体"/>
                <w:color w:val="000000"/>
                <w:sz w:val="20"/>
              </w:rPr>
              <w:t>小计</w:t>
            </w:r>
          </w:p>
        </w:tc>
        <w:tc>
          <w:tcPr>
            <w:tcW w:w="1980" w:type="dxa"/>
            <w:vMerge w:val="restart"/>
            <w:vAlign w:val="center"/>
          </w:tcPr>
          <w:p w14:paraId="035D3F51">
            <w:pPr>
              <w:jc w:val="center"/>
            </w:pPr>
            <w:r>
              <w:rPr>
                <w:rFonts w:ascii="宋体" w:hAnsi="宋体" w:cs="宋体"/>
                <w:color w:val="000000"/>
                <w:sz w:val="20"/>
              </w:rPr>
              <w:t>基本支出</w:t>
            </w:r>
          </w:p>
        </w:tc>
        <w:tc>
          <w:tcPr>
            <w:tcW w:w="1952" w:type="dxa"/>
            <w:vMerge w:val="restart"/>
            <w:vAlign w:val="center"/>
          </w:tcPr>
          <w:p w14:paraId="055EBBC8">
            <w:pPr>
              <w:jc w:val="center"/>
            </w:pPr>
            <w:r>
              <w:rPr>
                <w:rFonts w:ascii="宋体" w:hAnsi="宋体" w:cs="宋体"/>
                <w:color w:val="000000"/>
                <w:sz w:val="20"/>
              </w:rPr>
              <w:t>项目支出</w:t>
            </w:r>
          </w:p>
        </w:tc>
      </w:tr>
      <w:tr w14:paraId="09D1C6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960" w:type="dxa"/>
            <w:vMerge w:val="continue"/>
            <w:vAlign w:val="center"/>
          </w:tcPr>
          <w:p w14:paraId="3E1C8425"/>
        </w:tc>
        <w:tc>
          <w:tcPr>
            <w:tcW w:w="3900" w:type="dxa"/>
            <w:vMerge w:val="continue"/>
            <w:vAlign w:val="center"/>
          </w:tcPr>
          <w:p w14:paraId="4FBD4F6E"/>
        </w:tc>
        <w:tc>
          <w:tcPr>
            <w:tcW w:w="1980" w:type="dxa"/>
            <w:vMerge w:val="continue"/>
            <w:vAlign w:val="center"/>
          </w:tcPr>
          <w:p w14:paraId="2CCC882E"/>
        </w:tc>
        <w:tc>
          <w:tcPr>
            <w:tcW w:w="1980" w:type="dxa"/>
            <w:vMerge w:val="continue"/>
            <w:vAlign w:val="center"/>
          </w:tcPr>
          <w:p w14:paraId="46C686D4"/>
        </w:tc>
        <w:tc>
          <w:tcPr>
            <w:tcW w:w="1952" w:type="dxa"/>
            <w:vMerge w:val="continue"/>
            <w:vAlign w:val="center"/>
          </w:tcPr>
          <w:p w14:paraId="28EFF434"/>
        </w:tc>
      </w:tr>
      <w:tr w14:paraId="6FBBDB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2" w:hRule="atLeast"/>
          <w:jc w:val="center"/>
        </w:trPr>
        <w:tc>
          <w:tcPr>
            <w:tcW w:w="960" w:type="dxa"/>
            <w:vMerge w:val="continue"/>
            <w:vAlign w:val="center"/>
          </w:tcPr>
          <w:p w14:paraId="7A283D37"/>
        </w:tc>
        <w:tc>
          <w:tcPr>
            <w:tcW w:w="3900" w:type="dxa"/>
            <w:vMerge w:val="continue"/>
            <w:vAlign w:val="center"/>
          </w:tcPr>
          <w:p w14:paraId="66C717C2"/>
        </w:tc>
        <w:tc>
          <w:tcPr>
            <w:tcW w:w="1980" w:type="dxa"/>
            <w:vMerge w:val="continue"/>
            <w:vAlign w:val="center"/>
          </w:tcPr>
          <w:p w14:paraId="37A2F48A"/>
        </w:tc>
        <w:tc>
          <w:tcPr>
            <w:tcW w:w="1980" w:type="dxa"/>
            <w:vMerge w:val="continue"/>
            <w:vAlign w:val="center"/>
          </w:tcPr>
          <w:p w14:paraId="05A444FE"/>
        </w:tc>
        <w:tc>
          <w:tcPr>
            <w:tcW w:w="1952" w:type="dxa"/>
            <w:vMerge w:val="continue"/>
            <w:vAlign w:val="center"/>
          </w:tcPr>
          <w:p w14:paraId="3D410755"/>
        </w:tc>
      </w:tr>
      <w:tr w14:paraId="4C058E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4860" w:type="dxa"/>
            <w:gridSpan w:val="2"/>
            <w:vAlign w:val="center"/>
          </w:tcPr>
          <w:p w14:paraId="5C387ECD">
            <w:pPr>
              <w:jc w:val="center"/>
            </w:pPr>
            <w:r>
              <w:rPr>
                <w:rFonts w:ascii="宋体" w:hAnsi="宋体" w:cs="宋体"/>
                <w:color w:val="000000"/>
                <w:sz w:val="20"/>
              </w:rPr>
              <w:t>栏次</w:t>
            </w:r>
          </w:p>
        </w:tc>
        <w:tc>
          <w:tcPr>
            <w:tcW w:w="1980" w:type="dxa"/>
            <w:vAlign w:val="center"/>
          </w:tcPr>
          <w:p w14:paraId="07CABDD1">
            <w:pPr>
              <w:jc w:val="center"/>
            </w:pPr>
            <w:r>
              <w:rPr>
                <w:rFonts w:ascii="宋体" w:hAnsi="宋体" w:cs="宋体"/>
                <w:color w:val="000000"/>
                <w:sz w:val="20"/>
              </w:rPr>
              <w:t>1</w:t>
            </w:r>
          </w:p>
        </w:tc>
        <w:tc>
          <w:tcPr>
            <w:tcW w:w="1980" w:type="dxa"/>
            <w:vAlign w:val="center"/>
          </w:tcPr>
          <w:p w14:paraId="0FFC253E">
            <w:pPr>
              <w:jc w:val="center"/>
            </w:pPr>
            <w:r>
              <w:rPr>
                <w:rFonts w:ascii="宋体" w:hAnsi="宋体" w:cs="宋体"/>
                <w:color w:val="000000"/>
                <w:sz w:val="20"/>
              </w:rPr>
              <w:t>2</w:t>
            </w:r>
          </w:p>
        </w:tc>
        <w:tc>
          <w:tcPr>
            <w:tcW w:w="1952" w:type="dxa"/>
            <w:vAlign w:val="center"/>
          </w:tcPr>
          <w:p w14:paraId="12BE2FC0">
            <w:pPr>
              <w:jc w:val="center"/>
            </w:pPr>
            <w:r>
              <w:rPr>
                <w:rFonts w:ascii="宋体" w:hAnsi="宋体" w:cs="宋体"/>
                <w:color w:val="000000"/>
                <w:sz w:val="20"/>
              </w:rPr>
              <w:t>3</w:t>
            </w:r>
          </w:p>
        </w:tc>
      </w:tr>
      <w:tr w14:paraId="75F996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4860" w:type="dxa"/>
            <w:gridSpan w:val="2"/>
            <w:vAlign w:val="center"/>
          </w:tcPr>
          <w:p w14:paraId="117BD78B">
            <w:pPr>
              <w:jc w:val="center"/>
            </w:pPr>
            <w:r>
              <w:rPr>
                <w:rFonts w:ascii="宋体" w:hAnsi="宋体" w:cs="宋体"/>
                <w:color w:val="000000"/>
                <w:sz w:val="20"/>
              </w:rPr>
              <w:t>合计</w:t>
            </w:r>
          </w:p>
        </w:tc>
        <w:tc>
          <w:tcPr>
            <w:tcW w:w="1980" w:type="dxa"/>
            <w:vAlign w:val="center"/>
          </w:tcPr>
          <w:p w14:paraId="1FA1EFEF">
            <w:pPr>
              <w:jc w:val="right"/>
            </w:pPr>
            <w:r>
              <w:rPr>
                <w:rFonts w:ascii="宋体" w:hAnsi="宋体" w:cs="宋体"/>
                <w:b/>
                <w:color w:val="000000"/>
                <w:sz w:val="20"/>
              </w:rPr>
              <w:t>1,032.77</w:t>
            </w:r>
          </w:p>
        </w:tc>
        <w:tc>
          <w:tcPr>
            <w:tcW w:w="1980" w:type="dxa"/>
            <w:vAlign w:val="center"/>
          </w:tcPr>
          <w:p w14:paraId="646E71AE">
            <w:pPr>
              <w:jc w:val="right"/>
            </w:pPr>
            <w:r>
              <w:rPr>
                <w:rFonts w:ascii="宋体" w:hAnsi="宋体" w:cs="宋体"/>
                <w:b/>
                <w:color w:val="000000"/>
                <w:sz w:val="20"/>
              </w:rPr>
              <w:t>210.65</w:t>
            </w:r>
          </w:p>
        </w:tc>
        <w:tc>
          <w:tcPr>
            <w:tcW w:w="1952" w:type="dxa"/>
            <w:vAlign w:val="center"/>
          </w:tcPr>
          <w:p w14:paraId="1CF8DA56">
            <w:pPr>
              <w:jc w:val="right"/>
            </w:pPr>
            <w:r>
              <w:rPr>
                <w:rFonts w:ascii="宋体" w:hAnsi="宋体" w:cs="宋体"/>
                <w:b/>
                <w:color w:val="000000"/>
                <w:sz w:val="20"/>
              </w:rPr>
              <w:t>822.12</w:t>
            </w:r>
          </w:p>
        </w:tc>
      </w:tr>
      <w:tr w14:paraId="742881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1B91A375">
            <w:pPr>
              <w:jc w:val="left"/>
            </w:pPr>
            <w:r>
              <w:rPr>
                <w:rFonts w:ascii="宋体" w:hAnsi="宋体" w:cs="宋体"/>
                <w:color w:val="000000"/>
                <w:sz w:val="20"/>
              </w:rPr>
              <w:t>201</w:t>
            </w:r>
          </w:p>
        </w:tc>
        <w:tc>
          <w:tcPr>
            <w:tcW w:w="3900" w:type="dxa"/>
            <w:vAlign w:val="center"/>
          </w:tcPr>
          <w:p w14:paraId="75FC3D67">
            <w:pPr>
              <w:jc w:val="left"/>
            </w:pPr>
            <w:r>
              <w:rPr>
                <w:rFonts w:ascii="宋体" w:hAnsi="宋体" w:cs="宋体"/>
                <w:color w:val="000000"/>
                <w:sz w:val="20"/>
              </w:rPr>
              <w:t>一般公共服务支出</w:t>
            </w:r>
          </w:p>
        </w:tc>
        <w:tc>
          <w:tcPr>
            <w:tcW w:w="1980" w:type="dxa"/>
            <w:vAlign w:val="center"/>
          </w:tcPr>
          <w:p w14:paraId="7B1CA1D2">
            <w:pPr>
              <w:jc w:val="right"/>
            </w:pPr>
            <w:r>
              <w:rPr>
                <w:rFonts w:ascii="宋体" w:hAnsi="宋体" w:cs="宋体"/>
                <w:color w:val="000000"/>
                <w:sz w:val="20"/>
              </w:rPr>
              <w:t>978.44</w:t>
            </w:r>
          </w:p>
        </w:tc>
        <w:tc>
          <w:tcPr>
            <w:tcW w:w="1980" w:type="dxa"/>
            <w:vAlign w:val="center"/>
          </w:tcPr>
          <w:p w14:paraId="1A1BFDB0">
            <w:pPr>
              <w:jc w:val="right"/>
            </w:pPr>
            <w:r>
              <w:rPr>
                <w:rFonts w:ascii="宋体" w:hAnsi="宋体" w:cs="宋体"/>
                <w:color w:val="000000"/>
                <w:sz w:val="20"/>
              </w:rPr>
              <w:t>156.32</w:t>
            </w:r>
          </w:p>
        </w:tc>
        <w:tc>
          <w:tcPr>
            <w:tcW w:w="1952" w:type="dxa"/>
            <w:vAlign w:val="center"/>
          </w:tcPr>
          <w:p w14:paraId="397F3CB0">
            <w:pPr>
              <w:jc w:val="right"/>
            </w:pPr>
            <w:r>
              <w:rPr>
                <w:rFonts w:ascii="宋体" w:hAnsi="宋体" w:cs="宋体"/>
                <w:color w:val="000000"/>
                <w:sz w:val="20"/>
              </w:rPr>
              <w:t>822.12</w:t>
            </w:r>
          </w:p>
        </w:tc>
      </w:tr>
      <w:tr w14:paraId="637C65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383D8B55">
            <w:pPr>
              <w:jc w:val="left"/>
            </w:pPr>
            <w:r>
              <w:rPr>
                <w:rFonts w:ascii="宋体" w:hAnsi="宋体" w:cs="宋体"/>
                <w:color w:val="000000"/>
                <w:sz w:val="20"/>
              </w:rPr>
              <w:t>20103</w:t>
            </w:r>
          </w:p>
        </w:tc>
        <w:tc>
          <w:tcPr>
            <w:tcW w:w="3900" w:type="dxa"/>
            <w:vAlign w:val="center"/>
          </w:tcPr>
          <w:p w14:paraId="505D3B06">
            <w:pPr>
              <w:jc w:val="left"/>
            </w:pPr>
            <w:r>
              <w:rPr>
                <w:rFonts w:ascii="宋体" w:hAnsi="宋体" w:cs="宋体"/>
                <w:color w:val="000000"/>
                <w:sz w:val="20"/>
              </w:rPr>
              <w:t>政府办公厅（室）及相关机构事务</w:t>
            </w:r>
          </w:p>
        </w:tc>
        <w:tc>
          <w:tcPr>
            <w:tcW w:w="1980" w:type="dxa"/>
            <w:vAlign w:val="center"/>
          </w:tcPr>
          <w:p w14:paraId="7FBB02B4">
            <w:pPr>
              <w:jc w:val="right"/>
            </w:pPr>
            <w:r>
              <w:rPr>
                <w:rFonts w:ascii="宋体" w:hAnsi="宋体" w:cs="宋体"/>
                <w:color w:val="000000"/>
                <w:sz w:val="20"/>
              </w:rPr>
              <w:t>156.32</w:t>
            </w:r>
          </w:p>
        </w:tc>
        <w:tc>
          <w:tcPr>
            <w:tcW w:w="1980" w:type="dxa"/>
            <w:vAlign w:val="center"/>
          </w:tcPr>
          <w:p w14:paraId="146C4310">
            <w:pPr>
              <w:jc w:val="right"/>
            </w:pPr>
            <w:r>
              <w:rPr>
                <w:rFonts w:ascii="宋体" w:hAnsi="宋体" w:cs="宋体"/>
                <w:color w:val="000000"/>
                <w:sz w:val="20"/>
              </w:rPr>
              <w:t>156.32</w:t>
            </w:r>
          </w:p>
        </w:tc>
        <w:tc>
          <w:tcPr>
            <w:tcW w:w="1952" w:type="dxa"/>
            <w:vAlign w:val="center"/>
          </w:tcPr>
          <w:p w14:paraId="0B59FAE7">
            <w:pPr>
              <w:jc w:val="right"/>
            </w:pPr>
            <w:r>
              <w:rPr>
                <w:rFonts w:ascii="宋体" w:hAnsi="宋体" w:cs="宋体"/>
                <w:color w:val="000000"/>
                <w:sz w:val="20"/>
              </w:rPr>
              <w:t>0.00</w:t>
            </w:r>
          </w:p>
        </w:tc>
      </w:tr>
      <w:tr w14:paraId="16AEDE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5704EF2C">
            <w:pPr>
              <w:jc w:val="left"/>
            </w:pPr>
            <w:r>
              <w:rPr>
                <w:rFonts w:ascii="宋体" w:hAnsi="宋体" w:cs="宋体"/>
                <w:color w:val="000000"/>
                <w:sz w:val="20"/>
              </w:rPr>
              <w:t>2010350</w:t>
            </w:r>
          </w:p>
        </w:tc>
        <w:tc>
          <w:tcPr>
            <w:tcW w:w="3900" w:type="dxa"/>
            <w:vAlign w:val="center"/>
          </w:tcPr>
          <w:p w14:paraId="07FC5727">
            <w:pPr>
              <w:jc w:val="left"/>
            </w:pPr>
            <w:r>
              <w:rPr>
                <w:rFonts w:ascii="宋体" w:hAnsi="宋体" w:cs="宋体"/>
                <w:color w:val="000000"/>
                <w:sz w:val="20"/>
              </w:rPr>
              <w:t>事业运行</w:t>
            </w:r>
          </w:p>
        </w:tc>
        <w:tc>
          <w:tcPr>
            <w:tcW w:w="1980" w:type="dxa"/>
            <w:vAlign w:val="center"/>
          </w:tcPr>
          <w:p w14:paraId="52415A8F">
            <w:pPr>
              <w:jc w:val="right"/>
            </w:pPr>
            <w:r>
              <w:rPr>
                <w:rFonts w:ascii="宋体" w:hAnsi="宋体" w:cs="宋体"/>
                <w:color w:val="000000"/>
                <w:sz w:val="20"/>
              </w:rPr>
              <w:t>156.32</w:t>
            </w:r>
          </w:p>
        </w:tc>
        <w:tc>
          <w:tcPr>
            <w:tcW w:w="1980" w:type="dxa"/>
            <w:vAlign w:val="center"/>
          </w:tcPr>
          <w:p w14:paraId="750CEC30">
            <w:pPr>
              <w:jc w:val="right"/>
            </w:pPr>
            <w:r>
              <w:rPr>
                <w:rFonts w:ascii="宋体" w:hAnsi="宋体" w:cs="宋体"/>
                <w:color w:val="000000"/>
                <w:sz w:val="20"/>
              </w:rPr>
              <w:t>156.32</w:t>
            </w:r>
          </w:p>
        </w:tc>
        <w:tc>
          <w:tcPr>
            <w:tcW w:w="1952" w:type="dxa"/>
            <w:vAlign w:val="center"/>
          </w:tcPr>
          <w:p w14:paraId="53576ACC">
            <w:pPr>
              <w:jc w:val="right"/>
            </w:pPr>
            <w:r>
              <w:rPr>
                <w:rFonts w:ascii="宋体" w:hAnsi="宋体" w:cs="宋体"/>
                <w:color w:val="000000"/>
                <w:sz w:val="20"/>
              </w:rPr>
              <w:t>0.00</w:t>
            </w:r>
          </w:p>
        </w:tc>
      </w:tr>
      <w:tr w14:paraId="123F20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1E84EBEF">
            <w:pPr>
              <w:jc w:val="left"/>
            </w:pPr>
            <w:r>
              <w:rPr>
                <w:rFonts w:ascii="宋体" w:hAnsi="宋体" w:cs="宋体"/>
                <w:color w:val="000000"/>
                <w:sz w:val="20"/>
              </w:rPr>
              <w:t>20199</w:t>
            </w:r>
          </w:p>
        </w:tc>
        <w:tc>
          <w:tcPr>
            <w:tcW w:w="3900" w:type="dxa"/>
            <w:vAlign w:val="center"/>
          </w:tcPr>
          <w:p w14:paraId="0A8397FF">
            <w:pPr>
              <w:jc w:val="left"/>
            </w:pPr>
            <w:r>
              <w:rPr>
                <w:rFonts w:ascii="宋体" w:hAnsi="宋体" w:cs="宋体"/>
                <w:color w:val="000000"/>
                <w:sz w:val="20"/>
              </w:rPr>
              <w:t>其他一般公共服务支出</w:t>
            </w:r>
          </w:p>
        </w:tc>
        <w:tc>
          <w:tcPr>
            <w:tcW w:w="1980" w:type="dxa"/>
            <w:vAlign w:val="center"/>
          </w:tcPr>
          <w:p w14:paraId="639278BF">
            <w:pPr>
              <w:jc w:val="right"/>
            </w:pPr>
            <w:r>
              <w:rPr>
                <w:rFonts w:ascii="宋体" w:hAnsi="宋体" w:cs="宋体"/>
                <w:color w:val="000000"/>
                <w:sz w:val="20"/>
              </w:rPr>
              <w:t>822.12</w:t>
            </w:r>
          </w:p>
        </w:tc>
        <w:tc>
          <w:tcPr>
            <w:tcW w:w="1980" w:type="dxa"/>
            <w:vAlign w:val="center"/>
          </w:tcPr>
          <w:p w14:paraId="04248DCB">
            <w:pPr>
              <w:jc w:val="right"/>
            </w:pPr>
            <w:r>
              <w:rPr>
                <w:rFonts w:ascii="宋体" w:hAnsi="宋体" w:cs="宋体"/>
                <w:color w:val="000000"/>
                <w:sz w:val="20"/>
              </w:rPr>
              <w:t>0.00</w:t>
            </w:r>
          </w:p>
        </w:tc>
        <w:tc>
          <w:tcPr>
            <w:tcW w:w="1952" w:type="dxa"/>
            <w:vAlign w:val="center"/>
          </w:tcPr>
          <w:p w14:paraId="735FB5D0">
            <w:pPr>
              <w:jc w:val="right"/>
            </w:pPr>
            <w:r>
              <w:rPr>
                <w:rFonts w:ascii="宋体" w:hAnsi="宋体" w:cs="宋体"/>
                <w:color w:val="000000"/>
                <w:sz w:val="20"/>
              </w:rPr>
              <w:t>822.12</w:t>
            </w:r>
          </w:p>
        </w:tc>
      </w:tr>
      <w:tr w14:paraId="039A3E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2937F2E9">
            <w:pPr>
              <w:jc w:val="left"/>
            </w:pPr>
            <w:r>
              <w:rPr>
                <w:rFonts w:ascii="宋体" w:hAnsi="宋体" w:cs="宋体"/>
                <w:color w:val="000000"/>
                <w:sz w:val="20"/>
              </w:rPr>
              <w:t>2019999</w:t>
            </w:r>
          </w:p>
        </w:tc>
        <w:tc>
          <w:tcPr>
            <w:tcW w:w="3900" w:type="dxa"/>
            <w:vAlign w:val="center"/>
          </w:tcPr>
          <w:p w14:paraId="0F0672DB">
            <w:pPr>
              <w:jc w:val="left"/>
            </w:pPr>
            <w:r>
              <w:rPr>
                <w:rFonts w:ascii="宋体" w:hAnsi="宋体" w:cs="宋体"/>
                <w:color w:val="000000"/>
                <w:sz w:val="20"/>
              </w:rPr>
              <w:t>其他一般公共服务支出</w:t>
            </w:r>
          </w:p>
        </w:tc>
        <w:tc>
          <w:tcPr>
            <w:tcW w:w="1980" w:type="dxa"/>
            <w:vAlign w:val="center"/>
          </w:tcPr>
          <w:p w14:paraId="3111295C">
            <w:pPr>
              <w:jc w:val="right"/>
            </w:pPr>
            <w:r>
              <w:rPr>
                <w:rFonts w:ascii="宋体" w:hAnsi="宋体" w:cs="宋体"/>
                <w:color w:val="000000"/>
                <w:sz w:val="20"/>
              </w:rPr>
              <w:t>822.12</w:t>
            </w:r>
          </w:p>
        </w:tc>
        <w:tc>
          <w:tcPr>
            <w:tcW w:w="1980" w:type="dxa"/>
            <w:vAlign w:val="center"/>
          </w:tcPr>
          <w:p w14:paraId="6F11FBC0">
            <w:pPr>
              <w:jc w:val="right"/>
            </w:pPr>
            <w:r>
              <w:rPr>
                <w:rFonts w:ascii="宋体" w:hAnsi="宋体" w:cs="宋体"/>
                <w:color w:val="000000"/>
                <w:sz w:val="20"/>
              </w:rPr>
              <w:t>0.00</w:t>
            </w:r>
          </w:p>
        </w:tc>
        <w:tc>
          <w:tcPr>
            <w:tcW w:w="1952" w:type="dxa"/>
            <w:vAlign w:val="center"/>
          </w:tcPr>
          <w:p w14:paraId="4F0A18B9">
            <w:pPr>
              <w:jc w:val="right"/>
            </w:pPr>
            <w:r>
              <w:rPr>
                <w:rFonts w:ascii="宋体" w:hAnsi="宋体" w:cs="宋体"/>
                <w:color w:val="000000"/>
                <w:sz w:val="20"/>
              </w:rPr>
              <w:t>822.12</w:t>
            </w:r>
          </w:p>
        </w:tc>
      </w:tr>
      <w:tr w14:paraId="14B6A6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3BCB0EB2">
            <w:pPr>
              <w:jc w:val="left"/>
            </w:pPr>
            <w:r>
              <w:rPr>
                <w:rFonts w:ascii="宋体" w:hAnsi="宋体" w:cs="宋体"/>
                <w:color w:val="000000"/>
                <w:sz w:val="20"/>
              </w:rPr>
              <w:t>208</w:t>
            </w:r>
          </w:p>
        </w:tc>
        <w:tc>
          <w:tcPr>
            <w:tcW w:w="3900" w:type="dxa"/>
            <w:vAlign w:val="center"/>
          </w:tcPr>
          <w:p w14:paraId="518CCBF3">
            <w:pPr>
              <w:jc w:val="left"/>
            </w:pPr>
            <w:r>
              <w:rPr>
                <w:rFonts w:ascii="宋体" w:hAnsi="宋体" w:cs="宋体"/>
                <w:color w:val="000000"/>
                <w:sz w:val="20"/>
              </w:rPr>
              <w:t>社会保障和就业支出</w:t>
            </w:r>
          </w:p>
        </w:tc>
        <w:tc>
          <w:tcPr>
            <w:tcW w:w="1980" w:type="dxa"/>
            <w:vAlign w:val="center"/>
          </w:tcPr>
          <w:p w14:paraId="3FF80A14">
            <w:pPr>
              <w:jc w:val="right"/>
            </w:pPr>
            <w:r>
              <w:rPr>
                <w:rFonts w:ascii="宋体" w:hAnsi="宋体" w:cs="宋体"/>
                <w:color w:val="000000"/>
                <w:sz w:val="20"/>
              </w:rPr>
              <w:t>30.06</w:t>
            </w:r>
          </w:p>
        </w:tc>
        <w:tc>
          <w:tcPr>
            <w:tcW w:w="1980" w:type="dxa"/>
            <w:vAlign w:val="center"/>
          </w:tcPr>
          <w:p w14:paraId="52061DAC">
            <w:pPr>
              <w:jc w:val="right"/>
            </w:pPr>
            <w:r>
              <w:rPr>
                <w:rFonts w:ascii="宋体" w:hAnsi="宋体" w:cs="宋体"/>
                <w:color w:val="000000"/>
                <w:sz w:val="20"/>
              </w:rPr>
              <w:t>30.06</w:t>
            </w:r>
          </w:p>
        </w:tc>
        <w:tc>
          <w:tcPr>
            <w:tcW w:w="1952" w:type="dxa"/>
            <w:vAlign w:val="center"/>
          </w:tcPr>
          <w:p w14:paraId="7813C997">
            <w:pPr>
              <w:jc w:val="right"/>
            </w:pPr>
            <w:r>
              <w:rPr>
                <w:rFonts w:ascii="宋体" w:hAnsi="宋体" w:cs="宋体"/>
                <w:color w:val="000000"/>
                <w:sz w:val="20"/>
              </w:rPr>
              <w:t>0.00</w:t>
            </w:r>
          </w:p>
        </w:tc>
      </w:tr>
      <w:tr w14:paraId="6C4F9F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60FAEE23">
            <w:pPr>
              <w:jc w:val="left"/>
            </w:pPr>
            <w:r>
              <w:rPr>
                <w:rFonts w:ascii="宋体" w:hAnsi="宋体" w:cs="宋体"/>
                <w:color w:val="000000"/>
                <w:sz w:val="20"/>
              </w:rPr>
              <w:t>20805</w:t>
            </w:r>
          </w:p>
        </w:tc>
        <w:tc>
          <w:tcPr>
            <w:tcW w:w="3900" w:type="dxa"/>
            <w:vAlign w:val="center"/>
          </w:tcPr>
          <w:p w14:paraId="09CD7B64">
            <w:pPr>
              <w:jc w:val="left"/>
            </w:pPr>
            <w:r>
              <w:rPr>
                <w:rFonts w:ascii="宋体" w:hAnsi="宋体" w:cs="宋体"/>
                <w:color w:val="000000"/>
                <w:sz w:val="20"/>
              </w:rPr>
              <w:t>行政事业单位养老支出</w:t>
            </w:r>
          </w:p>
        </w:tc>
        <w:tc>
          <w:tcPr>
            <w:tcW w:w="1980" w:type="dxa"/>
            <w:vAlign w:val="center"/>
          </w:tcPr>
          <w:p w14:paraId="4BACB791">
            <w:pPr>
              <w:jc w:val="right"/>
            </w:pPr>
            <w:r>
              <w:rPr>
                <w:rFonts w:ascii="宋体" w:hAnsi="宋体" w:cs="宋体"/>
                <w:color w:val="000000"/>
                <w:sz w:val="20"/>
              </w:rPr>
              <w:t>22.31</w:t>
            </w:r>
          </w:p>
        </w:tc>
        <w:tc>
          <w:tcPr>
            <w:tcW w:w="1980" w:type="dxa"/>
            <w:vAlign w:val="center"/>
          </w:tcPr>
          <w:p w14:paraId="214A4A3C">
            <w:pPr>
              <w:jc w:val="right"/>
            </w:pPr>
            <w:r>
              <w:rPr>
                <w:rFonts w:ascii="宋体" w:hAnsi="宋体" w:cs="宋体"/>
                <w:color w:val="000000"/>
                <w:sz w:val="20"/>
              </w:rPr>
              <w:t>22.31</w:t>
            </w:r>
          </w:p>
        </w:tc>
        <w:tc>
          <w:tcPr>
            <w:tcW w:w="1952" w:type="dxa"/>
            <w:vAlign w:val="center"/>
          </w:tcPr>
          <w:p w14:paraId="6D360FE5">
            <w:pPr>
              <w:jc w:val="right"/>
            </w:pPr>
            <w:r>
              <w:rPr>
                <w:rFonts w:ascii="宋体" w:hAnsi="宋体" w:cs="宋体"/>
                <w:color w:val="000000"/>
                <w:sz w:val="20"/>
              </w:rPr>
              <w:t>0.00</w:t>
            </w:r>
          </w:p>
        </w:tc>
      </w:tr>
      <w:tr w14:paraId="35C823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0EB96087">
            <w:pPr>
              <w:jc w:val="left"/>
            </w:pPr>
            <w:r>
              <w:rPr>
                <w:rFonts w:ascii="宋体" w:hAnsi="宋体" w:cs="宋体"/>
                <w:color w:val="000000"/>
                <w:sz w:val="20"/>
              </w:rPr>
              <w:t>2080502</w:t>
            </w:r>
          </w:p>
        </w:tc>
        <w:tc>
          <w:tcPr>
            <w:tcW w:w="3900" w:type="dxa"/>
            <w:vAlign w:val="center"/>
          </w:tcPr>
          <w:p w14:paraId="2BE45D51">
            <w:pPr>
              <w:jc w:val="left"/>
            </w:pPr>
            <w:r>
              <w:rPr>
                <w:rFonts w:ascii="宋体" w:hAnsi="宋体" w:cs="宋体"/>
                <w:color w:val="000000"/>
                <w:sz w:val="20"/>
              </w:rPr>
              <w:t>事业单位离退休</w:t>
            </w:r>
          </w:p>
        </w:tc>
        <w:tc>
          <w:tcPr>
            <w:tcW w:w="1980" w:type="dxa"/>
            <w:vAlign w:val="center"/>
          </w:tcPr>
          <w:p w14:paraId="5B539ED9">
            <w:pPr>
              <w:jc w:val="right"/>
            </w:pPr>
            <w:r>
              <w:rPr>
                <w:rFonts w:ascii="宋体" w:hAnsi="宋体" w:cs="宋体"/>
                <w:color w:val="000000"/>
                <w:sz w:val="20"/>
              </w:rPr>
              <w:t>1.46</w:t>
            </w:r>
          </w:p>
        </w:tc>
        <w:tc>
          <w:tcPr>
            <w:tcW w:w="1980" w:type="dxa"/>
            <w:vAlign w:val="center"/>
          </w:tcPr>
          <w:p w14:paraId="328E5011">
            <w:pPr>
              <w:jc w:val="right"/>
            </w:pPr>
            <w:r>
              <w:rPr>
                <w:rFonts w:ascii="宋体" w:hAnsi="宋体" w:cs="宋体"/>
                <w:color w:val="000000"/>
                <w:sz w:val="20"/>
              </w:rPr>
              <w:t>1.46</w:t>
            </w:r>
          </w:p>
        </w:tc>
        <w:tc>
          <w:tcPr>
            <w:tcW w:w="1952" w:type="dxa"/>
            <w:vAlign w:val="center"/>
          </w:tcPr>
          <w:p w14:paraId="69E20040">
            <w:pPr>
              <w:jc w:val="right"/>
            </w:pPr>
            <w:r>
              <w:rPr>
                <w:rFonts w:ascii="宋体" w:hAnsi="宋体" w:cs="宋体"/>
                <w:color w:val="000000"/>
                <w:sz w:val="20"/>
              </w:rPr>
              <w:t>0.00</w:t>
            </w:r>
          </w:p>
        </w:tc>
      </w:tr>
      <w:tr w14:paraId="2B2C5D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55396A5B">
            <w:pPr>
              <w:jc w:val="left"/>
            </w:pPr>
            <w:r>
              <w:rPr>
                <w:rFonts w:ascii="宋体" w:hAnsi="宋体" w:cs="宋体"/>
                <w:color w:val="000000"/>
                <w:sz w:val="20"/>
              </w:rPr>
              <w:t>2080505</w:t>
            </w:r>
          </w:p>
        </w:tc>
        <w:tc>
          <w:tcPr>
            <w:tcW w:w="3900" w:type="dxa"/>
            <w:vAlign w:val="center"/>
          </w:tcPr>
          <w:p w14:paraId="7B4BCF41">
            <w:pPr>
              <w:jc w:val="left"/>
            </w:pPr>
            <w:r>
              <w:rPr>
                <w:rFonts w:ascii="宋体" w:hAnsi="宋体" w:cs="宋体"/>
                <w:color w:val="000000"/>
                <w:sz w:val="20"/>
              </w:rPr>
              <w:t>机关事业单位基本养老保险缴费支出</w:t>
            </w:r>
          </w:p>
        </w:tc>
        <w:tc>
          <w:tcPr>
            <w:tcW w:w="1980" w:type="dxa"/>
            <w:vAlign w:val="center"/>
          </w:tcPr>
          <w:p w14:paraId="734EA416">
            <w:pPr>
              <w:jc w:val="right"/>
            </w:pPr>
            <w:r>
              <w:rPr>
                <w:rFonts w:ascii="宋体" w:hAnsi="宋体" w:cs="宋体"/>
                <w:color w:val="000000"/>
                <w:sz w:val="20"/>
              </w:rPr>
              <w:t>20.85</w:t>
            </w:r>
          </w:p>
        </w:tc>
        <w:tc>
          <w:tcPr>
            <w:tcW w:w="1980" w:type="dxa"/>
            <w:vAlign w:val="center"/>
          </w:tcPr>
          <w:p w14:paraId="3BD74611">
            <w:pPr>
              <w:jc w:val="right"/>
            </w:pPr>
            <w:r>
              <w:rPr>
                <w:rFonts w:ascii="宋体" w:hAnsi="宋体" w:cs="宋体"/>
                <w:color w:val="000000"/>
                <w:sz w:val="20"/>
              </w:rPr>
              <w:t>20.85</w:t>
            </w:r>
          </w:p>
        </w:tc>
        <w:tc>
          <w:tcPr>
            <w:tcW w:w="1952" w:type="dxa"/>
            <w:vAlign w:val="center"/>
          </w:tcPr>
          <w:p w14:paraId="5327DE8B">
            <w:pPr>
              <w:jc w:val="right"/>
            </w:pPr>
            <w:r>
              <w:rPr>
                <w:rFonts w:ascii="宋体" w:hAnsi="宋体" w:cs="宋体"/>
                <w:color w:val="000000"/>
                <w:sz w:val="20"/>
              </w:rPr>
              <w:t>0.00</w:t>
            </w:r>
          </w:p>
        </w:tc>
      </w:tr>
      <w:tr w14:paraId="64E123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42EB782C">
            <w:pPr>
              <w:jc w:val="left"/>
            </w:pPr>
            <w:r>
              <w:rPr>
                <w:rFonts w:ascii="宋体" w:hAnsi="宋体" w:cs="宋体"/>
                <w:color w:val="000000"/>
                <w:sz w:val="20"/>
              </w:rPr>
              <w:t>20808</w:t>
            </w:r>
          </w:p>
        </w:tc>
        <w:tc>
          <w:tcPr>
            <w:tcW w:w="3900" w:type="dxa"/>
            <w:vAlign w:val="center"/>
          </w:tcPr>
          <w:p w14:paraId="0789EBAA">
            <w:pPr>
              <w:jc w:val="left"/>
            </w:pPr>
            <w:r>
              <w:rPr>
                <w:rFonts w:ascii="宋体" w:hAnsi="宋体" w:cs="宋体"/>
                <w:color w:val="000000"/>
                <w:sz w:val="20"/>
              </w:rPr>
              <w:t>抚恤</w:t>
            </w:r>
          </w:p>
        </w:tc>
        <w:tc>
          <w:tcPr>
            <w:tcW w:w="1980" w:type="dxa"/>
            <w:vAlign w:val="center"/>
          </w:tcPr>
          <w:p w14:paraId="6F22F193">
            <w:pPr>
              <w:jc w:val="right"/>
            </w:pPr>
            <w:r>
              <w:rPr>
                <w:rFonts w:ascii="宋体" w:hAnsi="宋体" w:cs="宋体"/>
                <w:color w:val="000000"/>
                <w:sz w:val="20"/>
              </w:rPr>
              <w:t>6.47</w:t>
            </w:r>
          </w:p>
        </w:tc>
        <w:tc>
          <w:tcPr>
            <w:tcW w:w="1980" w:type="dxa"/>
            <w:vAlign w:val="center"/>
          </w:tcPr>
          <w:p w14:paraId="26D39A6D">
            <w:pPr>
              <w:jc w:val="right"/>
            </w:pPr>
            <w:r>
              <w:rPr>
                <w:rFonts w:ascii="宋体" w:hAnsi="宋体" w:cs="宋体"/>
                <w:color w:val="000000"/>
                <w:sz w:val="20"/>
              </w:rPr>
              <w:t>6.47</w:t>
            </w:r>
          </w:p>
        </w:tc>
        <w:tc>
          <w:tcPr>
            <w:tcW w:w="1952" w:type="dxa"/>
            <w:vAlign w:val="center"/>
          </w:tcPr>
          <w:p w14:paraId="36FE1826">
            <w:pPr>
              <w:jc w:val="right"/>
            </w:pPr>
            <w:r>
              <w:rPr>
                <w:rFonts w:ascii="宋体" w:hAnsi="宋体" w:cs="宋体"/>
                <w:color w:val="000000"/>
                <w:sz w:val="20"/>
              </w:rPr>
              <w:t>0.00</w:t>
            </w:r>
          </w:p>
        </w:tc>
      </w:tr>
      <w:tr w14:paraId="25C6F8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1BB6B474">
            <w:pPr>
              <w:jc w:val="left"/>
            </w:pPr>
            <w:r>
              <w:rPr>
                <w:rFonts w:ascii="宋体" w:hAnsi="宋体" w:cs="宋体"/>
                <w:color w:val="000000"/>
                <w:sz w:val="20"/>
              </w:rPr>
              <w:t>2080801</w:t>
            </w:r>
          </w:p>
        </w:tc>
        <w:tc>
          <w:tcPr>
            <w:tcW w:w="3900" w:type="dxa"/>
            <w:vAlign w:val="center"/>
          </w:tcPr>
          <w:p w14:paraId="2E35D239">
            <w:pPr>
              <w:jc w:val="left"/>
            </w:pPr>
            <w:r>
              <w:rPr>
                <w:rFonts w:ascii="宋体" w:hAnsi="宋体" w:cs="宋体"/>
                <w:color w:val="000000"/>
                <w:sz w:val="20"/>
              </w:rPr>
              <w:t>死亡抚恤</w:t>
            </w:r>
          </w:p>
        </w:tc>
        <w:tc>
          <w:tcPr>
            <w:tcW w:w="1980" w:type="dxa"/>
            <w:vAlign w:val="center"/>
          </w:tcPr>
          <w:p w14:paraId="6F9EEB72">
            <w:pPr>
              <w:jc w:val="right"/>
            </w:pPr>
            <w:r>
              <w:rPr>
                <w:rFonts w:ascii="宋体" w:hAnsi="宋体" w:cs="宋体"/>
                <w:color w:val="000000"/>
                <w:sz w:val="20"/>
              </w:rPr>
              <w:t>6.47</w:t>
            </w:r>
          </w:p>
        </w:tc>
        <w:tc>
          <w:tcPr>
            <w:tcW w:w="1980" w:type="dxa"/>
            <w:vAlign w:val="center"/>
          </w:tcPr>
          <w:p w14:paraId="12462F82">
            <w:pPr>
              <w:jc w:val="right"/>
            </w:pPr>
            <w:r>
              <w:rPr>
                <w:rFonts w:ascii="宋体" w:hAnsi="宋体" w:cs="宋体"/>
                <w:color w:val="000000"/>
                <w:sz w:val="20"/>
              </w:rPr>
              <w:t>6.47</w:t>
            </w:r>
          </w:p>
        </w:tc>
        <w:tc>
          <w:tcPr>
            <w:tcW w:w="1952" w:type="dxa"/>
            <w:vAlign w:val="center"/>
          </w:tcPr>
          <w:p w14:paraId="71A7270C">
            <w:pPr>
              <w:jc w:val="right"/>
            </w:pPr>
            <w:r>
              <w:rPr>
                <w:rFonts w:ascii="宋体" w:hAnsi="宋体" w:cs="宋体"/>
                <w:color w:val="000000"/>
                <w:sz w:val="20"/>
              </w:rPr>
              <w:t>0.00</w:t>
            </w:r>
          </w:p>
        </w:tc>
      </w:tr>
      <w:tr w14:paraId="3A2B92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153ED111">
            <w:pPr>
              <w:jc w:val="left"/>
            </w:pPr>
            <w:r>
              <w:rPr>
                <w:rFonts w:ascii="宋体" w:hAnsi="宋体" w:cs="宋体"/>
                <w:color w:val="000000"/>
                <w:sz w:val="20"/>
              </w:rPr>
              <w:t>20899</w:t>
            </w:r>
          </w:p>
        </w:tc>
        <w:tc>
          <w:tcPr>
            <w:tcW w:w="3900" w:type="dxa"/>
            <w:vAlign w:val="center"/>
          </w:tcPr>
          <w:p w14:paraId="1056A1FD">
            <w:pPr>
              <w:jc w:val="left"/>
            </w:pPr>
            <w:r>
              <w:rPr>
                <w:rFonts w:ascii="宋体" w:hAnsi="宋体" w:cs="宋体"/>
                <w:color w:val="000000"/>
                <w:sz w:val="20"/>
              </w:rPr>
              <w:t>其他社会保障和就业支出</w:t>
            </w:r>
          </w:p>
        </w:tc>
        <w:tc>
          <w:tcPr>
            <w:tcW w:w="1980" w:type="dxa"/>
            <w:vAlign w:val="center"/>
          </w:tcPr>
          <w:p w14:paraId="20244F8B">
            <w:pPr>
              <w:jc w:val="right"/>
            </w:pPr>
            <w:r>
              <w:rPr>
                <w:rFonts w:ascii="宋体" w:hAnsi="宋体" w:cs="宋体"/>
                <w:color w:val="000000"/>
                <w:sz w:val="20"/>
              </w:rPr>
              <w:t>1.28</w:t>
            </w:r>
          </w:p>
        </w:tc>
        <w:tc>
          <w:tcPr>
            <w:tcW w:w="1980" w:type="dxa"/>
            <w:vAlign w:val="center"/>
          </w:tcPr>
          <w:p w14:paraId="02CB34D3">
            <w:pPr>
              <w:jc w:val="right"/>
            </w:pPr>
            <w:r>
              <w:rPr>
                <w:rFonts w:ascii="宋体" w:hAnsi="宋体" w:cs="宋体"/>
                <w:color w:val="000000"/>
                <w:sz w:val="20"/>
              </w:rPr>
              <w:t>1.28</w:t>
            </w:r>
          </w:p>
        </w:tc>
        <w:tc>
          <w:tcPr>
            <w:tcW w:w="1952" w:type="dxa"/>
            <w:vAlign w:val="center"/>
          </w:tcPr>
          <w:p w14:paraId="78F8E57C">
            <w:pPr>
              <w:jc w:val="right"/>
            </w:pPr>
            <w:r>
              <w:rPr>
                <w:rFonts w:ascii="宋体" w:hAnsi="宋体" w:cs="宋体"/>
                <w:color w:val="000000"/>
                <w:sz w:val="20"/>
              </w:rPr>
              <w:t>0.00</w:t>
            </w:r>
          </w:p>
        </w:tc>
      </w:tr>
      <w:tr w14:paraId="391010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323B6556">
            <w:pPr>
              <w:jc w:val="left"/>
            </w:pPr>
            <w:r>
              <w:rPr>
                <w:rFonts w:ascii="宋体" w:hAnsi="宋体" w:cs="宋体"/>
                <w:color w:val="000000"/>
                <w:sz w:val="20"/>
              </w:rPr>
              <w:t>2089999</w:t>
            </w:r>
          </w:p>
        </w:tc>
        <w:tc>
          <w:tcPr>
            <w:tcW w:w="3900" w:type="dxa"/>
            <w:vAlign w:val="center"/>
          </w:tcPr>
          <w:p w14:paraId="78A91049">
            <w:pPr>
              <w:jc w:val="left"/>
            </w:pPr>
            <w:r>
              <w:rPr>
                <w:rFonts w:ascii="宋体" w:hAnsi="宋体" w:cs="宋体"/>
                <w:color w:val="000000"/>
                <w:sz w:val="20"/>
              </w:rPr>
              <w:t>其他社会保障和就业支出</w:t>
            </w:r>
          </w:p>
        </w:tc>
        <w:tc>
          <w:tcPr>
            <w:tcW w:w="1980" w:type="dxa"/>
            <w:vAlign w:val="center"/>
          </w:tcPr>
          <w:p w14:paraId="5A01003D">
            <w:pPr>
              <w:jc w:val="right"/>
            </w:pPr>
            <w:r>
              <w:rPr>
                <w:rFonts w:ascii="宋体" w:hAnsi="宋体" w:cs="宋体"/>
                <w:color w:val="000000"/>
                <w:sz w:val="20"/>
              </w:rPr>
              <w:t>1.28</w:t>
            </w:r>
          </w:p>
        </w:tc>
        <w:tc>
          <w:tcPr>
            <w:tcW w:w="1980" w:type="dxa"/>
            <w:vAlign w:val="center"/>
          </w:tcPr>
          <w:p w14:paraId="36A3971A">
            <w:pPr>
              <w:jc w:val="right"/>
            </w:pPr>
            <w:r>
              <w:rPr>
                <w:rFonts w:ascii="宋体" w:hAnsi="宋体" w:cs="宋体"/>
                <w:color w:val="000000"/>
                <w:sz w:val="20"/>
              </w:rPr>
              <w:t>1.28</w:t>
            </w:r>
          </w:p>
        </w:tc>
        <w:tc>
          <w:tcPr>
            <w:tcW w:w="1952" w:type="dxa"/>
            <w:vAlign w:val="center"/>
          </w:tcPr>
          <w:p w14:paraId="6FDB9013">
            <w:pPr>
              <w:jc w:val="right"/>
            </w:pPr>
            <w:r>
              <w:rPr>
                <w:rFonts w:ascii="宋体" w:hAnsi="宋体" w:cs="宋体"/>
                <w:color w:val="000000"/>
                <w:sz w:val="20"/>
              </w:rPr>
              <w:t>0.00</w:t>
            </w:r>
          </w:p>
        </w:tc>
      </w:tr>
      <w:tr w14:paraId="25FDB4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29CC4F7F">
            <w:pPr>
              <w:jc w:val="left"/>
            </w:pPr>
            <w:r>
              <w:rPr>
                <w:rFonts w:ascii="宋体" w:hAnsi="宋体" w:cs="宋体"/>
                <w:color w:val="000000"/>
                <w:sz w:val="20"/>
              </w:rPr>
              <w:t>210</w:t>
            </w:r>
          </w:p>
        </w:tc>
        <w:tc>
          <w:tcPr>
            <w:tcW w:w="3900" w:type="dxa"/>
            <w:vAlign w:val="center"/>
          </w:tcPr>
          <w:p w14:paraId="6A03D3E6">
            <w:pPr>
              <w:jc w:val="left"/>
            </w:pPr>
            <w:r>
              <w:rPr>
                <w:rFonts w:ascii="宋体" w:hAnsi="宋体" w:cs="宋体"/>
                <w:color w:val="000000"/>
                <w:sz w:val="20"/>
              </w:rPr>
              <w:t>卫生健康支出</w:t>
            </w:r>
          </w:p>
        </w:tc>
        <w:tc>
          <w:tcPr>
            <w:tcW w:w="1980" w:type="dxa"/>
            <w:vAlign w:val="center"/>
          </w:tcPr>
          <w:p w14:paraId="2580A810">
            <w:pPr>
              <w:jc w:val="right"/>
            </w:pPr>
            <w:r>
              <w:rPr>
                <w:rFonts w:ascii="宋体" w:hAnsi="宋体" w:cs="宋体"/>
                <w:color w:val="000000"/>
                <w:sz w:val="20"/>
              </w:rPr>
              <w:t>8.53</w:t>
            </w:r>
          </w:p>
        </w:tc>
        <w:tc>
          <w:tcPr>
            <w:tcW w:w="1980" w:type="dxa"/>
            <w:vAlign w:val="center"/>
          </w:tcPr>
          <w:p w14:paraId="4D4691DE">
            <w:pPr>
              <w:jc w:val="right"/>
            </w:pPr>
            <w:r>
              <w:rPr>
                <w:rFonts w:ascii="宋体" w:hAnsi="宋体" w:cs="宋体"/>
                <w:color w:val="000000"/>
                <w:sz w:val="20"/>
              </w:rPr>
              <w:t>8.53</w:t>
            </w:r>
          </w:p>
        </w:tc>
        <w:tc>
          <w:tcPr>
            <w:tcW w:w="1952" w:type="dxa"/>
            <w:vAlign w:val="center"/>
          </w:tcPr>
          <w:p w14:paraId="7311A1A7">
            <w:pPr>
              <w:jc w:val="right"/>
            </w:pPr>
            <w:r>
              <w:rPr>
                <w:rFonts w:ascii="宋体" w:hAnsi="宋体" w:cs="宋体"/>
                <w:color w:val="000000"/>
                <w:sz w:val="20"/>
              </w:rPr>
              <w:t>0.00</w:t>
            </w:r>
          </w:p>
        </w:tc>
      </w:tr>
      <w:tr w14:paraId="66E2F3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56B2F1C5">
            <w:pPr>
              <w:jc w:val="left"/>
            </w:pPr>
            <w:r>
              <w:rPr>
                <w:rFonts w:ascii="宋体" w:hAnsi="宋体" w:cs="宋体"/>
                <w:color w:val="000000"/>
                <w:sz w:val="20"/>
              </w:rPr>
              <w:t>21011</w:t>
            </w:r>
          </w:p>
        </w:tc>
        <w:tc>
          <w:tcPr>
            <w:tcW w:w="3900" w:type="dxa"/>
            <w:vAlign w:val="center"/>
          </w:tcPr>
          <w:p w14:paraId="047783FA">
            <w:pPr>
              <w:jc w:val="left"/>
            </w:pPr>
            <w:r>
              <w:rPr>
                <w:rFonts w:ascii="宋体" w:hAnsi="宋体" w:cs="宋体"/>
                <w:color w:val="000000"/>
                <w:sz w:val="20"/>
              </w:rPr>
              <w:t>行政事业单位医疗</w:t>
            </w:r>
          </w:p>
        </w:tc>
        <w:tc>
          <w:tcPr>
            <w:tcW w:w="1980" w:type="dxa"/>
            <w:vAlign w:val="center"/>
          </w:tcPr>
          <w:p w14:paraId="17355642">
            <w:pPr>
              <w:jc w:val="right"/>
            </w:pPr>
            <w:r>
              <w:rPr>
                <w:rFonts w:ascii="宋体" w:hAnsi="宋体" w:cs="宋体"/>
                <w:color w:val="000000"/>
                <w:sz w:val="20"/>
              </w:rPr>
              <w:t>8.53</w:t>
            </w:r>
          </w:p>
        </w:tc>
        <w:tc>
          <w:tcPr>
            <w:tcW w:w="1980" w:type="dxa"/>
            <w:vAlign w:val="center"/>
          </w:tcPr>
          <w:p w14:paraId="00D5A04C">
            <w:pPr>
              <w:jc w:val="right"/>
            </w:pPr>
            <w:r>
              <w:rPr>
                <w:rFonts w:ascii="宋体" w:hAnsi="宋体" w:cs="宋体"/>
                <w:color w:val="000000"/>
                <w:sz w:val="20"/>
              </w:rPr>
              <w:t>8.53</w:t>
            </w:r>
          </w:p>
        </w:tc>
        <w:tc>
          <w:tcPr>
            <w:tcW w:w="1952" w:type="dxa"/>
            <w:vAlign w:val="center"/>
          </w:tcPr>
          <w:p w14:paraId="1D7B1079">
            <w:pPr>
              <w:jc w:val="right"/>
            </w:pPr>
            <w:r>
              <w:rPr>
                <w:rFonts w:ascii="宋体" w:hAnsi="宋体" w:cs="宋体"/>
                <w:color w:val="000000"/>
                <w:sz w:val="20"/>
              </w:rPr>
              <w:t>0.00</w:t>
            </w:r>
          </w:p>
        </w:tc>
      </w:tr>
      <w:tr w14:paraId="23E4E5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7FC7F0DC">
            <w:pPr>
              <w:jc w:val="left"/>
            </w:pPr>
            <w:r>
              <w:rPr>
                <w:rFonts w:ascii="宋体" w:hAnsi="宋体" w:cs="宋体"/>
                <w:color w:val="000000"/>
                <w:sz w:val="20"/>
              </w:rPr>
              <w:t>2101102</w:t>
            </w:r>
          </w:p>
        </w:tc>
        <w:tc>
          <w:tcPr>
            <w:tcW w:w="3900" w:type="dxa"/>
            <w:vAlign w:val="center"/>
          </w:tcPr>
          <w:p w14:paraId="59338C48">
            <w:pPr>
              <w:jc w:val="left"/>
            </w:pPr>
            <w:r>
              <w:rPr>
                <w:rFonts w:ascii="宋体" w:hAnsi="宋体" w:cs="宋体"/>
                <w:color w:val="000000"/>
                <w:sz w:val="20"/>
              </w:rPr>
              <w:t>事业单位医疗</w:t>
            </w:r>
          </w:p>
        </w:tc>
        <w:tc>
          <w:tcPr>
            <w:tcW w:w="1980" w:type="dxa"/>
            <w:vAlign w:val="center"/>
          </w:tcPr>
          <w:p w14:paraId="0D0E58EE">
            <w:pPr>
              <w:jc w:val="right"/>
            </w:pPr>
            <w:r>
              <w:rPr>
                <w:rFonts w:ascii="宋体" w:hAnsi="宋体" w:cs="宋体"/>
                <w:color w:val="000000"/>
                <w:sz w:val="20"/>
              </w:rPr>
              <w:t>8.53</w:t>
            </w:r>
          </w:p>
        </w:tc>
        <w:tc>
          <w:tcPr>
            <w:tcW w:w="1980" w:type="dxa"/>
            <w:vAlign w:val="center"/>
          </w:tcPr>
          <w:p w14:paraId="684B8DA0">
            <w:pPr>
              <w:jc w:val="right"/>
            </w:pPr>
            <w:r>
              <w:rPr>
                <w:rFonts w:ascii="宋体" w:hAnsi="宋体" w:cs="宋体"/>
                <w:color w:val="000000"/>
                <w:sz w:val="20"/>
              </w:rPr>
              <w:t>8.53</w:t>
            </w:r>
          </w:p>
        </w:tc>
        <w:tc>
          <w:tcPr>
            <w:tcW w:w="1952" w:type="dxa"/>
            <w:vAlign w:val="center"/>
          </w:tcPr>
          <w:p w14:paraId="2A3DE6A5">
            <w:pPr>
              <w:jc w:val="right"/>
            </w:pPr>
            <w:r>
              <w:rPr>
                <w:rFonts w:ascii="宋体" w:hAnsi="宋体" w:cs="宋体"/>
                <w:color w:val="000000"/>
                <w:sz w:val="20"/>
              </w:rPr>
              <w:t>0.00</w:t>
            </w:r>
          </w:p>
        </w:tc>
      </w:tr>
      <w:tr w14:paraId="5BBC4F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6FA1BCD3">
            <w:pPr>
              <w:jc w:val="left"/>
            </w:pPr>
            <w:r>
              <w:rPr>
                <w:rFonts w:ascii="宋体" w:hAnsi="宋体" w:cs="宋体"/>
                <w:color w:val="000000"/>
                <w:sz w:val="20"/>
              </w:rPr>
              <w:t>221</w:t>
            </w:r>
          </w:p>
        </w:tc>
        <w:tc>
          <w:tcPr>
            <w:tcW w:w="3900" w:type="dxa"/>
            <w:vAlign w:val="center"/>
          </w:tcPr>
          <w:p w14:paraId="09BE29B4">
            <w:pPr>
              <w:jc w:val="left"/>
            </w:pPr>
            <w:r>
              <w:rPr>
                <w:rFonts w:ascii="宋体" w:hAnsi="宋体" w:cs="宋体"/>
                <w:color w:val="000000"/>
                <w:sz w:val="20"/>
              </w:rPr>
              <w:t>住房保障支出</w:t>
            </w:r>
          </w:p>
        </w:tc>
        <w:tc>
          <w:tcPr>
            <w:tcW w:w="1980" w:type="dxa"/>
            <w:vAlign w:val="center"/>
          </w:tcPr>
          <w:p w14:paraId="4CEDC479">
            <w:pPr>
              <w:jc w:val="right"/>
            </w:pPr>
            <w:r>
              <w:rPr>
                <w:rFonts w:ascii="宋体" w:hAnsi="宋体" w:cs="宋体"/>
                <w:color w:val="000000"/>
                <w:sz w:val="20"/>
              </w:rPr>
              <w:t>15.74</w:t>
            </w:r>
          </w:p>
        </w:tc>
        <w:tc>
          <w:tcPr>
            <w:tcW w:w="1980" w:type="dxa"/>
            <w:vAlign w:val="center"/>
          </w:tcPr>
          <w:p w14:paraId="0C88A36A">
            <w:pPr>
              <w:jc w:val="right"/>
            </w:pPr>
            <w:r>
              <w:rPr>
                <w:rFonts w:ascii="宋体" w:hAnsi="宋体" w:cs="宋体"/>
                <w:color w:val="000000"/>
                <w:sz w:val="20"/>
              </w:rPr>
              <w:t>15.74</w:t>
            </w:r>
          </w:p>
        </w:tc>
        <w:tc>
          <w:tcPr>
            <w:tcW w:w="1952" w:type="dxa"/>
            <w:vAlign w:val="center"/>
          </w:tcPr>
          <w:p w14:paraId="265A3FEB">
            <w:pPr>
              <w:jc w:val="right"/>
            </w:pPr>
            <w:r>
              <w:rPr>
                <w:rFonts w:ascii="宋体" w:hAnsi="宋体" w:cs="宋体"/>
                <w:color w:val="000000"/>
                <w:sz w:val="20"/>
              </w:rPr>
              <w:t>0.00</w:t>
            </w:r>
          </w:p>
        </w:tc>
      </w:tr>
      <w:tr w14:paraId="0DD9E6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70EFF8B9">
            <w:pPr>
              <w:jc w:val="left"/>
            </w:pPr>
            <w:r>
              <w:rPr>
                <w:rFonts w:ascii="宋体" w:hAnsi="宋体" w:cs="宋体"/>
                <w:color w:val="000000"/>
                <w:sz w:val="20"/>
              </w:rPr>
              <w:t>22102</w:t>
            </w:r>
          </w:p>
        </w:tc>
        <w:tc>
          <w:tcPr>
            <w:tcW w:w="3900" w:type="dxa"/>
            <w:vAlign w:val="center"/>
          </w:tcPr>
          <w:p w14:paraId="4580BE83">
            <w:pPr>
              <w:jc w:val="left"/>
            </w:pPr>
            <w:r>
              <w:rPr>
                <w:rFonts w:ascii="宋体" w:hAnsi="宋体" w:cs="宋体"/>
                <w:color w:val="000000"/>
                <w:sz w:val="20"/>
              </w:rPr>
              <w:t>住房改革支出</w:t>
            </w:r>
          </w:p>
        </w:tc>
        <w:tc>
          <w:tcPr>
            <w:tcW w:w="1980" w:type="dxa"/>
            <w:vAlign w:val="center"/>
          </w:tcPr>
          <w:p w14:paraId="69754B1C">
            <w:pPr>
              <w:jc w:val="right"/>
            </w:pPr>
            <w:r>
              <w:rPr>
                <w:rFonts w:ascii="宋体" w:hAnsi="宋体" w:cs="宋体"/>
                <w:color w:val="000000"/>
                <w:sz w:val="20"/>
              </w:rPr>
              <w:t>15.74</w:t>
            </w:r>
          </w:p>
        </w:tc>
        <w:tc>
          <w:tcPr>
            <w:tcW w:w="1980" w:type="dxa"/>
            <w:vAlign w:val="center"/>
          </w:tcPr>
          <w:p w14:paraId="5E0D8AC3">
            <w:pPr>
              <w:jc w:val="right"/>
            </w:pPr>
            <w:r>
              <w:rPr>
                <w:rFonts w:ascii="宋体" w:hAnsi="宋体" w:cs="宋体"/>
                <w:color w:val="000000"/>
                <w:sz w:val="20"/>
              </w:rPr>
              <w:t>15.74</w:t>
            </w:r>
          </w:p>
        </w:tc>
        <w:tc>
          <w:tcPr>
            <w:tcW w:w="1952" w:type="dxa"/>
            <w:vAlign w:val="center"/>
          </w:tcPr>
          <w:p w14:paraId="0829902E">
            <w:pPr>
              <w:jc w:val="right"/>
            </w:pPr>
            <w:r>
              <w:rPr>
                <w:rFonts w:ascii="宋体" w:hAnsi="宋体" w:cs="宋体"/>
                <w:color w:val="000000"/>
                <w:sz w:val="20"/>
              </w:rPr>
              <w:t>0.00</w:t>
            </w:r>
          </w:p>
        </w:tc>
      </w:tr>
      <w:tr w14:paraId="1316F6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605BD64F">
            <w:pPr>
              <w:jc w:val="left"/>
            </w:pPr>
            <w:r>
              <w:rPr>
                <w:rFonts w:ascii="宋体" w:hAnsi="宋体" w:cs="宋体"/>
                <w:color w:val="000000"/>
                <w:sz w:val="20"/>
              </w:rPr>
              <w:t>2210201</w:t>
            </w:r>
          </w:p>
        </w:tc>
        <w:tc>
          <w:tcPr>
            <w:tcW w:w="3900" w:type="dxa"/>
            <w:vAlign w:val="center"/>
          </w:tcPr>
          <w:p w14:paraId="072C37C1">
            <w:pPr>
              <w:jc w:val="left"/>
            </w:pPr>
            <w:r>
              <w:rPr>
                <w:rFonts w:ascii="宋体" w:hAnsi="宋体" w:cs="宋体"/>
                <w:color w:val="000000"/>
                <w:sz w:val="20"/>
              </w:rPr>
              <w:t>住房公积金</w:t>
            </w:r>
          </w:p>
        </w:tc>
        <w:tc>
          <w:tcPr>
            <w:tcW w:w="1980" w:type="dxa"/>
            <w:vAlign w:val="center"/>
          </w:tcPr>
          <w:p w14:paraId="1EB0BF56">
            <w:pPr>
              <w:jc w:val="right"/>
            </w:pPr>
            <w:r>
              <w:rPr>
                <w:rFonts w:ascii="宋体" w:hAnsi="宋体" w:cs="宋体"/>
                <w:color w:val="000000"/>
                <w:sz w:val="20"/>
              </w:rPr>
              <w:t>15.74</w:t>
            </w:r>
          </w:p>
        </w:tc>
        <w:tc>
          <w:tcPr>
            <w:tcW w:w="1980" w:type="dxa"/>
            <w:vAlign w:val="center"/>
          </w:tcPr>
          <w:p w14:paraId="191656FB">
            <w:pPr>
              <w:jc w:val="right"/>
            </w:pPr>
            <w:r>
              <w:rPr>
                <w:rFonts w:ascii="宋体" w:hAnsi="宋体" w:cs="宋体"/>
                <w:color w:val="000000"/>
                <w:sz w:val="20"/>
              </w:rPr>
              <w:t>15.74</w:t>
            </w:r>
          </w:p>
        </w:tc>
        <w:tc>
          <w:tcPr>
            <w:tcW w:w="1952" w:type="dxa"/>
            <w:vAlign w:val="center"/>
          </w:tcPr>
          <w:p w14:paraId="63323236">
            <w:pPr>
              <w:jc w:val="right"/>
            </w:pPr>
            <w:r>
              <w:rPr>
                <w:rFonts w:ascii="宋体" w:hAnsi="宋体" w:cs="宋体"/>
                <w:color w:val="000000"/>
                <w:sz w:val="20"/>
              </w:rPr>
              <w:t>0.00</w:t>
            </w:r>
          </w:p>
        </w:tc>
      </w:tr>
      <w:tr w14:paraId="56E9B6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10772" w:type="dxa"/>
            <w:gridSpan w:val="5"/>
            <w:tcBorders>
              <w:left w:val="single" w:color="FFFFFF" w:sz="4" w:space="0"/>
              <w:bottom w:val="single" w:color="FFFFFF" w:sz="4" w:space="0"/>
              <w:right w:val="single" w:color="FFFFFF" w:sz="4" w:space="0"/>
            </w:tcBorders>
            <w:vAlign w:val="center"/>
          </w:tcPr>
          <w:p w14:paraId="1808238A">
            <w:pPr>
              <w:jc w:val="left"/>
            </w:pPr>
            <w:r>
              <w:rPr>
                <w:rFonts w:ascii="宋体" w:hAnsi="宋体" w:cs="宋体"/>
                <w:color w:val="000000"/>
                <w:sz w:val="20"/>
              </w:rPr>
              <w:t>注：本表反映部门本年度一般公共预算财政拨款支出情况。</w:t>
            </w:r>
          </w:p>
        </w:tc>
      </w:tr>
      <w:tr w14:paraId="4F7025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10772" w:type="dxa"/>
            <w:gridSpan w:val="5"/>
            <w:tcBorders>
              <w:top w:val="single" w:color="FFFFFF" w:sz="4" w:space="0"/>
              <w:left w:val="single" w:color="FFFFFF" w:sz="4" w:space="0"/>
              <w:bottom w:val="single" w:color="FFFFFF" w:sz="4" w:space="0"/>
              <w:right w:val="single" w:color="FFFFFF" w:sz="4" w:space="0"/>
            </w:tcBorders>
            <w:vAlign w:val="center"/>
          </w:tcPr>
          <w:p w14:paraId="47AA0F94">
            <w:pPr>
              <w:jc w:val="left"/>
            </w:pPr>
            <w:r>
              <w:rPr>
                <w:rFonts w:ascii="宋体" w:hAnsi="宋体" w:cs="宋体"/>
                <w:color w:val="000000"/>
                <w:sz w:val="20"/>
              </w:rPr>
              <w:t xml:space="preserve">    本表金额转换成万元时，因四舍五入可能存在尾差。</w:t>
            </w:r>
          </w:p>
        </w:tc>
      </w:tr>
      <w:tr w14:paraId="31C125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10772" w:type="dxa"/>
            <w:gridSpan w:val="5"/>
            <w:tcBorders>
              <w:top w:val="single" w:color="FFFFFF" w:sz="4" w:space="0"/>
              <w:left w:val="single" w:color="FFFFFF" w:sz="4" w:space="0"/>
              <w:bottom w:val="single" w:color="FFFFFF" w:sz="4" w:space="0"/>
              <w:right w:val="single" w:color="FFFFFF" w:sz="4" w:space="0"/>
            </w:tcBorders>
            <w:vAlign w:val="center"/>
          </w:tcPr>
          <w:p w14:paraId="7D3A837F">
            <w:pPr>
              <w:jc w:val="left"/>
            </w:pPr>
            <w:r>
              <w:rPr>
                <w:rFonts w:ascii="宋体" w:hAnsi="宋体" w:cs="宋体"/>
                <w:color w:val="000000"/>
                <w:sz w:val="20"/>
              </w:rPr>
              <w:t xml:space="preserve">    如本表为空，则我部门本年度无此类资金收支余。</w:t>
            </w:r>
          </w:p>
        </w:tc>
      </w:tr>
    </w:tbl>
    <w:p w14:paraId="041C7E5F">
      <w:pPr>
        <w:snapToGrid w:val="0"/>
        <w:sectPr>
          <w:pgSz w:w="11906" w:h="16838"/>
          <w:pgMar w:top="567" w:right="567" w:bottom="567" w:left="567" w:header="851" w:footer="992" w:gutter="0"/>
          <w:cols w:space="720" w:num="1"/>
          <w:docGrid w:type="lines" w:linePitch="312" w:charSpace="0"/>
        </w:sectPr>
      </w:pPr>
    </w:p>
    <w:p w14:paraId="314ECAE6">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一般公共预算财政拨款基本支出决算表</w:t>
      </w:r>
    </w:p>
    <w:tbl>
      <w:tblPr>
        <w:tblStyle w:val="7"/>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196FF0C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10772" w:type="dxa"/>
            <w:gridSpan w:val="3"/>
          </w:tcPr>
          <w:p w14:paraId="3BA0820F">
            <w:pPr>
              <w:jc w:val="right"/>
            </w:pPr>
            <w:r>
              <w:rPr>
                <w:rFonts w:ascii="宋体" w:hAnsi="宋体" w:cs="宋体"/>
                <w:sz w:val="20"/>
              </w:rPr>
              <w:t>公开06表</w:t>
            </w:r>
          </w:p>
        </w:tc>
      </w:tr>
      <w:tr w14:paraId="22AD896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tcPr>
          <w:p w14:paraId="6B7071AC">
            <w:pPr>
              <w:jc w:val="left"/>
            </w:pPr>
            <w:r>
              <w:rPr>
                <w:rFonts w:ascii="宋体" w:hAnsi="宋体" w:cs="宋体"/>
                <w:sz w:val="20"/>
              </w:rPr>
              <w:t>单位：辽宁省盘锦市盘山县国有资产事务管理中心</w:t>
            </w:r>
          </w:p>
        </w:tc>
        <w:tc>
          <w:tcPr>
            <w:tcW w:w="2000" w:type="dxa"/>
          </w:tcPr>
          <w:p w14:paraId="05FA1A38">
            <w:pPr>
              <w:jc w:val="center"/>
            </w:pPr>
            <w:r>
              <w:rPr>
                <w:rFonts w:ascii="宋体" w:hAnsi="宋体" w:cs="宋体"/>
                <w:sz w:val="20"/>
              </w:rPr>
              <w:t>2023年度</w:t>
            </w:r>
          </w:p>
        </w:tc>
        <w:tc>
          <w:tcPr>
            <w:tcW w:w="4386" w:type="dxa"/>
          </w:tcPr>
          <w:p w14:paraId="6D6FE1BA">
            <w:pPr>
              <w:jc w:val="right"/>
            </w:pPr>
            <w:r>
              <w:rPr>
                <w:rFonts w:ascii="宋体" w:hAnsi="宋体" w:cs="宋体"/>
                <w:sz w:val="20"/>
              </w:rPr>
              <w:t>金额单位：万元</w:t>
            </w:r>
          </w:p>
        </w:tc>
      </w:tr>
    </w:tbl>
    <w:p w14:paraId="4A65B0E5">
      <w:pPr>
        <w:snapToGrid w:val="0"/>
      </w:pPr>
    </w:p>
    <w:tbl>
      <w:tblPr>
        <w:tblStyle w:val="7"/>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1980"/>
        <w:gridCol w:w="1020"/>
        <w:gridCol w:w="540"/>
        <w:gridCol w:w="1560"/>
        <w:gridCol w:w="1020"/>
        <w:gridCol w:w="540"/>
        <w:gridCol w:w="2540"/>
        <w:gridCol w:w="1032"/>
      </w:tblGrid>
      <w:tr w14:paraId="682612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3540" w:type="dxa"/>
            <w:gridSpan w:val="3"/>
            <w:vAlign w:val="center"/>
          </w:tcPr>
          <w:p w14:paraId="48600F53">
            <w:pPr>
              <w:jc w:val="center"/>
            </w:pPr>
            <w:r>
              <w:rPr>
                <w:rFonts w:ascii="宋体" w:hAnsi="宋体" w:cs="宋体"/>
                <w:color w:val="000000"/>
                <w:sz w:val="14"/>
              </w:rPr>
              <w:t>人员经费</w:t>
            </w:r>
          </w:p>
        </w:tc>
        <w:tc>
          <w:tcPr>
            <w:tcW w:w="7232" w:type="dxa"/>
            <w:gridSpan w:val="6"/>
            <w:vAlign w:val="center"/>
          </w:tcPr>
          <w:p w14:paraId="4AB54AD9">
            <w:pPr>
              <w:jc w:val="center"/>
            </w:pPr>
            <w:r>
              <w:rPr>
                <w:rFonts w:ascii="宋体" w:hAnsi="宋体" w:cs="宋体"/>
                <w:color w:val="000000"/>
                <w:sz w:val="14"/>
              </w:rPr>
              <w:t>公用经费</w:t>
            </w:r>
          </w:p>
        </w:tc>
      </w:tr>
      <w:tr w14:paraId="71DBAA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restart"/>
            <w:vAlign w:val="center"/>
          </w:tcPr>
          <w:p w14:paraId="3D4701E5">
            <w:pPr>
              <w:jc w:val="center"/>
            </w:pPr>
            <w:r>
              <w:rPr>
                <w:rFonts w:ascii="宋体" w:hAnsi="宋体" w:cs="宋体"/>
                <w:color w:val="000000"/>
                <w:sz w:val="14"/>
              </w:rPr>
              <w:t>科目编码</w:t>
            </w:r>
          </w:p>
        </w:tc>
        <w:tc>
          <w:tcPr>
            <w:tcW w:w="1980" w:type="dxa"/>
            <w:vMerge w:val="restart"/>
            <w:vAlign w:val="center"/>
          </w:tcPr>
          <w:p w14:paraId="0E66B524">
            <w:pPr>
              <w:jc w:val="center"/>
            </w:pPr>
            <w:r>
              <w:rPr>
                <w:rFonts w:ascii="宋体" w:hAnsi="宋体" w:cs="宋体"/>
                <w:color w:val="000000"/>
                <w:sz w:val="14"/>
              </w:rPr>
              <w:t>科目名称</w:t>
            </w:r>
          </w:p>
        </w:tc>
        <w:tc>
          <w:tcPr>
            <w:tcW w:w="1020" w:type="dxa"/>
            <w:vMerge w:val="restart"/>
            <w:vAlign w:val="center"/>
          </w:tcPr>
          <w:p w14:paraId="3A6781C4">
            <w:pPr>
              <w:jc w:val="center"/>
            </w:pPr>
            <w:r>
              <w:rPr>
                <w:rFonts w:ascii="宋体" w:hAnsi="宋体" w:cs="宋体"/>
                <w:color w:val="000000"/>
                <w:sz w:val="14"/>
              </w:rPr>
              <w:t>决算数</w:t>
            </w:r>
          </w:p>
        </w:tc>
        <w:tc>
          <w:tcPr>
            <w:tcW w:w="540" w:type="dxa"/>
            <w:vMerge w:val="restart"/>
            <w:vAlign w:val="center"/>
          </w:tcPr>
          <w:p w14:paraId="2E442127">
            <w:pPr>
              <w:jc w:val="center"/>
            </w:pPr>
            <w:r>
              <w:rPr>
                <w:rFonts w:ascii="宋体" w:hAnsi="宋体" w:cs="宋体"/>
                <w:color w:val="000000"/>
                <w:sz w:val="14"/>
              </w:rPr>
              <w:t>科目编码</w:t>
            </w:r>
          </w:p>
        </w:tc>
        <w:tc>
          <w:tcPr>
            <w:tcW w:w="1560" w:type="dxa"/>
            <w:vMerge w:val="restart"/>
            <w:vAlign w:val="center"/>
          </w:tcPr>
          <w:p w14:paraId="67F33650">
            <w:pPr>
              <w:jc w:val="center"/>
            </w:pPr>
            <w:r>
              <w:rPr>
                <w:rFonts w:ascii="宋体" w:hAnsi="宋体" w:cs="宋体"/>
                <w:color w:val="000000"/>
                <w:sz w:val="14"/>
              </w:rPr>
              <w:t>科目名称</w:t>
            </w:r>
          </w:p>
        </w:tc>
        <w:tc>
          <w:tcPr>
            <w:tcW w:w="1020" w:type="dxa"/>
            <w:vMerge w:val="restart"/>
            <w:vAlign w:val="center"/>
          </w:tcPr>
          <w:p w14:paraId="04BD759E">
            <w:pPr>
              <w:jc w:val="center"/>
            </w:pPr>
            <w:r>
              <w:rPr>
                <w:rFonts w:ascii="宋体" w:hAnsi="宋体" w:cs="宋体"/>
                <w:color w:val="000000"/>
                <w:sz w:val="14"/>
              </w:rPr>
              <w:t>决算数</w:t>
            </w:r>
          </w:p>
        </w:tc>
        <w:tc>
          <w:tcPr>
            <w:tcW w:w="540" w:type="dxa"/>
            <w:vMerge w:val="restart"/>
            <w:vAlign w:val="center"/>
          </w:tcPr>
          <w:p w14:paraId="73C0FE45">
            <w:pPr>
              <w:jc w:val="center"/>
            </w:pPr>
            <w:r>
              <w:rPr>
                <w:rFonts w:ascii="宋体" w:hAnsi="宋体" w:cs="宋体"/>
                <w:color w:val="000000"/>
                <w:sz w:val="14"/>
              </w:rPr>
              <w:t>科目编码</w:t>
            </w:r>
          </w:p>
        </w:tc>
        <w:tc>
          <w:tcPr>
            <w:tcW w:w="2540" w:type="dxa"/>
            <w:vMerge w:val="restart"/>
            <w:vAlign w:val="center"/>
          </w:tcPr>
          <w:p w14:paraId="01C13A1E">
            <w:pPr>
              <w:jc w:val="center"/>
            </w:pPr>
            <w:r>
              <w:rPr>
                <w:rFonts w:ascii="宋体" w:hAnsi="宋体" w:cs="宋体"/>
                <w:color w:val="000000"/>
                <w:sz w:val="14"/>
              </w:rPr>
              <w:t>科目名称</w:t>
            </w:r>
          </w:p>
        </w:tc>
        <w:tc>
          <w:tcPr>
            <w:tcW w:w="1032" w:type="dxa"/>
            <w:vMerge w:val="restart"/>
            <w:vAlign w:val="center"/>
          </w:tcPr>
          <w:p w14:paraId="22A82FE4">
            <w:pPr>
              <w:jc w:val="center"/>
            </w:pPr>
            <w:r>
              <w:rPr>
                <w:rFonts w:ascii="宋体" w:hAnsi="宋体" w:cs="宋体"/>
                <w:color w:val="000000"/>
                <w:sz w:val="14"/>
              </w:rPr>
              <w:t>决算数</w:t>
            </w:r>
          </w:p>
        </w:tc>
      </w:tr>
      <w:tr w14:paraId="132A5E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2" w:hRule="atLeast"/>
          <w:jc w:val="center"/>
        </w:trPr>
        <w:tc>
          <w:tcPr>
            <w:tcW w:w="540" w:type="dxa"/>
            <w:vMerge w:val="continue"/>
            <w:vAlign w:val="center"/>
          </w:tcPr>
          <w:p w14:paraId="3B3DD6CC"/>
        </w:tc>
        <w:tc>
          <w:tcPr>
            <w:tcW w:w="1980" w:type="dxa"/>
            <w:vMerge w:val="continue"/>
            <w:vAlign w:val="center"/>
          </w:tcPr>
          <w:p w14:paraId="06FA7ABD"/>
        </w:tc>
        <w:tc>
          <w:tcPr>
            <w:tcW w:w="1020" w:type="dxa"/>
            <w:vMerge w:val="continue"/>
            <w:vAlign w:val="center"/>
          </w:tcPr>
          <w:p w14:paraId="23C38A61"/>
        </w:tc>
        <w:tc>
          <w:tcPr>
            <w:tcW w:w="540" w:type="dxa"/>
            <w:vMerge w:val="continue"/>
            <w:vAlign w:val="center"/>
          </w:tcPr>
          <w:p w14:paraId="23A06CBC"/>
        </w:tc>
        <w:tc>
          <w:tcPr>
            <w:tcW w:w="1560" w:type="dxa"/>
            <w:vMerge w:val="continue"/>
            <w:vAlign w:val="center"/>
          </w:tcPr>
          <w:p w14:paraId="1FCEA6D5"/>
        </w:tc>
        <w:tc>
          <w:tcPr>
            <w:tcW w:w="1020" w:type="dxa"/>
            <w:vMerge w:val="continue"/>
            <w:vAlign w:val="center"/>
          </w:tcPr>
          <w:p w14:paraId="6D14DD1A"/>
        </w:tc>
        <w:tc>
          <w:tcPr>
            <w:tcW w:w="540" w:type="dxa"/>
            <w:vMerge w:val="continue"/>
            <w:vAlign w:val="center"/>
          </w:tcPr>
          <w:p w14:paraId="5CD46800"/>
        </w:tc>
        <w:tc>
          <w:tcPr>
            <w:tcW w:w="2540" w:type="dxa"/>
            <w:vMerge w:val="continue"/>
            <w:vAlign w:val="center"/>
          </w:tcPr>
          <w:p w14:paraId="1AD19EAE"/>
        </w:tc>
        <w:tc>
          <w:tcPr>
            <w:tcW w:w="1032" w:type="dxa"/>
            <w:vMerge w:val="continue"/>
            <w:vAlign w:val="center"/>
          </w:tcPr>
          <w:p w14:paraId="0F16140B"/>
        </w:tc>
      </w:tr>
      <w:tr w14:paraId="59FEC6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C3662E2">
            <w:pPr>
              <w:jc w:val="left"/>
            </w:pPr>
            <w:r>
              <w:rPr>
                <w:rFonts w:ascii="宋体" w:hAnsi="宋体" w:cs="宋体"/>
                <w:color w:val="000000"/>
                <w:sz w:val="14"/>
              </w:rPr>
              <w:t>301</w:t>
            </w:r>
          </w:p>
        </w:tc>
        <w:tc>
          <w:tcPr>
            <w:tcW w:w="1980" w:type="dxa"/>
            <w:vAlign w:val="center"/>
          </w:tcPr>
          <w:p w14:paraId="678A7F3D">
            <w:pPr>
              <w:jc w:val="left"/>
            </w:pPr>
            <w:r>
              <w:rPr>
                <w:rFonts w:ascii="宋体" w:hAnsi="宋体" w:cs="宋体"/>
                <w:color w:val="000000"/>
                <w:sz w:val="14"/>
              </w:rPr>
              <w:t>工资福利支出</w:t>
            </w:r>
          </w:p>
        </w:tc>
        <w:tc>
          <w:tcPr>
            <w:tcW w:w="1020" w:type="dxa"/>
            <w:vAlign w:val="center"/>
          </w:tcPr>
          <w:p w14:paraId="42636BAA">
            <w:pPr>
              <w:jc w:val="right"/>
            </w:pPr>
            <w:r>
              <w:rPr>
                <w:rFonts w:ascii="宋体" w:hAnsi="宋体" w:cs="宋体"/>
                <w:color w:val="000000"/>
                <w:sz w:val="14"/>
              </w:rPr>
              <w:t>198.05</w:t>
            </w:r>
          </w:p>
        </w:tc>
        <w:tc>
          <w:tcPr>
            <w:tcW w:w="540" w:type="dxa"/>
            <w:vAlign w:val="center"/>
          </w:tcPr>
          <w:p w14:paraId="0482E8C4">
            <w:pPr>
              <w:jc w:val="left"/>
            </w:pPr>
            <w:r>
              <w:rPr>
                <w:rFonts w:ascii="宋体" w:hAnsi="宋体" w:cs="宋体"/>
                <w:color w:val="000000"/>
                <w:sz w:val="14"/>
              </w:rPr>
              <w:t>302</w:t>
            </w:r>
          </w:p>
        </w:tc>
        <w:tc>
          <w:tcPr>
            <w:tcW w:w="1560" w:type="dxa"/>
            <w:vAlign w:val="center"/>
          </w:tcPr>
          <w:p w14:paraId="0417669D">
            <w:pPr>
              <w:jc w:val="left"/>
            </w:pPr>
            <w:r>
              <w:rPr>
                <w:rFonts w:ascii="宋体" w:hAnsi="宋体" w:cs="宋体"/>
                <w:color w:val="000000"/>
                <w:sz w:val="14"/>
              </w:rPr>
              <w:t>商品和服务支出</w:t>
            </w:r>
          </w:p>
        </w:tc>
        <w:tc>
          <w:tcPr>
            <w:tcW w:w="1020" w:type="dxa"/>
            <w:vAlign w:val="center"/>
          </w:tcPr>
          <w:p w14:paraId="34A83234">
            <w:pPr>
              <w:jc w:val="right"/>
            </w:pPr>
            <w:r>
              <w:rPr>
                <w:rFonts w:ascii="宋体" w:hAnsi="宋体" w:cs="宋体"/>
                <w:color w:val="000000"/>
                <w:sz w:val="14"/>
              </w:rPr>
              <w:t>4.41</w:t>
            </w:r>
          </w:p>
        </w:tc>
        <w:tc>
          <w:tcPr>
            <w:tcW w:w="540" w:type="dxa"/>
            <w:vAlign w:val="center"/>
          </w:tcPr>
          <w:p w14:paraId="77867BAC">
            <w:pPr>
              <w:jc w:val="left"/>
            </w:pPr>
            <w:r>
              <w:rPr>
                <w:rFonts w:ascii="宋体" w:hAnsi="宋体" w:cs="宋体"/>
                <w:color w:val="000000"/>
                <w:sz w:val="14"/>
              </w:rPr>
              <w:t>307</w:t>
            </w:r>
          </w:p>
        </w:tc>
        <w:tc>
          <w:tcPr>
            <w:tcW w:w="2540" w:type="dxa"/>
            <w:vAlign w:val="center"/>
          </w:tcPr>
          <w:p w14:paraId="57A52747">
            <w:pPr>
              <w:jc w:val="left"/>
            </w:pPr>
            <w:r>
              <w:rPr>
                <w:rFonts w:ascii="宋体" w:hAnsi="宋体" w:cs="宋体"/>
                <w:color w:val="000000"/>
                <w:sz w:val="14"/>
              </w:rPr>
              <w:t>债务利息及费用支出</w:t>
            </w:r>
          </w:p>
        </w:tc>
        <w:tc>
          <w:tcPr>
            <w:tcW w:w="1032" w:type="dxa"/>
            <w:vAlign w:val="center"/>
          </w:tcPr>
          <w:p w14:paraId="01E30FCC"/>
        </w:tc>
      </w:tr>
      <w:tr w14:paraId="6D711E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96AEFB5">
            <w:pPr>
              <w:jc w:val="center"/>
            </w:pPr>
            <w:r>
              <w:rPr>
                <w:rFonts w:ascii="宋体" w:hAnsi="宋体" w:cs="宋体"/>
                <w:color w:val="000000"/>
                <w:sz w:val="14"/>
              </w:rPr>
              <w:t>30101</w:t>
            </w:r>
          </w:p>
        </w:tc>
        <w:tc>
          <w:tcPr>
            <w:tcW w:w="1980" w:type="dxa"/>
            <w:vAlign w:val="center"/>
          </w:tcPr>
          <w:p w14:paraId="6469D6A2">
            <w:pPr>
              <w:jc w:val="left"/>
            </w:pPr>
            <w:r>
              <w:rPr>
                <w:rFonts w:ascii="宋体" w:hAnsi="宋体" w:cs="宋体"/>
                <w:color w:val="000000"/>
                <w:sz w:val="14"/>
              </w:rPr>
              <w:t xml:space="preserve">  基本工资</w:t>
            </w:r>
          </w:p>
        </w:tc>
        <w:tc>
          <w:tcPr>
            <w:tcW w:w="1020" w:type="dxa"/>
            <w:vAlign w:val="center"/>
          </w:tcPr>
          <w:p w14:paraId="6C7F84F8">
            <w:pPr>
              <w:jc w:val="right"/>
            </w:pPr>
            <w:r>
              <w:rPr>
                <w:rFonts w:ascii="宋体" w:hAnsi="宋体" w:cs="宋体"/>
                <w:color w:val="000000"/>
                <w:sz w:val="14"/>
              </w:rPr>
              <w:t>99.76</w:t>
            </w:r>
          </w:p>
        </w:tc>
        <w:tc>
          <w:tcPr>
            <w:tcW w:w="540" w:type="dxa"/>
            <w:vAlign w:val="center"/>
          </w:tcPr>
          <w:p w14:paraId="31C6E9EE">
            <w:pPr>
              <w:jc w:val="center"/>
            </w:pPr>
            <w:r>
              <w:rPr>
                <w:rFonts w:ascii="宋体" w:hAnsi="宋体" w:cs="宋体"/>
                <w:color w:val="000000"/>
                <w:sz w:val="14"/>
              </w:rPr>
              <w:t>30201</w:t>
            </w:r>
          </w:p>
        </w:tc>
        <w:tc>
          <w:tcPr>
            <w:tcW w:w="1560" w:type="dxa"/>
            <w:vAlign w:val="center"/>
          </w:tcPr>
          <w:p w14:paraId="4C742CE7">
            <w:pPr>
              <w:jc w:val="left"/>
            </w:pPr>
            <w:r>
              <w:rPr>
                <w:rFonts w:ascii="宋体" w:hAnsi="宋体" w:cs="宋体"/>
                <w:color w:val="000000"/>
                <w:sz w:val="14"/>
              </w:rPr>
              <w:t xml:space="preserve">  办公费</w:t>
            </w:r>
          </w:p>
        </w:tc>
        <w:tc>
          <w:tcPr>
            <w:tcW w:w="1020" w:type="dxa"/>
            <w:vAlign w:val="center"/>
          </w:tcPr>
          <w:p w14:paraId="7A84CFE9">
            <w:pPr>
              <w:jc w:val="right"/>
            </w:pPr>
            <w:r>
              <w:rPr>
                <w:rFonts w:ascii="宋体" w:hAnsi="宋体" w:cs="宋体"/>
                <w:color w:val="000000"/>
                <w:sz w:val="14"/>
              </w:rPr>
              <w:t>2.58</w:t>
            </w:r>
          </w:p>
        </w:tc>
        <w:tc>
          <w:tcPr>
            <w:tcW w:w="540" w:type="dxa"/>
            <w:vAlign w:val="center"/>
          </w:tcPr>
          <w:p w14:paraId="134719F7">
            <w:pPr>
              <w:jc w:val="center"/>
            </w:pPr>
            <w:r>
              <w:rPr>
                <w:rFonts w:ascii="宋体" w:hAnsi="宋体" w:cs="宋体"/>
                <w:color w:val="000000"/>
                <w:sz w:val="14"/>
              </w:rPr>
              <w:t>30701</w:t>
            </w:r>
          </w:p>
        </w:tc>
        <w:tc>
          <w:tcPr>
            <w:tcW w:w="2540" w:type="dxa"/>
            <w:vAlign w:val="center"/>
          </w:tcPr>
          <w:p w14:paraId="042D2608">
            <w:pPr>
              <w:jc w:val="left"/>
            </w:pPr>
            <w:r>
              <w:rPr>
                <w:rFonts w:ascii="宋体" w:hAnsi="宋体" w:cs="宋体"/>
                <w:color w:val="000000"/>
                <w:sz w:val="14"/>
              </w:rPr>
              <w:t xml:space="preserve">  国内债务付息</w:t>
            </w:r>
          </w:p>
        </w:tc>
        <w:tc>
          <w:tcPr>
            <w:tcW w:w="1032" w:type="dxa"/>
            <w:vAlign w:val="center"/>
          </w:tcPr>
          <w:p w14:paraId="2B76B425"/>
        </w:tc>
      </w:tr>
      <w:tr w14:paraId="2CC846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4AC4D75">
            <w:pPr>
              <w:jc w:val="center"/>
            </w:pPr>
            <w:r>
              <w:rPr>
                <w:rFonts w:ascii="宋体" w:hAnsi="宋体" w:cs="宋体"/>
                <w:color w:val="000000"/>
                <w:sz w:val="14"/>
              </w:rPr>
              <w:t>30102</w:t>
            </w:r>
          </w:p>
        </w:tc>
        <w:tc>
          <w:tcPr>
            <w:tcW w:w="1980" w:type="dxa"/>
            <w:vAlign w:val="center"/>
          </w:tcPr>
          <w:p w14:paraId="734CC66E">
            <w:pPr>
              <w:jc w:val="left"/>
            </w:pPr>
            <w:r>
              <w:rPr>
                <w:rFonts w:ascii="宋体" w:hAnsi="宋体" w:cs="宋体"/>
                <w:color w:val="000000"/>
                <w:sz w:val="14"/>
              </w:rPr>
              <w:t xml:space="preserve">  津贴补贴</w:t>
            </w:r>
          </w:p>
        </w:tc>
        <w:tc>
          <w:tcPr>
            <w:tcW w:w="1020" w:type="dxa"/>
            <w:vAlign w:val="center"/>
          </w:tcPr>
          <w:p w14:paraId="2A830A47">
            <w:pPr>
              <w:jc w:val="right"/>
            </w:pPr>
            <w:r>
              <w:rPr>
                <w:rFonts w:ascii="宋体" w:hAnsi="宋体" w:cs="宋体"/>
                <w:color w:val="000000"/>
                <w:sz w:val="14"/>
              </w:rPr>
              <w:t>28.99</w:t>
            </w:r>
          </w:p>
        </w:tc>
        <w:tc>
          <w:tcPr>
            <w:tcW w:w="540" w:type="dxa"/>
            <w:vAlign w:val="center"/>
          </w:tcPr>
          <w:p w14:paraId="3CF3AD40">
            <w:pPr>
              <w:jc w:val="center"/>
            </w:pPr>
            <w:r>
              <w:rPr>
                <w:rFonts w:ascii="宋体" w:hAnsi="宋体" w:cs="宋体"/>
                <w:color w:val="000000"/>
                <w:sz w:val="14"/>
              </w:rPr>
              <w:t>30202</w:t>
            </w:r>
          </w:p>
        </w:tc>
        <w:tc>
          <w:tcPr>
            <w:tcW w:w="1560" w:type="dxa"/>
            <w:vAlign w:val="center"/>
          </w:tcPr>
          <w:p w14:paraId="21B3AFD4">
            <w:pPr>
              <w:jc w:val="left"/>
            </w:pPr>
            <w:r>
              <w:rPr>
                <w:rFonts w:ascii="宋体" w:hAnsi="宋体" w:cs="宋体"/>
                <w:color w:val="000000"/>
                <w:sz w:val="14"/>
              </w:rPr>
              <w:t xml:space="preserve">  印刷费</w:t>
            </w:r>
          </w:p>
        </w:tc>
        <w:tc>
          <w:tcPr>
            <w:tcW w:w="1020" w:type="dxa"/>
            <w:vAlign w:val="center"/>
          </w:tcPr>
          <w:p w14:paraId="52D2FC98">
            <w:pPr>
              <w:jc w:val="right"/>
            </w:pPr>
            <w:r>
              <w:rPr>
                <w:rFonts w:ascii="宋体" w:hAnsi="宋体" w:cs="宋体"/>
                <w:color w:val="000000"/>
                <w:sz w:val="14"/>
              </w:rPr>
              <w:t>0.06</w:t>
            </w:r>
          </w:p>
        </w:tc>
        <w:tc>
          <w:tcPr>
            <w:tcW w:w="540" w:type="dxa"/>
            <w:vAlign w:val="center"/>
          </w:tcPr>
          <w:p w14:paraId="0091C857">
            <w:pPr>
              <w:jc w:val="center"/>
            </w:pPr>
            <w:r>
              <w:rPr>
                <w:rFonts w:ascii="宋体" w:hAnsi="宋体" w:cs="宋体"/>
                <w:color w:val="000000"/>
                <w:sz w:val="14"/>
              </w:rPr>
              <w:t>30702</w:t>
            </w:r>
          </w:p>
        </w:tc>
        <w:tc>
          <w:tcPr>
            <w:tcW w:w="2540" w:type="dxa"/>
            <w:vAlign w:val="center"/>
          </w:tcPr>
          <w:p w14:paraId="0E95F249">
            <w:pPr>
              <w:jc w:val="left"/>
            </w:pPr>
            <w:r>
              <w:rPr>
                <w:rFonts w:ascii="宋体" w:hAnsi="宋体" w:cs="宋体"/>
                <w:color w:val="000000"/>
                <w:sz w:val="14"/>
              </w:rPr>
              <w:t xml:space="preserve">  国外债务付息</w:t>
            </w:r>
          </w:p>
        </w:tc>
        <w:tc>
          <w:tcPr>
            <w:tcW w:w="1032" w:type="dxa"/>
            <w:vAlign w:val="center"/>
          </w:tcPr>
          <w:p w14:paraId="2B92088D"/>
        </w:tc>
      </w:tr>
      <w:tr w14:paraId="0607EF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2496E63">
            <w:pPr>
              <w:jc w:val="center"/>
            </w:pPr>
            <w:r>
              <w:rPr>
                <w:rFonts w:ascii="宋体" w:hAnsi="宋体" w:cs="宋体"/>
                <w:color w:val="000000"/>
                <w:sz w:val="14"/>
              </w:rPr>
              <w:t>30103</w:t>
            </w:r>
          </w:p>
        </w:tc>
        <w:tc>
          <w:tcPr>
            <w:tcW w:w="1980" w:type="dxa"/>
            <w:vAlign w:val="center"/>
          </w:tcPr>
          <w:p w14:paraId="0CAB4B36">
            <w:pPr>
              <w:jc w:val="left"/>
            </w:pPr>
            <w:r>
              <w:rPr>
                <w:rFonts w:ascii="宋体" w:hAnsi="宋体" w:cs="宋体"/>
                <w:color w:val="000000"/>
                <w:sz w:val="14"/>
              </w:rPr>
              <w:t xml:space="preserve">  奖金</w:t>
            </w:r>
          </w:p>
        </w:tc>
        <w:tc>
          <w:tcPr>
            <w:tcW w:w="1020" w:type="dxa"/>
            <w:vAlign w:val="center"/>
          </w:tcPr>
          <w:p w14:paraId="6DF250C4">
            <w:pPr>
              <w:jc w:val="right"/>
            </w:pPr>
            <w:r>
              <w:rPr>
                <w:rFonts w:ascii="宋体" w:hAnsi="宋体" w:cs="宋体"/>
                <w:color w:val="000000"/>
                <w:sz w:val="14"/>
              </w:rPr>
              <w:t>6.22</w:t>
            </w:r>
          </w:p>
        </w:tc>
        <w:tc>
          <w:tcPr>
            <w:tcW w:w="540" w:type="dxa"/>
            <w:vAlign w:val="center"/>
          </w:tcPr>
          <w:p w14:paraId="2DD03E8B">
            <w:pPr>
              <w:jc w:val="center"/>
            </w:pPr>
            <w:r>
              <w:rPr>
                <w:rFonts w:ascii="宋体" w:hAnsi="宋体" w:cs="宋体"/>
                <w:color w:val="000000"/>
                <w:sz w:val="14"/>
              </w:rPr>
              <w:t>30203</w:t>
            </w:r>
          </w:p>
        </w:tc>
        <w:tc>
          <w:tcPr>
            <w:tcW w:w="1560" w:type="dxa"/>
            <w:vAlign w:val="center"/>
          </w:tcPr>
          <w:p w14:paraId="1395513C">
            <w:pPr>
              <w:jc w:val="left"/>
            </w:pPr>
            <w:r>
              <w:rPr>
                <w:rFonts w:ascii="宋体" w:hAnsi="宋体" w:cs="宋体"/>
                <w:color w:val="000000"/>
                <w:sz w:val="14"/>
              </w:rPr>
              <w:t xml:space="preserve">  咨询费</w:t>
            </w:r>
          </w:p>
        </w:tc>
        <w:tc>
          <w:tcPr>
            <w:tcW w:w="1020" w:type="dxa"/>
            <w:vAlign w:val="center"/>
          </w:tcPr>
          <w:p w14:paraId="6BFE4BD3"/>
        </w:tc>
        <w:tc>
          <w:tcPr>
            <w:tcW w:w="540" w:type="dxa"/>
            <w:vAlign w:val="center"/>
          </w:tcPr>
          <w:p w14:paraId="67131B31">
            <w:pPr>
              <w:jc w:val="left"/>
            </w:pPr>
            <w:r>
              <w:rPr>
                <w:rFonts w:ascii="宋体" w:hAnsi="宋体" w:cs="宋体"/>
                <w:color w:val="000000"/>
                <w:sz w:val="14"/>
              </w:rPr>
              <w:t>310</w:t>
            </w:r>
          </w:p>
        </w:tc>
        <w:tc>
          <w:tcPr>
            <w:tcW w:w="2540" w:type="dxa"/>
            <w:vAlign w:val="center"/>
          </w:tcPr>
          <w:p w14:paraId="1D479978">
            <w:pPr>
              <w:jc w:val="left"/>
            </w:pPr>
            <w:r>
              <w:rPr>
                <w:rFonts w:ascii="宋体" w:hAnsi="宋体" w:cs="宋体"/>
                <w:color w:val="000000"/>
                <w:sz w:val="14"/>
              </w:rPr>
              <w:t>资本性支出</w:t>
            </w:r>
          </w:p>
        </w:tc>
        <w:tc>
          <w:tcPr>
            <w:tcW w:w="1032" w:type="dxa"/>
            <w:vAlign w:val="center"/>
          </w:tcPr>
          <w:p w14:paraId="127A6150"/>
        </w:tc>
      </w:tr>
      <w:tr w14:paraId="30CB45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711A91E">
            <w:pPr>
              <w:jc w:val="center"/>
            </w:pPr>
            <w:r>
              <w:rPr>
                <w:rFonts w:ascii="宋体" w:hAnsi="宋体" w:cs="宋体"/>
                <w:color w:val="000000"/>
                <w:sz w:val="14"/>
              </w:rPr>
              <w:t>30106</w:t>
            </w:r>
          </w:p>
        </w:tc>
        <w:tc>
          <w:tcPr>
            <w:tcW w:w="1980" w:type="dxa"/>
            <w:vAlign w:val="center"/>
          </w:tcPr>
          <w:p w14:paraId="213BA44F">
            <w:pPr>
              <w:jc w:val="left"/>
            </w:pPr>
            <w:r>
              <w:rPr>
                <w:rFonts w:ascii="宋体" w:hAnsi="宋体" w:cs="宋体"/>
                <w:color w:val="000000"/>
                <w:sz w:val="14"/>
              </w:rPr>
              <w:t xml:space="preserve">  伙食补助费</w:t>
            </w:r>
          </w:p>
        </w:tc>
        <w:tc>
          <w:tcPr>
            <w:tcW w:w="1020" w:type="dxa"/>
            <w:vAlign w:val="center"/>
          </w:tcPr>
          <w:p w14:paraId="03B6909A"/>
        </w:tc>
        <w:tc>
          <w:tcPr>
            <w:tcW w:w="540" w:type="dxa"/>
            <w:vAlign w:val="center"/>
          </w:tcPr>
          <w:p w14:paraId="181C6DE7">
            <w:pPr>
              <w:jc w:val="center"/>
            </w:pPr>
            <w:r>
              <w:rPr>
                <w:rFonts w:ascii="宋体" w:hAnsi="宋体" w:cs="宋体"/>
                <w:color w:val="000000"/>
                <w:sz w:val="14"/>
              </w:rPr>
              <w:t>30204</w:t>
            </w:r>
          </w:p>
        </w:tc>
        <w:tc>
          <w:tcPr>
            <w:tcW w:w="1560" w:type="dxa"/>
            <w:vAlign w:val="center"/>
          </w:tcPr>
          <w:p w14:paraId="50BAEB3E">
            <w:pPr>
              <w:jc w:val="left"/>
            </w:pPr>
            <w:r>
              <w:rPr>
                <w:rFonts w:ascii="宋体" w:hAnsi="宋体" w:cs="宋体"/>
                <w:color w:val="000000"/>
                <w:sz w:val="14"/>
              </w:rPr>
              <w:t xml:space="preserve">  手续费</w:t>
            </w:r>
          </w:p>
        </w:tc>
        <w:tc>
          <w:tcPr>
            <w:tcW w:w="1020" w:type="dxa"/>
            <w:vAlign w:val="center"/>
          </w:tcPr>
          <w:p w14:paraId="302B61B6">
            <w:pPr>
              <w:jc w:val="right"/>
            </w:pPr>
            <w:r>
              <w:rPr>
                <w:rFonts w:ascii="宋体" w:hAnsi="宋体" w:cs="宋体"/>
                <w:color w:val="000000"/>
                <w:sz w:val="14"/>
              </w:rPr>
              <w:t>0.07</w:t>
            </w:r>
          </w:p>
        </w:tc>
        <w:tc>
          <w:tcPr>
            <w:tcW w:w="540" w:type="dxa"/>
            <w:vAlign w:val="center"/>
          </w:tcPr>
          <w:p w14:paraId="3E9F73EB">
            <w:pPr>
              <w:jc w:val="center"/>
            </w:pPr>
            <w:r>
              <w:rPr>
                <w:rFonts w:ascii="宋体" w:hAnsi="宋体" w:cs="宋体"/>
                <w:color w:val="000000"/>
                <w:sz w:val="14"/>
              </w:rPr>
              <w:t>31001</w:t>
            </w:r>
          </w:p>
        </w:tc>
        <w:tc>
          <w:tcPr>
            <w:tcW w:w="2540" w:type="dxa"/>
            <w:vAlign w:val="center"/>
          </w:tcPr>
          <w:p w14:paraId="58B41FCC">
            <w:pPr>
              <w:jc w:val="left"/>
            </w:pPr>
            <w:r>
              <w:rPr>
                <w:rFonts w:ascii="宋体" w:hAnsi="宋体" w:cs="宋体"/>
                <w:color w:val="000000"/>
                <w:sz w:val="14"/>
              </w:rPr>
              <w:t xml:space="preserve">  房屋建筑物购建</w:t>
            </w:r>
          </w:p>
        </w:tc>
        <w:tc>
          <w:tcPr>
            <w:tcW w:w="1032" w:type="dxa"/>
            <w:vAlign w:val="center"/>
          </w:tcPr>
          <w:p w14:paraId="4A9502E7"/>
        </w:tc>
      </w:tr>
      <w:tr w14:paraId="678A19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9774E3F">
            <w:pPr>
              <w:jc w:val="center"/>
            </w:pPr>
            <w:r>
              <w:rPr>
                <w:rFonts w:ascii="宋体" w:hAnsi="宋体" w:cs="宋体"/>
                <w:color w:val="000000"/>
                <w:sz w:val="14"/>
              </w:rPr>
              <w:t>30107</w:t>
            </w:r>
          </w:p>
        </w:tc>
        <w:tc>
          <w:tcPr>
            <w:tcW w:w="1980" w:type="dxa"/>
            <w:vAlign w:val="center"/>
          </w:tcPr>
          <w:p w14:paraId="285C0DE4">
            <w:pPr>
              <w:jc w:val="left"/>
            </w:pPr>
            <w:r>
              <w:rPr>
                <w:rFonts w:ascii="宋体" w:hAnsi="宋体" w:cs="宋体"/>
                <w:color w:val="000000"/>
                <w:sz w:val="14"/>
              </w:rPr>
              <w:t xml:space="preserve">  绩效工资</w:t>
            </w:r>
          </w:p>
        </w:tc>
        <w:tc>
          <w:tcPr>
            <w:tcW w:w="1020" w:type="dxa"/>
            <w:vAlign w:val="center"/>
          </w:tcPr>
          <w:p w14:paraId="6CF2ACBD">
            <w:pPr>
              <w:jc w:val="right"/>
            </w:pPr>
            <w:r>
              <w:rPr>
                <w:rFonts w:ascii="宋体" w:hAnsi="宋体" w:cs="宋体"/>
                <w:color w:val="000000"/>
                <w:sz w:val="14"/>
              </w:rPr>
              <w:t>16.68</w:t>
            </w:r>
          </w:p>
        </w:tc>
        <w:tc>
          <w:tcPr>
            <w:tcW w:w="540" w:type="dxa"/>
            <w:vAlign w:val="center"/>
          </w:tcPr>
          <w:p w14:paraId="6A120C86">
            <w:pPr>
              <w:jc w:val="center"/>
            </w:pPr>
            <w:r>
              <w:rPr>
                <w:rFonts w:ascii="宋体" w:hAnsi="宋体" w:cs="宋体"/>
                <w:color w:val="000000"/>
                <w:sz w:val="14"/>
              </w:rPr>
              <w:t>30205</w:t>
            </w:r>
          </w:p>
        </w:tc>
        <w:tc>
          <w:tcPr>
            <w:tcW w:w="1560" w:type="dxa"/>
            <w:vAlign w:val="center"/>
          </w:tcPr>
          <w:p w14:paraId="75659473">
            <w:pPr>
              <w:jc w:val="left"/>
            </w:pPr>
            <w:r>
              <w:rPr>
                <w:rFonts w:ascii="宋体" w:hAnsi="宋体" w:cs="宋体"/>
                <w:color w:val="000000"/>
                <w:sz w:val="14"/>
              </w:rPr>
              <w:t xml:space="preserve">  水费</w:t>
            </w:r>
          </w:p>
        </w:tc>
        <w:tc>
          <w:tcPr>
            <w:tcW w:w="1020" w:type="dxa"/>
            <w:vAlign w:val="center"/>
          </w:tcPr>
          <w:p w14:paraId="31DDAA2A"/>
        </w:tc>
        <w:tc>
          <w:tcPr>
            <w:tcW w:w="540" w:type="dxa"/>
            <w:vAlign w:val="center"/>
          </w:tcPr>
          <w:p w14:paraId="21C96339">
            <w:pPr>
              <w:jc w:val="center"/>
            </w:pPr>
            <w:r>
              <w:rPr>
                <w:rFonts w:ascii="宋体" w:hAnsi="宋体" w:cs="宋体"/>
                <w:color w:val="000000"/>
                <w:sz w:val="14"/>
              </w:rPr>
              <w:t>31002</w:t>
            </w:r>
          </w:p>
        </w:tc>
        <w:tc>
          <w:tcPr>
            <w:tcW w:w="2540" w:type="dxa"/>
            <w:vAlign w:val="center"/>
          </w:tcPr>
          <w:p w14:paraId="2C66DA04">
            <w:pPr>
              <w:jc w:val="left"/>
            </w:pPr>
            <w:r>
              <w:rPr>
                <w:rFonts w:ascii="宋体" w:hAnsi="宋体" w:cs="宋体"/>
                <w:color w:val="000000"/>
                <w:sz w:val="14"/>
              </w:rPr>
              <w:t xml:space="preserve">  办公设备购置</w:t>
            </w:r>
          </w:p>
        </w:tc>
        <w:tc>
          <w:tcPr>
            <w:tcW w:w="1032" w:type="dxa"/>
            <w:vAlign w:val="center"/>
          </w:tcPr>
          <w:p w14:paraId="23FE95B9"/>
        </w:tc>
      </w:tr>
      <w:tr w14:paraId="490CA3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F20FBBE">
            <w:pPr>
              <w:jc w:val="center"/>
            </w:pPr>
            <w:r>
              <w:rPr>
                <w:rFonts w:ascii="宋体" w:hAnsi="宋体" w:cs="宋体"/>
                <w:color w:val="000000"/>
                <w:sz w:val="14"/>
              </w:rPr>
              <w:t>30108</w:t>
            </w:r>
          </w:p>
        </w:tc>
        <w:tc>
          <w:tcPr>
            <w:tcW w:w="1980" w:type="dxa"/>
            <w:vAlign w:val="center"/>
          </w:tcPr>
          <w:p w14:paraId="71C96D98">
            <w:pPr>
              <w:jc w:val="left"/>
            </w:pPr>
            <w:r>
              <w:rPr>
                <w:rFonts w:ascii="宋体" w:hAnsi="宋体" w:cs="宋体"/>
                <w:color w:val="000000"/>
                <w:sz w:val="14"/>
              </w:rPr>
              <w:t xml:space="preserve">  机关事业单位基本养老保险缴费</w:t>
            </w:r>
          </w:p>
        </w:tc>
        <w:tc>
          <w:tcPr>
            <w:tcW w:w="1020" w:type="dxa"/>
            <w:vAlign w:val="center"/>
          </w:tcPr>
          <w:p w14:paraId="15AE6364">
            <w:pPr>
              <w:jc w:val="right"/>
            </w:pPr>
            <w:r>
              <w:rPr>
                <w:rFonts w:ascii="宋体" w:hAnsi="宋体" w:cs="宋体"/>
                <w:color w:val="000000"/>
                <w:sz w:val="14"/>
              </w:rPr>
              <w:t>20.85</w:t>
            </w:r>
          </w:p>
        </w:tc>
        <w:tc>
          <w:tcPr>
            <w:tcW w:w="540" w:type="dxa"/>
            <w:vAlign w:val="center"/>
          </w:tcPr>
          <w:p w14:paraId="48C5B10C">
            <w:pPr>
              <w:jc w:val="center"/>
            </w:pPr>
            <w:r>
              <w:rPr>
                <w:rFonts w:ascii="宋体" w:hAnsi="宋体" w:cs="宋体"/>
                <w:color w:val="000000"/>
                <w:sz w:val="14"/>
              </w:rPr>
              <w:t>30206</w:t>
            </w:r>
          </w:p>
        </w:tc>
        <w:tc>
          <w:tcPr>
            <w:tcW w:w="1560" w:type="dxa"/>
            <w:vAlign w:val="center"/>
          </w:tcPr>
          <w:p w14:paraId="378DAAAC">
            <w:pPr>
              <w:jc w:val="left"/>
            </w:pPr>
            <w:r>
              <w:rPr>
                <w:rFonts w:ascii="宋体" w:hAnsi="宋体" w:cs="宋体"/>
                <w:color w:val="000000"/>
                <w:sz w:val="14"/>
              </w:rPr>
              <w:t xml:space="preserve">  电费</w:t>
            </w:r>
          </w:p>
        </w:tc>
        <w:tc>
          <w:tcPr>
            <w:tcW w:w="1020" w:type="dxa"/>
            <w:vAlign w:val="center"/>
          </w:tcPr>
          <w:p w14:paraId="6014A349"/>
        </w:tc>
        <w:tc>
          <w:tcPr>
            <w:tcW w:w="540" w:type="dxa"/>
            <w:vAlign w:val="center"/>
          </w:tcPr>
          <w:p w14:paraId="7D7F4920">
            <w:pPr>
              <w:jc w:val="center"/>
            </w:pPr>
            <w:r>
              <w:rPr>
                <w:rFonts w:ascii="宋体" w:hAnsi="宋体" w:cs="宋体"/>
                <w:color w:val="000000"/>
                <w:sz w:val="14"/>
              </w:rPr>
              <w:t>31003</w:t>
            </w:r>
          </w:p>
        </w:tc>
        <w:tc>
          <w:tcPr>
            <w:tcW w:w="2540" w:type="dxa"/>
            <w:vAlign w:val="center"/>
          </w:tcPr>
          <w:p w14:paraId="72767179">
            <w:pPr>
              <w:jc w:val="left"/>
            </w:pPr>
            <w:r>
              <w:rPr>
                <w:rFonts w:ascii="宋体" w:hAnsi="宋体" w:cs="宋体"/>
                <w:color w:val="000000"/>
                <w:sz w:val="14"/>
              </w:rPr>
              <w:t xml:space="preserve">  专用设备购置</w:t>
            </w:r>
          </w:p>
        </w:tc>
        <w:tc>
          <w:tcPr>
            <w:tcW w:w="1032" w:type="dxa"/>
            <w:vAlign w:val="center"/>
          </w:tcPr>
          <w:p w14:paraId="00276CC2"/>
        </w:tc>
      </w:tr>
      <w:tr w14:paraId="2FD4BE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1730ADE">
            <w:pPr>
              <w:jc w:val="center"/>
            </w:pPr>
            <w:r>
              <w:rPr>
                <w:rFonts w:ascii="宋体" w:hAnsi="宋体" w:cs="宋体"/>
                <w:color w:val="000000"/>
                <w:sz w:val="14"/>
              </w:rPr>
              <w:t>30109</w:t>
            </w:r>
          </w:p>
        </w:tc>
        <w:tc>
          <w:tcPr>
            <w:tcW w:w="1980" w:type="dxa"/>
            <w:vAlign w:val="center"/>
          </w:tcPr>
          <w:p w14:paraId="298FA02D">
            <w:pPr>
              <w:jc w:val="left"/>
            </w:pPr>
            <w:r>
              <w:rPr>
                <w:rFonts w:ascii="宋体" w:hAnsi="宋体" w:cs="宋体"/>
                <w:color w:val="000000"/>
                <w:sz w:val="14"/>
              </w:rPr>
              <w:t xml:space="preserve">  职业年金缴费</w:t>
            </w:r>
          </w:p>
        </w:tc>
        <w:tc>
          <w:tcPr>
            <w:tcW w:w="1020" w:type="dxa"/>
            <w:vAlign w:val="center"/>
          </w:tcPr>
          <w:p w14:paraId="62C20D90"/>
        </w:tc>
        <w:tc>
          <w:tcPr>
            <w:tcW w:w="540" w:type="dxa"/>
            <w:vAlign w:val="center"/>
          </w:tcPr>
          <w:p w14:paraId="44C732CC">
            <w:pPr>
              <w:jc w:val="center"/>
            </w:pPr>
            <w:r>
              <w:rPr>
                <w:rFonts w:ascii="宋体" w:hAnsi="宋体" w:cs="宋体"/>
                <w:color w:val="000000"/>
                <w:sz w:val="14"/>
              </w:rPr>
              <w:t>30207</w:t>
            </w:r>
          </w:p>
        </w:tc>
        <w:tc>
          <w:tcPr>
            <w:tcW w:w="1560" w:type="dxa"/>
            <w:vAlign w:val="center"/>
          </w:tcPr>
          <w:p w14:paraId="54D2C0CA">
            <w:pPr>
              <w:jc w:val="left"/>
            </w:pPr>
            <w:r>
              <w:rPr>
                <w:rFonts w:ascii="宋体" w:hAnsi="宋体" w:cs="宋体"/>
                <w:color w:val="000000"/>
                <w:sz w:val="14"/>
              </w:rPr>
              <w:t xml:space="preserve">  邮电费</w:t>
            </w:r>
          </w:p>
        </w:tc>
        <w:tc>
          <w:tcPr>
            <w:tcW w:w="1020" w:type="dxa"/>
            <w:vAlign w:val="center"/>
          </w:tcPr>
          <w:p w14:paraId="63077FF3">
            <w:pPr>
              <w:jc w:val="right"/>
            </w:pPr>
            <w:r>
              <w:rPr>
                <w:rFonts w:ascii="宋体" w:hAnsi="宋体" w:cs="宋体"/>
                <w:color w:val="000000"/>
                <w:sz w:val="14"/>
              </w:rPr>
              <w:t>0.17</w:t>
            </w:r>
          </w:p>
        </w:tc>
        <w:tc>
          <w:tcPr>
            <w:tcW w:w="540" w:type="dxa"/>
            <w:vAlign w:val="center"/>
          </w:tcPr>
          <w:p w14:paraId="7C86BC3A">
            <w:pPr>
              <w:jc w:val="center"/>
            </w:pPr>
            <w:r>
              <w:rPr>
                <w:rFonts w:ascii="宋体" w:hAnsi="宋体" w:cs="宋体"/>
                <w:color w:val="000000"/>
                <w:sz w:val="14"/>
              </w:rPr>
              <w:t>31005</w:t>
            </w:r>
          </w:p>
        </w:tc>
        <w:tc>
          <w:tcPr>
            <w:tcW w:w="2540" w:type="dxa"/>
            <w:vAlign w:val="center"/>
          </w:tcPr>
          <w:p w14:paraId="5330B2CB">
            <w:pPr>
              <w:jc w:val="left"/>
            </w:pPr>
            <w:r>
              <w:rPr>
                <w:rFonts w:ascii="宋体" w:hAnsi="宋体" w:cs="宋体"/>
                <w:color w:val="000000"/>
                <w:sz w:val="14"/>
              </w:rPr>
              <w:t xml:space="preserve">  基础设施建设</w:t>
            </w:r>
          </w:p>
        </w:tc>
        <w:tc>
          <w:tcPr>
            <w:tcW w:w="1032" w:type="dxa"/>
            <w:vAlign w:val="center"/>
          </w:tcPr>
          <w:p w14:paraId="74D541AA"/>
        </w:tc>
      </w:tr>
      <w:tr w14:paraId="5C9826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20FDB04">
            <w:pPr>
              <w:jc w:val="center"/>
            </w:pPr>
            <w:r>
              <w:rPr>
                <w:rFonts w:ascii="宋体" w:hAnsi="宋体" w:cs="宋体"/>
                <w:color w:val="000000"/>
                <w:sz w:val="14"/>
              </w:rPr>
              <w:t>30110</w:t>
            </w:r>
          </w:p>
        </w:tc>
        <w:tc>
          <w:tcPr>
            <w:tcW w:w="1980" w:type="dxa"/>
            <w:vAlign w:val="center"/>
          </w:tcPr>
          <w:p w14:paraId="0C402F28">
            <w:pPr>
              <w:jc w:val="left"/>
            </w:pPr>
            <w:r>
              <w:rPr>
                <w:rFonts w:ascii="宋体" w:hAnsi="宋体" w:cs="宋体"/>
                <w:color w:val="000000"/>
                <w:sz w:val="14"/>
              </w:rPr>
              <w:t xml:space="preserve">  职工基本医疗保险缴费</w:t>
            </w:r>
          </w:p>
        </w:tc>
        <w:tc>
          <w:tcPr>
            <w:tcW w:w="1020" w:type="dxa"/>
            <w:vAlign w:val="center"/>
          </w:tcPr>
          <w:p w14:paraId="3EC8B124">
            <w:pPr>
              <w:jc w:val="right"/>
            </w:pPr>
            <w:r>
              <w:rPr>
                <w:rFonts w:ascii="宋体" w:hAnsi="宋体" w:cs="宋体"/>
                <w:color w:val="000000"/>
                <w:sz w:val="14"/>
              </w:rPr>
              <w:t>8.53</w:t>
            </w:r>
          </w:p>
        </w:tc>
        <w:tc>
          <w:tcPr>
            <w:tcW w:w="540" w:type="dxa"/>
            <w:vAlign w:val="center"/>
          </w:tcPr>
          <w:p w14:paraId="0AA307FD">
            <w:pPr>
              <w:jc w:val="center"/>
            </w:pPr>
            <w:r>
              <w:rPr>
                <w:rFonts w:ascii="宋体" w:hAnsi="宋体" w:cs="宋体"/>
                <w:color w:val="000000"/>
                <w:sz w:val="14"/>
              </w:rPr>
              <w:t>30208</w:t>
            </w:r>
          </w:p>
        </w:tc>
        <w:tc>
          <w:tcPr>
            <w:tcW w:w="1560" w:type="dxa"/>
            <w:vAlign w:val="center"/>
          </w:tcPr>
          <w:p w14:paraId="31D46337">
            <w:pPr>
              <w:jc w:val="left"/>
            </w:pPr>
            <w:r>
              <w:rPr>
                <w:rFonts w:ascii="宋体" w:hAnsi="宋体" w:cs="宋体"/>
                <w:color w:val="000000"/>
                <w:sz w:val="14"/>
              </w:rPr>
              <w:t xml:space="preserve">  取暖费</w:t>
            </w:r>
          </w:p>
        </w:tc>
        <w:tc>
          <w:tcPr>
            <w:tcW w:w="1020" w:type="dxa"/>
            <w:vAlign w:val="center"/>
          </w:tcPr>
          <w:p w14:paraId="134DDB46"/>
        </w:tc>
        <w:tc>
          <w:tcPr>
            <w:tcW w:w="540" w:type="dxa"/>
            <w:vAlign w:val="center"/>
          </w:tcPr>
          <w:p w14:paraId="6145D17B">
            <w:pPr>
              <w:jc w:val="center"/>
            </w:pPr>
            <w:r>
              <w:rPr>
                <w:rFonts w:ascii="宋体" w:hAnsi="宋体" w:cs="宋体"/>
                <w:color w:val="000000"/>
                <w:sz w:val="14"/>
              </w:rPr>
              <w:t>31006</w:t>
            </w:r>
          </w:p>
        </w:tc>
        <w:tc>
          <w:tcPr>
            <w:tcW w:w="2540" w:type="dxa"/>
            <w:vAlign w:val="center"/>
          </w:tcPr>
          <w:p w14:paraId="1AC05D2D">
            <w:pPr>
              <w:jc w:val="left"/>
            </w:pPr>
            <w:r>
              <w:rPr>
                <w:rFonts w:ascii="宋体" w:hAnsi="宋体" w:cs="宋体"/>
                <w:color w:val="000000"/>
                <w:sz w:val="14"/>
              </w:rPr>
              <w:t xml:space="preserve">  大型修缮</w:t>
            </w:r>
          </w:p>
        </w:tc>
        <w:tc>
          <w:tcPr>
            <w:tcW w:w="1032" w:type="dxa"/>
            <w:vAlign w:val="center"/>
          </w:tcPr>
          <w:p w14:paraId="1E8E30D7"/>
        </w:tc>
      </w:tr>
      <w:tr w14:paraId="46567B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32EA9F6">
            <w:pPr>
              <w:jc w:val="center"/>
            </w:pPr>
            <w:r>
              <w:rPr>
                <w:rFonts w:ascii="宋体" w:hAnsi="宋体" w:cs="宋体"/>
                <w:color w:val="000000"/>
                <w:sz w:val="14"/>
              </w:rPr>
              <w:t>30111</w:t>
            </w:r>
          </w:p>
        </w:tc>
        <w:tc>
          <w:tcPr>
            <w:tcW w:w="1980" w:type="dxa"/>
            <w:vAlign w:val="center"/>
          </w:tcPr>
          <w:p w14:paraId="22EC9481">
            <w:pPr>
              <w:jc w:val="left"/>
            </w:pPr>
            <w:r>
              <w:rPr>
                <w:rFonts w:ascii="宋体" w:hAnsi="宋体" w:cs="宋体"/>
                <w:color w:val="000000"/>
                <w:sz w:val="14"/>
              </w:rPr>
              <w:t xml:space="preserve">  公务员医疗补助缴费</w:t>
            </w:r>
          </w:p>
        </w:tc>
        <w:tc>
          <w:tcPr>
            <w:tcW w:w="1020" w:type="dxa"/>
            <w:vAlign w:val="center"/>
          </w:tcPr>
          <w:p w14:paraId="04C7DB53"/>
        </w:tc>
        <w:tc>
          <w:tcPr>
            <w:tcW w:w="540" w:type="dxa"/>
            <w:vAlign w:val="center"/>
          </w:tcPr>
          <w:p w14:paraId="6F130AA7">
            <w:pPr>
              <w:jc w:val="center"/>
            </w:pPr>
            <w:r>
              <w:rPr>
                <w:rFonts w:ascii="宋体" w:hAnsi="宋体" w:cs="宋体"/>
                <w:color w:val="000000"/>
                <w:sz w:val="14"/>
              </w:rPr>
              <w:t>30209</w:t>
            </w:r>
          </w:p>
        </w:tc>
        <w:tc>
          <w:tcPr>
            <w:tcW w:w="1560" w:type="dxa"/>
            <w:vAlign w:val="center"/>
          </w:tcPr>
          <w:p w14:paraId="38898788">
            <w:pPr>
              <w:jc w:val="left"/>
            </w:pPr>
            <w:r>
              <w:rPr>
                <w:rFonts w:ascii="宋体" w:hAnsi="宋体" w:cs="宋体"/>
                <w:color w:val="000000"/>
                <w:sz w:val="14"/>
              </w:rPr>
              <w:t xml:space="preserve">  物业管理费</w:t>
            </w:r>
          </w:p>
        </w:tc>
        <w:tc>
          <w:tcPr>
            <w:tcW w:w="1020" w:type="dxa"/>
            <w:vAlign w:val="center"/>
          </w:tcPr>
          <w:p w14:paraId="63033FFD"/>
        </w:tc>
        <w:tc>
          <w:tcPr>
            <w:tcW w:w="540" w:type="dxa"/>
            <w:vAlign w:val="center"/>
          </w:tcPr>
          <w:p w14:paraId="3A48F177">
            <w:pPr>
              <w:jc w:val="center"/>
            </w:pPr>
            <w:r>
              <w:rPr>
                <w:rFonts w:ascii="宋体" w:hAnsi="宋体" w:cs="宋体"/>
                <w:color w:val="000000"/>
                <w:sz w:val="14"/>
              </w:rPr>
              <w:t>31007</w:t>
            </w:r>
          </w:p>
        </w:tc>
        <w:tc>
          <w:tcPr>
            <w:tcW w:w="2540" w:type="dxa"/>
            <w:vAlign w:val="center"/>
          </w:tcPr>
          <w:p w14:paraId="611313F4">
            <w:pPr>
              <w:jc w:val="left"/>
            </w:pPr>
            <w:r>
              <w:rPr>
                <w:rFonts w:ascii="宋体" w:hAnsi="宋体" w:cs="宋体"/>
                <w:color w:val="000000"/>
                <w:sz w:val="14"/>
              </w:rPr>
              <w:t xml:space="preserve">  信息网络及软件购置更新</w:t>
            </w:r>
          </w:p>
        </w:tc>
        <w:tc>
          <w:tcPr>
            <w:tcW w:w="1032" w:type="dxa"/>
            <w:vAlign w:val="center"/>
          </w:tcPr>
          <w:p w14:paraId="5F6D64DB"/>
        </w:tc>
      </w:tr>
      <w:tr w14:paraId="4155D6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3B5C74E">
            <w:pPr>
              <w:jc w:val="center"/>
            </w:pPr>
            <w:r>
              <w:rPr>
                <w:rFonts w:ascii="宋体" w:hAnsi="宋体" w:cs="宋体"/>
                <w:color w:val="000000"/>
                <w:sz w:val="14"/>
              </w:rPr>
              <w:t>30112</w:t>
            </w:r>
          </w:p>
        </w:tc>
        <w:tc>
          <w:tcPr>
            <w:tcW w:w="1980" w:type="dxa"/>
            <w:vAlign w:val="center"/>
          </w:tcPr>
          <w:p w14:paraId="64723777">
            <w:pPr>
              <w:jc w:val="left"/>
            </w:pPr>
            <w:r>
              <w:rPr>
                <w:rFonts w:ascii="宋体" w:hAnsi="宋体" w:cs="宋体"/>
                <w:color w:val="000000"/>
                <w:sz w:val="14"/>
              </w:rPr>
              <w:t xml:space="preserve">  其他社会保障缴费</w:t>
            </w:r>
          </w:p>
        </w:tc>
        <w:tc>
          <w:tcPr>
            <w:tcW w:w="1020" w:type="dxa"/>
            <w:vAlign w:val="center"/>
          </w:tcPr>
          <w:p w14:paraId="101163E1">
            <w:pPr>
              <w:jc w:val="right"/>
            </w:pPr>
            <w:r>
              <w:rPr>
                <w:rFonts w:ascii="宋体" w:hAnsi="宋体" w:cs="宋体"/>
                <w:color w:val="000000"/>
                <w:sz w:val="14"/>
              </w:rPr>
              <w:t>1.28</w:t>
            </w:r>
          </w:p>
        </w:tc>
        <w:tc>
          <w:tcPr>
            <w:tcW w:w="540" w:type="dxa"/>
            <w:vAlign w:val="center"/>
          </w:tcPr>
          <w:p w14:paraId="1D208D61">
            <w:pPr>
              <w:jc w:val="center"/>
            </w:pPr>
            <w:r>
              <w:rPr>
                <w:rFonts w:ascii="宋体" w:hAnsi="宋体" w:cs="宋体"/>
                <w:color w:val="000000"/>
                <w:sz w:val="14"/>
              </w:rPr>
              <w:t>30211</w:t>
            </w:r>
          </w:p>
        </w:tc>
        <w:tc>
          <w:tcPr>
            <w:tcW w:w="1560" w:type="dxa"/>
            <w:vAlign w:val="center"/>
          </w:tcPr>
          <w:p w14:paraId="5E4B38F9">
            <w:pPr>
              <w:jc w:val="left"/>
            </w:pPr>
            <w:r>
              <w:rPr>
                <w:rFonts w:ascii="宋体" w:hAnsi="宋体" w:cs="宋体"/>
                <w:color w:val="000000"/>
                <w:sz w:val="14"/>
              </w:rPr>
              <w:t xml:space="preserve">  差旅费</w:t>
            </w:r>
          </w:p>
        </w:tc>
        <w:tc>
          <w:tcPr>
            <w:tcW w:w="1020" w:type="dxa"/>
            <w:vAlign w:val="center"/>
          </w:tcPr>
          <w:p w14:paraId="050A992A">
            <w:pPr>
              <w:jc w:val="right"/>
            </w:pPr>
            <w:r>
              <w:rPr>
                <w:rFonts w:ascii="宋体" w:hAnsi="宋体" w:cs="宋体"/>
                <w:color w:val="000000"/>
                <w:sz w:val="14"/>
              </w:rPr>
              <w:t>0.10</w:t>
            </w:r>
          </w:p>
        </w:tc>
        <w:tc>
          <w:tcPr>
            <w:tcW w:w="540" w:type="dxa"/>
            <w:vAlign w:val="center"/>
          </w:tcPr>
          <w:p w14:paraId="413EA9CF">
            <w:pPr>
              <w:jc w:val="center"/>
            </w:pPr>
            <w:r>
              <w:rPr>
                <w:rFonts w:ascii="宋体" w:hAnsi="宋体" w:cs="宋体"/>
                <w:color w:val="000000"/>
                <w:sz w:val="14"/>
              </w:rPr>
              <w:t>31008</w:t>
            </w:r>
          </w:p>
        </w:tc>
        <w:tc>
          <w:tcPr>
            <w:tcW w:w="2540" w:type="dxa"/>
            <w:vAlign w:val="center"/>
          </w:tcPr>
          <w:p w14:paraId="330E3B19">
            <w:pPr>
              <w:jc w:val="left"/>
            </w:pPr>
            <w:r>
              <w:rPr>
                <w:rFonts w:ascii="宋体" w:hAnsi="宋体" w:cs="宋体"/>
                <w:color w:val="000000"/>
                <w:sz w:val="14"/>
              </w:rPr>
              <w:t xml:space="preserve">  物资储备</w:t>
            </w:r>
          </w:p>
        </w:tc>
        <w:tc>
          <w:tcPr>
            <w:tcW w:w="1032" w:type="dxa"/>
            <w:vAlign w:val="center"/>
          </w:tcPr>
          <w:p w14:paraId="33852207"/>
        </w:tc>
      </w:tr>
      <w:tr w14:paraId="7585B1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761FD3F">
            <w:pPr>
              <w:jc w:val="center"/>
            </w:pPr>
            <w:r>
              <w:rPr>
                <w:rFonts w:ascii="宋体" w:hAnsi="宋体" w:cs="宋体"/>
                <w:color w:val="000000"/>
                <w:sz w:val="14"/>
              </w:rPr>
              <w:t>30113</w:t>
            </w:r>
          </w:p>
        </w:tc>
        <w:tc>
          <w:tcPr>
            <w:tcW w:w="1980" w:type="dxa"/>
            <w:vAlign w:val="center"/>
          </w:tcPr>
          <w:p w14:paraId="0904C8E1">
            <w:pPr>
              <w:jc w:val="left"/>
            </w:pPr>
            <w:r>
              <w:rPr>
                <w:rFonts w:ascii="宋体" w:hAnsi="宋体" w:cs="宋体"/>
                <w:color w:val="000000"/>
                <w:sz w:val="14"/>
              </w:rPr>
              <w:t xml:space="preserve">  住房公积金</w:t>
            </w:r>
          </w:p>
        </w:tc>
        <w:tc>
          <w:tcPr>
            <w:tcW w:w="1020" w:type="dxa"/>
            <w:vAlign w:val="center"/>
          </w:tcPr>
          <w:p w14:paraId="67360BB0">
            <w:pPr>
              <w:jc w:val="right"/>
            </w:pPr>
            <w:r>
              <w:rPr>
                <w:rFonts w:ascii="宋体" w:hAnsi="宋体" w:cs="宋体"/>
                <w:color w:val="000000"/>
                <w:sz w:val="14"/>
              </w:rPr>
              <w:t>15.74</w:t>
            </w:r>
          </w:p>
        </w:tc>
        <w:tc>
          <w:tcPr>
            <w:tcW w:w="540" w:type="dxa"/>
            <w:vAlign w:val="center"/>
          </w:tcPr>
          <w:p w14:paraId="5FA8EC80">
            <w:pPr>
              <w:jc w:val="center"/>
            </w:pPr>
            <w:r>
              <w:rPr>
                <w:rFonts w:ascii="宋体" w:hAnsi="宋体" w:cs="宋体"/>
                <w:color w:val="000000"/>
                <w:sz w:val="14"/>
              </w:rPr>
              <w:t>30212</w:t>
            </w:r>
          </w:p>
        </w:tc>
        <w:tc>
          <w:tcPr>
            <w:tcW w:w="1560" w:type="dxa"/>
            <w:vAlign w:val="center"/>
          </w:tcPr>
          <w:p w14:paraId="548A6B86">
            <w:pPr>
              <w:jc w:val="left"/>
            </w:pPr>
            <w:r>
              <w:rPr>
                <w:rFonts w:ascii="宋体" w:hAnsi="宋体" w:cs="宋体"/>
                <w:color w:val="000000"/>
                <w:sz w:val="14"/>
              </w:rPr>
              <w:t xml:space="preserve">  因公出国（境）费用</w:t>
            </w:r>
          </w:p>
        </w:tc>
        <w:tc>
          <w:tcPr>
            <w:tcW w:w="1020" w:type="dxa"/>
            <w:vAlign w:val="center"/>
          </w:tcPr>
          <w:p w14:paraId="69109CA1"/>
        </w:tc>
        <w:tc>
          <w:tcPr>
            <w:tcW w:w="540" w:type="dxa"/>
            <w:vAlign w:val="center"/>
          </w:tcPr>
          <w:p w14:paraId="715E469F">
            <w:pPr>
              <w:jc w:val="center"/>
            </w:pPr>
            <w:r>
              <w:rPr>
                <w:rFonts w:ascii="宋体" w:hAnsi="宋体" w:cs="宋体"/>
                <w:color w:val="000000"/>
                <w:sz w:val="14"/>
              </w:rPr>
              <w:t>31009</w:t>
            </w:r>
          </w:p>
        </w:tc>
        <w:tc>
          <w:tcPr>
            <w:tcW w:w="2540" w:type="dxa"/>
            <w:vAlign w:val="center"/>
          </w:tcPr>
          <w:p w14:paraId="63E64661">
            <w:pPr>
              <w:jc w:val="left"/>
            </w:pPr>
            <w:r>
              <w:rPr>
                <w:rFonts w:ascii="宋体" w:hAnsi="宋体" w:cs="宋体"/>
                <w:color w:val="000000"/>
                <w:sz w:val="14"/>
              </w:rPr>
              <w:t xml:space="preserve">  土地补偿</w:t>
            </w:r>
          </w:p>
        </w:tc>
        <w:tc>
          <w:tcPr>
            <w:tcW w:w="1032" w:type="dxa"/>
            <w:vAlign w:val="center"/>
          </w:tcPr>
          <w:p w14:paraId="527B00BF"/>
        </w:tc>
      </w:tr>
      <w:tr w14:paraId="005DC6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A6D900C">
            <w:pPr>
              <w:jc w:val="center"/>
            </w:pPr>
            <w:r>
              <w:rPr>
                <w:rFonts w:ascii="宋体" w:hAnsi="宋体" w:cs="宋体"/>
                <w:color w:val="000000"/>
                <w:sz w:val="14"/>
              </w:rPr>
              <w:t>30114</w:t>
            </w:r>
          </w:p>
        </w:tc>
        <w:tc>
          <w:tcPr>
            <w:tcW w:w="1980" w:type="dxa"/>
            <w:vAlign w:val="center"/>
          </w:tcPr>
          <w:p w14:paraId="619E4712">
            <w:pPr>
              <w:jc w:val="left"/>
            </w:pPr>
            <w:r>
              <w:rPr>
                <w:rFonts w:ascii="宋体" w:hAnsi="宋体" w:cs="宋体"/>
                <w:color w:val="000000"/>
                <w:sz w:val="14"/>
              </w:rPr>
              <w:t xml:space="preserve">  医疗费</w:t>
            </w:r>
          </w:p>
        </w:tc>
        <w:tc>
          <w:tcPr>
            <w:tcW w:w="1020" w:type="dxa"/>
            <w:vAlign w:val="center"/>
          </w:tcPr>
          <w:p w14:paraId="0ECC2B52"/>
        </w:tc>
        <w:tc>
          <w:tcPr>
            <w:tcW w:w="540" w:type="dxa"/>
            <w:vAlign w:val="center"/>
          </w:tcPr>
          <w:p w14:paraId="362A4E1F">
            <w:pPr>
              <w:jc w:val="center"/>
            </w:pPr>
            <w:r>
              <w:rPr>
                <w:rFonts w:ascii="宋体" w:hAnsi="宋体" w:cs="宋体"/>
                <w:color w:val="000000"/>
                <w:sz w:val="14"/>
              </w:rPr>
              <w:t>30213</w:t>
            </w:r>
          </w:p>
        </w:tc>
        <w:tc>
          <w:tcPr>
            <w:tcW w:w="1560" w:type="dxa"/>
            <w:vAlign w:val="center"/>
          </w:tcPr>
          <w:p w14:paraId="448E8DF0">
            <w:pPr>
              <w:jc w:val="left"/>
            </w:pPr>
            <w:r>
              <w:rPr>
                <w:rFonts w:ascii="宋体" w:hAnsi="宋体" w:cs="宋体"/>
                <w:color w:val="000000"/>
                <w:sz w:val="14"/>
              </w:rPr>
              <w:t xml:space="preserve">  维修（护）费</w:t>
            </w:r>
          </w:p>
        </w:tc>
        <w:tc>
          <w:tcPr>
            <w:tcW w:w="1020" w:type="dxa"/>
            <w:vAlign w:val="center"/>
          </w:tcPr>
          <w:p w14:paraId="33F40842">
            <w:pPr>
              <w:jc w:val="right"/>
            </w:pPr>
            <w:r>
              <w:rPr>
                <w:rFonts w:ascii="宋体" w:hAnsi="宋体" w:cs="宋体"/>
                <w:color w:val="000000"/>
                <w:sz w:val="14"/>
              </w:rPr>
              <w:t>0.36</w:t>
            </w:r>
          </w:p>
        </w:tc>
        <w:tc>
          <w:tcPr>
            <w:tcW w:w="540" w:type="dxa"/>
            <w:vAlign w:val="center"/>
          </w:tcPr>
          <w:p w14:paraId="7D370E2C">
            <w:pPr>
              <w:jc w:val="center"/>
            </w:pPr>
            <w:r>
              <w:rPr>
                <w:rFonts w:ascii="宋体" w:hAnsi="宋体" w:cs="宋体"/>
                <w:color w:val="000000"/>
                <w:sz w:val="14"/>
              </w:rPr>
              <w:t>31010</w:t>
            </w:r>
          </w:p>
        </w:tc>
        <w:tc>
          <w:tcPr>
            <w:tcW w:w="2540" w:type="dxa"/>
            <w:vAlign w:val="center"/>
          </w:tcPr>
          <w:p w14:paraId="5E75AAE0">
            <w:pPr>
              <w:jc w:val="left"/>
            </w:pPr>
            <w:r>
              <w:rPr>
                <w:rFonts w:ascii="宋体" w:hAnsi="宋体" w:cs="宋体"/>
                <w:color w:val="000000"/>
                <w:sz w:val="14"/>
              </w:rPr>
              <w:t xml:space="preserve">  安置补助</w:t>
            </w:r>
          </w:p>
        </w:tc>
        <w:tc>
          <w:tcPr>
            <w:tcW w:w="1032" w:type="dxa"/>
            <w:vAlign w:val="center"/>
          </w:tcPr>
          <w:p w14:paraId="06BC1F5B"/>
        </w:tc>
      </w:tr>
      <w:tr w14:paraId="68184A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B588D0E">
            <w:pPr>
              <w:jc w:val="center"/>
            </w:pPr>
            <w:r>
              <w:rPr>
                <w:rFonts w:ascii="宋体" w:hAnsi="宋体" w:cs="宋体"/>
                <w:color w:val="000000"/>
                <w:sz w:val="14"/>
              </w:rPr>
              <w:t>30199</w:t>
            </w:r>
          </w:p>
        </w:tc>
        <w:tc>
          <w:tcPr>
            <w:tcW w:w="1980" w:type="dxa"/>
            <w:vAlign w:val="center"/>
          </w:tcPr>
          <w:p w14:paraId="397EC58A">
            <w:pPr>
              <w:jc w:val="left"/>
            </w:pPr>
            <w:r>
              <w:rPr>
                <w:rFonts w:ascii="宋体" w:hAnsi="宋体" w:cs="宋体"/>
                <w:color w:val="000000"/>
                <w:sz w:val="14"/>
              </w:rPr>
              <w:t xml:space="preserve">  其他工资福利支出</w:t>
            </w:r>
          </w:p>
        </w:tc>
        <w:tc>
          <w:tcPr>
            <w:tcW w:w="1020" w:type="dxa"/>
            <w:vAlign w:val="center"/>
          </w:tcPr>
          <w:p w14:paraId="55CA3920"/>
        </w:tc>
        <w:tc>
          <w:tcPr>
            <w:tcW w:w="540" w:type="dxa"/>
            <w:vAlign w:val="center"/>
          </w:tcPr>
          <w:p w14:paraId="73715000">
            <w:pPr>
              <w:jc w:val="center"/>
            </w:pPr>
            <w:r>
              <w:rPr>
                <w:rFonts w:ascii="宋体" w:hAnsi="宋体" w:cs="宋体"/>
                <w:color w:val="000000"/>
                <w:sz w:val="14"/>
              </w:rPr>
              <w:t>30214</w:t>
            </w:r>
          </w:p>
        </w:tc>
        <w:tc>
          <w:tcPr>
            <w:tcW w:w="1560" w:type="dxa"/>
            <w:vAlign w:val="center"/>
          </w:tcPr>
          <w:p w14:paraId="538D7656">
            <w:pPr>
              <w:jc w:val="left"/>
            </w:pPr>
            <w:r>
              <w:rPr>
                <w:rFonts w:ascii="宋体" w:hAnsi="宋体" w:cs="宋体"/>
                <w:color w:val="000000"/>
                <w:sz w:val="14"/>
              </w:rPr>
              <w:t xml:space="preserve">  租赁费</w:t>
            </w:r>
          </w:p>
        </w:tc>
        <w:tc>
          <w:tcPr>
            <w:tcW w:w="1020" w:type="dxa"/>
            <w:vAlign w:val="center"/>
          </w:tcPr>
          <w:p w14:paraId="381D7FEA"/>
        </w:tc>
        <w:tc>
          <w:tcPr>
            <w:tcW w:w="540" w:type="dxa"/>
            <w:vAlign w:val="center"/>
          </w:tcPr>
          <w:p w14:paraId="630F5F9C">
            <w:pPr>
              <w:jc w:val="center"/>
            </w:pPr>
            <w:r>
              <w:rPr>
                <w:rFonts w:ascii="宋体" w:hAnsi="宋体" w:cs="宋体"/>
                <w:color w:val="000000"/>
                <w:sz w:val="14"/>
              </w:rPr>
              <w:t>31011</w:t>
            </w:r>
          </w:p>
        </w:tc>
        <w:tc>
          <w:tcPr>
            <w:tcW w:w="2540" w:type="dxa"/>
            <w:vAlign w:val="center"/>
          </w:tcPr>
          <w:p w14:paraId="06ADEC7C">
            <w:pPr>
              <w:jc w:val="left"/>
            </w:pPr>
            <w:r>
              <w:rPr>
                <w:rFonts w:ascii="宋体" w:hAnsi="宋体" w:cs="宋体"/>
                <w:color w:val="000000"/>
                <w:sz w:val="14"/>
              </w:rPr>
              <w:t xml:space="preserve">  地上附着物和青苗补偿</w:t>
            </w:r>
          </w:p>
        </w:tc>
        <w:tc>
          <w:tcPr>
            <w:tcW w:w="1032" w:type="dxa"/>
            <w:vAlign w:val="center"/>
          </w:tcPr>
          <w:p w14:paraId="089E1725"/>
        </w:tc>
      </w:tr>
      <w:tr w14:paraId="17DFA4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18E6942">
            <w:pPr>
              <w:jc w:val="left"/>
            </w:pPr>
            <w:r>
              <w:rPr>
                <w:rFonts w:ascii="宋体" w:hAnsi="宋体" w:cs="宋体"/>
                <w:color w:val="000000"/>
                <w:sz w:val="14"/>
              </w:rPr>
              <w:t>303</w:t>
            </w:r>
          </w:p>
        </w:tc>
        <w:tc>
          <w:tcPr>
            <w:tcW w:w="1980" w:type="dxa"/>
            <w:vAlign w:val="center"/>
          </w:tcPr>
          <w:p w14:paraId="20251C87">
            <w:pPr>
              <w:jc w:val="left"/>
            </w:pPr>
            <w:r>
              <w:rPr>
                <w:rFonts w:ascii="宋体" w:hAnsi="宋体" w:cs="宋体"/>
                <w:color w:val="000000"/>
                <w:sz w:val="14"/>
              </w:rPr>
              <w:t>对个人和家庭的补助</w:t>
            </w:r>
          </w:p>
        </w:tc>
        <w:tc>
          <w:tcPr>
            <w:tcW w:w="1020" w:type="dxa"/>
            <w:vAlign w:val="center"/>
          </w:tcPr>
          <w:p w14:paraId="64DD82F5">
            <w:pPr>
              <w:jc w:val="right"/>
            </w:pPr>
            <w:r>
              <w:rPr>
                <w:rFonts w:ascii="宋体" w:hAnsi="宋体" w:cs="宋体"/>
                <w:color w:val="000000"/>
                <w:sz w:val="14"/>
              </w:rPr>
              <w:t>8.19</w:t>
            </w:r>
          </w:p>
        </w:tc>
        <w:tc>
          <w:tcPr>
            <w:tcW w:w="540" w:type="dxa"/>
            <w:vAlign w:val="center"/>
          </w:tcPr>
          <w:p w14:paraId="572A88A3">
            <w:pPr>
              <w:jc w:val="center"/>
            </w:pPr>
            <w:r>
              <w:rPr>
                <w:rFonts w:ascii="宋体" w:hAnsi="宋体" w:cs="宋体"/>
                <w:color w:val="000000"/>
                <w:sz w:val="14"/>
              </w:rPr>
              <w:t>30215</w:t>
            </w:r>
          </w:p>
        </w:tc>
        <w:tc>
          <w:tcPr>
            <w:tcW w:w="1560" w:type="dxa"/>
            <w:vAlign w:val="center"/>
          </w:tcPr>
          <w:p w14:paraId="68BE0EF5">
            <w:pPr>
              <w:jc w:val="left"/>
            </w:pPr>
            <w:r>
              <w:rPr>
                <w:rFonts w:ascii="宋体" w:hAnsi="宋体" w:cs="宋体"/>
                <w:color w:val="000000"/>
                <w:sz w:val="14"/>
              </w:rPr>
              <w:t xml:space="preserve">  会议费</w:t>
            </w:r>
          </w:p>
        </w:tc>
        <w:tc>
          <w:tcPr>
            <w:tcW w:w="1020" w:type="dxa"/>
            <w:vAlign w:val="center"/>
          </w:tcPr>
          <w:p w14:paraId="6F033D8D"/>
        </w:tc>
        <w:tc>
          <w:tcPr>
            <w:tcW w:w="540" w:type="dxa"/>
            <w:vAlign w:val="center"/>
          </w:tcPr>
          <w:p w14:paraId="71DEAD8E">
            <w:pPr>
              <w:jc w:val="center"/>
            </w:pPr>
            <w:r>
              <w:rPr>
                <w:rFonts w:ascii="宋体" w:hAnsi="宋体" w:cs="宋体"/>
                <w:color w:val="000000"/>
                <w:sz w:val="14"/>
              </w:rPr>
              <w:t>31012</w:t>
            </w:r>
          </w:p>
        </w:tc>
        <w:tc>
          <w:tcPr>
            <w:tcW w:w="2540" w:type="dxa"/>
            <w:vAlign w:val="center"/>
          </w:tcPr>
          <w:p w14:paraId="0D706A9F">
            <w:pPr>
              <w:jc w:val="left"/>
            </w:pPr>
            <w:r>
              <w:rPr>
                <w:rFonts w:ascii="宋体" w:hAnsi="宋体" w:cs="宋体"/>
                <w:color w:val="000000"/>
                <w:sz w:val="14"/>
              </w:rPr>
              <w:t xml:space="preserve">  拆迁补偿</w:t>
            </w:r>
          </w:p>
        </w:tc>
        <w:tc>
          <w:tcPr>
            <w:tcW w:w="1032" w:type="dxa"/>
            <w:vAlign w:val="center"/>
          </w:tcPr>
          <w:p w14:paraId="16782E7F"/>
        </w:tc>
      </w:tr>
      <w:tr w14:paraId="362436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315A61E">
            <w:pPr>
              <w:jc w:val="center"/>
            </w:pPr>
            <w:r>
              <w:rPr>
                <w:rFonts w:ascii="宋体" w:hAnsi="宋体" w:cs="宋体"/>
                <w:color w:val="000000"/>
                <w:sz w:val="14"/>
              </w:rPr>
              <w:t>30301</w:t>
            </w:r>
          </w:p>
        </w:tc>
        <w:tc>
          <w:tcPr>
            <w:tcW w:w="1980" w:type="dxa"/>
            <w:vAlign w:val="center"/>
          </w:tcPr>
          <w:p w14:paraId="2DE3F3A8">
            <w:pPr>
              <w:jc w:val="left"/>
            </w:pPr>
            <w:r>
              <w:rPr>
                <w:rFonts w:ascii="宋体" w:hAnsi="宋体" w:cs="宋体"/>
                <w:color w:val="000000"/>
                <w:sz w:val="14"/>
              </w:rPr>
              <w:t xml:space="preserve">  离休费</w:t>
            </w:r>
          </w:p>
        </w:tc>
        <w:tc>
          <w:tcPr>
            <w:tcW w:w="1020" w:type="dxa"/>
            <w:vAlign w:val="center"/>
          </w:tcPr>
          <w:p w14:paraId="79270D99"/>
        </w:tc>
        <w:tc>
          <w:tcPr>
            <w:tcW w:w="540" w:type="dxa"/>
            <w:vAlign w:val="center"/>
          </w:tcPr>
          <w:p w14:paraId="579A6095">
            <w:pPr>
              <w:jc w:val="center"/>
            </w:pPr>
            <w:r>
              <w:rPr>
                <w:rFonts w:ascii="宋体" w:hAnsi="宋体" w:cs="宋体"/>
                <w:color w:val="000000"/>
                <w:sz w:val="14"/>
              </w:rPr>
              <w:t>30216</w:t>
            </w:r>
          </w:p>
        </w:tc>
        <w:tc>
          <w:tcPr>
            <w:tcW w:w="1560" w:type="dxa"/>
            <w:vAlign w:val="center"/>
          </w:tcPr>
          <w:p w14:paraId="16F31A36">
            <w:pPr>
              <w:jc w:val="left"/>
            </w:pPr>
            <w:r>
              <w:rPr>
                <w:rFonts w:ascii="宋体" w:hAnsi="宋体" w:cs="宋体"/>
                <w:color w:val="000000"/>
                <w:sz w:val="14"/>
              </w:rPr>
              <w:t xml:space="preserve">  培训费</w:t>
            </w:r>
          </w:p>
        </w:tc>
        <w:tc>
          <w:tcPr>
            <w:tcW w:w="1020" w:type="dxa"/>
            <w:vAlign w:val="center"/>
          </w:tcPr>
          <w:p w14:paraId="1B241039"/>
        </w:tc>
        <w:tc>
          <w:tcPr>
            <w:tcW w:w="540" w:type="dxa"/>
            <w:vAlign w:val="center"/>
          </w:tcPr>
          <w:p w14:paraId="2546A1B6">
            <w:pPr>
              <w:jc w:val="center"/>
            </w:pPr>
            <w:r>
              <w:rPr>
                <w:rFonts w:ascii="宋体" w:hAnsi="宋体" w:cs="宋体"/>
                <w:color w:val="000000"/>
                <w:sz w:val="14"/>
              </w:rPr>
              <w:t>31013</w:t>
            </w:r>
          </w:p>
        </w:tc>
        <w:tc>
          <w:tcPr>
            <w:tcW w:w="2540" w:type="dxa"/>
            <w:vAlign w:val="center"/>
          </w:tcPr>
          <w:p w14:paraId="6D1D3B8D">
            <w:pPr>
              <w:jc w:val="left"/>
            </w:pPr>
            <w:r>
              <w:rPr>
                <w:rFonts w:ascii="宋体" w:hAnsi="宋体" w:cs="宋体"/>
                <w:color w:val="000000"/>
                <w:sz w:val="14"/>
              </w:rPr>
              <w:t xml:space="preserve">  公务用车购置</w:t>
            </w:r>
          </w:p>
        </w:tc>
        <w:tc>
          <w:tcPr>
            <w:tcW w:w="1032" w:type="dxa"/>
            <w:vAlign w:val="center"/>
          </w:tcPr>
          <w:p w14:paraId="4A5883FE"/>
        </w:tc>
      </w:tr>
      <w:tr w14:paraId="4B4562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0EDF32C">
            <w:pPr>
              <w:jc w:val="center"/>
            </w:pPr>
            <w:r>
              <w:rPr>
                <w:rFonts w:ascii="宋体" w:hAnsi="宋体" w:cs="宋体"/>
                <w:color w:val="000000"/>
                <w:sz w:val="14"/>
              </w:rPr>
              <w:t>30302</w:t>
            </w:r>
          </w:p>
        </w:tc>
        <w:tc>
          <w:tcPr>
            <w:tcW w:w="1980" w:type="dxa"/>
            <w:vAlign w:val="center"/>
          </w:tcPr>
          <w:p w14:paraId="6777BE50">
            <w:pPr>
              <w:jc w:val="left"/>
            </w:pPr>
            <w:r>
              <w:rPr>
                <w:rFonts w:ascii="宋体" w:hAnsi="宋体" w:cs="宋体"/>
                <w:color w:val="000000"/>
                <w:sz w:val="14"/>
              </w:rPr>
              <w:t xml:space="preserve">  退休费</w:t>
            </w:r>
          </w:p>
        </w:tc>
        <w:tc>
          <w:tcPr>
            <w:tcW w:w="1020" w:type="dxa"/>
            <w:vAlign w:val="center"/>
          </w:tcPr>
          <w:p w14:paraId="1605D978">
            <w:pPr>
              <w:jc w:val="right"/>
            </w:pPr>
            <w:r>
              <w:rPr>
                <w:rFonts w:ascii="宋体" w:hAnsi="宋体" w:cs="宋体"/>
                <w:color w:val="000000"/>
                <w:sz w:val="14"/>
              </w:rPr>
              <w:t>1.46</w:t>
            </w:r>
          </w:p>
        </w:tc>
        <w:tc>
          <w:tcPr>
            <w:tcW w:w="540" w:type="dxa"/>
            <w:vAlign w:val="center"/>
          </w:tcPr>
          <w:p w14:paraId="2FF1314C">
            <w:pPr>
              <w:jc w:val="center"/>
            </w:pPr>
            <w:r>
              <w:rPr>
                <w:rFonts w:ascii="宋体" w:hAnsi="宋体" w:cs="宋体"/>
                <w:color w:val="000000"/>
                <w:sz w:val="14"/>
              </w:rPr>
              <w:t>30217</w:t>
            </w:r>
          </w:p>
        </w:tc>
        <w:tc>
          <w:tcPr>
            <w:tcW w:w="1560" w:type="dxa"/>
            <w:vAlign w:val="center"/>
          </w:tcPr>
          <w:p w14:paraId="1B5F7C7B">
            <w:pPr>
              <w:jc w:val="left"/>
            </w:pPr>
            <w:r>
              <w:rPr>
                <w:rFonts w:ascii="宋体" w:hAnsi="宋体" w:cs="宋体"/>
                <w:color w:val="000000"/>
                <w:sz w:val="14"/>
              </w:rPr>
              <w:t xml:space="preserve">  公务接待费</w:t>
            </w:r>
          </w:p>
        </w:tc>
        <w:tc>
          <w:tcPr>
            <w:tcW w:w="1020" w:type="dxa"/>
            <w:vAlign w:val="center"/>
          </w:tcPr>
          <w:p w14:paraId="572E37E7"/>
        </w:tc>
        <w:tc>
          <w:tcPr>
            <w:tcW w:w="540" w:type="dxa"/>
            <w:vAlign w:val="center"/>
          </w:tcPr>
          <w:p w14:paraId="58A5B38A">
            <w:pPr>
              <w:jc w:val="center"/>
            </w:pPr>
            <w:r>
              <w:rPr>
                <w:rFonts w:ascii="宋体" w:hAnsi="宋体" w:cs="宋体"/>
                <w:color w:val="000000"/>
                <w:sz w:val="14"/>
              </w:rPr>
              <w:t>31019</w:t>
            </w:r>
          </w:p>
        </w:tc>
        <w:tc>
          <w:tcPr>
            <w:tcW w:w="2540" w:type="dxa"/>
            <w:vAlign w:val="center"/>
          </w:tcPr>
          <w:p w14:paraId="7683CB76">
            <w:pPr>
              <w:jc w:val="left"/>
            </w:pPr>
            <w:r>
              <w:rPr>
                <w:rFonts w:ascii="宋体" w:hAnsi="宋体" w:cs="宋体"/>
                <w:color w:val="000000"/>
                <w:sz w:val="14"/>
              </w:rPr>
              <w:t xml:space="preserve">  其他交通工具购置</w:t>
            </w:r>
          </w:p>
        </w:tc>
        <w:tc>
          <w:tcPr>
            <w:tcW w:w="1032" w:type="dxa"/>
            <w:vAlign w:val="center"/>
          </w:tcPr>
          <w:p w14:paraId="6E58E202"/>
        </w:tc>
      </w:tr>
      <w:tr w14:paraId="7DEAD1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278A328">
            <w:pPr>
              <w:jc w:val="center"/>
            </w:pPr>
            <w:r>
              <w:rPr>
                <w:rFonts w:ascii="宋体" w:hAnsi="宋体" w:cs="宋体"/>
                <w:color w:val="000000"/>
                <w:sz w:val="14"/>
              </w:rPr>
              <w:t>30303</w:t>
            </w:r>
          </w:p>
        </w:tc>
        <w:tc>
          <w:tcPr>
            <w:tcW w:w="1980" w:type="dxa"/>
            <w:vAlign w:val="center"/>
          </w:tcPr>
          <w:p w14:paraId="479550A6">
            <w:pPr>
              <w:jc w:val="left"/>
            </w:pPr>
            <w:r>
              <w:rPr>
                <w:rFonts w:ascii="宋体" w:hAnsi="宋体" w:cs="宋体"/>
                <w:color w:val="000000"/>
                <w:sz w:val="14"/>
              </w:rPr>
              <w:t xml:space="preserve">  退职（役）费</w:t>
            </w:r>
          </w:p>
        </w:tc>
        <w:tc>
          <w:tcPr>
            <w:tcW w:w="1020" w:type="dxa"/>
            <w:vAlign w:val="center"/>
          </w:tcPr>
          <w:p w14:paraId="7BA0DEB6"/>
        </w:tc>
        <w:tc>
          <w:tcPr>
            <w:tcW w:w="540" w:type="dxa"/>
            <w:vAlign w:val="center"/>
          </w:tcPr>
          <w:p w14:paraId="25D7A8C6">
            <w:pPr>
              <w:jc w:val="center"/>
            </w:pPr>
            <w:r>
              <w:rPr>
                <w:rFonts w:ascii="宋体" w:hAnsi="宋体" w:cs="宋体"/>
                <w:color w:val="000000"/>
                <w:sz w:val="14"/>
              </w:rPr>
              <w:t>30218</w:t>
            </w:r>
          </w:p>
        </w:tc>
        <w:tc>
          <w:tcPr>
            <w:tcW w:w="1560" w:type="dxa"/>
            <w:vAlign w:val="center"/>
          </w:tcPr>
          <w:p w14:paraId="41439B6D">
            <w:pPr>
              <w:jc w:val="left"/>
            </w:pPr>
            <w:r>
              <w:rPr>
                <w:rFonts w:ascii="宋体" w:hAnsi="宋体" w:cs="宋体"/>
                <w:color w:val="000000"/>
                <w:sz w:val="14"/>
              </w:rPr>
              <w:t xml:space="preserve">  专用材料费</w:t>
            </w:r>
          </w:p>
        </w:tc>
        <w:tc>
          <w:tcPr>
            <w:tcW w:w="1020" w:type="dxa"/>
            <w:vAlign w:val="center"/>
          </w:tcPr>
          <w:p w14:paraId="02AF4B89"/>
        </w:tc>
        <w:tc>
          <w:tcPr>
            <w:tcW w:w="540" w:type="dxa"/>
            <w:vAlign w:val="center"/>
          </w:tcPr>
          <w:p w14:paraId="79F03F31">
            <w:pPr>
              <w:jc w:val="center"/>
            </w:pPr>
            <w:r>
              <w:rPr>
                <w:rFonts w:ascii="宋体" w:hAnsi="宋体" w:cs="宋体"/>
                <w:color w:val="000000"/>
                <w:sz w:val="14"/>
              </w:rPr>
              <w:t>31021</w:t>
            </w:r>
          </w:p>
        </w:tc>
        <w:tc>
          <w:tcPr>
            <w:tcW w:w="2540" w:type="dxa"/>
            <w:vAlign w:val="center"/>
          </w:tcPr>
          <w:p w14:paraId="124CEA5B">
            <w:pPr>
              <w:jc w:val="left"/>
            </w:pPr>
            <w:r>
              <w:rPr>
                <w:rFonts w:ascii="宋体" w:hAnsi="宋体" w:cs="宋体"/>
                <w:color w:val="000000"/>
                <w:sz w:val="14"/>
              </w:rPr>
              <w:t xml:space="preserve">  文物和陈列品购置</w:t>
            </w:r>
          </w:p>
        </w:tc>
        <w:tc>
          <w:tcPr>
            <w:tcW w:w="1032" w:type="dxa"/>
            <w:vAlign w:val="center"/>
          </w:tcPr>
          <w:p w14:paraId="7546078B"/>
        </w:tc>
      </w:tr>
      <w:tr w14:paraId="29FFE0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E207FDC">
            <w:pPr>
              <w:jc w:val="center"/>
            </w:pPr>
            <w:r>
              <w:rPr>
                <w:rFonts w:ascii="宋体" w:hAnsi="宋体" w:cs="宋体"/>
                <w:color w:val="000000"/>
                <w:sz w:val="14"/>
              </w:rPr>
              <w:t>30304</w:t>
            </w:r>
          </w:p>
        </w:tc>
        <w:tc>
          <w:tcPr>
            <w:tcW w:w="1980" w:type="dxa"/>
            <w:vAlign w:val="center"/>
          </w:tcPr>
          <w:p w14:paraId="22689054">
            <w:pPr>
              <w:jc w:val="left"/>
            </w:pPr>
            <w:r>
              <w:rPr>
                <w:rFonts w:ascii="宋体" w:hAnsi="宋体" w:cs="宋体"/>
                <w:color w:val="000000"/>
                <w:sz w:val="14"/>
              </w:rPr>
              <w:t xml:space="preserve">  抚恤金</w:t>
            </w:r>
          </w:p>
        </w:tc>
        <w:tc>
          <w:tcPr>
            <w:tcW w:w="1020" w:type="dxa"/>
            <w:vAlign w:val="center"/>
          </w:tcPr>
          <w:p w14:paraId="5B1EAB6A">
            <w:pPr>
              <w:jc w:val="right"/>
            </w:pPr>
            <w:r>
              <w:rPr>
                <w:rFonts w:ascii="宋体" w:hAnsi="宋体" w:cs="宋体"/>
                <w:color w:val="000000"/>
                <w:sz w:val="14"/>
              </w:rPr>
              <w:t>6.47</w:t>
            </w:r>
          </w:p>
        </w:tc>
        <w:tc>
          <w:tcPr>
            <w:tcW w:w="540" w:type="dxa"/>
            <w:vAlign w:val="center"/>
          </w:tcPr>
          <w:p w14:paraId="201A482D">
            <w:pPr>
              <w:jc w:val="center"/>
            </w:pPr>
            <w:r>
              <w:rPr>
                <w:rFonts w:ascii="宋体" w:hAnsi="宋体" w:cs="宋体"/>
                <w:color w:val="000000"/>
                <w:sz w:val="14"/>
              </w:rPr>
              <w:t>30224</w:t>
            </w:r>
          </w:p>
        </w:tc>
        <w:tc>
          <w:tcPr>
            <w:tcW w:w="1560" w:type="dxa"/>
            <w:vAlign w:val="center"/>
          </w:tcPr>
          <w:p w14:paraId="376BBFAB">
            <w:pPr>
              <w:jc w:val="left"/>
            </w:pPr>
            <w:r>
              <w:rPr>
                <w:rFonts w:ascii="宋体" w:hAnsi="宋体" w:cs="宋体"/>
                <w:color w:val="000000"/>
                <w:sz w:val="14"/>
              </w:rPr>
              <w:t xml:space="preserve">  被装购置费</w:t>
            </w:r>
          </w:p>
        </w:tc>
        <w:tc>
          <w:tcPr>
            <w:tcW w:w="1020" w:type="dxa"/>
            <w:vAlign w:val="center"/>
          </w:tcPr>
          <w:p w14:paraId="413DD9E8"/>
        </w:tc>
        <w:tc>
          <w:tcPr>
            <w:tcW w:w="540" w:type="dxa"/>
            <w:vAlign w:val="center"/>
          </w:tcPr>
          <w:p w14:paraId="3B41349B">
            <w:pPr>
              <w:jc w:val="center"/>
            </w:pPr>
            <w:r>
              <w:rPr>
                <w:rFonts w:ascii="宋体" w:hAnsi="宋体" w:cs="宋体"/>
                <w:color w:val="000000"/>
                <w:sz w:val="14"/>
              </w:rPr>
              <w:t>31022</w:t>
            </w:r>
          </w:p>
        </w:tc>
        <w:tc>
          <w:tcPr>
            <w:tcW w:w="2540" w:type="dxa"/>
            <w:vAlign w:val="center"/>
          </w:tcPr>
          <w:p w14:paraId="647D2E89">
            <w:pPr>
              <w:jc w:val="left"/>
            </w:pPr>
            <w:r>
              <w:rPr>
                <w:rFonts w:ascii="宋体" w:hAnsi="宋体" w:cs="宋体"/>
                <w:color w:val="000000"/>
                <w:sz w:val="14"/>
              </w:rPr>
              <w:t xml:space="preserve">  无形资产购置</w:t>
            </w:r>
          </w:p>
        </w:tc>
        <w:tc>
          <w:tcPr>
            <w:tcW w:w="1032" w:type="dxa"/>
            <w:vAlign w:val="center"/>
          </w:tcPr>
          <w:p w14:paraId="628504A0"/>
        </w:tc>
      </w:tr>
      <w:tr w14:paraId="7CEA83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EC54A89">
            <w:pPr>
              <w:jc w:val="center"/>
            </w:pPr>
            <w:r>
              <w:rPr>
                <w:rFonts w:ascii="宋体" w:hAnsi="宋体" w:cs="宋体"/>
                <w:color w:val="000000"/>
                <w:sz w:val="14"/>
              </w:rPr>
              <w:t>30305</w:t>
            </w:r>
          </w:p>
        </w:tc>
        <w:tc>
          <w:tcPr>
            <w:tcW w:w="1980" w:type="dxa"/>
            <w:vAlign w:val="center"/>
          </w:tcPr>
          <w:p w14:paraId="2A2AA594">
            <w:pPr>
              <w:jc w:val="left"/>
            </w:pPr>
            <w:r>
              <w:rPr>
                <w:rFonts w:ascii="宋体" w:hAnsi="宋体" w:cs="宋体"/>
                <w:color w:val="000000"/>
                <w:sz w:val="14"/>
              </w:rPr>
              <w:t xml:space="preserve">  生活补助</w:t>
            </w:r>
          </w:p>
        </w:tc>
        <w:tc>
          <w:tcPr>
            <w:tcW w:w="1020" w:type="dxa"/>
            <w:vAlign w:val="center"/>
          </w:tcPr>
          <w:p w14:paraId="494B909E"/>
        </w:tc>
        <w:tc>
          <w:tcPr>
            <w:tcW w:w="540" w:type="dxa"/>
            <w:vAlign w:val="center"/>
          </w:tcPr>
          <w:p w14:paraId="6B30F91B">
            <w:pPr>
              <w:jc w:val="center"/>
            </w:pPr>
            <w:r>
              <w:rPr>
                <w:rFonts w:ascii="宋体" w:hAnsi="宋体" w:cs="宋体"/>
                <w:color w:val="000000"/>
                <w:sz w:val="14"/>
              </w:rPr>
              <w:t>30225</w:t>
            </w:r>
          </w:p>
        </w:tc>
        <w:tc>
          <w:tcPr>
            <w:tcW w:w="1560" w:type="dxa"/>
            <w:vAlign w:val="center"/>
          </w:tcPr>
          <w:p w14:paraId="217DC820">
            <w:pPr>
              <w:jc w:val="left"/>
            </w:pPr>
            <w:r>
              <w:rPr>
                <w:rFonts w:ascii="宋体" w:hAnsi="宋体" w:cs="宋体"/>
                <w:color w:val="000000"/>
                <w:sz w:val="14"/>
              </w:rPr>
              <w:t xml:space="preserve">  专用燃料费</w:t>
            </w:r>
          </w:p>
        </w:tc>
        <w:tc>
          <w:tcPr>
            <w:tcW w:w="1020" w:type="dxa"/>
            <w:vAlign w:val="center"/>
          </w:tcPr>
          <w:p w14:paraId="10DB12AA"/>
        </w:tc>
        <w:tc>
          <w:tcPr>
            <w:tcW w:w="540" w:type="dxa"/>
            <w:vAlign w:val="center"/>
          </w:tcPr>
          <w:p w14:paraId="50F8C9D3">
            <w:pPr>
              <w:jc w:val="center"/>
            </w:pPr>
            <w:r>
              <w:rPr>
                <w:rFonts w:ascii="宋体" w:hAnsi="宋体" w:cs="宋体"/>
                <w:color w:val="000000"/>
                <w:sz w:val="14"/>
              </w:rPr>
              <w:t>31099</w:t>
            </w:r>
          </w:p>
        </w:tc>
        <w:tc>
          <w:tcPr>
            <w:tcW w:w="2540" w:type="dxa"/>
            <w:vAlign w:val="center"/>
          </w:tcPr>
          <w:p w14:paraId="2F0CE52A">
            <w:pPr>
              <w:jc w:val="left"/>
            </w:pPr>
            <w:r>
              <w:rPr>
                <w:rFonts w:ascii="宋体" w:hAnsi="宋体" w:cs="宋体"/>
                <w:color w:val="000000"/>
                <w:sz w:val="14"/>
              </w:rPr>
              <w:t xml:space="preserve">  其他资本性支出</w:t>
            </w:r>
          </w:p>
        </w:tc>
        <w:tc>
          <w:tcPr>
            <w:tcW w:w="1032" w:type="dxa"/>
            <w:vAlign w:val="center"/>
          </w:tcPr>
          <w:p w14:paraId="161B4C5C"/>
        </w:tc>
      </w:tr>
      <w:tr w14:paraId="19B98E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5835B20">
            <w:pPr>
              <w:jc w:val="center"/>
            </w:pPr>
            <w:r>
              <w:rPr>
                <w:rFonts w:ascii="宋体" w:hAnsi="宋体" w:cs="宋体"/>
                <w:color w:val="000000"/>
                <w:sz w:val="14"/>
              </w:rPr>
              <w:t>30306</w:t>
            </w:r>
          </w:p>
        </w:tc>
        <w:tc>
          <w:tcPr>
            <w:tcW w:w="1980" w:type="dxa"/>
            <w:vAlign w:val="center"/>
          </w:tcPr>
          <w:p w14:paraId="4539B9C6">
            <w:pPr>
              <w:jc w:val="left"/>
            </w:pPr>
            <w:r>
              <w:rPr>
                <w:rFonts w:ascii="宋体" w:hAnsi="宋体" w:cs="宋体"/>
                <w:color w:val="000000"/>
                <w:sz w:val="14"/>
              </w:rPr>
              <w:t xml:space="preserve">  救济费</w:t>
            </w:r>
          </w:p>
        </w:tc>
        <w:tc>
          <w:tcPr>
            <w:tcW w:w="1020" w:type="dxa"/>
            <w:vAlign w:val="center"/>
          </w:tcPr>
          <w:p w14:paraId="2770BB52"/>
        </w:tc>
        <w:tc>
          <w:tcPr>
            <w:tcW w:w="540" w:type="dxa"/>
            <w:vAlign w:val="center"/>
          </w:tcPr>
          <w:p w14:paraId="668494EA">
            <w:pPr>
              <w:jc w:val="center"/>
            </w:pPr>
            <w:r>
              <w:rPr>
                <w:rFonts w:ascii="宋体" w:hAnsi="宋体" w:cs="宋体"/>
                <w:color w:val="000000"/>
                <w:sz w:val="14"/>
              </w:rPr>
              <w:t>30226</w:t>
            </w:r>
          </w:p>
        </w:tc>
        <w:tc>
          <w:tcPr>
            <w:tcW w:w="1560" w:type="dxa"/>
            <w:vAlign w:val="center"/>
          </w:tcPr>
          <w:p w14:paraId="1834D0B3">
            <w:pPr>
              <w:jc w:val="left"/>
            </w:pPr>
            <w:r>
              <w:rPr>
                <w:rFonts w:ascii="宋体" w:hAnsi="宋体" w:cs="宋体"/>
                <w:color w:val="000000"/>
                <w:sz w:val="14"/>
              </w:rPr>
              <w:t xml:space="preserve">  劳务费</w:t>
            </w:r>
          </w:p>
        </w:tc>
        <w:tc>
          <w:tcPr>
            <w:tcW w:w="1020" w:type="dxa"/>
            <w:vAlign w:val="center"/>
          </w:tcPr>
          <w:p w14:paraId="7337D04C"/>
        </w:tc>
        <w:tc>
          <w:tcPr>
            <w:tcW w:w="540" w:type="dxa"/>
            <w:vAlign w:val="center"/>
          </w:tcPr>
          <w:p w14:paraId="7A536530">
            <w:pPr>
              <w:jc w:val="left"/>
            </w:pPr>
            <w:r>
              <w:rPr>
                <w:rFonts w:ascii="宋体" w:hAnsi="宋体" w:cs="宋体"/>
                <w:color w:val="000000"/>
                <w:sz w:val="14"/>
              </w:rPr>
              <w:t>312</w:t>
            </w:r>
          </w:p>
        </w:tc>
        <w:tc>
          <w:tcPr>
            <w:tcW w:w="2540" w:type="dxa"/>
            <w:vAlign w:val="center"/>
          </w:tcPr>
          <w:p w14:paraId="4307B71E">
            <w:pPr>
              <w:jc w:val="left"/>
            </w:pPr>
            <w:r>
              <w:rPr>
                <w:rFonts w:ascii="宋体" w:hAnsi="宋体" w:cs="宋体"/>
                <w:color w:val="000000"/>
                <w:sz w:val="14"/>
              </w:rPr>
              <w:t>对企业补助</w:t>
            </w:r>
          </w:p>
        </w:tc>
        <w:tc>
          <w:tcPr>
            <w:tcW w:w="1032" w:type="dxa"/>
            <w:vAlign w:val="center"/>
          </w:tcPr>
          <w:p w14:paraId="3CB90B26"/>
        </w:tc>
      </w:tr>
      <w:tr w14:paraId="64085C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2E22360">
            <w:pPr>
              <w:jc w:val="center"/>
            </w:pPr>
            <w:r>
              <w:rPr>
                <w:rFonts w:ascii="宋体" w:hAnsi="宋体" w:cs="宋体"/>
                <w:color w:val="000000"/>
                <w:sz w:val="14"/>
              </w:rPr>
              <w:t>30307</w:t>
            </w:r>
          </w:p>
        </w:tc>
        <w:tc>
          <w:tcPr>
            <w:tcW w:w="1980" w:type="dxa"/>
            <w:vAlign w:val="center"/>
          </w:tcPr>
          <w:p w14:paraId="704F88AC">
            <w:pPr>
              <w:jc w:val="left"/>
            </w:pPr>
            <w:r>
              <w:rPr>
                <w:rFonts w:ascii="宋体" w:hAnsi="宋体" w:cs="宋体"/>
                <w:color w:val="000000"/>
                <w:sz w:val="14"/>
              </w:rPr>
              <w:t xml:space="preserve">  医疗费补助</w:t>
            </w:r>
          </w:p>
        </w:tc>
        <w:tc>
          <w:tcPr>
            <w:tcW w:w="1020" w:type="dxa"/>
            <w:vAlign w:val="center"/>
          </w:tcPr>
          <w:p w14:paraId="1FFF8A90"/>
        </w:tc>
        <w:tc>
          <w:tcPr>
            <w:tcW w:w="540" w:type="dxa"/>
            <w:vAlign w:val="center"/>
          </w:tcPr>
          <w:p w14:paraId="5D188910">
            <w:pPr>
              <w:jc w:val="center"/>
            </w:pPr>
            <w:r>
              <w:rPr>
                <w:rFonts w:ascii="宋体" w:hAnsi="宋体" w:cs="宋体"/>
                <w:color w:val="000000"/>
                <w:sz w:val="14"/>
              </w:rPr>
              <w:t>30227</w:t>
            </w:r>
          </w:p>
        </w:tc>
        <w:tc>
          <w:tcPr>
            <w:tcW w:w="1560" w:type="dxa"/>
            <w:vAlign w:val="center"/>
          </w:tcPr>
          <w:p w14:paraId="1EB94A95">
            <w:pPr>
              <w:jc w:val="left"/>
            </w:pPr>
            <w:r>
              <w:rPr>
                <w:rFonts w:ascii="宋体" w:hAnsi="宋体" w:cs="宋体"/>
                <w:color w:val="000000"/>
                <w:sz w:val="14"/>
              </w:rPr>
              <w:t xml:space="preserve">  委托业务费</w:t>
            </w:r>
          </w:p>
        </w:tc>
        <w:tc>
          <w:tcPr>
            <w:tcW w:w="1020" w:type="dxa"/>
            <w:vAlign w:val="center"/>
          </w:tcPr>
          <w:p w14:paraId="7932551C"/>
        </w:tc>
        <w:tc>
          <w:tcPr>
            <w:tcW w:w="540" w:type="dxa"/>
            <w:vAlign w:val="center"/>
          </w:tcPr>
          <w:p w14:paraId="09A9C38E">
            <w:pPr>
              <w:jc w:val="center"/>
            </w:pPr>
            <w:r>
              <w:rPr>
                <w:rFonts w:ascii="宋体" w:hAnsi="宋体" w:cs="宋体"/>
                <w:color w:val="000000"/>
                <w:sz w:val="14"/>
              </w:rPr>
              <w:t>31201</w:t>
            </w:r>
          </w:p>
        </w:tc>
        <w:tc>
          <w:tcPr>
            <w:tcW w:w="2540" w:type="dxa"/>
            <w:vAlign w:val="center"/>
          </w:tcPr>
          <w:p w14:paraId="7FA3271C">
            <w:pPr>
              <w:jc w:val="left"/>
            </w:pPr>
            <w:r>
              <w:rPr>
                <w:rFonts w:ascii="宋体" w:hAnsi="宋体" w:cs="宋体"/>
                <w:color w:val="000000"/>
                <w:sz w:val="14"/>
              </w:rPr>
              <w:t xml:space="preserve"> 资本金注入</w:t>
            </w:r>
          </w:p>
        </w:tc>
        <w:tc>
          <w:tcPr>
            <w:tcW w:w="1032" w:type="dxa"/>
            <w:vAlign w:val="center"/>
          </w:tcPr>
          <w:p w14:paraId="3BF44CF6"/>
        </w:tc>
      </w:tr>
      <w:tr w14:paraId="5BD68E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EE43C72">
            <w:pPr>
              <w:jc w:val="center"/>
            </w:pPr>
            <w:r>
              <w:rPr>
                <w:rFonts w:ascii="宋体" w:hAnsi="宋体" w:cs="宋体"/>
                <w:color w:val="000000"/>
                <w:sz w:val="14"/>
              </w:rPr>
              <w:t>30308</w:t>
            </w:r>
          </w:p>
        </w:tc>
        <w:tc>
          <w:tcPr>
            <w:tcW w:w="1980" w:type="dxa"/>
            <w:vAlign w:val="center"/>
          </w:tcPr>
          <w:p w14:paraId="64B2B7CE">
            <w:pPr>
              <w:jc w:val="left"/>
            </w:pPr>
            <w:r>
              <w:rPr>
                <w:rFonts w:ascii="宋体" w:hAnsi="宋体" w:cs="宋体"/>
                <w:color w:val="000000"/>
                <w:sz w:val="14"/>
              </w:rPr>
              <w:t xml:space="preserve">  助学金</w:t>
            </w:r>
          </w:p>
        </w:tc>
        <w:tc>
          <w:tcPr>
            <w:tcW w:w="1020" w:type="dxa"/>
            <w:vAlign w:val="center"/>
          </w:tcPr>
          <w:p w14:paraId="5047B70C"/>
        </w:tc>
        <w:tc>
          <w:tcPr>
            <w:tcW w:w="540" w:type="dxa"/>
            <w:vAlign w:val="center"/>
          </w:tcPr>
          <w:p w14:paraId="269305F1">
            <w:pPr>
              <w:jc w:val="center"/>
            </w:pPr>
            <w:r>
              <w:rPr>
                <w:rFonts w:ascii="宋体" w:hAnsi="宋体" w:cs="宋体"/>
                <w:color w:val="000000"/>
                <w:sz w:val="14"/>
              </w:rPr>
              <w:t>30228</w:t>
            </w:r>
          </w:p>
        </w:tc>
        <w:tc>
          <w:tcPr>
            <w:tcW w:w="1560" w:type="dxa"/>
            <w:vAlign w:val="center"/>
          </w:tcPr>
          <w:p w14:paraId="79FD6133">
            <w:pPr>
              <w:jc w:val="left"/>
            </w:pPr>
            <w:r>
              <w:rPr>
                <w:rFonts w:ascii="宋体" w:hAnsi="宋体" w:cs="宋体"/>
                <w:color w:val="000000"/>
                <w:sz w:val="14"/>
              </w:rPr>
              <w:t xml:space="preserve">  工会经费</w:t>
            </w:r>
          </w:p>
        </w:tc>
        <w:tc>
          <w:tcPr>
            <w:tcW w:w="1020" w:type="dxa"/>
            <w:vAlign w:val="center"/>
          </w:tcPr>
          <w:p w14:paraId="7D8C9B90"/>
        </w:tc>
        <w:tc>
          <w:tcPr>
            <w:tcW w:w="540" w:type="dxa"/>
            <w:vAlign w:val="center"/>
          </w:tcPr>
          <w:p w14:paraId="7B75A54F">
            <w:pPr>
              <w:jc w:val="center"/>
            </w:pPr>
            <w:r>
              <w:rPr>
                <w:rFonts w:ascii="宋体" w:hAnsi="宋体" w:cs="宋体"/>
                <w:color w:val="000000"/>
                <w:sz w:val="14"/>
              </w:rPr>
              <w:t>31203</w:t>
            </w:r>
          </w:p>
        </w:tc>
        <w:tc>
          <w:tcPr>
            <w:tcW w:w="2540" w:type="dxa"/>
            <w:vAlign w:val="center"/>
          </w:tcPr>
          <w:p w14:paraId="1EE68CC6">
            <w:pPr>
              <w:jc w:val="left"/>
            </w:pPr>
            <w:r>
              <w:rPr>
                <w:rFonts w:ascii="宋体" w:hAnsi="宋体" w:cs="宋体"/>
                <w:color w:val="000000"/>
                <w:sz w:val="14"/>
              </w:rPr>
              <w:t xml:space="preserve"> 政府投资基金股权投资</w:t>
            </w:r>
          </w:p>
        </w:tc>
        <w:tc>
          <w:tcPr>
            <w:tcW w:w="1032" w:type="dxa"/>
            <w:vAlign w:val="center"/>
          </w:tcPr>
          <w:p w14:paraId="122550D7"/>
        </w:tc>
      </w:tr>
      <w:tr w14:paraId="358CEA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AAE658A">
            <w:pPr>
              <w:jc w:val="center"/>
            </w:pPr>
            <w:r>
              <w:rPr>
                <w:rFonts w:ascii="宋体" w:hAnsi="宋体" w:cs="宋体"/>
                <w:color w:val="000000"/>
                <w:sz w:val="14"/>
              </w:rPr>
              <w:t>30309</w:t>
            </w:r>
          </w:p>
        </w:tc>
        <w:tc>
          <w:tcPr>
            <w:tcW w:w="1980" w:type="dxa"/>
            <w:vAlign w:val="center"/>
          </w:tcPr>
          <w:p w14:paraId="49D0D317">
            <w:pPr>
              <w:jc w:val="left"/>
            </w:pPr>
            <w:r>
              <w:rPr>
                <w:rFonts w:ascii="宋体" w:hAnsi="宋体" w:cs="宋体"/>
                <w:color w:val="000000"/>
                <w:sz w:val="14"/>
              </w:rPr>
              <w:t xml:space="preserve">  奖励金</w:t>
            </w:r>
          </w:p>
        </w:tc>
        <w:tc>
          <w:tcPr>
            <w:tcW w:w="1020" w:type="dxa"/>
            <w:vAlign w:val="center"/>
          </w:tcPr>
          <w:p w14:paraId="04E0275B"/>
        </w:tc>
        <w:tc>
          <w:tcPr>
            <w:tcW w:w="540" w:type="dxa"/>
            <w:vAlign w:val="center"/>
          </w:tcPr>
          <w:p w14:paraId="5BB29808">
            <w:pPr>
              <w:jc w:val="center"/>
            </w:pPr>
            <w:r>
              <w:rPr>
                <w:rFonts w:ascii="宋体" w:hAnsi="宋体" w:cs="宋体"/>
                <w:color w:val="000000"/>
                <w:sz w:val="14"/>
              </w:rPr>
              <w:t>30229</w:t>
            </w:r>
          </w:p>
        </w:tc>
        <w:tc>
          <w:tcPr>
            <w:tcW w:w="1560" w:type="dxa"/>
            <w:vAlign w:val="center"/>
          </w:tcPr>
          <w:p w14:paraId="7FE08019">
            <w:pPr>
              <w:jc w:val="left"/>
            </w:pPr>
            <w:r>
              <w:rPr>
                <w:rFonts w:ascii="宋体" w:hAnsi="宋体" w:cs="宋体"/>
                <w:color w:val="000000"/>
                <w:sz w:val="14"/>
              </w:rPr>
              <w:t xml:space="preserve">  福利费</w:t>
            </w:r>
          </w:p>
        </w:tc>
        <w:tc>
          <w:tcPr>
            <w:tcW w:w="1020" w:type="dxa"/>
            <w:vAlign w:val="center"/>
          </w:tcPr>
          <w:p w14:paraId="6BCC33E6"/>
        </w:tc>
        <w:tc>
          <w:tcPr>
            <w:tcW w:w="540" w:type="dxa"/>
            <w:vAlign w:val="center"/>
          </w:tcPr>
          <w:p w14:paraId="661B8B31">
            <w:pPr>
              <w:jc w:val="center"/>
            </w:pPr>
            <w:r>
              <w:rPr>
                <w:rFonts w:ascii="宋体" w:hAnsi="宋体" w:cs="宋体"/>
                <w:color w:val="000000"/>
                <w:sz w:val="14"/>
              </w:rPr>
              <w:t>31204</w:t>
            </w:r>
          </w:p>
        </w:tc>
        <w:tc>
          <w:tcPr>
            <w:tcW w:w="2540" w:type="dxa"/>
            <w:vAlign w:val="center"/>
          </w:tcPr>
          <w:p w14:paraId="4F57C8B2">
            <w:pPr>
              <w:jc w:val="left"/>
            </w:pPr>
            <w:r>
              <w:rPr>
                <w:rFonts w:ascii="宋体" w:hAnsi="宋体" w:cs="宋体"/>
                <w:color w:val="000000"/>
                <w:sz w:val="14"/>
              </w:rPr>
              <w:t xml:space="preserve"> 费用补贴</w:t>
            </w:r>
          </w:p>
        </w:tc>
        <w:tc>
          <w:tcPr>
            <w:tcW w:w="1032" w:type="dxa"/>
            <w:vAlign w:val="center"/>
          </w:tcPr>
          <w:p w14:paraId="1C3E525F"/>
        </w:tc>
      </w:tr>
      <w:tr w14:paraId="311F6A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A9D4B8B">
            <w:pPr>
              <w:jc w:val="center"/>
            </w:pPr>
            <w:r>
              <w:rPr>
                <w:rFonts w:ascii="宋体" w:hAnsi="宋体" w:cs="宋体"/>
                <w:color w:val="000000"/>
                <w:sz w:val="14"/>
              </w:rPr>
              <w:t>30310</w:t>
            </w:r>
          </w:p>
        </w:tc>
        <w:tc>
          <w:tcPr>
            <w:tcW w:w="1980" w:type="dxa"/>
            <w:vAlign w:val="center"/>
          </w:tcPr>
          <w:p w14:paraId="08F383CB">
            <w:pPr>
              <w:jc w:val="left"/>
            </w:pPr>
            <w:r>
              <w:rPr>
                <w:rFonts w:ascii="宋体" w:hAnsi="宋体" w:cs="宋体"/>
                <w:color w:val="000000"/>
                <w:sz w:val="14"/>
              </w:rPr>
              <w:t xml:space="preserve">  个人农业生产补贴</w:t>
            </w:r>
          </w:p>
        </w:tc>
        <w:tc>
          <w:tcPr>
            <w:tcW w:w="1020" w:type="dxa"/>
            <w:vAlign w:val="center"/>
          </w:tcPr>
          <w:p w14:paraId="163CEB3D"/>
        </w:tc>
        <w:tc>
          <w:tcPr>
            <w:tcW w:w="540" w:type="dxa"/>
            <w:vAlign w:val="center"/>
          </w:tcPr>
          <w:p w14:paraId="0C0BDC34">
            <w:pPr>
              <w:jc w:val="center"/>
            </w:pPr>
            <w:r>
              <w:rPr>
                <w:rFonts w:ascii="宋体" w:hAnsi="宋体" w:cs="宋体"/>
                <w:color w:val="000000"/>
                <w:sz w:val="14"/>
              </w:rPr>
              <w:t>30231</w:t>
            </w:r>
          </w:p>
        </w:tc>
        <w:tc>
          <w:tcPr>
            <w:tcW w:w="1560" w:type="dxa"/>
            <w:vAlign w:val="center"/>
          </w:tcPr>
          <w:p w14:paraId="770D5B64">
            <w:pPr>
              <w:jc w:val="left"/>
            </w:pPr>
            <w:r>
              <w:rPr>
                <w:rFonts w:ascii="宋体" w:hAnsi="宋体" w:cs="宋体"/>
                <w:color w:val="000000"/>
                <w:sz w:val="14"/>
              </w:rPr>
              <w:t xml:space="preserve">  公务用车运行维护费</w:t>
            </w:r>
          </w:p>
        </w:tc>
        <w:tc>
          <w:tcPr>
            <w:tcW w:w="1020" w:type="dxa"/>
            <w:vAlign w:val="center"/>
          </w:tcPr>
          <w:p w14:paraId="5D6DDBA4">
            <w:pPr>
              <w:jc w:val="right"/>
            </w:pPr>
            <w:r>
              <w:rPr>
                <w:rFonts w:ascii="宋体" w:hAnsi="宋体" w:cs="宋体"/>
                <w:color w:val="000000"/>
                <w:sz w:val="14"/>
              </w:rPr>
              <w:t>1.06</w:t>
            </w:r>
          </w:p>
        </w:tc>
        <w:tc>
          <w:tcPr>
            <w:tcW w:w="540" w:type="dxa"/>
            <w:vAlign w:val="center"/>
          </w:tcPr>
          <w:p w14:paraId="106502CF">
            <w:pPr>
              <w:jc w:val="center"/>
            </w:pPr>
            <w:r>
              <w:rPr>
                <w:rFonts w:ascii="宋体" w:hAnsi="宋体" w:cs="宋体"/>
                <w:color w:val="000000"/>
                <w:sz w:val="14"/>
              </w:rPr>
              <w:t>31205</w:t>
            </w:r>
          </w:p>
        </w:tc>
        <w:tc>
          <w:tcPr>
            <w:tcW w:w="2540" w:type="dxa"/>
            <w:vAlign w:val="center"/>
          </w:tcPr>
          <w:p w14:paraId="4D062736">
            <w:pPr>
              <w:jc w:val="left"/>
            </w:pPr>
            <w:r>
              <w:rPr>
                <w:rFonts w:ascii="宋体" w:hAnsi="宋体" w:cs="宋体"/>
                <w:color w:val="000000"/>
                <w:sz w:val="14"/>
              </w:rPr>
              <w:t xml:space="preserve"> 利息补贴</w:t>
            </w:r>
          </w:p>
        </w:tc>
        <w:tc>
          <w:tcPr>
            <w:tcW w:w="1032" w:type="dxa"/>
            <w:vAlign w:val="center"/>
          </w:tcPr>
          <w:p w14:paraId="07B12B47"/>
        </w:tc>
      </w:tr>
      <w:tr w14:paraId="6CFFD7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738EFD7">
            <w:pPr>
              <w:jc w:val="center"/>
            </w:pPr>
            <w:r>
              <w:rPr>
                <w:rFonts w:ascii="宋体" w:hAnsi="宋体" w:cs="宋体"/>
                <w:color w:val="000000"/>
                <w:sz w:val="14"/>
              </w:rPr>
              <w:t>30311</w:t>
            </w:r>
          </w:p>
        </w:tc>
        <w:tc>
          <w:tcPr>
            <w:tcW w:w="1980" w:type="dxa"/>
            <w:vAlign w:val="center"/>
          </w:tcPr>
          <w:p w14:paraId="744DF11B">
            <w:pPr>
              <w:jc w:val="left"/>
            </w:pPr>
            <w:r>
              <w:rPr>
                <w:rFonts w:ascii="宋体" w:hAnsi="宋体" w:cs="宋体"/>
                <w:color w:val="000000"/>
                <w:sz w:val="14"/>
              </w:rPr>
              <w:t xml:space="preserve">  代缴社会保险费</w:t>
            </w:r>
          </w:p>
        </w:tc>
        <w:tc>
          <w:tcPr>
            <w:tcW w:w="1020" w:type="dxa"/>
            <w:vAlign w:val="center"/>
          </w:tcPr>
          <w:p w14:paraId="5BD40854"/>
        </w:tc>
        <w:tc>
          <w:tcPr>
            <w:tcW w:w="540" w:type="dxa"/>
            <w:vAlign w:val="center"/>
          </w:tcPr>
          <w:p w14:paraId="1BD76BB7">
            <w:pPr>
              <w:jc w:val="center"/>
            </w:pPr>
            <w:r>
              <w:rPr>
                <w:rFonts w:ascii="宋体" w:hAnsi="宋体" w:cs="宋体"/>
                <w:color w:val="000000"/>
                <w:sz w:val="14"/>
              </w:rPr>
              <w:t>30239</w:t>
            </w:r>
          </w:p>
        </w:tc>
        <w:tc>
          <w:tcPr>
            <w:tcW w:w="1560" w:type="dxa"/>
            <w:vAlign w:val="center"/>
          </w:tcPr>
          <w:p w14:paraId="26C03F04">
            <w:pPr>
              <w:jc w:val="left"/>
            </w:pPr>
            <w:r>
              <w:rPr>
                <w:rFonts w:ascii="宋体" w:hAnsi="宋体" w:cs="宋体"/>
                <w:color w:val="000000"/>
                <w:sz w:val="14"/>
              </w:rPr>
              <w:t xml:space="preserve">  其他交通费用</w:t>
            </w:r>
          </w:p>
        </w:tc>
        <w:tc>
          <w:tcPr>
            <w:tcW w:w="1020" w:type="dxa"/>
            <w:vAlign w:val="center"/>
          </w:tcPr>
          <w:p w14:paraId="62398820"/>
        </w:tc>
        <w:tc>
          <w:tcPr>
            <w:tcW w:w="540" w:type="dxa"/>
            <w:vAlign w:val="center"/>
          </w:tcPr>
          <w:p w14:paraId="7C93F450">
            <w:pPr>
              <w:jc w:val="center"/>
            </w:pPr>
            <w:r>
              <w:rPr>
                <w:rFonts w:ascii="宋体" w:hAnsi="宋体" w:cs="宋体"/>
                <w:color w:val="000000"/>
                <w:sz w:val="14"/>
              </w:rPr>
              <w:t>31299</w:t>
            </w:r>
          </w:p>
        </w:tc>
        <w:tc>
          <w:tcPr>
            <w:tcW w:w="2540" w:type="dxa"/>
            <w:vAlign w:val="center"/>
          </w:tcPr>
          <w:p w14:paraId="21186A38">
            <w:pPr>
              <w:jc w:val="left"/>
            </w:pPr>
            <w:r>
              <w:rPr>
                <w:rFonts w:ascii="宋体" w:hAnsi="宋体" w:cs="宋体"/>
                <w:color w:val="000000"/>
                <w:sz w:val="14"/>
              </w:rPr>
              <w:t xml:space="preserve"> 其他对企业补助</w:t>
            </w:r>
          </w:p>
        </w:tc>
        <w:tc>
          <w:tcPr>
            <w:tcW w:w="1032" w:type="dxa"/>
            <w:vAlign w:val="center"/>
          </w:tcPr>
          <w:p w14:paraId="16216277"/>
        </w:tc>
      </w:tr>
      <w:tr w14:paraId="7A61A0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F9251AB">
            <w:pPr>
              <w:jc w:val="center"/>
            </w:pPr>
            <w:r>
              <w:rPr>
                <w:rFonts w:ascii="宋体" w:hAnsi="宋体" w:cs="宋体"/>
                <w:color w:val="000000"/>
                <w:sz w:val="14"/>
              </w:rPr>
              <w:t>30399</w:t>
            </w:r>
          </w:p>
        </w:tc>
        <w:tc>
          <w:tcPr>
            <w:tcW w:w="1980" w:type="dxa"/>
            <w:vAlign w:val="center"/>
          </w:tcPr>
          <w:p w14:paraId="22C766A3">
            <w:pPr>
              <w:jc w:val="left"/>
            </w:pPr>
            <w:r>
              <w:rPr>
                <w:rFonts w:ascii="宋体" w:hAnsi="宋体" w:cs="宋体"/>
                <w:color w:val="000000"/>
                <w:sz w:val="14"/>
              </w:rPr>
              <w:t xml:space="preserve">  其他对个人和家庭的补助</w:t>
            </w:r>
          </w:p>
        </w:tc>
        <w:tc>
          <w:tcPr>
            <w:tcW w:w="1020" w:type="dxa"/>
            <w:vAlign w:val="center"/>
          </w:tcPr>
          <w:p w14:paraId="0AD61F80">
            <w:pPr>
              <w:jc w:val="right"/>
            </w:pPr>
            <w:r>
              <w:rPr>
                <w:rFonts w:ascii="宋体" w:hAnsi="宋体" w:cs="宋体"/>
                <w:color w:val="000000"/>
                <w:sz w:val="14"/>
              </w:rPr>
              <w:t>0.26</w:t>
            </w:r>
          </w:p>
        </w:tc>
        <w:tc>
          <w:tcPr>
            <w:tcW w:w="540" w:type="dxa"/>
            <w:vAlign w:val="center"/>
          </w:tcPr>
          <w:p w14:paraId="67940788">
            <w:pPr>
              <w:jc w:val="center"/>
            </w:pPr>
            <w:r>
              <w:rPr>
                <w:rFonts w:ascii="宋体" w:hAnsi="宋体" w:cs="宋体"/>
                <w:color w:val="000000"/>
                <w:sz w:val="14"/>
              </w:rPr>
              <w:t>30240</w:t>
            </w:r>
          </w:p>
        </w:tc>
        <w:tc>
          <w:tcPr>
            <w:tcW w:w="1560" w:type="dxa"/>
            <w:vAlign w:val="center"/>
          </w:tcPr>
          <w:p w14:paraId="1F85D9B9">
            <w:pPr>
              <w:jc w:val="left"/>
            </w:pPr>
            <w:r>
              <w:rPr>
                <w:rFonts w:ascii="宋体" w:hAnsi="宋体" w:cs="宋体"/>
                <w:color w:val="000000"/>
                <w:sz w:val="14"/>
              </w:rPr>
              <w:t xml:space="preserve">  税金及附加费用</w:t>
            </w:r>
          </w:p>
        </w:tc>
        <w:tc>
          <w:tcPr>
            <w:tcW w:w="1020" w:type="dxa"/>
            <w:vAlign w:val="center"/>
          </w:tcPr>
          <w:p w14:paraId="03F55A5C"/>
        </w:tc>
        <w:tc>
          <w:tcPr>
            <w:tcW w:w="540" w:type="dxa"/>
            <w:vAlign w:val="center"/>
          </w:tcPr>
          <w:p w14:paraId="78875C86">
            <w:pPr>
              <w:jc w:val="left"/>
            </w:pPr>
            <w:r>
              <w:rPr>
                <w:rFonts w:ascii="宋体" w:hAnsi="宋体" w:cs="宋体"/>
                <w:color w:val="000000"/>
                <w:sz w:val="14"/>
              </w:rPr>
              <w:t>399</w:t>
            </w:r>
          </w:p>
        </w:tc>
        <w:tc>
          <w:tcPr>
            <w:tcW w:w="2540" w:type="dxa"/>
            <w:vAlign w:val="center"/>
          </w:tcPr>
          <w:p w14:paraId="460005A8">
            <w:pPr>
              <w:jc w:val="left"/>
            </w:pPr>
            <w:r>
              <w:rPr>
                <w:rFonts w:ascii="宋体" w:hAnsi="宋体" w:cs="宋体"/>
                <w:color w:val="000000"/>
                <w:sz w:val="14"/>
              </w:rPr>
              <w:t>其他支出</w:t>
            </w:r>
          </w:p>
        </w:tc>
        <w:tc>
          <w:tcPr>
            <w:tcW w:w="1032" w:type="dxa"/>
            <w:vAlign w:val="center"/>
          </w:tcPr>
          <w:p w14:paraId="0DE8E093"/>
        </w:tc>
      </w:tr>
      <w:tr w14:paraId="674C7A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7FC83B0"/>
        </w:tc>
        <w:tc>
          <w:tcPr>
            <w:tcW w:w="1980" w:type="dxa"/>
            <w:vAlign w:val="center"/>
          </w:tcPr>
          <w:p w14:paraId="11906AD1"/>
        </w:tc>
        <w:tc>
          <w:tcPr>
            <w:tcW w:w="1020" w:type="dxa"/>
            <w:vAlign w:val="center"/>
          </w:tcPr>
          <w:p w14:paraId="0451CF57"/>
        </w:tc>
        <w:tc>
          <w:tcPr>
            <w:tcW w:w="540" w:type="dxa"/>
            <w:vAlign w:val="center"/>
          </w:tcPr>
          <w:p w14:paraId="6B5C8D58">
            <w:pPr>
              <w:jc w:val="center"/>
            </w:pPr>
            <w:r>
              <w:rPr>
                <w:rFonts w:ascii="宋体" w:hAnsi="宋体" w:cs="宋体"/>
                <w:color w:val="000000"/>
                <w:sz w:val="14"/>
              </w:rPr>
              <w:t>30299</w:t>
            </w:r>
          </w:p>
        </w:tc>
        <w:tc>
          <w:tcPr>
            <w:tcW w:w="1560" w:type="dxa"/>
            <w:vAlign w:val="center"/>
          </w:tcPr>
          <w:p w14:paraId="28C9C07D">
            <w:pPr>
              <w:jc w:val="left"/>
            </w:pPr>
            <w:r>
              <w:rPr>
                <w:rFonts w:ascii="宋体" w:hAnsi="宋体" w:cs="宋体"/>
                <w:color w:val="000000"/>
                <w:sz w:val="14"/>
              </w:rPr>
              <w:t xml:space="preserve">  其他商品和服务支出</w:t>
            </w:r>
          </w:p>
        </w:tc>
        <w:tc>
          <w:tcPr>
            <w:tcW w:w="1020" w:type="dxa"/>
            <w:vAlign w:val="center"/>
          </w:tcPr>
          <w:p w14:paraId="00093F2F"/>
        </w:tc>
        <w:tc>
          <w:tcPr>
            <w:tcW w:w="540" w:type="dxa"/>
            <w:vAlign w:val="center"/>
          </w:tcPr>
          <w:p w14:paraId="28E52C98">
            <w:pPr>
              <w:jc w:val="center"/>
            </w:pPr>
            <w:r>
              <w:rPr>
                <w:rFonts w:ascii="宋体" w:hAnsi="宋体" w:cs="宋体"/>
                <w:color w:val="000000"/>
                <w:sz w:val="14"/>
              </w:rPr>
              <w:t>39907</w:t>
            </w:r>
          </w:p>
        </w:tc>
        <w:tc>
          <w:tcPr>
            <w:tcW w:w="2540" w:type="dxa"/>
            <w:vAlign w:val="center"/>
          </w:tcPr>
          <w:p w14:paraId="03DD95F8">
            <w:pPr>
              <w:jc w:val="left"/>
            </w:pPr>
            <w:r>
              <w:rPr>
                <w:rFonts w:ascii="宋体" w:hAnsi="宋体" w:cs="宋体"/>
                <w:color w:val="000000"/>
                <w:sz w:val="14"/>
              </w:rPr>
              <w:t xml:space="preserve">  国家赔偿费用支出</w:t>
            </w:r>
          </w:p>
        </w:tc>
        <w:tc>
          <w:tcPr>
            <w:tcW w:w="1032" w:type="dxa"/>
            <w:vAlign w:val="center"/>
          </w:tcPr>
          <w:p w14:paraId="120F5738"/>
        </w:tc>
      </w:tr>
      <w:tr w14:paraId="723D88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B3EC827"/>
        </w:tc>
        <w:tc>
          <w:tcPr>
            <w:tcW w:w="1980" w:type="dxa"/>
            <w:vAlign w:val="center"/>
          </w:tcPr>
          <w:p w14:paraId="332C2856"/>
        </w:tc>
        <w:tc>
          <w:tcPr>
            <w:tcW w:w="1020" w:type="dxa"/>
            <w:vAlign w:val="center"/>
          </w:tcPr>
          <w:p w14:paraId="1035AF4E"/>
        </w:tc>
        <w:tc>
          <w:tcPr>
            <w:tcW w:w="540" w:type="dxa"/>
            <w:vAlign w:val="center"/>
          </w:tcPr>
          <w:p w14:paraId="4EF2BDC3"/>
        </w:tc>
        <w:tc>
          <w:tcPr>
            <w:tcW w:w="1560" w:type="dxa"/>
            <w:vAlign w:val="center"/>
          </w:tcPr>
          <w:p w14:paraId="579E6695"/>
        </w:tc>
        <w:tc>
          <w:tcPr>
            <w:tcW w:w="1020" w:type="dxa"/>
            <w:vAlign w:val="center"/>
          </w:tcPr>
          <w:p w14:paraId="20A4902C"/>
        </w:tc>
        <w:tc>
          <w:tcPr>
            <w:tcW w:w="540" w:type="dxa"/>
            <w:vAlign w:val="center"/>
          </w:tcPr>
          <w:p w14:paraId="67EE492C">
            <w:pPr>
              <w:jc w:val="center"/>
            </w:pPr>
            <w:r>
              <w:rPr>
                <w:rFonts w:ascii="宋体" w:hAnsi="宋体" w:cs="宋体"/>
                <w:color w:val="000000"/>
                <w:sz w:val="14"/>
              </w:rPr>
              <w:t>39908</w:t>
            </w:r>
          </w:p>
        </w:tc>
        <w:tc>
          <w:tcPr>
            <w:tcW w:w="2540" w:type="dxa"/>
            <w:vAlign w:val="center"/>
          </w:tcPr>
          <w:p w14:paraId="4D853D2A">
            <w:pPr>
              <w:jc w:val="left"/>
            </w:pPr>
            <w:r>
              <w:rPr>
                <w:rFonts w:ascii="宋体" w:hAnsi="宋体" w:cs="宋体"/>
                <w:color w:val="000000"/>
                <w:sz w:val="14"/>
              </w:rPr>
              <w:t xml:space="preserve">  对民间非营利组织和群众性自治组织补贴</w:t>
            </w:r>
          </w:p>
        </w:tc>
        <w:tc>
          <w:tcPr>
            <w:tcW w:w="1032" w:type="dxa"/>
            <w:vAlign w:val="center"/>
          </w:tcPr>
          <w:p w14:paraId="37A34D65"/>
        </w:tc>
      </w:tr>
      <w:tr w14:paraId="206C1B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60A1219"/>
        </w:tc>
        <w:tc>
          <w:tcPr>
            <w:tcW w:w="1980" w:type="dxa"/>
            <w:vAlign w:val="center"/>
          </w:tcPr>
          <w:p w14:paraId="58CD4A5F"/>
        </w:tc>
        <w:tc>
          <w:tcPr>
            <w:tcW w:w="1020" w:type="dxa"/>
            <w:vAlign w:val="center"/>
          </w:tcPr>
          <w:p w14:paraId="07D3BCD8"/>
        </w:tc>
        <w:tc>
          <w:tcPr>
            <w:tcW w:w="540" w:type="dxa"/>
            <w:vAlign w:val="center"/>
          </w:tcPr>
          <w:p w14:paraId="08C0D667"/>
        </w:tc>
        <w:tc>
          <w:tcPr>
            <w:tcW w:w="1560" w:type="dxa"/>
            <w:vAlign w:val="center"/>
          </w:tcPr>
          <w:p w14:paraId="0A8CEA89"/>
        </w:tc>
        <w:tc>
          <w:tcPr>
            <w:tcW w:w="1020" w:type="dxa"/>
            <w:vAlign w:val="center"/>
          </w:tcPr>
          <w:p w14:paraId="1414AFCA"/>
        </w:tc>
        <w:tc>
          <w:tcPr>
            <w:tcW w:w="540" w:type="dxa"/>
            <w:vAlign w:val="center"/>
          </w:tcPr>
          <w:p w14:paraId="6E9C20E5">
            <w:pPr>
              <w:jc w:val="center"/>
            </w:pPr>
            <w:r>
              <w:rPr>
                <w:rFonts w:ascii="宋体" w:hAnsi="宋体" w:cs="宋体"/>
                <w:color w:val="000000"/>
                <w:sz w:val="14"/>
              </w:rPr>
              <w:t>39909</w:t>
            </w:r>
          </w:p>
        </w:tc>
        <w:tc>
          <w:tcPr>
            <w:tcW w:w="2540" w:type="dxa"/>
            <w:vAlign w:val="center"/>
          </w:tcPr>
          <w:p w14:paraId="347F8B68">
            <w:pPr>
              <w:jc w:val="left"/>
            </w:pPr>
            <w:r>
              <w:rPr>
                <w:rFonts w:ascii="宋体" w:hAnsi="宋体" w:cs="宋体"/>
                <w:color w:val="000000"/>
                <w:sz w:val="14"/>
              </w:rPr>
              <w:t xml:space="preserve">  经常性赠与</w:t>
            </w:r>
          </w:p>
        </w:tc>
        <w:tc>
          <w:tcPr>
            <w:tcW w:w="1032" w:type="dxa"/>
            <w:vAlign w:val="center"/>
          </w:tcPr>
          <w:p w14:paraId="7420F31D"/>
        </w:tc>
      </w:tr>
      <w:tr w14:paraId="291317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BF9CC15"/>
        </w:tc>
        <w:tc>
          <w:tcPr>
            <w:tcW w:w="1980" w:type="dxa"/>
            <w:vAlign w:val="center"/>
          </w:tcPr>
          <w:p w14:paraId="4660DF77"/>
        </w:tc>
        <w:tc>
          <w:tcPr>
            <w:tcW w:w="1020" w:type="dxa"/>
            <w:vAlign w:val="center"/>
          </w:tcPr>
          <w:p w14:paraId="156B437C"/>
        </w:tc>
        <w:tc>
          <w:tcPr>
            <w:tcW w:w="540" w:type="dxa"/>
            <w:vAlign w:val="center"/>
          </w:tcPr>
          <w:p w14:paraId="66FED46D"/>
        </w:tc>
        <w:tc>
          <w:tcPr>
            <w:tcW w:w="1560" w:type="dxa"/>
            <w:vAlign w:val="center"/>
          </w:tcPr>
          <w:p w14:paraId="56EE598B"/>
        </w:tc>
        <w:tc>
          <w:tcPr>
            <w:tcW w:w="1020" w:type="dxa"/>
            <w:vAlign w:val="center"/>
          </w:tcPr>
          <w:p w14:paraId="5E566990"/>
        </w:tc>
        <w:tc>
          <w:tcPr>
            <w:tcW w:w="540" w:type="dxa"/>
            <w:vAlign w:val="center"/>
          </w:tcPr>
          <w:p w14:paraId="5BA4CBF7">
            <w:pPr>
              <w:jc w:val="center"/>
            </w:pPr>
            <w:r>
              <w:rPr>
                <w:rFonts w:ascii="宋体" w:hAnsi="宋体" w:cs="宋体"/>
                <w:color w:val="000000"/>
                <w:sz w:val="14"/>
              </w:rPr>
              <w:t>39910</w:t>
            </w:r>
          </w:p>
        </w:tc>
        <w:tc>
          <w:tcPr>
            <w:tcW w:w="2540" w:type="dxa"/>
            <w:vAlign w:val="center"/>
          </w:tcPr>
          <w:p w14:paraId="5414BAC7">
            <w:pPr>
              <w:jc w:val="left"/>
            </w:pPr>
            <w:r>
              <w:rPr>
                <w:rFonts w:ascii="宋体" w:hAnsi="宋体" w:cs="宋体"/>
                <w:color w:val="000000"/>
                <w:sz w:val="14"/>
              </w:rPr>
              <w:t xml:space="preserve">  资本性赠与</w:t>
            </w:r>
          </w:p>
        </w:tc>
        <w:tc>
          <w:tcPr>
            <w:tcW w:w="1032" w:type="dxa"/>
            <w:vAlign w:val="center"/>
          </w:tcPr>
          <w:p w14:paraId="5D1758CC"/>
        </w:tc>
      </w:tr>
      <w:tr w14:paraId="26A8A0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A223F47"/>
        </w:tc>
        <w:tc>
          <w:tcPr>
            <w:tcW w:w="1980" w:type="dxa"/>
            <w:vAlign w:val="center"/>
          </w:tcPr>
          <w:p w14:paraId="6497C559"/>
        </w:tc>
        <w:tc>
          <w:tcPr>
            <w:tcW w:w="1020" w:type="dxa"/>
            <w:vAlign w:val="center"/>
          </w:tcPr>
          <w:p w14:paraId="39738B68"/>
        </w:tc>
        <w:tc>
          <w:tcPr>
            <w:tcW w:w="540" w:type="dxa"/>
            <w:vAlign w:val="center"/>
          </w:tcPr>
          <w:p w14:paraId="3CB0C0B0"/>
        </w:tc>
        <w:tc>
          <w:tcPr>
            <w:tcW w:w="1560" w:type="dxa"/>
            <w:vAlign w:val="center"/>
          </w:tcPr>
          <w:p w14:paraId="453EC91C"/>
        </w:tc>
        <w:tc>
          <w:tcPr>
            <w:tcW w:w="1020" w:type="dxa"/>
            <w:vAlign w:val="center"/>
          </w:tcPr>
          <w:p w14:paraId="1B56FB54"/>
        </w:tc>
        <w:tc>
          <w:tcPr>
            <w:tcW w:w="540" w:type="dxa"/>
            <w:vAlign w:val="center"/>
          </w:tcPr>
          <w:p w14:paraId="7A11FE19">
            <w:pPr>
              <w:jc w:val="center"/>
            </w:pPr>
            <w:r>
              <w:rPr>
                <w:rFonts w:ascii="宋体" w:hAnsi="宋体" w:cs="宋体"/>
                <w:color w:val="000000"/>
                <w:sz w:val="14"/>
              </w:rPr>
              <w:t>39999</w:t>
            </w:r>
          </w:p>
        </w:tc>
        <w:tc>
          <w:tcPr>
            <w:tcW w:w="2540" w:type="dxa"/>
            <w:vAlign w:val="center"/>
          </w:tcPr>
          <w:p w14:paraId="24C513E4">
            <w:pPr>
              <w:jc w:val="left"/>
            </w:pPr>
            <w:r>
              <w:rPr>
                <w:rFonts w:ascii="宋体" w:hAnsi="宋体" w:cs="宋体"/>
                <w:color w:val="000000"/>
                <w:sz w:val="14"/>
              </w:rPr>
              <w:t xml:space="preserve">  其他支出</w:t>
            </w:r>
          </w:p>
        </w:tc>
        <w:tc>
          <w:tcPr>
            <w:tcW w:w="1032" w:type="dxa"/>
            <w:vAlign w:val="center"/>
          </w:tcPr>
          <w:p w14:paraId="0056DC14"/>
        </w:tc>
      </w:tr>
      <w:tr w14:paraId="22BBA0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2520" w:type="dxa"/>
            <w:gridSpan w:val="2"/>
            <w:vAlign w:val="center"/>
          </w:tcPr>
          <w:p w14:paraId="0DE1147D">
            <w:pPr>
              <w:jc w:val="center"/>
            </w:pPr>
            <w:r>
              <w:rPr>
                <w:rFonts w:ascii="宋体" w:hAnsi="宋体" w:cs="宋体"/>
                <w:color w:val="000000"/>
                <w:sz w:val="14"/>
              </w:rPr>
              <w:t>人员经费合计</w:t>
            </w:r>
          </w:p>
        </w:tc>
        <w:tc>
          <w:tcPr>
            <w:tcW w:w="1020" w:type="dxa"/>
            <w:vAlign w:val="center"/>
          </w:tcPr>
          <w:p w14:paraId="69975351">
            <w:pPr>
              <w:jc w:val="right"/>
            </w:pPr>
            <w:r>
              <w:rPr>
                <w:rFonts w:ascii="宋体" w:hAnsi="宋体" w:cs="宋体"/>
                <w:color w:val="000000"/>
                <w:sz w:val="14"/>
              </w:rPr>
              <w:t>206.24</w:t>
            </w:r>
          </w:p>
        </w:tc>
        <w:tc>
          <w:tcPr>
            <w:tcW w:w="6200" w:type="dxa"/>
            <w:gridSpan w:val="5"/>
            <w:vAlign w:val="center"/>
          </w:tcPr>
          <w:p w14:paraId="57EDDFF7">
            <w:pPr>
              <w:jc w:val="center"/>
            </w:pPr>
            <w:r>
              <w:rPr>
                <w:rFonts w:ascii="宋体" w:hAnsi="宋体" w:cs="宋体"/>
                <w:color w:val="000000"/>
                <w:sz w:val="14"/>
              </w:rPr>
              <w:t>公用经费合计</w:t>
            </w:r>
          </w:p>
        </w:tc>
        <w:tc>
          <w:tcPr>
            <w:tcW w:w="1032" w:type="dxa"/>
            <w:vAlign w:val="center"/>
          </w:tcPr>
          <w:p w14:paraId="202B4643">
            <w:pPr>
              <w:jc w:val="right"/>
            </w:pPr>
            <w:r>
              <w:rPr>
                <w:rFonts w:ascii="宋体" w:hAnsi="宋体" w:cs="宋体"/>
                <w:color w:val="000000"/>
                <w:sz w:val="14"/>
              </w:rPr>
              <w:t>4.41</w:t>
            </w:r>
          </w:p>
        </w:tc>
      </w:tr>
      <w:tr w14:paraId="578E4F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10772" w:type="dxa"/>
            <w:gridSpan w:val="9"/>
            <w:tcBorders>
              <w:left w:val="single" w:color="FFFFFF" w:sz="4" w:space="0"/>
              <w:bottom w:val="single" w:color="FFFFFF" w:sz="4" w:space="0"/>
              <w:right w:val="single" w:color="FFFFFF" w:sz="4" w:space="0"/>
            </w:tcBorders>
            <w:vAlign w:val="center"/>
          </w:tcPr>
          <w:p w14:paraId="352803A2">
            <w:pPr>
              <w:jc w:val="left"/>
            </w:pPr>
            <w:r>
              <w:rPr>
                <w:rFonts w:ascii="宋体" w:hAnsi="宋体" w:cs="宋体"/>
                <w:color w:val="000000"/>
                <w:sz w:val="12"/>
              </w:rPr>
              <w:t>注：本表反映部门本年度一般公共预算财政拨款基本支出明细情况。</w:t>
            </w:r>
          </w:p>
        </w:tc>
      </w:tr>
      <w:tr w14:paraId="387849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10772" w:type="dxa"/>
            <w:gridSpan w:val="9"/>
            <w:tcBorders>
              <w:top w:val="single" w:color="FFFFFF" w:sz="4" w:space="0"/>
              <w:left w:val="single" w:color="FFFFFF" w:sz="4" w:space="0"/>
              <w:bottom w:val="single" w:color="FFFFFF" w:sz="4" w:space="0"/>
              <w:right w:val="single" w:color="FFFFFF" w:sz="4" w:space="0"/>
            </w:tcBorders>
            <w:vAlign w:val="center"/>
          </w:tcPr>
          <w:p w14:paraId="64E1F8CB">
            <w:pPr>
              <w:jc w:val="left"/>
            </w:pPr>
            <w:r>
              <w:rPr>
                <w:rFonts w:ascii="宋体" w:hAnsi="宋体" w:cs="宋体"/>
                <w:color w:val="000000"/>
                <w:sz w:val="12"/>
              </w:rPr>
              <w:t xml:space="preserve">    本表金额转换成万元时，因四舍五入可能存在尾差。</w:t>
            </w:r>
          </w:p>
        </w:tc>
      </w:tr>
      <w:tr w14:paraId="4B1B57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10772" w:type="dxa"/>
            <w:gridSpan w:val="9"/>
            <w:tcBorders>
              <w:top w:val="single" w:color="FFFFFF" w:sz="4" w:space="0"/>
              <w:left w:val="single" w:color="FFFFFF" w:sz="4" w:space="0"/>
              <w:bottom w:val="single" w:color="FFFFFF" w:sz="4" w:space="0"/>
              <w:right w:val="single" w:color="FFFFFF" w:sz="4" w:space="0"/>
            </w:tcBorders>
            <w:vAlign w:val="center"/>
          </w:tcPr>
          <w:p w14:paraId="3DBA50F5">
            <w:pPr>
              <w:jc w:val="left"/>
            </w:pPr>
            <w:r>
              <w:rPr>
                <w:rFonts w:ascii="宋体" w:hAnsi="宋体" w:cs="宋体"/>
                <w:color w:val="000000"/>
                <w:sz w:val="12"/>
              </w:rPr>
              <w:t xml:space="preserve">    如本表为空，则我部门本年度无此类资金收支余。</w:t>
            </w:r>
          </w:p>
        </w:tc>
      </w:tr>
    </w:tbl>
    <w:p w14:paraId="2131406D">
      <w:pPr>
        <w:snapToGrid w:val="0"/>
        <w:sectPr>
          <w:pgSz w:w="11906" w:h="16838"/>
          <w:pgMar w:top="567" w:right="567" w:bottom="567" w:left="567" w:header="851" w:footer="992" w:gutter="0"/>
          <w:cols w:space="720" w:num="1"/>
          <w:docGrid w:type="lines" w:linePitch="312" w:charSpace="0"/>
        </w:sectPr>
      </w:pPr>
    </w:p>
    <w:p w14:paraId="5A833C3F">
      <w:pPr>
        <w:spacing w:line="540" w:lineRule="exact"/>
        <w:jc w:val="center"/>
        <w:rPr>
          <w:rFonts w:ascii="黑体" w:hAnsi="宋体" w:eastAsia="黑体" w:cs="黑体"/>
          <w:sz w:val="32"/>
          <w:szCs w:val="32"/>
        </w:rPr>
      </w:pPr>
      <w:r>
        <w:rPr>
          <w:rFonts w:hint="eastAsia" w:ascii="黑体" w:hAnsi="宋体" w:eastAsia="黑体" w:cs="黑体"/>
          <w:sz w:val="32"/>
          <w:szCs w:val="32"/>
        </w:rPr>
        <w:t>财政拨款“三公”经费支出决算表</w:t>
      </w:r>
    </w:p>
    <w:tbl>
      <w:tblPr>
        <w:tblStyle w:val="7"/>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511283E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10772" w:type="dxa"/>
            <w:gridSpan w:val="3"/>
          </w:tcPr>
          <w:p w14:paraId="25A7ED1B">
            <w:pPr>
              <w:jc w:val="right"/>
            </w:pPr>
            <w:r>
              <w:rPr>
                <w:rFonts w:ascii="宋体" w:hAnsi="宋体" w:cs="宋体"/>
                <w:sz w:val="20"/>
              </w:rPr>
              <w:t>公开07表</w:t>
            </w:r>
          </w:p>
        </w:tc>
      </w:tr>
      <w:tr w14:paraId="056BDCB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tcPr>
          <w:p w14:paraId="1DC787C3">
            <w:pPr>
              <w:jc w:val="left"/>
            </w:pPr>
            <w:r>
              <w:rPr>
                <w:rFonts w:ascii="宋体" w:hAnsi="宋体" w:cs="宋体"/>
                <w:sz w:val="20"/>
              </w:rPr>
              <w:t>单位：辽宁省盘锦市盘山县国有资产事务管理中心</w:t>
            </w:r>
          </w:p>
        </w:tc>
        <w:tc>
          <w:tcPr>
            <w:tcW w:w="2000" w:type="dxa"/>
          </w:tcPr>
          <w:p w14:paraId="539DF3ED">
            <w:pPr>
              <w:jc w:val="center"/>
            </w:pPr>
            <w:r>
              <w:rPr>
                <w:rFonts w:ascii="宋体" w:hAnsi="宋体" w:cs="宋体"/>
                <w:sz w:val="20"/>
              </w:rPr>
              <w:t>2023年度</w:t>
            </w:r>
          </w:p>
        </w:tc>
        <w:tc>
          <w:tcPr>
            <w:tcW w:w="4386" w:type="dxa"/>
          </w:tcPr>
          <w:p w14:paraId="4DA9E237">
            <w:pPr>
              <w:jc w:val="right"/>
            </w:pPr>
            <w:r>
              <w:rPr>
                <w:rFonts w:ascii="宋体" w:hAnsi="宋体" w:cs="宋体"/>
                <w:sz w:val="20"/>
              </w:rPr>
              <w:t>金额单位：万元</w:t>
            </w:r>
          </w:p>
        </w:tc>
      </w:tr>
    </w:tbl>
    <w:p w14:paraId="5AD7B2CE">
      <w:pPr>
        <w:snapToGrid w:val="0"/>
      </w:pPr>
    </w:p>
    <w:tbl>
      <w:tblPr>
        <w:tblStyle w:val="7"/>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14:paraId="41FE81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42480160">
            <w:pPr>
              <w:jc w:val="center"/>
            </w:pPr>
            <w:r>
              <w:rPr>
                <w:rFonts w:ascii="宋体" w:hAnsi="宋体" w:cs="宋体"/>
                <w:color w:val="000000"/>
                <w:sz w:val="23"/>
              </w:rPr>
              <w:t>项    目</w:t>
            </w:r>
          </w:p>
        </w:tc>
        <w:tc>
          <w:tcPr>
            <w:tcW w:w="3100" w:type="dxa"/>
            <w:vAlign w:val="center"/>
          </w:tcPr>
          <w:p w14:paraId="3AB65C00">
            <w:pPr>
              <w:jc w:val="center"/>
            </w:pPr>
            <w:r>
              <w:rPr>
                <w:rFonts w:ascii="宋体" w:hAnsi="宋体" w:cs="宋体"/>
                <w:color w:val="000000"/>
                <w:sz w:val="23"/>
              </w:rPr>
              <w:t>预算数</w:t>
            </w:r>
          </w:p>
        </w:tc>
        <w:tc>
          <w:tcPr>
            <w:tcW w:w="3092" w:type="dxa"/>
            <w:vAlign w:val="center"/>
          </w:tcPr>
          <w:p w14:paraId="46DCA73D">
            <w:pPr>
              <w:jc w:val="center"/>
            </w:pPr>
            <w:r>
              <w:rPr>
                <w:rFonts w:ascii="宋体" w:hAnsi="宋体" w:cs="宋体"/>
                <w:color w:val="000000"/>
                <w:sz w:val="23"/>
              </w:rPr>
              <w:t>决算数</w:t>
            </w:r>
          </w:p>
        </w:tc>
      </w:tr>
      <w:tr w14:paraId="5BA80A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18EEFC53">
            <w:pPr>
              <w:jc w:val="center"/>
            </w:pPr>
            <w:r>
              <w:rPr>
                <w:rFonts w:ascii="宋体" w:hAnsi="宋体" w:cs="宋体"/>
                <w:color w:val="000000"/>
                <w:sz w:val="23"/>
              </w:rPr>
              <w:t>合    计</w:t>
            </w:r>
          </w:p>
        </w:tc>
        <w:tc>
          <w:tcPr>
            <w:tcW w:w="3100" w:type="dxa"/>
            <w:vAlign w:val="center"/>
          </w:tcPr>
          <w:p w14:paraId="54845F7B">
            <w:pPr>
              <w:jc w:val="right"/>
            </w:pPr>
            <w:r>
              <w:rPr>
                <w:rFonts w:ascii="宋体" w:hAnsi="宋体" w:cs="宋体"/>
                <w:color w:val="000000"/>
                <w:sz w:val="23"/>
              </w:rPr>
              <w:t>2.00</w:t>
            </w:r>
          </w:p>
        </w:tc>
        <w:tc>
          <w:tcPr>
            <w:tcW w:w="3092" w:type="dxa"/>
            <w:vAlign w:val="center"/>
          </w:tcPr>
          <w:p w14:paraId="671A2253">
            <w:pPr>
              <w:jc w:val="right"/>
            </w:pPr>
            <w:r>
              <w:rPr>
                <w:rFonts w:ascii="宋体" w:hAnsi="宋体" w:cs="宋体"/>
                <w:color w:val="000000"/>
                <w:sz w:val="23"/>
              </w:rPr>
              <w:t>1.06</w:t>
            </w:r>
          </w:p>
        </w:tc>
      </w:tr>
      <w:tr w14:paraId="242BC2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531B83A0">
            <w:pPr>
              <w:jc w:val="left"/>
            </w:pPr>
            <w:r>
              <w:rPr>
                <w:rFonts w:ascii="宋体" w:hAnsi="宋体" w:cs="宋体"/>
                <w:color w:val="000000"/>
                <w:sz w:val="23"/>
              </w:rPr>
              <w:t>1、因公出国（境）费</w:t>
            </w:r>
          </w:p>
        </w:tc>
        <w:tc>
          <w:tcPr>
            <w:tcW w:w="3100" w:type="dxa"/>
            <w:vAlign w:val="center"/>
          </w:tcPr>
          <w:p w14:paraId="61319FBA"/>
        </w:tc>
        <w:tc>
          <w:tcPr>
            <w:tcW w:w="3092" w:type="dxa"/>
            <w:vAlign w:val="center"/>
          </w:tcPr>
          <w:p w14:paraId="5C5D1778"/>
        </w:tc>
      </w:tr>
      <w:tr w14:paraId="09AFE1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2C250AD3">
            <w:pPr>
              <w:jc w:val="left"/>
            </w:pPr>
            <w:r>
              <w:rPr>
                <w:rFonts w:ascii="宋体" w:hAnsi="宋体" w:cs="宋体"/>
                <w:color w:val="000000"/>
                <w:sz w:val="23"/>
              </w:rPr>
              <w:t>2、公务接待费</w:t>
            </w:r>
          </w:p>
        </w:tc>
        <w:tc>
          <w:tcPr>
            <w:tcW w:w="3100" w:type="dxa"/>
            <w:vAlign w:val="center"/>
          </w:tcPr>
          <w:p w14:paraId="2E44C3EA"/>
        </w:tc>
        <w:tc>
          <w:tcPr>
            <w:tcW w:w="3092" w:type="dxa"/>
            <w:vAlign w:val="center"/>
          </w:tcPr>
          <w:p w14:paraId="6FD1C597"/>
        </w:tc>
      </w:tr>
      <w:tr w14:paraId="61C5A3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0353A461">
            <w:pPr>
              <w:jc w:val="left"/>
            </w:pPr>
            <w:r>
              <w:rPr>
                <w:rFonts w:ascii="宋体" w:hAnsi="宋体" w:cs="宋体"/>
                <w:color w:val="000000"/>
                <w:sz w:val="23"/>
              </w:rPr>
              <w:t>3、公务用车购置及运行费</w:t>
            </w:r>
          </w:p>
        </w:tc>
        <w:tc>
          <w:tcPr>
            <w:tcW w:w="3100" w:type="dxa"/>
            <w:vAlign w:val="center"/>
          </w:tcPr>
          <w:p w14:paraId="4CE2E980">
            <w:pPr>
              <w:jc w:val="right"/>
            </w:pPr>
            <w:r>
              <w:rPr>
                <w:rFonts w:ascii="宋体" w:hAnsi="宋体" w:cs="宋体"/>
                <w:color w:val="000000"/>
                <w:sz w:val="23"/>
              </w:rPr>
              <w:t>2.00</w:t>
            </w:r>
          </w:p>
        </w:tc>
        <w:tc>
          <w:tcPr>
            <w:tcW w:w="3092" w:type="dxa"/>
            <w:vAlign w:val="center"/>
          </w:tcPr>
          <w:p w14:paraId="0C6C2C25">
            <w:pPr>
              <w:jc w:val="right"/>
            </w:pPr>
            <w:r>
              <w:rPr>
                <w:rFonts w:ascii="宋体" w:hAnsi="宋体" w:cs="宋体"/>
                <w:color w:val="000000"/>
                <w:sz w:val="23"/>
              </w:rPr>
              <w:t>1.06</w:t>
            </w:r>
          </w:p>
        </w:tc>
      </w:tr>
      <w:tr w14:paraId="20DC58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3B765297">
            <w:pPr>
              <w:jc w:val="left"/>
            </w:pPr>
            <w:r>
              <w:rPr>
                <w:rFonts w:ascii="宋体" w:hAnsi="宋体" w:cs="宋体"/>
                <w:color w:val="000000"/>
                <w:sz w:val="23"/>
              </w:rPr>
              <w:t>其中:（1）公务用车运行维护费</w:t>
            </w:r>
          </w:p>
        </w:tc>
        <w:tc>
          <w:tcPr>
            <w:tcW w:w="3100" w:type="dxa"/>
            <w:vAlign w:val="center"/>
          </w:tcPr>
          <w:p w14:paraId="334D10EF">
            <w:pPr>
              <w:jc w:val="right"/>
            </w:pPr>
            <w:r>
              <w:rPr>
                <w:rFonts w:ascii="宋体" w:hAnsi="宋体" w:cs="宋体"/>
                <w:color w:val="000000"/>
                <w:sz w:val="23"/>
              </w:rPr>
              <w:t>2.00</w:t>
            </w:r>
          </w:p>
        </w:tc>
        <w:tc>
          <w:tcPr>
            <w:tcW w:w="3092" w:type="dxa"/>
            <w:vAlign w:val="center"/>
          </w:tcPr>
          <w:p w14:paraId="2481B9FA">
            <w:pPr>
              <w:jc w:val="right"/>
            </w:pPr>
            <w:r>
              <w:rPr>
                <w:rFonts w:ascii="宋体" w:hAnsi="宋体" w:cs="宋体"/>
                <w:color w:val="000000"/>
                <w:sz w:val="23"/>
              </w:rPr>
              <w:t>1.06</w:t>
            </w:r>
          </w:p>
        </w:tc>
      </w:tr>
      <w:tr w14:paraId="0D6E8C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1363C503">
            <w:pPr>
              <w:jc w:val="left"/>
            </w:pPr>
            <w:r>
              <w:rPr>
                <w:rFonts w:ascii="宋体" w:hAnsi="宋体" w:cs="宋体"/>
                <w:color w:val="000000"/>
                <w:sz w:val="23"/>
              </w:rPr>
              <w:t xml:space="preserve">     （2）公务用车购置费</w:t>
            </w:r>
          </w:p>
        </w:tc>
        <w:tc>
          <w:tcPr>
            <w:tcW w:w="3100" w:type="dxa"/>
            <w:vAlign w:val="center"/>
          </w:tcPr>
          <w:p w14:paraId="273B1559"/>
        </w:tc>
        <w:tc>
          <w:tcPr>
            <w:tcW w:w="3092" w:type="dxa"/>
            <w:vAlign w:val="center"/>
          </w:tcPr>
          <w:p w14:paraId="66B96580"/>
        </w:tc>
      </w:tr>
      <w:tr w14:paraId="423A2C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10772" w:type="dxa"/>
            <w:gridSpan w:val="3"/>
            <w:tcBorders>
              <w:left w:val="single" w:color="FFFFFF" w:sz="4" w:space="0"/>
              <w:bottom w:val="single" w:color="FFFFFF" w:sz="4" w:space="0"/>
              <w:right w:val="single" w:color="FFFFFF" w:sz="4" w:space="0"/>
            </w:tcBorders>
            <w:vAlign w:val="center"/>
          </w:tcPr>
          <w:p w14:paraId="0ADFEA81">
            <w:pPr>
              <w:jc w:val="left"/>
            </w:pPr>
            <w:r>
              <w:rPr>
                <w:rFonts w:ascii="宋体" w:hAnsi="宋体" w:cs="宋体"/>
                <w:color w:val="000000"/>
                <w:sz w:val="23"/>
              </w:rPr>
              <w:t>注：本表反映部门本年度财政拨款“三公”经费支出预决算情况。</w:t>
            </w:r>
          </w:p>
        </w:tc>
      </w:tr>
      <w:tr w14:paraId="7FDF46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10772" w:type="dxa"/>
            <w:gridSpan w:val="3"/>
            <w:tcBorders>
              <w:top w:val="single" w:color="FFFFFF" w:sz="4" w:space="0"/>
              <w:left w:val="single" w:color="FFFFFF" w:sz="4" w:space="0"/>
              <w:bottom w:val="single" w:color="FFFFFF" w:sz="4" w:space="0"/>
              <w:right w:val="single" w:color="FFFFFF" w:sz="4" w:space="0"/>
            </w:tcBorders>
            <w:vAlign w:val="center"/>
          </w:tcPr>
          <w:p w14:paraId="45967179">
            <w:pPr>
              <w:jc w:val="left"/>
            </w:pPr>
            <w:r>
              <w:rPr>
                <w:rFonts w:ascii="宋体" w:hAnsi="宋体" w:cs="宋体"/>
                <w:color w:val="000000"/>
                <w:sz w:val="23"/>
              </w:rPr>
              <w:t xml:space="preserve">    其中：预算数为年初预算数；决算数是包括当年财政拨款和以前年度结转资金安排的实际支出。</w:t>
            </w:r>
          </w:p>
        </w:tc>
      </w:tr>
      <w:tr w14:paraId="6C7F22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10772" w:type="dxa"/>
            <w:gridSpan w:val="3"/>
            <w:tcBorders>
              <w:top w:val="single" w:color="FFFFFF" w:sz="4" w:space="0"/>
              <w:left w:val="single" w:color="FFFFFF" w:sz="4" w:space="0"/>
              <w:bottom w:val="single" w:color="FFFFFF" w:sz="4" w:space="0"/>
              <w:right w:val="single" w:color="FFFFFF" w:sz="4" w:space="0"/>
            </w:tcBorders>
            <w:vAlign w:val="center"/>
          </w:tcPr>
          <w:p w14:paraId="6E08A31D">
            <w:pPr>
              <w:jc w:val="left"/>
            </w:pPr>
            <w:r>
              <w:rPr>
                <w:rFonts w:ascii="宋体" w:hAnsi="宋体" w:cs="宋体"/>
                <w:color w:val="000000"/>
                <w:sz w:val="23"/>
              </w:rPr>
              <w:t xml:space="preserve">    本表金额转换成万元时，因四舍五入可能存在尾差。</w:t>
            </w:r>
          </w:p>
        </w:tc>
      </w:tr>
      <w:tr w14:paraId="29CC6E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10772" w:type="dxa"/>
            <w:gridSpan w:val="3"/>
            <w:tcBorders>
              <w:top w:val="single" w:color="FFFFFF" w:sz="4" w:space="0"/>
              <w:left w:val="single" w:color="FFFFFF" w:sz="4" w:space="0"/>
              <w:bottom w:val="single" w:color="FFFFFF" w:sz="4" w:space="0"/>
              <w:right w:val="single" w:color="FFFFFF" w:sz="4" w:space="0"/>
            </w:tcBorders>
            <w:vAlign w:val="center"/>
          </w:tcPr>
          <w:p w14:paraId="0F3CFFBC">
            <w:pPr>
              <w:jc w:val="left"/>
            </w:pPr>
            <w:r>
              <w:rPr>
                <w:rFonts w:ascii="宋体" w:hAnsi="宋体" w:cs="宋体"/>
                <w:color w:val="000000"/>
                <w:sz w:val="23"/>
              </w:rPr>
              <w:t xml:space="preserve">    如本表为空，则我部门本年度无此类资金收支余。</w:t>
            </w:r>
          </w:p>
        </w:tc>
      </w:tr>
    </w:tbl>
    <w:p w14:paraId="1A318987">
      <w:pPr>
        <w:snapToGrid w:val="0"/>
        <w:sectPr>
          <w:pgSz w:w="11906" w:h="16838"/>
          <w:pgMar w:top="567" w:right="567" w:bottom="567" w:left="567" w:header="851" w:footer="992" w:gutter="0"/>
          <w:cols w:space="720" w:num="1"/>
          <w:docGrid w:type="lines" w:linePitch="312" w:charSpace="0"/>
        </w:sectPr>
      </w:pPr>
    </w:p>
    <w:p w14:paraId="61FAE9D0">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7"/>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7D5D54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10772" w:type="dxa"/>
            <w:gridSpan w:val="3"/>
          </w:tcPr>
          <w:p w14:paraId="3BD398E9">
            <w:pPr>
              <w:jc w:val="right"/>
            </w:pPr>
            <w:r>
              <w:rPr>
                <w:rFonts w:ascii="宋体" w:hAnsi="宋体" w:cs="宋体"/>
                <w:sz w:val="20"/>
              </w:rPr>
              <w:t>公开08表</w:t>
            </w:r>
          </w:p>
        </w:tc>
      </w:tr>
      <w:tr w14:paraId="2B95D44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tcPr>
          <w:p w14:paraId="70C630F9">
            <w:pPr>
              <w:jc w:val="left"/>
            </w:pPr>
            <w:r>
              <w:rPr>
                <w:rFonts w:ascii="宋体" w:hAnsi="宋体" w:cs="宋体"/>
                <w:sz w:val="20"/>
              </w:rPr>
              <w:t>单位：辽宁省盘锦市盘山县国有资产事务管理中心</w:t>
            </w:r>
          </w:p>
        </w:tc>
        <w:tc>
          <w:tcPr>
            <w:tcW w:w="2000" w:type="dxa"/>
          </w:tcPr>
          <w:p w14:paraId="28849E89">
            <w:pPr>
              <w:jc w:val="center"/>
            </w:pPr>
            <w:r>
              <w:rPr>
                <w:rFonts w:ascii="宋体" w:hAnsi="宋体" w:cs="宋体"/>
                <w:sz w:val="20"/>
              </w:rPr>
              <w:t>2023年度</w:t>
            </w:r>
          </w:p>
        </w:tc>
        <w:tc>
          <w:tcPr>
            <w:tcW w:w="4386" w:type="dxa"/>
          </w:tcPr>
          <w:p w14:paraId="762B1A0A">
            <w:pPr>
              <w:jc w:val="right"/>
            </w:pPr>
            <w:r>
              <w:rPr>
                <w:rFonts w:ascii="宋体" w:hAnsi="宋体" w:cs="宋体"/>
                <w:sz w:val="20"/>
              </w:rPr>
              <w:t>金额单位：万元</w:t>
            </w:r>
          </w:p>
        </w:tc>
      </w:tr>
    </w:tbl>
    <w:p w14:paraId="31575533">
      <w:pPr>
        <w:snapToGrid w:val="0"/>
      </w:pPr>
    </w:p>
    <w:tbl>
      <w:tblPr>
        <w:tblStyle w:val="7"/>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69441A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4060" w:type="dxa"/>
            <w:gridSpan w:val="2"/>
            <w:vAlign w:val="center"/>
          </w:tcPr>
          <w:p w14:paraId="65AF856D">
            <w:pPr>
              <w:jc w:val="center"/>
            </w:pPr>
            <w:r>
              <w:rPr>
                <w:rFonts w:ascii="宋体" w:hAnsi="宋体" w:cs="宋体"/>
                <w:color w:val="000000"/>
                <w:sz w:val="16"/>
              </w:rPr>
              <w:t>项目</w:t>
            </w:r>
          </w:p>
        </w:tc>
        <w:tc>
          <w:tcPr>
            <w:tcW w:w="1120" w:type="dxa"/>
            <w:vMerge w:val="restart"/>
            <w:vAlign w:val="center"/>
          </w:tcPr>
          <w:p w14:paraId="64BEF0E4">
            <w:pPr>
              <w:jc w:val="center"/>
            </w:pPr>
            <w:r>
              <w:rPr>
                <w:rFonts w:ascii="宋体" w:hAnsi="宋体" w:cs="宋体"/>
                <w:color w:val="000000"/>
                <w:sz w:val="16"/>
              </w:rPr>
              <w:t>年初结转和结余</w:t>
            </w:r>
          </w:p>
        </w:tc>
        <w:tc>
          <w:tcPr>
            <w:tcW w:w="1120" w:type="dxa"/>
            <w:vMerge w:val="restart"/>
            <w:vAlign w:val="center"/>
          </w:tcPr>
          <w:p w14:paraId="079A5977">
            <w:pPr>
              <w:jc w:val="center"/>
            </w:pPr>
            <w:r>
              <w:rPr>
                <w:rFonts w:ascii="宋体" w:hAnsi="宋体" w:cs="宋体"/>
                <w:color w:val="000000"/>
                <w:sz w:val="16"/>
              </w:rPr>
              <w:t>本年收入</w:t>
            </w:r>
          </w:p>
        </w:tc>
        <w:tc>
          <w:tcPr>
            <w:tcW w:w="3360" w:type="dxa"/>
            <w:gridSpan w:val="3"/>
            <w:vAlign w:val="center"/>
          </w:tcPr>
          <w:p w14:paraId="1473731C">
            <w:pPr>
              <w:jc w:val="center"/>
            </w:pPr>
            <w:r>
              <w:rPr>
                <w:rFonts w:ascii="宋体" w:hAnsi="宋体" w:cs="宋体"/>
                <w:color w:val="000000"/>
                <w:sz w:val="16"/>
              </w:rPr>
              <w:t>本年支出</w:t>
            </w:r>
          </w:p>
        </w:tc>
        <w:tc>
          <w:tcPr>
            <w:tcW w:w="1112" w:type="dxa"/>
            <w:vMerge w:val="restart"/>
            <w:vAlign w:val="center"/>
          </w:tcPr>
          <w:p w14:paraId="3849E524">
            <w:pPr>
              <w:jc w:val="center"/>
            </w:pPr>
            <w:r>
              <w:rPr>
                <w:rFonts w:ascii="宋体" w:hAnsi="宋体" w:cs="宋体"/>
                <w:color w:val="000000"/>
                <w:sz w:val="16"/>
              </w:rPr>
              <w:t>年末结转和结余</w:t>
            </w:r>
          </w:p>
        </w:tc>
      </w:tr>
      <w:tr w14:paraId="617B7C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2" w:hRule="atLeast"/>
          <w:jc w:val="center"/>
        </w:trPr>
        <w:tc>
          <w:tcPr>
            <w:tcW w:w="720" w:type="dxa"/>
            <w:vMerge w:val="restart"/>
            <w:vAlign w:val="center"/>
          </w:tcPr>
          <w:p w14:paraId="1087DFC3">
            <w:pPr>
              <w:jc w:val="center"/>
            </w:pPr>
            <w:r>
              <w:rPr>
                <w:rFonts w:ascii="宋体" w:hAnsi="宋体" w:cs="宋体"/>
                <w:color w:val="000000"/>
                <w:sz w:val="16"/>
              </w:rPr>
              <w:t>功能分类科目编码</w:t>
            </w:r>
          </w:p>
        </w:tc>
        <w:tc>
          <w:tcPr>
            <w:tcW w:w="3340" w:type="dxa"/>
            <w:vMerge w:val="restart"/>
            <w:vAlign w:val="center"/>
          </w:tcPr>
          <w:p w14:paraId="0C7D58ED">
            <w:pPr>
              <w:jc w:val="center"/>
            </w:pPr>
            <w:r>
              <w:rPr>
                <w:rFonts w:ascii="宋体" w:hAnsi="宋体" w:cs="宋体"/>
                <w:color w:val="000000"/>
                <w:sz w:val="16"/>
              </w:rPr>
              <w:t>科目名称</w:t>
            </w:r>
          </w:p>
        </w:tc>
        <w:tc>
          <w:tcPr>
            <w:tcW w:w="1120" w:type="dxa"/>
            <w:vMerge w:val="continue"/>
            <w:vAlign w:val="center"/>
          </w:tcPr>
          <w:p w14:paraId="0255E37B"/>
        </w:tc>
        <w:tc>
          <w:tcPr>
            <w:tcW w:w="1120" w:type="dxa"/>
            <w:vMerge w:val="continue"/>
            <w:vAlign w:val="center"/>
          </w:tcPr>
          <w:p w14:paraId="19847D7F"/>
        </w:tc>
        <w:tc>
          <w:tcPr>
            <w:tcW w:w="1120" w:type="dxa"/>
            <w:vMerge w:val="restart"/>
            <w:vAlign w:val="center"/>
          </w:tcPr>
          <w:p w14:paraId="5ACA0CE4">
            <w:pPr>
              <w:jc w:val="center"/>
            </w:pPr>
            <w:r>
              <w:rPr>
                <w:rFonts w:ascii="宋体" w:hAnsi="宋体" w:cs="宋体"/>
                <w:color w:val="000000"/>
                <w:sz w:val="16"/>
              </w:rPr>
              <w:t>小计</w:t>
            </w:r>
          </w:p>
        </w:tc>
        <w:tc>
          <w:tcPr>
            <w:tcW w:w="1120" w:type="dxa"/>
            <w:vMerge w:val="restart"/>
            <w:vAlign w:val="center"/>
          </w:tcPr>
          <w:p w14:paraId="7EAFDAAE">
            <w:pPr>
              <w:jc w:val="center"/>
            </w:pPr>
            <w:r>
              <w:rPr>
                <w:rFonts w:ascii="宋体" w:hAnsi="宋体" w:cs="宋体"/>
                <w:color w:val="000000"/>
                <w:sz w:val="16"/>
              </w:rPr>
              <w:t>基本支出</w:t>
            </w:r>
          </w:p>
        </w:tc>
        <w:tc>
          <w:tcPr>
            <w:tcW w:w="1120" w:type="dxa"/>
            <w:vMerge w:val="restart"/>
            <w:vAlign w:val="center"/>
          </w:tcPr>
          <w:p w14:paraId="09F02484">
            <w:pPr>
              <w:jc w:val="center"/>
            </w:pPr>
            <w:r>
              <w:rPr>
                <w:rFonts w:ascii="宋体" w:hAnsi="宋体" w:cs="宋体"/>
                <w:color w:val="000000"/>
                <w:sz w:val="16"/>
              </w:rPr>
              <w:t>项目支出</w:t>
            </w:r>
          </w:p>
        </w:tc>
        <w:tc>
          <w:tcPr>
            <w:tcW w:w="1112" w:type="dxa"/>
            <w:vMerge w:val="continue"/>
            <w:vAlign w:val="center"/>
          </w:tcPr>
          <w:p w14:paraId="4949A1CA"/>
        </w:tc>
      </w:tr>
      <w:tr w14:paraId="104047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720" w:type="dxa"/>
            <w:vMerge w:val="continue"/>
            <w:vAlign w:val="center"/>
          </w:tcPr>
          <w:p w14:paraId="60489387"/>
        </w:tc>
        <w:tc>
          <w:tcPr>
            <w:tcW w:w="3340" w:type="dxa"/>
            <w:vMerge w:val="continue"/>
            <w:vAlign w:val="center"/>
          </w:tcPr>
          <w:p w14:paraId="2A997C36"/>
        </w:tc>
        <w:tc>
          <w:tcPr>
            <w:tcW w:w="1120" w:type="dxa"/>
            <w:vMerge w:val="continue"/>
            <w:vAlign w:val="center"/>
          </w:tcPr>
          <w:p w14:paraId="46764CB2"/>
        </w:tc>
        <w:tc>
          <w:tcPr>
            <w:tcW w:w="1120" w:type="dxa"/>
            <w:vMerge w:val="continue"/>
            <w:vAlign w:val="center"/>
          </w:tcPr>
          <w:p w14:paraId="612BF6B6"/>
        </w:tc>
        <w:tc>
          <w:tcPr>
            <w:tcW w:w="1120" w:type="dxa"/>
            <w:vMerge w:val="continue"/>
            <w:vAlign w:val="center"/>
          </w:tcPr>
          <w:p w14:paraId="70C6C795"/>
        </w:tc>
        <w:tc>
          <w:tcPr>
            <w:tcW w:w="1120" w:type="dxa"/>
            <w:vMerge w:val="continue"/>
            <w:vAlign w:val="center"/>
          </w:tcPr>
          <w:p w14:paraId="3C32A1C4"/>
        </w:tc>
        <w:tc>
          <w:tcPr>
            <w:tcW w:w="1120" w:type="dxa"/>
            <w:vMerge w:val="continue"/>
            <w:vAlign w:val="center"/>
          </w:tcPr>
          <w:p w14:paraId="68BFEB0E"/>
        </w:tc>
        <w:tc>
          <w:tcPr>
            <w:tcW w:w="1112" w:type="dxa"/>
            <w:vMerge w:val="continue"/>
            <w:vAlign w:val="center"/>
          </w:tcPr>
          <w:p w14:paraId="515F00A4"/>
        </w:tc>
      </w:tr>
      <w:tr w14:paraId="7DE756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720" w:type="dxa"/>
            <w:vMerge w:val="continue"/>
            <w:vAlign w:val="center"/>
          </w:tcPr>
          <w:p w14:paraId="288AD10A"/>
        </w:tc>
        <w:tc>
          <w:tcPr>
            <w:tcW w:w="3340" w:type="dxa"/>
            <w:vMerge w:val="continue"/>
            <w:vAlign w:val="center"/>
          </w:tcPr>
          <w:p w14:paraId="4AC8E7A1"/>
        </w:tc>
        <w:tc>
          <w:tcPr>
            <w:tcW w:w="1120" w:type="dxa"/>
            <w:vMerge w:val="continue"/>
            <w:vAlign w:val="center"/>
          </w:tcPr>
          <w:p w14:paraId="53006083"/>
        </w:tc>
        <w:tc>
          <w:tcPr>
            <w:tcW w:w="1120" w:type="dxa"/>
            <w:vMerge w:val="continue"/>
            <w:vAlign w:val="center"/>
          </w:tcPr>
          <w:p w14:paraId="4BDA067E"/>
        </w:tc>
        <w:tc>
          <w:tcPr>
            <w:tcW w:w="1120" w:type="dxa"/>
            <w:vMerge w:val="continue"/>
            <w:vAlign w:val="center"/>
          </w:tcPr>
          <w:p w14:paraId="449DA620"/>
        </w:tc>
        <w:tc>
          <w:tcPr>
            <w:tcW w:w="1120" w:type="dxa"/>
            <w:vMerge w:val="continue"/>
            <w:vAlign w:val="center"/>
          </w:tcPr>
          <w:p w14:paraId="4F8BFBF0"/>
        </w:tc>
        <w:tc>
          <w:tcPr>
            <w:tcW w:w="1120" w:type="dxa"/>
            <w:vMerge w:val="continue"/>
            <w:vAlign w:val="center"/>
          </w:tcPr>
          <w:p w14:paraId="4409B743"/>
        </w:tc>
        <w:tc>
          <w:tcPr>
            <w:tcW w:w="1112" w:type="dxa"/>
            <w:vMerge w:val="continue"/>
            <w:vAlign w:val="center"/>
          </w:tcPr>
          <w:p w14:paraId="39562C76"/>
        </w:tc>
      </w:tr>
      <w:tr w14:paraId="769577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4060" w:type="dxa"/>
            <w:gridSpan w:val="2"/>
            <w:vAlign w:val="center"/>
          </w:tcPr>
          <w:p w14:paraId="29761D60">
            <w:pPr>
              <w:jc w:val="center"/>
            </w:pPr>
            <w:r>
              <w:rPr>
                <w:rFonts w:ascii="宋体" w:hAnsi="宋体" w:cs="宋体"/>
                <w:color w:val="000000"/>
                <w:sz w:val="16"/>
              </w:rPr>
              <w:t>栏次</w:t>
            </w:r>
          </w:p>
        </w:tc>
        <w:tc>
          <w:tcPr>
            <w:tcW w:w="1120" w:type="dxa"/>
            <w:vAlign w:val="center"/>
          </w:tcPr>
          <w:p w14:paraId="6E72F8C5">
            <w:pPr>
              <w:jc w:val="center"/>
            </w:pPr>
            <w:r>
              <w:rPr>
                <w:rFonts w:ascii="宋体" w:hAnsi="宋体" w:cs="宋体"/>
                <w:color w:val="000000"/>
                <w:sz w:val="16"/>
              </w:rPr>
              <w:t>1</w:t>
            </w:r>
          </w:p>
        </w:tc>
        <w:tc>
          <w:tcPr>
            <w:tcW w:w="1120" w:type="dxa"/>
            <w:vAlign w:val="center"/>
          </w:tcPr>
          <w:p w14:paraId="73191DAC">
            <w:pPr>
              <w:jc w:val="center"/>
            </w:pPr>
            <w:r>
              <w:rPr>
                <w:rFonts w:ascii="宋体" w:hAnsi="宋体" w:cs="宋体"/>
                <w:color w:val="000000"/>
                <w:sz w:val="16"/>
              </w:rPr>
              <w:t>2</w:t>
            </w:r>
          </w:p>
        </w:tc>
        <w:tc>
          <w:tcPr>
            <w:tcW w:w="1120" w:type="dxa"/>
            <w:vAlign w:val="center"/>
          </w:tcPr>
          <w:p w14:paraId="37DD0547">
            <w:pPr>
              <w:jc w:val="center"/>
            </w:pPr>
            <w:r>
              <w:rPr>
                <w:rFonts w:ascii="宋体" w:hAnsi="宋体" w:cs="宋体"/>
                <w:color w:val="000000"/>
                <w:sz w:val="16"/>
              </w:rPr>
              <w:t>3</w:t>
            </w:r>
          </w:p>
        </w:tc>
        <w:tc>
          <w:tcPr>
            <w:tcW w:w="1120" w:type="dxa"/>
            <w:vAlign w:val="center"/>
          </w:tcPr>
          <w:p w14:paraId="53126671">
            <w:pPr>
              <w:jc w:val="center"/>
            </w:pPr>
            <w:r>
              <w:rPr>
                <w:rFonts w:ascii="宋体" w:hAnsi="宋体" w:cs="宋体"/>
                <w:color w:val="000000"/>
                <w:sz w:val="16"/>
              </w:rPr>
              <w:t>4</w:t>
            </w:r>
          </w:p>
        </w:tc>
        <w:tc>
          <w:tcPr>
            <w:tcW w:w="1120" w:type="dxa"/>
            <w:vAlign w:val="center"/>
          </w:tcPr>
          <w:p w14:paraId="391F33B6">
            <w:pPr>
              <w:jc w:val="center"/>
            </w:pPr>
            <w:r>
              <w:rPr>
                <w:rFonts w:ascii="宋体" w:hAnsi="宋体" w:cs="宋体"/>
                <w:color w:val="000000"/>
                <w:sz w:val="16"/>
              </w:rPr>
              <w:t>5</w:t>
            </w:r>
          </w:p>
        </w:tc>
        <w:tc>
          <w:tcPr>
            <w:tcW w:w="1112" w:type="dxa"/>
            <w:vAlign w:val="center"/>
          </w:tcPr>
          <w:p w14:paraId="544D76B8">
            <w:pPr>
              <w:jc w:val="center"/>
            </w:pPr>
            <w:r>
              <w:rPr>
                <w:rFonts w:ascii="宋体" w:hAnsi="宋体" w:cs="宋体"/>
                <w:color w:val="000000"/>
                <w:sz w:val="16"/>
              </w:rPr>
              <w:t>6</w:t>
            </w:r>
          </w:p>
        </w:tc>
      </w:tr>
      <w:tr w14:paraId="62BA50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4060" w:type="dxa"/>
            <w:gridSpan w:val="2"/>
            <w:vAlign w:val="center"/>
          </w:tcPr>
          <w:p w14:paraId="1DBC3D88">
            <w:pPr>
              <w:jc w:val="center"/>
            </w:pPr>
            <w:r>
              <w:rPr>
                <w:rFonts w:ascii="宋体" w:hAnsi="宋体" w:cs="宋体"/>
                <w:color w:val="000000"/>
                <w:sz w:val="16"/>
              </w:rPr>
              <w:t>合计</w:t>
            </w:r>
          </w:p>
        </w:tc>
        <w:tc>
          <w:tcPr>
            <w:tcW w:w="1120" w:type="dxa"/>
            <w:vAlign w:val="center"/>
          </w:tcPr>
          <w:p w14:paraId="15D0A21E"/>
        </w:tc>
        <w:tc>
          <w:tcPr>
            <w:tcW w:w="1120" w:type="dxa"/>
            <w:vAlign w:val="center"/>
          </w:tcPr>
          <w:p w14:paraId="12600020"/>
        </w:tc>
        <w:tc>
          <w:tcPr>
            <w:tcW w:w="1120" w:type="dxa"/>
            <w:vAlign w:val="center"/>
          </w:tcPr>
          <w:p w14:paraId="594780F2"/>
        </w:tc>
        <w:tc>
          <w:tcPr>
            <w:tcW w:w="1120" w:type="dxa"/>
            <w:vAlign w:val="center"/>
          </w:tcPr>
          <w:p w14:paraId="24A00877"/>
        </w:tc>
        <w:tc>
          <w:tcPr>
            <w:tcW w:w="1120" w:type="dxa"/>
            <w:vAlign w:val="center"/>
          </w:tcPr>
          <w:p w14:paraId="29B66635"/>
        </w:tc>
        <w:tc>
          <w:tcPr>
            <w:tcW w:w="1112" w:type="dxa"/>
            <w:vAlign w:val="center"/>
          </w:tcPr>
          <w:p w14:paraId="1A37A810"/>
        </w:tc>
      </w:tr>
      <w:tr w14:paraId="544B4E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720" w:type="dxa"/>
            <w:vAlign w:val="center"/>
          </w:tcPr>
          <w:p w14:paraId="1538B3FC"/>
        </w:tc>
        <w:tc>
          <w:tcPr>
            <w:tcW w:w="3340" w:type="dxa"/>
            <w:vAlign w:val="center"/>
          </w:tcPr>
          <w:p w14:paraId="5D145D89"/>
        </w:tc>
        <w:tc>
          <w:tcPr>
            <w:tcW w:w="1120" w:type="dxa"/>
            <w:vAlign w:val="center"/>
          </w:tcPr>
          <w:p w14:paraId="757B96D9"/>
        </w:tc>
        <w:tc>
          <w:tcPr>
            <w:tcW w:w="1120" w:type="dxa"/>
            <w:vAlign w:val="center"/>
          </w:tcPr>
          <w:p w14:paraId="0CAE80BB"/>
        </w:tc>
        <w:tc>
          <w:tcPr>
            <w:tcW w:w="1120" w:type="dxa"/>
            <w:vAlign w:val="center"/>
          </w:tcPr>
          <w:p w14:paraId="7C7133AA"/>
        </w:tc>
        <w:tc>
          <w:tcPr>
            <w:tcW w:w="1120" w:type="dxa"/>
            <w:vAlign w:val="center"/>
          </w:tcPr>
          <w:p w14:paraId="3031B2C3"/>
        </w:tc>
        <w:tc>
          <w:tcPr>
            <w:tcW w:w="1120" w:type="dxa"/>
            <w:vAlign w:val="center"/>
          </w:tcPr>
          <w:p w14:paraId="16B54813"/>
        </w:tc>
        <w:tc>
          <w:tcPr>
            <w:tcW w:w="1112" w:type="dxa"/>
            <w:vAlign w:val="center"/>
          </w:tcPr>
          <w:p w14:paraId="65C94F12"/>
        </w:tc>
      </w:tr>
      <w:tr w14:paraId="6DBA42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10772" w:type="dxa"/>
            <w:gridSpan w:val="8"/>
            <w:tcBorders>
              <w:left w:val="single" w:color="FFFFFF" w:sz="4" w:space="0"/>
              <w:bottom w:val="single" w:color="FFFFFF" w:sz="4" w:space="0"/>
              <w:right w:val="single" w:color="FFFFFF" w:sz="4" w:space="0"/>
            </w:tcBorders>
            <w:vAlign w:val="center"/>
          </w:tcPr>
          <w:p w14:paraId="526CE778">
            <w:pPr>
              <w:jc w:val="left"/>
            </w:pPr>
            <w:r>
              <w:rPr>
                <w:rFonts w:ascii="宋体" w:hAnsi="宋体" w:cs="宋体"/>
                <w:color w:val="000000"/>
                <w:sz w:val="16"/>
              </w:rPr>
              <w:t>注：本表反映部门本年度政府性基金预算财政拨款收入、支出及结转和结余情况。</w:t>
            </w:r>
          </w:p>
        </w:tc>
      </w:tr>
      <w:tr w14:paraId="5FA1C4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10772" w:type="dxa"/>
            <w:gridSpan w:val="8"/>
            <w:tcBorders>
              <w:top w:val="single" w:color="FFFFFF" w:sz="4" w:space="0"/>
              <w:left w:val="single" w:color="FFFFFF" w:sz="4" w:space="0"/>
              <w:bottom w:val="single" w:color="FFFFFF" w:sz="4" w:space="0"/>
              <w:right w:val="single" w:color="FFFFFF" w:sz="4" w:space="0"/>
            </w:tcBorders>
            <w:vAlign w:val="center"/>
          </w:tcPr>
          <w:p w14:paraId="5A45BB16">
            <w:pPr>
              <w:jc w:val="left"/>
            </w:pPr>
            <w:r>
              <w:rPr>
                <w:rFonts w:ascii="宋体" w:hAnsi="宋体" w:cs="宋体"/>
                <w:color w:val="000000"/>
                <w:sz w:val="16"/>
              </w:rPr>
              <w:t xml:space="preserve">    本表金额转换成万元时，因四舍五入可能存在尾差。</w:t>
            </w:r>
          </w:p>
        </w:tc>
      </w:tr>
      <w:tr w14:paraId="4BF6B2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10772" w:type="dxa"/>
            <w:gridSpan w:val="8"/>
            <w:tcBorders>
              <w:top w:val="single" w:color="FFFFFF" w:sz="4" w:space="0"/>
              <w:left w:val="single" w:color="FFFFFF" w:sz="4" w:space="0"/>
              <w:bottom w:val="single" w:color="FFFFFF" w:sz="4" w:space="0"/>
              <w:right w:val="single" w:color="FFFFFF" w:sz="4" w:space="0"/>
            </w:tcBorders>
            <w:vAlign w:val="center"/>
          </w:tcPr>
          <w:p w14:paraId="3E9AD374">
            <w:pPr>
              <w:jc w:val="left"/>
            </w:pPr>
            <w:r>
              <w:rPr>
                <w:rFonts w:ascii="宋体" w:hAnsi="宋体" w:cs="宋体"/>
                <w:color w:val="000000"/>
                <w:sz w:val="16"/>
              </w:rPr>
              <w:t xml:space="preserve">    如本表为空，则我部门本年度无此类资金收支余。</w:t>
            </w:r>
          </w:p>
        </w:tc>
      </w:tr>
    </w:tbl>
    <w:p w14:paraId="59D7F77D">
      <w:pPr>
        <w:snapToGrid w:val="0"/>
        <w:sectPr>
          <w:pgSz w:w="11906" w:h="16838"/>
          <w:pgMar w:top="567" w:right="567" w:bottom="567" w:left="567" w:header="851" w:footer="992" w:gutter="0"/>
          <w:cols w:space="720" w:num="1"/>
          <w:docGrid w:type="lines" w:linePitch="312" w:charSpace="0"/>
        </w:sectPr>
      </w:pPr>
    </w:p>
    <w:p w14:paraId="646D43E7">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7"/>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6541D38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10772" w:type="dxa"/>
            <w:gridSpan w:val="3"/>
          </w:tcPr>
          <w:p w14:paraId="06A42D19">
            <w:pPr>
              <w:jc w:val="right"/>
            </w:pPr>
            <w:r>
              <w:rPr>
                <w:rFonts w:ascii="宋体" w:hAnsi="宋体" w:cs="宋体"/>
                <w:sz w:val="20"/>
              </w:rPr>
              <w:t>公开09表</w:t>
            </w:r>
          </w:p>
        </w:tc>
      </w:tr>
      <w:tr w14:paraId="43D7523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tcPr>
          <w:p w14:paraId="74A2D313">
            <w:pPr>
              <w:jc w:val="left"/>
            </w:pPr>
            <w:r>
              <w:rPr>
                <w:rFonts w:ascii="宋体" w:hAnsi="宋体" w:cs="宋体"/>
                <w:sz w:val="20"/>
              </w:rPr>
              <w:t>单位：辽宁省盘锦市盘山县国有资产事务管理中心</w:t>
            </w:r>
          </w:p>
        </w:tc>
        <w:tc>
          <w:tcPr>
            <w:tcW w:w="2000" w:type="dxa"/>
          </w:tcPr>
          <w:p w14:paraId="53BD12BA">
            <w:pPr>
              <w:jc w:val="center"/>
            </w:pPr>
            <w:r>
              <w:rPr>
                <w:rFonts w:ascii="宋体" w:hAnsi="宋体" w:cs="宋体"/>
                <w:sz w:val="20"/>
              </w:rPr>
              <w:t>2023年度</w:t>
            </w:r>
          </w:p>
        </w:tc>
        <w:tc>
          <w:tcPr>
            <w:tcW w:w="4386" w:type="dxa"/>
          </w:tcPr>
          <w:p w14:paraId="3D350751">
            <w:pPr>
              <w:jc w:val="right"/>
            </w:pPr>
            <w:r>
              <w:rPr>
                <w:rFonts w:ascii="宋体" w:hAnsi="宋体" w:cs="宋体"/>
                <w:sz w:val="20"/>
              </w:rPr>
              <w:t>金额单位：万元</w:t>
            </w:r>
          </w:p>
        </w:tc>
      </w:tr>
    </w:tbl>
    <w:p w14:paraId="1B4B21EF">
      <w:pPr>
        <w:snapToGrid w:val="0"/>
      </w:pPr>
    </w:p>
    <w:tbl>
      <w:tblPr>
        <w:tblStyle w:val="7"/>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080"/>
        <w:gridCol w:w="4260"/>
        <w:gridCol w:w="1820"/>
        <w:gridCol w:w="1820"/>
        <w:gridCol w:w="1792"/>
      </w:tblGrid>
      <w:tr w14:paraId="4DA418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5340" w:type="dxa"/>
            <w:gridSpan w:val="2"/>
            <w:vAlign w:val="center"/>
          </w:tcPr>
          <w:p w14:paraId="3F976634">
            <w:pPr>
              <w:jc w:val="center"/>
            </w:pPr>
            <w:r>
              <w:rPr>
                <w:rFonts w:ascii="宋体" w:hAnsi="宋体" w:cs="宋体"/>
                <w:color w:val="000000"/>
                <w:sz w:val="23"/>
              </w:rPr>
              <w:t>项目</w:t>
            </w:r>
          </w:p>
        </w:tc>
        <w:tc>
          <w:tcPr>
            <w:tcW w:w="5432" w:type="dxa"/>
            <w:gridSpan w:val="3"/>
            <w:vAlign w:val="center"/>
          </w:tcPr>
          <w:p w14:paraId="41F47511">
            <w:pPr>
              <w:jc w:val="center"/>
            </w:pPr>
            <w:r>
              <w:rPr>
                <w:rFonts w:ascii="宋体" w:hAnsi="宋体" w:cs="宋体"/>
                <w:color w:val="000000"/>
                <w:sz w:val="23"/>
              </w:rPr>
              <w:t>本年支出</w:t>
            </w:r>
          </w:p>
        </w:tc>
      </w:tr>
      <w:tr w14:paraId="68AB44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2" w:hRule="atLeast"/>
          <w:jc w:val="center"/>
        </w:trPr>
        <w:tc>
          <w:tcPr>
            <w:tcW w:w="1080" w:type="dxa"/>
            <w:vMerge w:val="restart"/>
            <w:vAlign w:val="center"/>
          </w:tcPr>
          <w:p w14:paraId="2B0E3612">
            <w:pPr>
              <w:jc w:val="center"/>
            </w:pPr>
            <w:r>
              <w:rPr>
                <w:rFonts w:ascii="宋体" w:hAnsi="宋体" w:cs="宋体"/>
                <w:color w:val="000000"/>
                <w:sz w:val="23"/>
              </w:rPr>
              <w:t>功能分类科目编码</w:t>
            </w:r>
          </w:p>
        </w:tc>
        <w:tc>
          <w:tcPr>
            <w:tcW w:w="4260" w:type="dxa"/>
            <w:vMerge w:val="restart"/>
            <w:vAlign w:val="center"/>
          </w:tcPr>
          <w:p w14:paraId="13C4AAA3">
            <w:pPr>
              <w:jc w:val="center"/>
            </w:pPr>
            <w:r>
              <w:rPr>
                <w:rFonts w:ascii="宋体" w:hAnsi="宋体" w:cs="宋体"/>
                <w:color w:val="000000"/>
                <w:sz w:val="23"/>
              </w:rPr>
              <w:t>科目名称</w:t>
            </w:r>
          </w:p>
        </w:tc>
        <w:tc>
          <w:tcPr>
            <w:tcW w:w="1820" w:type="dxa"/>
            <w:vMerge w:val="restart"/>
            <w:vAlign w:val="center"/>
          </w:tcPr>
          <w:p w14:paraId="79FD729D">
            <w:pPr>
              <w:jc w:val="center"/>
            </w:pPr>
            <w:r>
              <w:rPr>
                <w:rFonts w:ascii="宋体" w:hAnsi="宋体" w:cs="宋体"/>
                <w:color w:val="000000"/>
                <w:sz w:val="23"/>
              </w:rPr>
              <w:t>合计</w:t>
            </w:r>
          </w:p>
        </w:tc>
        <w:tc>
          <w:tcPr>
            <w:tcW w:w="1820" w:type="dxa"/>
            <w:vMerge w:val="restart"/>
            <w:vAlign w:val="center"/>
          </w:tcPr>
          <w:p w14:paraId="7CD6619F">
            <w:pPr>
              <w:jc w:val="center"/>
            </w:pPr>
            <w:r>
              <w:rPr>
                <w:rFonts w:ascii="宋体" w:hAnsi="宋体" w:cs="宋体"/>
                <w:color w:val="000000"/>
                <w:sz w:val="23"/>
              </w:rPr>
              <w:t>基本支出</w:t>
            </w:r>
          </w:p>
        </w:tc>
        <w:tc>
          <w:tcPr>
            <w:tcW w:w="1792" w:type="dxa"/>
            <w:vMerge w:val="restart"/>
            <w:vAlign w:val="center"/>
          </w:tcPr>
          <w:p w14:paraId="6668D26D">
            <w:pPr>
              <w:jc w:val="center"/>
            </w:pPr>
            <w:r>
              <w:rPr>
                <w:rFonts w:ascii="宋体" w:hAnsi="宋体" w:cs="宋体"/>
                <w:color w:val="000000"/>
                <w:sz w:val="23"/>
              </w:rPr>
              <w:t>项目支出</w:t>
            </w:r>
          </w:p>
        </w:tc>
      </w:tr>
      <w:tr w14:paraId="02ADFA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1080" w:type="dxa"/>
            <w:vMerge w:val="continue"/>
            <w:vAlign w:val="center"/>
          </w:tcPr>
          <w:p w14:paraId="376CDADE"/>
        </w:tc>
        <w:tc>
          <w:tcPr>
            <w:tcW w:w="4260" w:type="dxa"/>
            <w:vMerge w:val="continue"/>
            <w:vAlign w:val="center"/>
          </w:tcPr>
          <w:p w14:paraId="778AF9C6"/>
        </w:tc>
        <w:tc>
          <w:tcPr>
            <w:tcW w:w="1820" w:type="dxa"/>
            <w:vMerge w:val="continue"/>
            <w:vAlign w:val="center"/>
          </w:tcPr>
          <w:p w14:paraId="31AE4A13"/>
        </w:tc>
        <w:tc>
          <w:tcPr>
            <w:tcW w:w="1820" w:type="dxa"/>
            <w:vMerge w:val="continue"/>
            <w:vAlign w:val="center"/>
          </w:tcPr>
          <w:p w14:paraId="0D5DFB20"/>
        </w:tc>
        <w:tc>
          <w:tcPr>
            <w:tcW w:w="1792" w:type="dxa"/>
            <w:vMerge w:val="continue"/>
            <w:vAlign w:val="center"/>
          </w:tcPr>
          <w:p w14:paraId="63EB1DF3"/>
        </w:tc>
      </w:tr>
      <w:tr w14:paraId="2FEB5C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1080" w:type="dxa"/>
            <w:vMerge w:val="continue"/>
            <w:vAlign w:val="center"/>
          </w:tcPr>
          <w:p w14:paraId="5449A29E"/>
        </w:tc>
        <w:tc>
          <w:tcPr>
            <w:tcW w:w="4260" w:type="dxa"/>
            <w:vMerge w:val="continue"/>
            <w:vAlign w:val="center"/>
          </w:tcPr>
          <w:p w14:paraId="30513631"/>
        </w:tc>
        <w:tc>
          <w:tcPr>
            <w:tcW w:w="1820" w:type="dxa"/>
            <w:vMerge w:val="continue"/>
            <w:vAlign w:val="center"/>
          </w:tcPr>
          <w:p w14:paraId="1865D3D6"/>
        </w:tc>
        <w:tc>
          <w:tcPr>
            <w:tcW w:w="1820" w:type="dxa"/>
            <w:vMerge w:val="continue"/>
            <w:vAlign w:val="center"/>
          </w:tcPr>
          <w:p w14:paraId="784DF5F3"/>
        </w:tc>
        <w:tc>
          <w:tcPr>
            <w:tcW w:w="1792" w:type="dxa"/>
            <w:vMerge w:val="continue"/>
            <w:vAlign w:val="center"/>
          </w:tcPr>
          <w:p w14:paraId="557A3743"/>
        </w:tc>
      </w:tr>
      <w:tr w14:paraId="15AD2F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5340" w:type="dxa"/>
            <w:gridSpan w:val="2"/>
            <w:vAlign w:val="center"/>
          </w:tcPr>
          <w:p w14:paraId="7954AE3D">
            <w:pPr>
              <w:jc w:val="center"/>
            </w:pPr>
            <w:r>
              <w:rPr>
                <w:rFonts w:ascii="宋体" w:hAnsi="宋体" w:cs="宋体"/>
                <w:color w:val="000000"/>
                <w:sz w:val="23"/>
              </w:rPr>
              <w:t>栏次</w:t>
            </w:r>
          </w:p>
        </w:tc>
        <w:tc>
          <w:tcPr>
            <w:tcW w:w="1820" w:type="dxa"/>
            <w:vAlign w:val="center"/>
          </w:tcPr>
          <w:p w14:paraId="08AB960B">
            <w:pPr>
              <w:jc w:val="center"/>
            </w:pPr>
            <w:r>
              <w:rPr>
                <w:rFonts w:ascii="宋体" w:hAnsi="宋体" w:cs="宋体"/>
                <w:color w:val="000000"/>
                <w:sz w:val="23"/>
              </w:rPr>
              <w:t>1</w:t>
            </w:r>
          </w:p>
        </w:tc>
        <w:tc>
          <w:tcPr>
            <w:tcW w:w="1820" w:type="dxa"/>
            <w:vAlign w:val="center"/>
          </w:tcPr>
          <w:p w14:paraId="572DF36F">
            <w:pPr>
              <w:jc w:val="center"/>
            </w:pPr>
            <w:r>
              <w:rPr>
                <w:rFonts w:ascii="宋体" w:hAnsi="宋体" w:cs="宋体"/>
                <w:color w:val="000000"/>
                <w:sz w:val="23"/>
              </w:rPr>
              <w:t>2</w:t>
            </w:r>
          </w:p>
        </w:tc>
        <w:tc>
          <w:tcPr>
            <w:tcW w:w="1792" w:type="dxa"/>
            <w:vAlign w:val="center"/>
          </w:tcPr>
          <w:p w14:paraId="34E3C92A">
            <w:pPr>
              <w:jc w:val="center"/>
            </w:pPr>
            <w:r>
              <w:rPr>
                <w:rFonts w:ascii="宋体" w:hAnsi="宋体" w:cs="宋体"/>
                <w:color w:val="000000"/>
                <w:sz w:val="23"/>
              </w:rPr>
              <w:t>3</w:t>
            </w:r>
          </w:p>
        </w:tc>
      </w:tr>
      <w:tr w14:paraId="247EB9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5340" w:type="dxa"/>
            <w:gridSpan w:val="2"/>
            <w:vAlign w:val="center"/>
          </w:tcPr>
          <w:p w14:paraId="33DF4DF4">
            <w:pPr>
              <w:jc w:val="center"/>
            </w:pPr>
            <w:r>
              <w:rPr>
                <w:rFonts w:ascii="宋体" w:hAnsi="宋体" w:cs="宋体"/>
                <w:color w:val="000000"/>
                <w:sz w:val="23"/>
              </w:rPr>
              <w:t>合计</w:t>
            </w:r>
          </w:p>
        </w:tc>
        <w:tc>
          <w:tcPr>
            <w:tcW w:w="1820" w:type="dxa"/>
            <w:vAlign w:val="center"/>
          </w:tcPr>
          <w:p w14:paraId="5D709D95">
            <w:pPr>
              <w:jc w:val="right"/>
            </w:pPr>
            <w:r>
              <w:rPr>
                <w:rFonts w:ascii="宋体" w:hAnsi="宋体" w:cs="宋体"/>
                <w:b/>
                <w:color w:val="000000"/>
                <w:sz w:val="23"/>
              </w:rPr>
              <w:t>36,278.84</w:t>
            </w:r>
          </w:p>
        </w:tc>
        <w:tc>
          <w:tcPr>
            <w:tcW w:w="1820" w:type="dxa"/>
            <w:vAlign w:val="center"/>
          </w:tcPr>
          <w:p w14:paraId="06D3BDAB"/>
        </w:tc>
        <w:tc>
          <w:tcPr>
            <w:tcW w:w="1792" w:type="dxa"/>
            <w:vAlign w:val="center"/>
          </w:tcPr>
          <w:p w14:paraId="20D9EF2B">
            <w:pPr>
              <w:jc w:val="right"/>
            </w:pPr>
            <w:r>
              <w:rPr>
                <w:rFonts w:ascii="宋体" w:hAnsi="宋体" w:cs="宋体"/>
                <w:b/>
                <w:color w:val="000000"/>
                <w:sz w:val="23"/>
              </w:rPr>
              <w:t>36,278.84</w:t>
            </w:r>
          </w:p>
        </w:tc>
      </w:tr>
      <w:tr w14:paraId="0617EA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1080" w:type="dxa"/>
            <w:vAlign w:val="center"/>
          </w:tcPr>
          <w:p w14:paraId="2C18A89D">
            <w:pPr>
              <w:jc w:val="left"/>
            </w:pPr>
            <w:r>
              <w:rPr>
                <w:rFonts w:ascii="宋体" w:hAnsi="宋体" w:cs="宋体"/>
                <w:color w:val="000000"/>
                <w:sz w:val="23"/>
              </w:rPr>
              <w:t>223</w:t>
            </w:r>
          </w:p>
        </w:tc>
        <w:tc>
          <w:tcPr>
            <w:tcW w:w="4260" w:type="dxa"/>
            <w:vAlign w:val="center"/>
          </w:tcPr>
          <w:p w14:paraId="6F9C1440">
            <w:pPr>
              <w:jc w:val="left"/>
            </w:pPr>
            <w:r>
              <w:rPr>
                <w:rFonts w:ascii="宋体" w:hAnsi="宋体" w:cs="宋体"/>
                <w:color w:val="000000"/>
                <w:sz w:val="23"/>
              </w:rPr>
              <w:t>国有资本经营预算支出</w:t>
            </w:r>
          </w:p>
        </w:tc>
        <w:tc>
          <w:tcPr>
            <w:tcW w:w="1820" w:type="dxa"/>
            <w:vAlign w:val="center"/>
          </w:tcPr>
          <w:p w14:paraId="5032BED9">
            <w:pPr>
              <w:jc w:val="right"/>
            </w:pPr>
            <w:r>
              <w:rPr>
                <w:rFonts w:ascii="宋体" w:hAnsi="宋体" w:cs="宋体"/>
                <w:color w:val="000000"/>
                <w:sz w:val="23"/>
              </w:rPr>
              <w:t>36,278.84</w:t>
            </w:r>
          </w:p>
        </w:tc>
        <w:tc>
          <w:tcPr>
            <w:tcW w:w="1820" w:type="dxa"/>
            <w:vAlign w:val="center"/>
          </w:tcPr>
          <w:p w14:paraId="526985EC"/>
        </w:tc>
        <w:tc>
          <w:tcPr>
            <w:tcW w:w="1792" w:type="dxa"/>
            <w:vAlign w:val="center"/>
          </w:tcPr>
          <w:p w14:paraId="22236126">
            <w:pPr>
              <w:jc w:val="right"/>
            </w:pPr>
            <w:r>
              <w:rPr>
                <w:rFonts w:ascii="宋体" w:hAnsi="宋体" w:cs="宋体"/>
                <w:color w:val="000000"/>
                <w:sz w:val="23"/>
              </w:rPr>
              <w:t>36,278.84</w:t>
            </w:r>
          </w:p>
        </w:tc>
      </w:tr>
      <w:tr w14:paraId="1D5BFD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1080" w:type="dxa"/>
            <w:vAlign w:val="center"/>
          </w:tcPr>
          <w:p w14:paraId="4126784C">
            <w:pPr>
              <w:jc w:val="left"/>
            </w:pPr>
            <w:r>
              <w:rPr>
                <w:rFonts w:ascii="宋体" w:hAnsi="宋体" w:cs="宋体"/>
                <w:color w:val="000000"/>
                <w:sz w:val="23"/>
              </w:rPr>
              <w:t>22302</w:t>
            </w:r>
          </w:p>
        </w:tc>
        <w:tc>
          <w:tcPr>
            <w:tcW w:w="4260" w:type="dxa"/>
            <w:vAlign w:val="center"/>
          </w:tcPr>
          <w:p w14:paraId="0DF7D8E3">
            <w:pPr>
              <w:jc w:val="left"/>
            </w:pPr>
            <w:r>
              <w:rPr>
                <w:rFonts w:ascii="宋体" w:hAnsi="宋体" w:cs="宋体"/>
                <w:color w:val="000000"/>
                <w:sz w:val="23"/>
              </w:rPr>
              <w:t>国有企业资本金注入</w:t>
            </w:r>
          </w:p>
        </w:tc>
        <w:tc>
          <w:tcPr>
            <w:tcW w:w="1820" w:type="dxa"/>
            <w:vAlign w:val="center"/>
          </w:tcPr>
          <w:p w14:paraId="4CCF7E2B">
            <w:pPr>
              <w:jc w:val="right"/>
            </w:pPr>
            <w:r>
              <w:rPr>
                <w:rFonts w:ascii="宋体" w:hAnsi="宋体" w:cs="宋体"/>
                <w:color w:val="000000"/>
                <w:sz w:val="23"/>
              </w:rPr>
              <w:t>36,278.84</w:t>
            </w:r>
          </w:p>
        </w:tc>
        <w:tc>
          <w:tcPr>
            <w:tcW w:w="1820" w:type="dxa"/>
            <w:vAlign w:val="center"/>
          </w:tcPr>
          <w:p w14:paraId="76D7C0F5"/>
        </w:tc>
        <w:tc>
          <w:tcPr>
            <w:tcW w:w="1792" w:type="dxa"/>
            <w:vAlign w:val="center"/>
          </w:tcPr>
          <w:p w14:paraId="2B48DABA">
            <w:pPr>
              <w:jc w:val="right"/>
            </w:pPr>
            <w:r>
              <w:rPr>
                <w:rFonts w:ascii="宋体" w:hAnsi="宋体" w:cs="宋体"/>
                <w:color w:val="000000"/>
                <w:sz w:val="23"/>
              </w:rPr>
              <w:t>36,278.84</w:t>
            </w:r>
          </w:p>
        </w:tc>
      </w:tr>
      <w:tr w14:paraId="463B17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1080" w:type="dxa"/>
            <w:vAlign w:val="center"/>
          </w:tcPr>
          <w:p w14:paraId="61133283">
            <w:pPr>
              <w:jc w:val="left"/>
            </w:pPr>
            <w:r>
              <w:rPr>
                <w:rFonts w:ascii="宋体" w:hAnsi="宋体" w:cs="宋体"/>
                <w:color w:val="000000"/>
                <w:sz w:val="23"/>
              </w:rPr>
              <w:t>2230299</w:t>
            </w:r>
          </w:p>
        </w:tc>
        <w:tc>
          <w:tcPr>
            <w:tcW w:w="4260" w:type="dxa"/>
            <w:vAlign w:val="center"/>
          </w:tcPr>
          <w:p w14:paraId="782986E1">
            <w:pPr>
              <w:jc w:val="left"/>
            </w:pPr>
            <w:r>
              <w:rPr>
                <w:rFonts w:ascii="宋体" w:hAnsi="宋体" w:cs="宋体"/>
                <w:color w:val="000000"/>
                <w:sz w:val="23"/>
              </w:rPr>
              <w:t>其他国有企业资本金注入</w:t>
            </w:r>
          </w:p>
        </w:tc>
        <w:tc>
          <w:tcPr>
            <w:tcW w:w="1820" w:type="dxa"/>
            <w:vAlign w:val="center"/>
          </w:tcPr>
          <w:p w14:paraId="076B56D5">
            <w:pPr>
              <w:jc w:val="right"/>
            </w:pPr>
            <w:r>
              <w:rPr>
                <w:rFonts w:ascii="宋体" w:hAnsi="宋体" w:cs="宋体"/>
                <w:color w:val="000000"/>
                <w:sz w:val="23"/>
              </w:rPr>
              <w:t>36,278.84</w:t>
            </w:r>
          </w:p>
        </w:tc>
        <w:tc>
          <w:tcPr>
            <w:tcW w:w="1820" w:type="dxa"/>
            <w:vAlign w:val="center"/>
          </w:tcPr>
          <w:p w14:paraId="29E2EB1D"/>
        </w:tc>
        <w:tc>
          <w:tcPr>
            <w:tcW w:w="1792" w:type="dxa"/>
            <w:vAlign w:val="center"/>
          </w:tcPr>
          <w:p w14:paraId="5CF044F7">
            <w:pPr>
              <w:jc w:val="right"/>
            </w:pPr>
            <w:r>
              <w:rPr>
                <w:rFonts w:ascii="宋体" w:hAnsi="宋体" w:cs="宋体"/>
                <w:color w:val="000000"/>
                <w:sz w:val="23"/>
              </w:rPr>
              <w:t>36,278.84</w:t>
            </w:r>
          </w:p>
        </w:tc>
      </w:tr>
      <w:tr w14:paraId="46A3A2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10772" w:type="dxa"/>
            <w:gridSpan w:val="5"/>
            <w:tcBorders>
              <w:left w:val="single" w:color="FFFFFF" w:sz="4" w:space="0"/>
              <w:bottom w:val="single" w:color="FFFFFF" w:sz="4" w:space="0"/>
              <w:right w:val="single" w:color="FFFFFF" w:sz="4" w:space="0"/>
            </w:tcBorders>
            <w:vAlign w:val="center"/>
          </w:tcPr>
          <w:p w14:paraId="2EB85230">
            <w:pPr>
              <w:jc w:val="left"/>
            </w:pPr>
            <w:r>
              <w:rPr>
                <w:rFonts w:ascii="宋体" w:hAnsi="宋体" w:cs="宋体"/>
                <w:color w:val="000000"/>
                <w:sz w:val="23"/>
              </w:rPr>
              <w:t>注：本表反映部门本年度国有资本经营预算财政拨款支出情况。</w:t>
            </w:r>
          </w:p>
        </w:tc>
      </w:tr>
      <w:tr w14:paraId="609B94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10772" w:type="dxa"/>
            <w:gridSpan w:val="5"/>
            <w:tcBorders>
              <w:top w:val="single" w:color="FFFFFF" w:sz="4" w:space="0"/>
              <w:left w:val="single" w:color="FFFFFF" w:sz="4" w:space="0"/>
              <w:bottom w:val="single" w:color="FFFFFF" w:sz="4" w:space="0"/>
              <w:right w:val="single" w:color="FFFFFF" w:sz="4" w:space="0"/>
            </w:tcBorders>
            <w:vAlign w:val="center"/>
          </w:tcPr>
          <w:p w14:paraId="33AD6CF0">
            <w:pPr>
              <w:jc w:val="left"/>
            </w:pPr>
            <w:r>
              <w:rPr>
                <w:rFonts w:ascii="宋体" w:hAnsi="宋体" w:cs="宋体"/>
                <w:color w:val="000000"/>
                <w:sz w:val="23"/>
              </w:rPr>
              <w:t xml:space="preserve">    本表金额转换成万元时，因四舍五入可能存在尾差。</w:t>
            </w:r>
          </w:p>
        </w:tc>
      </w:tr>
      <w:tr w14:paraId="5F17A5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10772" w:type="dxa"/>
            <w:gridSpan w:val="5"/>
            <w:tcBorders>
              <w:top w:val="single" w:color="FFFFFF" w:sz="4" w:space="0"/>
              <w:left w:val="single" w:color="FFFFFF" w:sz="4" w:space="0"/>
              <w:bottom w:val="single" w:color="FFFFFF" w:sz="4" w:space="0"/>
              <w:right w:val="single" w:color="FFFFFF" w:sz="4" w:space="0"/>
            </w:tcBorders>
            <w:vAlign w:val="center"/>
          </w:tcPr>
          <w:p w14:paraId="7A44720F">
            <w:pPr>
              <w:jc w:val="left"/>
            </w:pPr>
            <w:r>
              <w:rPr>
                <w:rFonts w:ascii="宋体" w:hAnsi="宋体" w:cs="宋体"/>
                <w:color w:val="000000"/>
                <w:sz w:val="23"/>
              </w:rPr>
              <w:t xml:space="preserve">    如本表为空，则我部门本年度无此类资金收支余。</w:t>
            </w:r>
          </w:p>
        </w:tc>
      </w:tr>
    </w:tbl>
    <w:p w14:paraId="05FFFB85">
      <w:pPr>
        <w:snapToGrid w:val="0"/>
      </w:pPr>
    </w:p>
    <w:p w14:paraId="2B180748">
      <w:pPr>
        <w:spacing w:line="540" w:lineRule="exact"/>
        <w:rPr>
          <w:rFonts w:ascii="宋体" w:hAnsi="宋体"/>
          <w:b/>
          <w:sz w:val="52"/>
          <w:szCs w:val="52"/>
        </w:rPr>
      </w:pPr>
    </w:p>
    <w:p w14:paraId="4444467D">
      <w:pPr>
        <w:spacing w:line="540" w:lineRule="exact"/>
        <w:rPr>
          <w:rFonts w:ascii="宋体" w:hAnsi="宋体"/>
          <w:b/>
          <w:sz w:val="52"/>
          <w:szCs w:val="52"/>
        </w:rPr>
      </w:pPr>
    </w:p>
    <w:p w14:paraId="3BAC507B">
      <w:pPr>
        <w:spacing w:line="540" w:lineRule="exact"/>
        <w:rPr>
          <w:rFonts w:ascii="宋体" w:hAnsi="宋体"/>
          <w:b/>
          <w:sz w:val="52"/>
          <w:szCs w:val="52"/>
        </w:rPr>
      </w:pPr>
    </w:p>
    <w:p w14:paraId="38A3F43B">
      <w:pPr>
        <w:spacing w:line="540" w:lineRule="exact"/>
        <w:rPr>
          <w:rFonts w:ascii="宋体" w:hAnsi="宋体"/>
          <w:b/>
          <w:sz w:val="52"/>
          <w:szCs w:val="52"/>
        </w:rPr>
      </w:pPr>
    </w:p>
    <w:p w14:paraId="08353E60">
      <w:pPr>
        <w:spacing w:line="540" w:lineRule="exact"/>
        <w:rPr>
          <w:rFonts w:ascii="宋体" w:hAnsi="宋体"/>
          <w:b/>
          <w:sz w:val="52"/>
          <w:szCs w:val="52"/>
        </w:rPr>
      </w:pPr>
    </w:p>
    <w:p w14:paraId="30249355">
      <w:pPr>
        <w:spacing w:line="540" w:lineRule="exact"/>
        <w:rPr>
          <w:rFonts w:ascii="宋体" w:hAnsi="宋体"/>
          <w:b/>
          <w:sz w:val="52"/>
          <w:szCs w:val="52"/>
        </w:rPr>
      </w:pPr>
    </w:p>
    <w:p w14:paraId="45C8122D">
      <w:pPr>
        <w:spacing w:line="540" w:lineRule="exact"/>
        <w:rPr>
          <w:rFonts w:ascii="宋体" w:hAnsi="宋体"/>
          <w:b/>
          <w:sz w:val="52"/>
          <w:szCs w:val="52"/>
        </w:rPr>
      </w:pPr>
    </w:p>
    <w:p w14:paraId="3F39A632">
      <w:pPr>
        <w:spacing w:line="540" w:lineRule="exact"/>
        <w:rPr>
          <w:rFonts w:ascii="宋体" w:hAnsi="宋体"/>
          <w:b/>
          <w:sz w:val="52"/>
          <w:szCs w:val="52"/>
        </w:rPr>
      </w:pPr>
    </w:p>
    <w:p w14:paraId="2623BD38">
      <w:pPr>
        <w:spacing w:line="540" w:lineRule="exact"/>
        <w:rPr>
          <w:rFonts w:ascii="仿宋_GB2312" w:eastAsia="仿宋_GB2312"/>
          <w:sz w:val="52"/>
          <w:szCs w:val="52"/>
        </w:rPr>
        <w:sectPr>
          <w:pgSz w:w="11906" w:h="16838"/>
          <w:pgMar w:top="567" w:right="567" w:bottom="567" w:left="567" w:header="851" w:footer="992" w:gutter="0"/>
          <w:cols w:space="720" w:num="1"/>
          <w:docGrid w:type="lines" w:linePitch="312" w:charSpace="0"/>
        </w:sectPr>
      </w:pPr>
    </w:p>
    <w:p w14:paraId="75334097">
      <w:pPr>
        <w:spacing w:line="540" w:lineRule="exact"/>
        <w:jc w:val="center"/>
        <w:rPr>
          <w:rFonts w:ascii="宋体" w:hAnsi="宋体"/>
          <w:b/>
          <w:sz w:val="36"/>
          <w:szCs w:val="36"/>
        </w:rPr>
      </w:pPr>
    </w:p>
    <w:p w14:paraId="0E90BBB6">
      <w:pPr>
        <w:spacing w:line="540" w:lineRule="exact"/>
        <w:jc w:val="center"/>
        <w:rPr>
          <w:rFonts w:ascii="宋体" w:hAnsi="宋体"/>
          <w:b/>
          <w:sz w:val="44"/>
          <w:szCs w:val="44"/>
        </w:rPr>
      </w:pPr>
      <w:r>
        <w:rPr>
          <w:rFonts w:hint="eastAsia" w:ascii="宋体" w:hAnsi="宋体"/>
          <w:b/>
          <w:sz w:val="36"/>
          <w:szCs w:val="36"/>
        </w:rPr>
        <w:t>第五部分 附件</w:t>
      </w:r>
    </w:p>
    <w:tbl>
      <w:tblPr>
        <w:tblStyle w:val="7"/>
        <w:tblW w:w="16485" w:type="dxa"/>
        <w:tblInd w:w="-318" w:type="dxa"/>
        <w:tblLayout w:type="fixed"/>
        <w:tblCellMar>
          <w:top w:w="0" w:type="dxa"/>
          <w:left w:w="108" w:type="dxa"/>
          <w:bottom w:w="0" w:type="dxa"/>
          <w:right w:w="108" w:type="dxa"/>
        </w:tblCellMar>
      </w:tblPr>
      <w:tblGrid>
        <w:gridCol w:w="20"/>
        <w:gridCol w:w="393"/>
        <w:gridCol w:w="657"/>
        <w:gridCol w:w="343"/>
        <w:gridCol w:w="932"/>
        <w:gridCol w:w="68"/>
        <w:gridCol w:w="569"/>
        <w:gridCol w:w="411"/>
        <w:gridCol w:w="1296"/>
        <w:gridCol w:w="124"/>
        <w:gridCol w:w="680"/>
        <w:gridCol w:w="339"/>
        <w:gridCol w:w="821"/>
        <w:gridCol w:w="548"/>
        <w:gridCol w:w="132"/>
        <w:gridCol w:w="768"/>
        <w:gridCol w:w="192"/>
        <w:gridCol w:w="71"/>
        <w:gridCol w:w="549"/>
        <w:gridCol w:w="620"/>
        <w:gridCol w:w="620"/>
        <w:gridCol w:w="580"/>
        <w:gridCol w:w="580"/>
        <w:gridCol w:w="700"/>
        <w:gridCol w:w="620"/>
        <w:gridCol w:w="620"/>
        <w:gridCol w:w="1040"/>
        <w:gridCol w:w="1120"/>
        <w:gridCol w:w="1031"/>
        <w:gridCol w:w="16"/>
        <w:gridCol w:w="25"/>
      </w:tblGrid>
      <w:tr w14:paraId="16CC0AD0">
        <w:tblPrEx>
          <w:tblCellMar>
            <w:top w:w="0" w:type="dxa"/>
            <w:left w:w="108" w:type="dxa"/>
            <w:bottom w:w="0" w:type="dxa"/>
            <w:right w:w="108" w:type="dxa"/>
          </w:tblCellMar>
        </w:tblPrEx>
        <w:trPr>
          <w:gridBefore w:val="1"/>
          <w:wBefore w:w="20" w:type="dxa"/>
          <w:trHeight w:val="642" w:hRule="atLeast"/>
        </w:trPr>
        <w:tc>
          <w:tcPr>
            <w:tcW w:w="16465" w:type="dxa"/>
            <w:gridSpan w:val="30"/>
            <w:tcBorders>
              <w:top w:val="nil"/>
              <w:left w:val="nil"/>
              <w:bottom w:val="nil"/>
              <w:right w:val="nil"/>
            </w:tcBorders>
            <w:shd w:val="clear" w:color="auto" w:fill="FFFFFF"/>
            <w:vAlign w:val="center"/>
          </w:tcPr>
          <w:p w14:paraId="086DF375">
            <w:pPr>
              <w:widowControl/>
              <w:jc w:val="center"/>
              <w:textAlignment w:val="center"/>
              <w:rPr>
                <w:rFonts w:ascii="宋体" w:hAnsi="宋体" w:cs="宋体"/>
                <w:b/>
                <w:bCs/>
                <w:color w:val="000000"/>
                <w:sz w:val="15"/>
                <w:szCs w:val="15"/>
              </w:rPr>
            </w:pPr>
            <w:r>
              <w:rPr>
                <w:rFonts w:hint="eastAsia" w:ascii="宋体" w:hAnsi="宋体" w:cs="宋体"/>
                <w:b/>
                <w:bCs/>
                <w:color w:val="000000"/>
                <w:kern w:val="0"/>
                <w:sz w:val="15"/>
                <w:szCs w:val="15"/>
              </w:rPr>
              <w:t>部门（单位）整体绩效目标表</w:t>
            </w:r>
          </w:p>
        </w:tc>
      </w:tr>
      <w:tr w14:paraId="08CED42B">
        <w:tblPrEx>
          <w:tblCellMar>
            <w:top w:w="0" w:type="dxa"/>
            <w:left w:w="108" w:type="dxa"/>
            <w:bottom w:w="0" w:type="dxa"/>
            <w:right w:w="108" w:type="dxa"/>
          </w:tblCellMar>
        </w:tblPrEx>
        <w:trPr>
          <w:gridBefore w:val="1"/>
          <w:wBefore w:w="20" w:type="dxa"/>
          <w:trHeight w:val="642" w:hRule="atLeast"/>
        </w:trPr>
        <w:tc>
          <w:tcPr>
            <w:tcW w:w="16465" w:type="dxa"/>
            <w:gridSpan w:val="30"/>
            <w:tcBorders>
              <w:top w:val="nil"/>
              <w:left w:val="nil"/>
              <w:bottom w:val="nil"/>
              <w:right w:val="nil"/>
            </w:tcBorders>
            <w:shd w:val="clear" w:color="auto" w:fill="FFFFFF"/>
            <w:vAlign w:val="center"/>
          </w:tcPr>
          <w:p w14:paraId="455863B5">
            <w:pPr>
              <w:jc w:val="left"/>
              <w:rPr>
                <w:rFonts w:ascii="宋体" w:hAnsi="宋体" w:cs="宋体"/>
                <w:b/>
                <w:bCs/>
                <w:color w:val="000000"/>
                <w:sz w:val="15"/>
                <w:szCs w:val="15"/>
              </w:rPr>
            </w:pPr>
          </w:p>
        </w:tc>
      </w:tr>
      <w:tr w14:paraId="7A41FA8C">
        <w:tblPrEx>
          <w:tblCellMar>
            <w:top w:w="0" w:type="dxa"/>
            <w:left w:w="108" w:type="dxa"/>
            <w:bottom w:w="0" w:type="dxa"/>
            <w:right w:w="108" w:type="dxa"/>
          </w:tblCellMar>
        </w:tblPrEx>
        <w:trPr>
          <w:gridBefore w:val="1"/>
          <w:wBefore w:w="20" w:type="dxa"/>
          <w:trHeight w:val="1107" w:hRule="atLeast"/>
        </w:trPr>
        <w:tc>
          <w:tcPr>
            <w:tcW w:w="10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55E7AF0">
            <w:pPr>
              <w:widowControl/>
              <w:jc w:val="center"/>
              <w:textAlignment w:val="center"/>
              <w:rPr>
                <w:rFonts w:ascii="宋体" w:hAnsi="宋体" w:cs="宋体"/>
                <w:b/>
                <w:bCs/>
                <w:color w:val="000000"/>
                <w:sz w:val="15"/>
                <w:szCs w:val="15"/>
              </w:rPr>
            </w:pPr>
            <w:r>
              <w:rPr>
                <w:rFonts w:hint="eastAsia" w:ascii="宋体" w:hAnsi="宋体" w:cs="宋体"/>
                <w:b/>
                <w:bCs/>
                <w:color w:val="000000"/>
                <w:kern w:val="0"/>
                <w:sz w:val="15"/>
                <w:szCs w:val="15"/>
              </w:rPr>
              <w:t>部门（单位）名称</w:t>
            </w:r>
          </w:p>
        </w:tc>
        <w:tc>
          <w:tcPr>
            <w:tcW w:w="15415"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21E629C9">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038001盘山县国有资产事务管理中心本级-211122000</w:t>
            </w:r>
          </w:p>
        </w:tc>
      </w:tr>
      <w:tr w14:paraId="37E4233A">
        <w:tblPrEx>
          <w:tblCellMar>
            <w:top w:w="0" w:type="dxa"/>
            <w:left w:w="108" w:type="dxa"/>
            <w:bottom w:w="0" w:type="dxa"/>
            <w:right w:w="108" w:type="dxa"/>
          </w:tblCellMar>
        </w:tblPrEx>
        <w:trPr>
          <w:gridBefore w:val="1"/>
          <w:wBefore w:w="20" w:type="dxa"/>
          <w:trHeight w:val="642" w:hRule="atLeast"/>
        </w:trPr>
        <w:tc>
          <w:tcPr>
            <w:tcW w:w="105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BC2C9FB">
            <w:pPr>
              <w:widowControl/>
              <w:jc w:val="center"/>
              <w:textAlignment w:val="center"/>
              <w:rPr>
                <w:rFonts w:ascii="宋体" w:hAnsi="宋体" w:cs="宋体"/>
                <w:b/>
                <w:bCs/>
                <w:color w:val="000000"/>
                <w:sz w:val="15"/>
                <w:szCs w:val="15"/>
              </w:rPr>
            </w:pPr>
            <w:r>
              <w:rPr>
                <w:rFonts w:hint="eastAsia" w:ascii="宋体" w:hAnsi="宋体" w:cs="宋体"/>
                <w:b/>
                <w:bCs/>
                <w:color w:val="000000"/>
                <w:kern w:val="0"/>
                <w:sz w:val="15"/>
                <w:szCs w:val="15"/>
              </w:rPr>
              <w:t>年度主要任务</w:t>
            </w:r>
          </w:p>
        </w:tc>
        <w:tc>
          <w:tcPr>
            <w:tcW w:w="191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4E5B377">
            <w:pPr>
              <w:widowControl/>
              <w:jc w:val="center"/>
              <w:textAlignment w:val="center"/>
              <w:rPr>
                <w:rFonts w:ascii="宋体" w:hAnsi="宋体" w:cs="宋体"/>
                <w:b/>
                <w:bCs/>
                <w:color w:val="000000"/>
                <w:sz w:val="15"/>
                <w:szCs w:val="15"/>
              </w:rPr>
            </w:pPr>
            <w:r>
              <w:rPr>
                <w:rFonts w:hint="eastAsia" w:ascii="宋体" w:hAnsi="宋体" w:cs="宋体"/>
                <w:b/>
                <w:bCs/>
                <w:color w:val="000000"/>
                <w:kern w:val="0"/>
                <w:sz w:val="15"/>
                <w:szCs w:val="15"/>
              </w:rPr>
              <w:t>对应项目</w:t>
            </w:r>
          </w:p>
        </w:tc>
        <w:tc>
          <w:tcPr>
            <w:tcW w:w="13503" w:type="dxa"/>
            <w:gridSpan w:val="24"/>
            <w:tcBorders>
              <w:top w:val="single" w:color="000000" w:sz="4" w:space="0"/>
              <w:left w:val="single" w:color="000000" w:sz="4" w:space="0"/>
              <w:bottom w:val="single" w:color="000000" w:sz="4" w:space="0"/>
              <w:right w:val="single" w:color="000000" w:sz="4" w:space="0"/>
            </w:tcBorders>
            <w:shd w:val="clear" w:color="auto" w:fill="FFFFFF"/>
            <w:vAlign w:val="center"/>
          </w:tcPr>
          <w:p w14:paraId="3C2B2A63">
            <w:pPr>
              <w:widowControl/>
              <w:jc w:val="center"/>
              <w:textAlignment w:val="center"/>
              <w:rPr>
                <w:rFonts w:ascii="宋体" w:hAnsi="宋体" w:cs="宋体"/>
                <w:b/>
                <w:bCs/>
                <w:color w:val="000000"/>
                <w:sz w:val="15"/>
                <w:szCs w:val="15"/>
              </w:rPr>
            </w:pPr>
            <w:r>
              <w:rPr>
                <w:rFonts w:hint="eastAsia" w:ascii="宋体" w:hAnsi="宋体" w:cs="宋体"/>
                <w:b/>
                <w:bCs/>
                <w:color w:val="000000"/>
                <w:kern w:val="0"/>
                <w:sz w:val="15"/>
                <w:szCs w:val="15"/>
              </w:rPr>
              <w:t>预算资金情况（万元）</w:t>
            </w:r>
          </w:p>
        </w:tc>
      </w:tr>
      <w:tr w14:paraId="110A4A91">
        <w:tblPrEx>
          <w:tblCellMar>
            <w:top w:w="0" w:type="dxa"/>
            <w:left w:w="108" w:type="dxa"/>
            <w:bottom w:w="0" w:type="dxa"/>
            <w:right w:w="108" w:type="dxa"/>
          </w:tblCellMar>
        </w:tblPrEx>
        <w:trPr>
          <w:gridBefore w:val="1"/>
          <w:wBefore w:w="20" w:type="dxa"/>
          <w:trHeight w:val="642" w:hRule="atLeast"/>
        </w:trPr>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8685F5">
            <w:pPr>
              <w:jc w:val="center"/>
              <w:rPr>
                <w:rFonts w:ascii="宋体" w:hAnsi="宋体" w:cs="宋体"/>
                <w:b/>
                <w:bCs/>
                <w:color w:val="000000"/>
                <w:sz w:val="15"/>
                <w:szCs w:val="15"/>
              </w:rPr>
            </w:pPr>
          </w:p>
        </w:tc>
        <w:tc>
          <w:tcPr>
            <w:tcW w:w="191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4D20EAF">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基本支出人员经费（刚性）</w:t>
            </w:r>
          </w:p>
        </w:tc>
        <w:tc>
          <w:tcPr>
            <w:tcW w:w="13503" w:type="dxa"/>
            <w:gridSpan w:val="24"/>
            <w:tcBorders>
              <w:top w:val="single" w:color="000000" w:sz="4" w:space="0"/>
              <w:left w:val="single" w:color="000000" w:sz="4" w:space="0"/>
              <w:bottom w:val="single" w:color="000000" w:sz="4" w:space="0"/>
              <w:right w:val="single" w:color="000000" w:sz="4" w:space="0"/>
            </w:tcBorders>
            <w:shd w:val="clear" w:color="auto" w:fill="FFFFFF"/>
            <w:vAlign w:val="center"/>
          </w:tcPr>
          <w:p w14:paraId="6D9E1EE9">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15.67</w:t>
            </w:r>
          </w:p>
        </w:tc>
      </w:tr>
      <w:tr w14:paraId="46F367D1">
        <w:tblPrEx>
          <w:tblCellMar>
            <w:top w:w="0" w:type="dxa"/>
            <w:left w:w="108" w:type="dxa"/>
            <w:bottom w:w="0" w:type="dxa"/>
            <w:right w:w="108" w:type="dxa"/>
          </w:tblCellMar>
        </w:tblPrEx>
        <w:trPr>
          <w:gridBefore w:val="1"/>
          <w:wBefore w:w="20" w:type="dxa"/>
          <w:trHeight w:val="642" w:hRule="atLeast"/>
        </w:trPr>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EFC1A3">
            <w:pPr>
              <w:jc w:val="center"/>
              <w:rPr>
                <w:rFonts w:ascii="宋体" w:hAnsi="宋体" w:cs="宋体"/>
                <w:b/>
                <w:bCs/>
                <w:color w:val="000000"/>
                <w:sz w:val="15"/>
                <w:szCs w:val="15"/>
              </w:rPr>
            </w:pPr>
          </w:p>
        </w:tc>
        <w:tc>
          <w:tcPr>
            <w:tcW w:w="191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F26F566">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基本支出公用经费（保运转）</w:t>
            </w:r>
          </w:p>
        </w:tc>
        <w:tc>
          <w:tcPr>
            <w:tcW w:w="13503" w:type="dxa"/>
            <w:gridSpan w:val="24"/>
            <w:tcBorders>
              <w:top w:val="single" w:color="000000" w:sz="4" w:space="0"/>
              <w:left w:val="single" w:color="000000" w:sz="4" w:space="0"/>
              <w:bottom w:val="single" w:color="000000" w:sz="4" w:space="0"/>
              <w:right w:val="single" w:color="000000" w:sz="4" w:space="0"/>
            </w:tcBorders>
            <w:shd w:val="clear" w:color="auto" w:fill="FFFFFF"/>
            <w:vAlign w:val="center"/>
          </w:tcPr>
          <w:p w14:paraId="3F3B74BE">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4.86</w:t>
            </w:r>
          </w:p>
        </w:tc>
      </w:tr>
      <w:tr w14:paraId="7972E328">
        <w:tblPrEx>
          <w:tblCellMar>
            <w:top w:w="0" w:type="dxa"/>
            <w:left w:w="108" w:type="dxa"/>
            <w:bottom w:w="0" w:type="dxa"/>
            <w:right w:w="108" w:type="dxa"/>
          </w:tblCellMar>
        </w:tblPrEx>
        <w:trPr>
          <w:gridBefore w:val="1"/>
          <w:wBefore w:w="20" w:type="dxa"/>
          <w:trHeight w:val="642" w:hRule="atLeast"/>
        </w:trPr>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100CF2">
            <w:pPr>
              <w:jc w:val="center"/>
              <w:rPr>
                <w:rFonts w:ascii="宋体" w:hAnsi="宋体" w:cs="宋体"/>
                <w:b/>
                <w:bCs/>
                <w:color w:val="000000"/>
                <w:sz w:val="15"/>
                <w:szCs w:val="15"/>
              </w:rPr>
            </w:pPr>
          </w:p>
        </w:tc>
        <w:tc>
          <w:tcPr>
            <w:tcW w:w="191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DF0DE6D">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基本支出人员经费（保工资）</w:t>
            </w:r>
          </w:p>
        </w:tc>
        <w:tc>
          <w:tcPr>
            <w:tcW w:w="13503" w:type="dxa"/>
            <w:gridSpan w:val="24"/>
            <w:tcBorders>
              <w:top w:val="single" w:color="000000" w:sz="4" w:space="0"/>
              <w:left w:val="single" w:color="000000" w:sz="4" w:space="0"/>
              <w:bottom w:val="single" w:color="000000" w:sz="4" w:space="0"/>
              <w:right w:val="single" w:color="000000" w:sz="4" w:space="0"/>
            </w:tcBorders>
            <w:shd w:val="clear" w:color="auto" w:fill="FFFFFF"/>
            <w:vAlign w:val="center"/>
          </w:tcPr>
          <w:p w14:paraId="46DECB5D">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159.36</w:t>
            </w:r>
          </w:p>
        </w:tc>
      </w:tr>
      <w:tr w14:paraId="1BF6D348">
        <w:tblPrEx>
          <w:tblCellMar>
            <w:top w:w="0" w:type="dxa"/>
            <w:left w:w="108" w:type="dxa"/>
            <w:bottom w:w="0" w:type="dxa"/>
            <w:right w:w="108" w:type="dxa"/>
          </w:tblCellMar>
        </w:tblPrEx>
        <w:trPr>
          <w:gridBefore w:val="1"/>
          <w:wBefore w:w="20" w:type="dxa"/>
          <w:trHeight w:val="642" w:hRule="atLeast"/>
        </w:trPr>
        <w:tc>
          <w:tcPr>
            <w:tcW w:w="10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C7C01D4">
            <w:pPr>
              <w:widowControl/>
              <w:jc w:val="center"/>
              <w:textAlignment w:val="center"/>
              <w:rPr>
                <w:rFonts w:ascii="宋体" w:hAnsi="宋体" w:cs="宋体"/>
                <w:b/>
                <w:bCs/>
                <w:color w:val="000000"/>
                <w:sz w:val="15"/>
                <w:szCs w:val="15"/>
              </w:rPr>
            </w:pPr>
            <w:r>
              <w:rPr>
                <w:rFonts w:hint="eastAsia" w:ascii="宋体" w:hAnsi="宋体" w:cs="宋体"/>
                <w:b/>
                <w:bCs/>
                <w:color w:val="000000"/>
                <w:kern w:val="0"/>
                <w:sz w:val="15"/>
                <w:szCs w:val="15"/>
              </w:rPr>
              <w:t>年度绩效目标</w:t>
            </w:r>
          </w:p>
        </w:tc>
        <w:tc>
          <w:tcPr>
            <w:tcW w:w="15415"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077C5BC4">
            <w:pPr>
              <w:widowControl/>
              <w:jc w:val="left"/>
              <w:textAlignment w:val="center"/>
              <w:rPr>
                <w:rFonts w:ascii="宋体" w:hAnsi="宋体" w:cs="宋体"/>
                <w:color w:val="000000"/>
                <w:sz w:val="15"/>
                <w:szCs w:val="15"/>
              </w:rPr>
            </w:pPr>
            <w:r>
              <w:rPr>
                <w:rFonts w:hint="eastAsia" w:ascii="宋体" w:hAnsi="宋体" w:cs="宋体"/>
                <w:color w:val="000000"/>
                <w:kern w:val="0"/>
                <w:sz w:val="15"/>
                <w:szCs w:val="15"/>
              </w:rPr>
              <w:t>（一）持续推进企业瘦身健体</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大力推进企业管理层级和法人户数压减工作，推动企业瘦身健体，提升企业及各级子企业的盈利能力和盈利水平，坚决退出低效无效企业。</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（二）以健全企业治理机制为支撑,着力激发企业内生发展新活力</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加快完善法人治理结构，从制度层面、操作层面进一步明确党组织在决策、执行、监督各环节的权责和工作方式。规范县属企业重大经营风险事件报告与处置工作，强化重大决策终身责任追究，充分发挥内部控制体系对县属企业强基固本作用，切实增强防范化解重大风险能力。</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（三）进一步规范产权管理流程和制度</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建立企业注资台账，做好企业注资审批工作，完善企业资产划拨流程，监督企业抵押担保工作，防范规避企业经营风险。</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（四）加强对县属企业内部审计工作的指导和监督</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指导县属企业认真落实审计机关要求，围绕国资监管重点任务制定年度审计工作计划，有效开展内部审计工作。国资中心及时研究解决县属企业内部审计工作存在的问题，推动内部审计持续改进、提升效能。</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（五）持续抓好问题整改，建立长效制度机制</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持续抓好没有完全彻底解决的问题的整改，防止问题反弹，确保整改彻底，务求取得实效。坚持标本兼治，在解决巡察发现的突出问题的同时，又举一反三，加强建章立制，堵塞漏洞，固化巡察反馈问题整改成果，形成长效机制。</w:t>
            </w:r>
          </w:p>
        </w:tc>
      </w:tr>
      <w:tr w14:paraId="1BA20EF4">
        <w:tblPrEx>
          <w:tblCellMar>
            <w:top w:w="0" w:type="dxa"/>
            <w:left w:w="108" w:type="dxa"/>
            <w:bottom w:w="0" w:type="dxa"/>
            <w:right w:w="108" w:type="dxa"/>
          </w:tblCellMar>
        </w:tblPrEx>
        <w:trPr>
          <w:gridBefore w:val="1"/>
          <w:wBefore w:w="20" w:type="dxa"/>
          <w:trHeight w:val="642" w:hRule="atLeast"/>
        </w:trPr>
        <w:tc>
          <w:tcPr>
            <w:tcW w:w="105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ADF6081">
            <w:pPr>
              <w:widowControl/>
              <w:jc w:val="center"/>
              <w:textAlignment w:val="center"/>
              <w:rPr>
                <w:rFonts w:ascii="宋体" w:hAnsi="宋体" w:cs="宋体"/>
                <w:b/>
                <w:bCs/>
                <w:color w:val="000000"/>
                <w:sz w:val="15"/>
                <w:szCs w:val="15"/>
              </w:rPr>
            </w:pPr>
            <w:r>
              <w:rPr>
                <w:rFonts w:hint="eastAsia" w:ascii="宋体" w:hAnsi="宋体" w:cs="宋体"/>
                <w:b/>
                <w:bCs/>
                <w:color w:val="000000"/>
                <w:kern w:val="0"/>
                <w:sz w:val="15"/>
                <w:szCs w:val="15"/>
              </w:rPr>
              <w:t>年度绩效指标</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8345D53">
            <w:pPr>
              <w:widowControl/>
              <w:jc w:val="center"/>
              <w:textAlignment w:val="center"/>
              <w:rPr>
                <w:rFonts w:ascii="宋体" w:hAnsi="宋体" w:cs="宋体"/>
                <w:b/>
                <w:bCs/>
                <w:color w:val="000000"/>
                <w:sz w:val="15"/>
                <w:szCs w:val="15"/>
              </w:rPr>
            </w:pPr>
            <w:r>
              <w:rPr>
                <w:rFonts w:hint="eastAsia" w:ascii="宋体" w:hAnsi="宋体" w:cs="宋体"/>
                <w:b/>
                <w:bCs/>
                <w:color w:val="000000"/>
                <w:kern w:val="0"/>
                <w:sz w:val="15"/>
                <w:szCs w:val="15"/>
              </w:rPr>
              <w:t>一级指标</w:t>
            </w:r>
          </w:p>
        </w:tc>
        <w:tc>
          <w:tcPr>
            <w:tcW w:w="6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2D5B466">
            <w:pPr>
              <w:widowControl/>
              <w:jc w:val="center"/>
              <w:textAlignment w:val="center"/>
              <w:rPr>
                <w:rFonts w:ascii="宋体" w:hAnsi="宋体" w:cs="宋体"/>
                <w:b/>
                <w:bCs/>
                <w:color w:val="000000"/>
                <w:sz w:val="15"/>
                <w:szCs w:val="15"/>
              </w:rPr>
            </w:pPr>
            <w:r>
              <w:rPr>
                <w:rFonts w:hint="eastAsia" w:ascii="宋体" w:hAnsi="宋体" w:cs="宋体"/>
                <w:b/>
                <w:bCs/>
                <w:color w:val="000000"/>
                <w:kern w:val="0"/>
                <w:sz w:val="15"/>
                <w:szCs w:val="15"/>
              </w:rPr>
              <w:t>二级指标</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6BAF767">
            <w:pPr>
              <w:widowControl/>
              <w:jc w:val="center"/>
              <w:textAlignment w:val="center"/>
              <w:rPr>
                <w:rFonts w:ascii="宋体" w:hAnsi="宋体" w:cs="宋体"/>
                <w:b/>
                <w:bCs/>
                <w:color w:val="000000"/>
                <w:sz w:val="15"/>
                <w:szCs w:val="15"/>
              </w:rPr>
            </w:pPr>
            <w:r>
              <w:rPr>
                <w:rFonts w:hint="eastAsia" w:ascii="宋体" w:hAnsi="宋体" w:cs="宋体"/>
                <w:b/>
                <w:bCs/>
                <w:color w:val="000000"/>
                <w:kern w:val="0"/>
                <w:sz w:val="15"/>
                <w:szCs w:val="15"/>
              </w:rPr>
              <w:t>三级指标</w:t>
            </w:r>
          </w:p>
        </w:tc>
        <w:tc>
          <w:tcPr>
            <w:tcW w:w="114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B68F695">
            <w:pPr>
              <w:widowControl/>
              <w:jc w:val="center"/>
              <w:textAlignment w:val="center"/>
              <w:rPr>
                <w:rFonts w:ascii="宋体" w:hAnsi="宋体" w:cs="宋体"/>
                <w:b/>
                <w:bCs/>
                <w:color w:val="000000"/>
                <w:sz w:val="15"/>
                <w:szCs w:val="15"/>
              </w:rPr>
            </w:pPr>
            <w:r>
              <w:rPr>
                <w:rFonts w:hint="eastAsia" w:ascii="宋体" w:hAnsi="宋体" w:cs="宋体"/>
                <w:b/>
                <w:bCs/>
                <w:color w:val="000000"/>
                <w:kern w:val="0"/>
                <w:sz w:val="15"/>
                <w:szCs w:val="15"/>
              </w:rPr>
              <w:t>运算符号</w:t>
            </w:r>
          </w:p>
        </w:tc>
        <w:tc>
          <w:tcPr>
            <w:tcW w:w="136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61EDE40">
            <w:pPr>
              <w:widowControl/>
              <w:jc w:val="center"/>
              <w:textAlignment w:val="center"/>
              <w:rPr>
                <w:rFonts w:ascii="宋体" w:hAnsi="宋体" w:cs="宋体"/>
                <w:b/>
                <w:bCs/>
                <w:color w:val="000000"/>
                <w:sz w:val="15"/>
                <w:szCs w:val="15"/>
              </w:rPr>
            </w:pPr>
            <w:r>
              <w:rPr>
                <w:rFonts w:hint="eastAsia" w:ascii="宋体" w:hAnsi="宋体" w:cs="宋体"/>
                <w:b/>
                <w:bCs/>
                <w:color w:val="000000"/>
                <w:kern w:val="0"/>
                <w:sz w:val="15"/>
                <w:szCs w:val="15"/>
              </w:rPr>
              <w:t>指标值</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13B8D8A">
            <w:pPr>
              <w:widowControl/>
              <w:jc w:val="center"/>
              <w:textAlignment w:val="center"/>
              <w:rPr>
                <w:rFonts w:ascii="宋体" w:hAnsi="宋体" w:cs="宋体"/>
                <w:b/>
                <w:bCs/>
                <w:color w:val="000000"/>
                <w:sz w:val="15"/>
                <w:szCs w:val="15"/>
              </w:rPr>
            </w:pPr>
            <w:r>
              <w:rPr>
                <w:rFonts w:hint="eastAsia" w:ascii="宋体" w:hAnsi="宋体" w:cs="宋体"/>
                <w:b/>
                <w:bCs/>
                <w:color w:val="000000"/>
                <w:kern w:val="0"/>
                <w:sz w:val="15"/>
                <w:szCs w:val="15"/>
              </w:rPr>
              <w:t>度量单位</w:t>
            </w:r>
          </w:p>
        </w:tc>
        <w:tc>
          <w:tcPr>
            <w:tcW w:w="838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4F8D089">
            <w:pPr>
              <w:widowControl/>
              <w:jc w:val="center"/>
              <w:textAlignment w:val="center"/>
              <w:rPr>
                <w:rFonts w:ascii="宋体" w:hAnsi="宋体" w:cs="宋体"/>
                <w:b/>
                <w:bCs/>
                <w:color w:val="000000"/>
                <w:sz w:val="15"/>
                <w:szCs w:val="15"/>
              </w:rPr>
            </w:pPr>
            <w:r>
              <w:rPr>
                <w:rFonts w:hint="eastAsia" w:ascii="宋体" w:hAnsi="宋体" w:cs="宋体"/>
                <w:b/>
                <w:bCs/>
                <w:color w:val="000000"/>
                <w:kern w:val="0"/>
                <w:sz w:val="15"/>
                <w:szCs w:val="15"/>
              </w:rPr>
              <w:t>完成时限</w:t>
            </w:r>
          </w:p>
        </w:tc>
      </w:tr>
      <w:tr w14:paraId="051495B6">
        <w:tblPrEx>
          <w:tblCellMar>
            <w:top w:w="0" w:type="dxa"/>
            <w:left w:w="108" w:type="dxa"/>
            <w:bottom w:w="0" w:type="dxa"/>
            <w:right w:w="108" w:type="dxa"/>
          </w:tblCellMar>
        </w:tblPrEx>
        <w:trPr>
          <w:gridBefore w:val="1"/>
          <w:gridAfter w:val="1"/>
          <w:wBefore w:w="20" w:type="dxa"/>
          <w:wAfter w:w="25" w:type="dxa"/>
          <w:trHeight w:val="773" w:hRule="atLeast"/>
        </w:trPr>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F2AF14">
            <w:pPr>
              <w:jc w:val="center"/>
              <w:rPr>
                <w:rFonts w:ascii="宋体" w:hAnsi="宋体" w:cs="宋体"/>
                <w:b/>
                <w:bCs/>
                <w:color w:val="000000"/>
                <w:sz w:val="15"/>
                <w:szCs w:val="15"/>
              </w:rPr>
            </w:pPr>
          </w:p>
        </w:tc>
        <w:tc>
          <w:tcPr>
            <w:tcW w:w="1275"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5461EBA">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履职效能</w:t>
            </w:r>
          </w:p>
        </w:tc>
        <w:tc>
          <w:tcPr>
            <w:tcW w:w="6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8F62A31">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重点工作履行情况</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CAF1AEA">
            <w:pPr>
              <w:widowControl/>
              <w:jc w:val="left"/>
              <w:textAlignment w:val="center"/>
              <w:rPr>
                <w:rFonts w:ascii="宋体" w:hAnsi="宋体" w:cs="宋体"/>
                <w:color w:val="000000"/>
                <w:sz w:val="15"/>
                <w:szCs w:val="15"/>
              </w:rPr>
            </w:pPr>
            <w:r>
              <w:rPr>
                <w:rFonts w:hint="eastAsia" w:ascii="宋体" w:hAnsi="宋体" w:cs="宋体"/>
                <w:color w:val="000000"/>
                <w:kern w:val="0"/>
                <w:sz w:val="15"/>
                <w:szCs w:val="15"/>
              </w:rPr>
              <w:t>重点工作办结率</w:t>
            </w:r>
          </w:p>
        </w:tc>
        <w:tc>
          <w:tcPr>
            <w:tcW w:w="114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7D0596B">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6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19B5A04">
            <w:pPr>
              <w:widowControl/>
              <w:jc w:val="left"/>
              <w:textAlignment w:val="center"/>
              <w:rPr>
                <w:rFonts w:ascii="宋体" w:hAnsi="宋体" w:cs="宋体"/>
                <w:color w:val="000000"/>
                <w:sz w:val="15"/>
                <w:szCs w:val="15"/>
              </w:rPr>
            </w:pPr>
            <w:r>
              <w:rPr>
                <w:rFonts w:hint="eastAsia" w:ascii="宋体" w:hAnsi="宋体" w:cs="宋体"/>
                <w:color w:val="000000"/>
                <w:kern w:val="0"/>
                <w:sz w:val="15"/>
                <w:szCs w:val="15"/>
              </w:rPr>
              <w:t>100</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6DBD3B8">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8359"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2519E297">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2023年12月</w:t>
            </w:r>
          </w:p>
        </w:tc>
      </w:tr>
      <w:tr w14:paraId="26AB8734">
        <w:tblPrEx>
          <w:tblCellMar>
            <w:top w:w="0" w:type="dxa"/>
            <w:left w:w="108" w:type="dxa"/>
            <w:bottom w:w="0" w:type="dxa"/>
            <w:right w:w="108" w:type="dxa"/>
          </w:tblCellMar>
        </w:tblPrEx>
        <w:trPr>
          <w:gridBefore w:val="1"/>
          <w:gridAfter w:val="1"/>
          <w:wBefore w:w="20" w:type="dxa"/>
          <w:wAfter w:w="25" w:type="dxa"/>
          <w:trHeight w:val="773" w:hRule="atLeast"/>
        </w:trPr>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DE510E">
            <w:pPr>
              <w:jc w:val="center"/>
              <w:rPr>
                <w:rFonts w:ascii="宋体" w:hAnsi="宋体" w:cs="宋体"/>
                <w:b/>
                <w:bCs/>
                <w:color w:val="000000"/>
                <w:sz w:val="15"/>
                <w:szCs w:val="15"/>
              </w:rPr>
            </w:pPr>
          </w:p>
        </w:tc>
        <w:tc>
          <w:tcPr>
            <w:tcW w:w="127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147194">
            <w:pPr>
              <w:jc w:val="center"/>
              <w:rPr>
                <w:rFonts w:ascii="宋体" w:hAnsi="宋体" w:cs="宋体"/>
                <w:color w:val="000000"/>
                <w:sz w:val="15"/>
                <w:szCs w:val="15"/>
              </w:rPr>
            </w:pPr>
          </w:p>
        </w:tc>
        <w:tc>
          <w:tcPr>
            <w:tcW w:w="637"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8824924">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整体工作完成情况</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BE65A62">
            <w:pPr>
              <w:widowControl/>
              <w:jc w:val="left"/>
              <w:textAlignment w:val="center"/>
              <w:rPr>
                <w:rFonts w:ascii="宋体" w:hAnsi="宋体" w:cs="宋体"/>
                <w:color w:val="000000"/>
                <w:sz w:val="15"/>
                <w:szCs w:val="15"/>
              </w:rPr>
            </w:pPr>
            <w:r>
              <w:rPr>
                <w:rFonts w:hint="eastAsia" w:ascii="宋体" w:hAnsi="宋体" w:cs="宋体"/>
                <w:color w:val="000000"/>
                <w:kern w:val="0"/>
                <w:sz w:val="15"/>
                <w:szCs w:val="15"/>
              </w:rPr>
              <w:t>工作质量达标率</w:t>
            </w:r>
          </w:p>
        </w:tc>
        <w:tc>
          <w:tcPr>
            <w:tcW w:w="114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7429958">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6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555D702">
            <w:pPr>
              <w:widowControl/>
              <w:jc w:val="left"/>
              <w:textAlignment w:val="center"/>
              <w:rPr>
                <w:rFonts w:ascii="宋体" w:hAnsi="宋体" w:cs="宋体"/>
                <w:color w:val="000000"/>
                <w:sz w:val="15"/>
                <w:szCs w:val="15"/>
              </w:rPr>
            </w:pPr>
            <w:r>
              <w:rPr>
                <w:rFonts w:hint="eastAsia" w:ascii="宋体" w:hAnsi="宋体" w:cs="宋体"/>
                <w:color w:val="000000"/>
                <w:kern w:val="0"/>
                <w:sz w:val="15"/>
                <w:szCs w:val="15"/>
              </w:rPr>
              <w:t>100</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1C12710">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8359"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6AC38DDE">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2023年12月</w:t>
            </w:r>
          </w:p>
        </w:tc>
      </w:tr>
      <w:tr w14:paraId="5E0FAF00">
        <w:tblPrEx>
          <w:tblCellMar>
            <w:top w:w="0" w:type="dxa"/>
            <w:left w:w="108" w:type="dxa"/>
            <w:bottom w:w="0" w:type="dxa"/>
            <w:right w:w="108" w:type="dxa"/>
          </w:tblCellMar>
        </w:tblPrEx>
        <w:trPr>
          <w:gridBefore w:val="1"/>
          <w:gridAfter w:val="1"/>
          <w:wBefore w:w="20" w:type="dxa"/>
          <w:wAfter w:w="25" w:type="dxa"/>
          <w:trHeight w:val="773" w:hRule="atLeast"/>
        </w:trPr>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C8E91D">
            <w:pPr>
              <w:jc w:val="center"/>
              <w:rPr>
                <w:rFonts w:ascii="宋体" w:hAnsi="宋体" w:cs="宋体"/>
                <w:b/>
                <w:bCs/>
                <w:color w:val="000000"/>
                <w:sz w:val="15"/>
                <w:szCs w:val="15"/>
              </w:rPr>
            </w:pPr>
          </w:p>
        </w:tc>
        <w:tc>
          <w:tcPr>
            <w:tcW w:w="127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1D9222">
            <w:pPr>
              <w:jc w:val="center"/>
              <w:rPr>
                <w:rFonts w:ascii="宋体" w:hAnsi="宋体" w:cs="宋体"/>
                <w:color w:val="000000"/>
                <w:sz w:val="15"/>
                <w:szCs w:val="15"/>
              </w:rPr>
            </w:pPr>
          </w:p>
        </w:tc>
        <w:tc>
          <w:tcPr>
            <w:tcW w:w="637"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0A2250">
            <w:pPr>
              <w:jc w:val="center"/>
              <w:rPr>
                <w:rFonts w:ascii="宋体" w:hAnsi="宋体" w:cs="宋体"/>
                <w:color w:val="000000"/>
                <w:sz w:val="15"/>
                <w:szCs w:val="15"/>
              </w:rPr>
            </w:pP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78BD56C">
            <w:pPr>
              <w:widowControl/>
              <w:jc w:val="left"/>
              <w:textAlignment w:val="center"/>
              <w:rPr>
                <w:rFonts w:ascii="宋体" w:hAnsi="宋体" w:cs="宋体"/>
                <w:color w:val="000000"/>
                <w:sz w:val="15"/>
                <w:szCs w:val="15"/>
              </w:rPr>
            </w:pPr>
            <w:r>
              <w:rPr>
                <w:rFonts w:hint="eastAsia" w:ascii="宋体" w:hAnsi="宋体" w:cs="宋体"/>
                <w:color w:val="000000"/>
                <w:kern w:val="0"/>
                <w:sz w:val="15"/>
                <w:szCs w:val="15"/>
              </w:rPr>
              <w:t>工作完成及时率</w:t>
            </w:r>
          </w:p>
        </w:tc>
        <w:tc>
          <w:tcPr>
            <w:tcW w:w="114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D5F555E">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6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C6AE917">
            <w:pPr>
              <w:widowControl/>
              <w:jc w:val="left"/>
              <w:textAlignment w:val="center"/>
              <w:rPr>
                <w:rFonts w:ascii="宋体" w:hAnsi="宋体" w:cs="宋体"/>
                <w:color w:val="000000"/>
                <w:sz w:val="15"/>
                <w:szCs w:val="15"/>
              </w:rPr>
            </w:pPr>
            <w:r>
              <w:rPr>
                <w:rFonts w:hint="eastAsia" w:ascii="宋体" w:hAnsi="宋体" w:cs="宋体"/>
                <w:color w:val="000000"/>
                <w:kern w:val="0"/>
                <w:sz w:val="15"/>
                <w:szCs w:val="15"/>
              </w:rPr>
              <w:t>100</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4B38CDB">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8359"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656BFFF6">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2023年12月</w:t>
            </w:r>
          </w:p>
        </w:tc>
      </w:tr>
      <w:tr w14:paraId="671A680D">
        <w:tblPrEx>
          <w:tblCellMar>
            <w:top w:w="0" w:type="dxa"/>
            <w:left w:w="108" w:type="dxa"/>
            <w:bottom w:w="0" w:type="dxa"/>
            <w:right w:w="108" w:type="dxa"/>
          </w:tblCellMar>
        </w:tblPrEx>
        <w:trPr>
          <w:gridBefore w:val="1"/>
          <w:gridAfter w:val="1"/>
          <w:wBefore w:w="20" w:type="dxa"/>
          <w:wAfter w:w="25" w:type="dxa"/>
          <w:trHeight w:val="773" w:hRule="atLeast"/>
        </w:trPr>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ACBBFA">
            <w:pPr>
              <w:jc w:val="center"/>
              <w:rPr>
                <w:rFonts w:ascii="宋体" w:hAnsi="宋体" w:cs="宋体"/>
                <w:b/>
                <w:bCs/>
                <w:color w:val="000000"/>
                <w:sz w:val="15"/>
                <w:szCs w:val="15"/>
              </w:rPr>
            </w:pPr>
          </w:p>
        </w:tc>
        <w:tc>
          <w:tcPr>
            <w:tcW w:w="127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FDC8E7">
            <w:pPr>
              <w:jc w:val="center"/>
              <w:rPr>
                <w:rFonts w:ascii="宋体" w:hAnsi="宋体" w:cs="宋体"/>
                <w:color w:val="000000"/>
                <w:sz w:val="15"/>
                <w:szCs w:val="15"/>
              </w:rPr>
            </w:pPr>
          </w:p>
        </w:tc>
        <w:tc>
          <w:tcPr>
            <w:tcW w:w="637"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358F3E">
            <w:pPr>
              <w:jc w:val="center"/>
              <w:rPr>
                <w:rFonts w:ascii="宋体" w:hAnsi="宋体" w:cs="宋体"/>
                <w:color w:val="000000"/>
                <w:sz w:val="15"/>
                <w:szCs w:val="15"/>
              </w:rPr>
            </w:pP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1273B75">
            <w:pPr>
              <w:widowControl/>
              <w:jc w:val="left"/>
              <w:textAlignment w:val="center"/>
              <w:rPr>
                <w:rFonts w:ascii="宋体" w:hAnsi="宋体" w:cs="宋体"/>
                <w:color w:val="000000"/>
                <w:sz w:val="15"/>
                <w:szCs w:val="15"/>
              </w:rPr>
            </w:pPr>
            <w:r>
              <w:rPr>
                <w:rFonts w:hint="eastAsia" w:ascii="宋体" w:hAnsi="宋体" w:cs="宋体"/>
                <w:color w:val="000000"/>
                <w:kern w:val="0"/>
                <w:sz w:val="15"/>
                <w:szCs w:val="15"/>
              </w:rPr>
              <w:t>总体工作完成率</w:t>
            </w:r>
          </w:p>
        </w:tc>
        <w:tc>
          <w:tcPr>
            <w:tcW w:w="114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DA18A31">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6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F90B220">
            <w:pPr>
              <w:widowControl/>
              <w:jc w:val="left"/>
              <w:textAlignment w:val="center"/>
              <w:rPr>
                <w:rFonts w:ascii="宋体" w:hAnsi="宋体" w:cs="宋体"/>
                <w:color w:val="000000"/>
                <w:sz w:val="15"/>
                <w:szCs w:val="15"/>
              </w:rPr>
            </w:pPr>
            <w:r>
              <w:rPr>
                <w:rFonts w:hint="eastAsia" w:ascii="宋体" w:hAnsi="宋体" w:cs="宋体"/>
                <w:color w:val="000000"/>
                <w:kern w:val="0"/>
                <w:sz w:val="15"/>
                <w:szCs w:val="15"/>
              </w:rPr>
              <w:t>100</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777A1C2">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8359"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427A9B35">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2023年12月</w:t>
            </w:r>
          </w:p>
        </w:tc>
      </w:tr>
      <w:tr w14:paraId="3946C42A">
        <w:tblPrEx>
          <w:tblCellMar>
            <w:top w:w="0" w:type="dxa"/>
            <w:left w:w="108" w:type="dxa"/>
            <w:bottom w:w="0" w:type="dxa"/>
            <w:right w:w="108" w:type="dxa"/>
          </w:tblCellMar>
        </w:tblPrEx>
        <w:trPr>
          <w:gridBefore w:val="1"/>
          <w:gridAfter w:val="1"/>
          <w:wBefore w:w="20" w:type="dxa"/>
          <w:wAfter w:w="25" w:type="dxa"/>
          <w:trHeight w:val="773" w:hRule="atLeast"/>
        </w:trPr>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171C53">
            <w:pPr>
              <w:jc w:val="center"/>
              <w:rPr>
                <w:rFonts w:ascii="宋体" w:hAnsi="宋体" w:cs="宋体"/>
                <w:b/>
                <w:bCs/>
                <w:color w:val="000000"/>
                <w:sz w:val="15"/>
                <w:szCs w:val="15"/>
              </w:rPr>
            </w:pPr>
          </w:p>
        </w:tc>
        <w:tc>
          <w:tcPr>
            <w:tcW w:w="127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9C59B0">
            <w:pPr>
              <w:jc w:val="center"/>
              <w:rPr>
                <w:rFonts w:ascii="宋体" w:hAnsi="宋体" w:cs="宋体"/>
                <w:color w:val="000000"/>
                <w:sz w:val="15"/>
                <w:szCs w:val="15"/>
              </w:rPr>
            </w:pPr>
          </w:p>
        </w:tc>
        <w:tc>
          <w:tcPr>
            <w:tcW w:w="637"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7EC2AA2">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基础管理</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D89A210">
            <w:pPr>
              <w:widowControl/>
              <w:jc w:val="left"/>
              <w:textAlignment w:val="center"/>
              <w:rPr>
                <w:rFonts w:ascii="宋体" w:hAnsi="宋体" w:cs="宋体"/>
                <w:color w:val="000000"/>
                <w:sz w:val="15"/>
                <w:szCs w:val="15"/>
              </w:rPr>
            </w:pPr>
            <w:r>
              <w:rPr>
                <w:rFonts w:hint="eastAsia" w:ascii="宋体" w:hAnsi="宋体" w:cs="宋体"/>
                <w:color w:val="000000"/>
                <w:kern w:val="0"/>
                <w:sz w:val="15"/>
                <w:szCs w:val="15"/>
              </w:rPr>
              <w:t>依法行政能力</w:t>
            </w:r>
          </w:p>
        </w:tc>
        <w:tc>
          <w:tcPr>
            <w:tcW w:w="114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A21F5F7">
            <w:pPr>
              <w:jc w:val="center"/>
              <w:rPr>
                <w:rFonts w:ascii="宋体" w:hAnsi="宋体" w:cs="宋体"/>
                <w:color w:val="000000"/>
                <w:sz w:val="15"/>
                <w:szCs w:val="15"/>
              </w:rPr>
            </w:pPr>
          </w:p>
        </w:tc>
        <w:tc>
          <w:tcPr>
            <w:tcW w:w="136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ACF081F">
            <w:pPr>
              <w:widowControl/>
              <w:jc w:val="left"/>
              <w:textAlignment w:val="center"/>
              <w:rPr>
                <w:rFonts w:ascii="宋体" w:hAnsi="宋体" w:cs="宋体"/>
                <w:color w:val="000000"/>
                <w:sz w:val="15"/>
                <w:szCs w:val="15"/>
              </w:rPr>
            </w:pPr>
            <w:r>
              <w:rPr>
                <w:rFonts w:hint="eastAsia" w:ascii="宋体" w:hAnsi="宋体" w:cs="宋体"/>
                <w:color w:val="000000"/>
                <w:kern w:val="0"/>
                <w:sz w:val="15"/>
                <w:szCs w:val="15"/>
              </w:rPr>
              <w:t>管理规范</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A135BE8">
            <w:pPr>
              <w:jc w:val="center"/>
              <w:rPr>
                <w:rFonts w:ascii="宋体" w:hAnsi="宋体" w:cs="宋体"/>
                <w:color w:val="000000"/>
                <w:sz w:val="15"/>
                <w:szCs w:val="15"/>
              </w:rPr>
            </w:pPr>
          </w:p>
        </w:tc>
        <w:tc>
          <w:tcPr>
            <w:tcW w:w="8359"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06CEB922">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2023年12月</w:t>
            </w:r>
          </w:p>
        </w:tc>
      </w:tr>
      <w:tr w14:paraId="49CD1774">
        <w:tblPrEx>
          <w:tblCellMar>
            <w:top w:w="0" w:type="dxa"/>
            <w:left w:w="108" w:type="dxa"/>
            <w:bottom w:w="0" w:type="dxa"/>
            <w:right w:w="108" w:type="dxa"/>
          </w:tblCellMar>
        </w:tblPrEx>
        <w:trPr>
          <w:gridBefore w:val="1"/>
          <w:gridAfter w:val="1"/>
          <w:wBefore w:w="20" w:type="dxa"/>
          <w:wAfter w:w="25" w:type="dxa"/>
          <w:trHeight w:val="773" w:hRule="atLeast"/>
        </w:trPr>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C66556">
            <w:pPr>
              <w:jc w:val="center"/>
              <w:rPr>
                <w:rFonts w:ascii="宋体" w:hAnsi="宋体" w:cs="宋体"/>
                <w:b/>
                <w:bCs/>
                <w:color w:val="000000"/>
                <w:sz w:val="15"/>
                <w:szCs w:val="15"/>
              </w:rPr>
            </w:pPr>
          </w:p>
        </w:tc>
        <w:tc>
          <w:tcPr>
            <w:tcW w:w="127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3585F7">
            <w:pPr>
              <w:jc w:val="center"/>
              <w:rPr>
                <w:rFonts w:ascii="宋体" w:hAnsi="宋体" w:cs="宋体"/>
                <w:color w:val="000000"/>
                <w:sz w:val="15"/>
                <w:szCs w:val="15"/>
              </w:rPr>
            </w:pPr>
          </w:p>
        </w:tc>
        <w:tc>
          <w:tcPr>
            <w:tcW w:w="637"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7282EB">
            <w:pPr>
              <w:jc w:val="center"/>
              <w:rPr>
                <w:rFonts w:ascii="宋体" w:hAnsi="宋体" w:cs="宋体"/>
                <w:color w:val="000000"/>
                <w:sz w:val="15"/>
                <w:szCs w:val="15"/>
              </w:rPr>
            </w:pP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9DC1A0E">
            <w:pPr>
              <w:widowControl/>
              <w:jc w:val="left"/>
              <w:textAlignment w:val="center"/>
              <w:rPr>
                <w:rFonts w:ascii="宋体" w:hAnsi="宋体" w:cs="宋体"/>
                <w:color w:val="000000"/>
                <w:sz w:val="15"/>
                <w:szCs w:val="15"/>
              </w:rPr>
            </w:pPr>
            <w:r>
              <w:rPr>
                <w:rFonts w:hint="eastAsia" w:ascii="宋体" w:hAnsi="宋体" w:cs="宋体"/>
                <w:color w:val="000000"/>
                <w:kern w:val="0"/>
                <w:sz w:val="15"/>
                <w:szCs w:val="15"/>
              </w:rPr>
              <w:t>综合管理水平</w:t>
            </w:r>
          </w:p>
        </w:tc>
        <w:tc>
          <w:tcPr>
            <w:tcW w:w="114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A8EDA0D">
            <w:pPr>
              <w:jc w:val="center"/>
              <w:rPr>
                <w:rFonts w:ascii="宋体" w:hAnsi="宋体" w:cs="宋体"/>
                <w:color w:val="000000"/>
                <w:sz w:val="15"/>
                <w:szCs w:val="15"/>
              </w:rPr>
            </w:pPr>
          </w:p>
        </w:tc>
        <w:tc>
          <w:tcPr>
            <w:tcW w:w="136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874470D">
            <w:pPr>
              <w:widowControl/>
              <w:jc w:val="left"/>
              <w:textAlignment w:val="center"/>
              <w:rPr>
                <w:rFonts w:ascii="宋体" w:hAnsi="宋体" w:cs="宋体"/>
                <w:color w:val="000000"/>
                <w:sz w:val="15"/>
                <w:szCs w:val="15"/>
              </w:rPr>
            </w:pPr>
            <w:r>
              <w:rPr>
                <w:rFonts w:hint="eastAsia" w:ascii="宋体" w:hAnsi="宋体" w:cs="宋体"/>
                <w:color w:val="000000"/>
                <w:kern w:val="0"/>
                <w:sz w:val="15"/>
                <w:szCs w:val="15"/>
              </w:rPr>
              <w:t>管理规范</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B783998">
            <w:pPr>
              <w:jc w:val="center"/>
              <w:rPr>
                <w:rFonts w:ascii="宋体" w:hAnsi="宋体" w:cs="宋体"/>
                <w:color w:val="000000"/>
                <w:sz w:val="15"/>
                <w:szCs w:val="15"/>
              </w:rPr>
            </w:pPr>
          </w:p>
        </w:tc>
        <w:tc>
          <w:tcPr>
            <w:tcW w:w="8359"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02DF77F0">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2023年12月</w:t>
            </w:r>
          </w:p>
        </w:tc>
      </w:tr>
      <w:tr w14:paraId="4F87A375">
        <w:tblPrEx>
          <w:tblCellMar>
            <w:top w:w="0" w:type="dxa"/>
            <w:left w:w="108" w:type="dxa"/>
            <w:bottom w:w="0" w:type="dxa"/>
            <w:right w:w="108" w:type="dxa"/>
          </w:tblCellMar>
        </w:tblPrEx>
        <w:trPr>
          <w:gridBefore w:val="1"/>
          <w:gridAfter w:val="1"/>
          <w:wBefore w:w="20" w:type="dxa"/>
          <w:wAfter w:w="25" w:type="dxa"/>
          <w:trHeight w:val="773" w:hRule="atLeast"/>
        </w:trPr>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02D2D0">
            <w:pPr>
              <w:jc w:val="center"/>
              <w:rPr>
                <w:rFonts w:ascii="宋体" w:hAnsi="宋体" w:cs="宋体"/>
                <w:b/>
                <w:bCs/>
                <w:color w:val="000000"/>
                <w:sz w:val="15"/>
                <w:szCs w:val="15"/>
              </w:rPr>
            </w:pPr>
          </w:p>
        </w:tc>
        <w:tc>
          <w:tcPr>
            <w:tcW w:w="1275"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66CDF6F">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预算执行</w:t>
            </w:r>
          </w:p>
        </w:tc>
        <w:tc>
          <w:tcPr>
            <w:tcW w:w="637"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A9239F1">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预算执行效率</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FE288BF">
            <w:pPr>
              <w:widowControl/>
              <w:jc w:val="left"/>
              <w:textAlignment w:val="center"/>
              <w:rPr>
                <w:rFonts w:ascii="宋体" w:hAnsi="宋体" w:cs="宋体"/>
                <w:color w:val="000000"/>
                <w:sz w:val="15"/>
                <w:szCs w:val="15"/>
              </w:rPr>
            </w:pPr>
            <w:r>
              <w:rPr>
                <w:rFonts w:hint="eastAsia" w:ascii="宋体" w:hAnsi="宋体" w:cs="宋体"/>
                <w:color w:val="000000"/>
                <w:kern w:val="0"/>
                <w:sz w:val="15"/>
                <w:szCs w:val="15"/>
              </w:rPr>
              <w:t>预算执行率</w:t>
            </w:r>
          </w:p>
        </w:tc>
        <w:tc>
          <w:tcPr>
            <w:tcW w:w="114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25C2964">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6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CC9A041">
            <w:pPr>
              <w:widowControl/>
              <w:jc w:val="left"/>
              <w:textAlignment w:val="center"/>
              <w:rPr>
                <w:rFonts w:ascii="宋体" w:hAnsi="宋体" w:cs="宋体"/>
                <w:color w:val="000000"/>
                <w:sz w:val="15"/>
                <w:szCs w:val="15"/>
              </w:rPr>
            </w:pPr>
            <w:r>
              <w:rPr>
                <w:rFonts w:hint="eastAsia" w:ascii="宋体" w:hAnsi="宋体" w:cs="宋体"/>
                <w:color w:val="000000"/>
                <w:kern w:val="0"/>
                <w:sz w:val="15"/>
                <w:szCs w:val="15"/>
              </w:rPr>
              <w:t>100</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0DEDB36">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8359"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7BA8813F">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2023年12月</w:t>
            </w:r>
          </w:p>
        </w:tc>
      </w:tr>
      <w:tr w14:paraId="6506CA9B">
        <w:tblPrEx>
          <w:tblCellMar>
            <w:top w:w="0" w:type="dxa"/>
            <w:left w:w="108" w:type="dxa"/>
            <w:bottom w:w="0" w:type="dxa"/>
            <w:right w:w="108" w:type="dxa"/>
          </w:tblCellMar>
        </w:tblPrEx>
        <w:trPr>
          <w:gridBefore w:val="1"/>
          <w:gridAfter w:val="1"/>
          <w:wBefore w:w="20" w:type="dxa"/>
          <w:wAfter w:w="25" w:type="dxa"/>
          <w:trHeight w:val="773" w:hRule="atLeast"/>
        </w:trPr>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D57E25">
            <w:pPr>
              <w:jc w:val="center"/>
              <w:rPr>
                <w:rFonts w:ascii="宋体" w:hAnsi="宋体" w:cs="宋体"/>
                <w:b/>
                <w:bCs/>
                <w:color w:val="000000"/>
                <w:sz w:val="15"/>
                <w:szCs w:val="15"/>
              </w:rPr>
            </w:pPr>
          </w:p>
        </w:tc>
        <w:tc>
          <w:tcPr>
            <w:tcW w:w="127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A003AF">
            <w:pPr>
              <w:jc w:val="center"/>
              <w:rPr>
                <w:rFonts w:ascii="宋体" w:hAnsi="宋体" w:cs="宋体"/>
                <w:color w:val="000000"/>
                <w:sz w:val="15"/>
                <w:szCs w:val="15"/>
              </w:rPr>
            </w:pPr>
          </w:p>
        </w:tc>
        <w:tc>
          <w:tcPr>
            <w:tcW w:w="637"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A245EB">
            <w:pPr>
              <w:jc w:val="center"/>
              <w:rPr>
                <w:rFonts w:ascii="宋体" w:hAnsi="宋体" w:cs="宋体"/>
                <w:color w:val="000000"/>
                <w:sz w:val="15"/>
                <w:szCs w:val="15"/>
              </w:rPr>
            </w:pP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25625C9">
            <w:pPr>
              <w:widowControl/>
              <w:jc w:val="left"/>
              <w:textAlignment w:val="center"/>
              <w:rPr>
                <w:rFonts w:ascii="宋体" w:hAnsi="宋体" w:cs="宋体"/>
                <w:color w:val="000000"/>
                <w:sz w:val="15"/>
                <w:szCs w:val="15"/>
              </w:rPr>
            </w:pPr>
            <w:r>
              <w:rPr>
                <w:rFonts w:hint="eastAsia" w:ascii="宋体" w:hAnsi="宋体" w:cs="宋体"/>
                <w:color w:val="000000"/>
                <w:kern w:val="0"/>
                <w:sz w:val="15"/>
                <w:szCs w:val="15"/>
              </w:rPr>
              <w:t>预算调整率</w:t>
            </w:r>
          </w:p>
        </w:tc>
        <w:tc>
          <w:tcPr>
            <w:tcW w:w="114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11A0B54">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&lt;=</w:t>
            </w:r>
          </w:p>
        </w:tc>
        <w:tc>
          <w:tcPr>
            <w:tcW w:w="136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229490F">
            <w:pPr>
              <w:widowControl/>
              <w:jc w:val="left"/>
              <w:textAlignment w:val="center"/>
              <w:rPr>
                <w:rFonts w:ascii="宋体" w:hAnsi="宋体" w:cs="宋体"/>
                <w:color w:val="000000"/>
                <w:sz w:val="15"/>
                <w:szCs w:val="15"/>
              </w:rPr>
            </w:pPr>
            <w:r>
              <w:rPr>
                <w:rFonts w:hint="eastAsia" w:ascii="宋体" w:hAnsi="宋体" w:cs="宋体"/>
                <w:color w:val="000000"/>
                <w:kern w:val="0"/>
                <w:sz w:val="15"/>
                <w:szCs w:val="15"/>
              </w:rPr>
              <w:t>5</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487E5BB">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8359"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2AB66C26">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2023年12月</w:t>
            </w:r>
          </w:p>
        </w:tc>
      </w:tr>
      <w:tr w14:paraId="16F46523">
        <w:tblPrEx>
          <w:tblCellMar>
            <w:top w:w="0" w:type="dxa"/>
            <w:left w:w="108" w:type="dxa"/>
            <w:bottom w:w="0" w:type="dxa"/>
            <w:right w:w="108" w:type="dxa"/>
          </w:tblCellMar>
        </w:tblPrEx>
        <w:trPr>
          <w:gridBefore w:val="1"/>
          <w:gridAfter w:val="1"/>
          <w:wBefore w:w="20" w:type="dxa"/>
          <w:wAfter w:w="25" w:type="dxa"/>
          <w:trHeight w:val="773" w:hRule="atLeast"/>
        </w:trPr>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A1202D">
            <w:pPr>
              <w:jc w:val="center"/>
              <w:rPr>
                <w:rFonts w:ascii="宋体" w:hAnsi="宋体" w:cs="宋体"/>
                <w:b/>
                <w:bCs/>
                <w:color w:val="000000"/>
                <w:sz w:val="15"/>
                <w:szCs w:val="15"/>
              </w:rPr>
            </w:pPr>
          </w:p>
        </w:tc>
        <w:tc>
          <w:tcPr>
            <w:tcW w:w="127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82E3A1">
            <w:pPr>
              <w:jc w:val="center"/>
              <w:rPr>
                <w:rFonts w:ascii="宋体" w:hAnsi="宋体" w:cs="宋体"/>
                <w:color w:val="000000"/>
                <w:sz w:val="15"/>
                <w:szCs w:val="15"/>
              </w:rPr>
            </w:pPr>
          </w:p>
        </w:tc>
        <w:tc>
          <w:tcPr>
            <w:tcW w:w="637"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34219C">
            <w:pPr>
              <w:jc w:val="center"/>
              <w:rPr>
                <w:rFonts w:ascii="宋体" w:hAnsi="宋体" w:cs="宋体"/>
                <w:color w:val="000000"/>
                <w:sz w:val="15"/>
                <w:szCs w:val="15"/>
              </w:rPr>
            </w:pP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5D5141B">
            <w:pPr>
              <w:widowControl/>
              <w:jc w:val="left"/>
              <w:textAlignment w:val="center"/>
              <w:rPr>
                <w:rFonts w:ascii="宋体" w:hAnsi="宋体" w:cs="宋体"/>
                <w:color w:val="000000"/>
                <w:sz w:val="15"/>
                <w:szCs w:val="15"/>
              </w:rPr>
            </w:pPr>
            <w:r>
              <w:rPr>
                <w:rFonts w:hint="eastAsia" w:ascii="宋体" w:hAnsi="宋体" w:cs="宋体"/>
                <w:color w:val="000000"/>
                <w:kern w:val="0"/>
                <w:sz w:val="15"/>
                <w:szCs w:val="15"/>
              </w:rPr>
              <w:t>结转结余变动率</w:t>
            </w:r>
          </w:p>
        </w:tc>
        <w:tc>
          <w:tcPr>
            <w:tcW w:w="114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8E746C0">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&lt;=</w:t>
            </w:r>
          </w:p>
        </w:tc>
        <w:tc>
          <w:tcPr>
            <w:tcW w:w="136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320209E">
            <w:pPr>
              <w:widowControl/>
              <w:jc w:val="left"/>
              <w:textAlignment w:val="center"/>
              <w:rPr>
                <w:rFonts w:ascii="宋体" w:hAnsi="宋体" w:cs="宋体"/>
                <w:color w:val="000000"/>
                <w:sz w:val="15"/>
                <w:szCs w:val="15"/>
              </w:rPr>
            </w:pPr>
            <w:r>
              <w:rPr>
                <w:rFonts w:hint="eastAsia" w:ascii="宋体" w:hAnsi="宋体" w:cs="宋体"/>
                <w:color w:val="000000"/>
                <w:kern w:val="0"/>
                <w:sz w:val="15"/>
                <w:szCs w:val="15"/>
              </w:rPr>
              <w:t>0</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2655A42">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8359"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752DD086">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2023年12月</w:t>
            </w:r>
          </w:p>
        </w:tc>
      </w:tr>
      <w:tr w14:paraId="05CE4963">
        <w:tblPrEx>
          <w:tblCellMar>
            <w:top w:w="0" w:type="dxa"/>
            <w:left w:w="108" w:type="dxa"/>
            <w:bottom w:w="0" w:type="dxa"/>
            <w:right w:w="108" w:type="dxa"/>
          </w:tblCellMar>
        </w:tblPrEx>
        <w:trPr>
          <w:gridBefore w:val="1"/>
          <w:gridAfter w:val="1"/>
          <w:wBefore w:w="20" w:type="dxa"/>
          <w:wAfter w:w="25" w:type="dxa"/>
          <w:trHeight w:val="773" w:hRule="atLeast"/>
        </w:trPr>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8E21CB">
            <w:pPr>
              <w:jc w:val="center"/>
              <w:rPr>
                <w:rFonts w:ascii="宋体" w:hAnsi="宋体" w:cs="宋体"/>
                <w:b/>
                <w:bCs/>
                <w:color w:val="000000"/>
                <w:sz w:val="15"/>
                <w:szCs w:val="15"/>
              </w:rPr>
            </w:pPr>
          </w:p>
        </w:tc>
        <w:tc>
          <w:tcPr>
            <w:tcW w:w="1275"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944629E">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管理效率</w:t>
            </w:r>
          </w:p>
        </w:tc>
        <w:tc>
          <w:tcPr>
            <w:tcW w:w="6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FEA4113">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预算编制管理</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3353D00">
            <w:pPr>
              <w:widowControl/>
              <w:jc w:val="left"/>
              <w:textAlignment w:val="center"/>
              <w:rPr>
                <w:rFonts w:ascii="宋体" w:hAnsi="宋体" w:cs="宋体"/>
                <w:color w:val="000000"/>
                <w:sz w:val="15"/>
                <w:szCs w:val="15"/>
              </w:rPr>
            </w:pPr>
            <w:r>
              <w:rPr>
                <w:rFonts w:hint="eastAsia" w:ascii="宋体" w:hAnsi="宋体" w:cs="宋体"/>
                <w:color w:val="000000"/>
                <w:kern w:val="0"/>
                <w:sz w:val="15"/>
                <w:szCs w:val="15"/>
              </w:rPr>
              <w:t>预算绩效目标覆盖率</w:t>
            </w:r>
          </w:p>
        </w:tc>
        <w:tc>
          <w:tcPr>
            <w:tcW w:w="114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4D3CFBF">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6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ABFF10C">
            <w:pPr>
              <w:widowControl/>
              <w:jc w:val="left"/>
              <w:textAlignment w:val="center"/>
              <w:rPr>
                <w:rFonts w:ascii="宋体" w:hAnsi="宋体" w:cs="宋体"/>
                <w:color w:val="000000"/>
                <w:sz w:val="15"/>
                <w:szCs w:val="15"/>
              </w:rPr>
            </w:pPr>
            <w:r>
              <w:rPr>
                <w:rFonts w:hint="eastAsia" w:ascii="宋体" w:hAnsi="宋体" w:cs="宋体"/>
                <w:color w:val="000000"/>
                <w:kern w:val="0"/>
                <w:sz w:val="15"/>
                <w:szCs w:val="15"/>
              </w:rPr>
              <w:t>100</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1D0F118">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8359"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7D3D960B">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2023年12月</w:t>
            </w:r>
          </w:p>
        </w:tc>
      </w:tr>
      <w:tr w14:paraId="38B49962">
        <w:tblPrEx>
          <w:tblCellMar>
            <w:top w:w="0" w:type="dxa"/>
            <w:left w:w="108" w:type="dxa"/>
            <w:bottom w:w="0" w:type="dxa"/>
            <w:right w:w="108" w:type="dxa"/>
          </w:tblCellMar>
        </w:tblPrEx>
        <w:trPr>
          <w:gridBefore w:val="1"/>
          <w:gridAfter w:val="1"/>
          <w:wBefore w:w="20" w:type="dxa"/>
          <w:wAfter w:w="25" w:type="dxa"/>
          <w:trHeight w:val="773" w:hRule="atLeast"/>
        </w:trPr>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27D2D8">
            <w:pPr>
              <w:jc w:val="center"/>
              <w:rPr>
                <w:rFonts w:ascii="宋体" w:hAnsi="宋体" w:cs="宋体"/>
                <w:b/>
                <w:bCs/>
                <w:color w:val="000000"/>
                <w:sz w:val="15"/>
                <w:szCs w:val="15"/>
              </w:rPr>
            </w:pPr>
          </w:p>
        </w:tc>
        <w:tc>
          <w:tcPr>
            <w:tcW w:w="127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1C73FE">
            <w:pPr>
              <w:jc w:val="center"/>
              <w:rPr>
                <w:rFonts w:ascii="宋体" w:hAnsi="宋体" w:cs="宋体"/>
                <w:color w:val="000000"/>
                <w:sz w:val="15"/>
                <w:szCs w:val="15"/>
              </w:rPr>
            </w:pPr>
          </w:p>
        </w:tc>
        <w:tc>
          <w:tcPr>
            <w:tcW w:w="6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298F59B">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预算监督管理</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EC2A763">
            <w:pPr>
              <w:widowControl/>
              <w:jc w:val="left"/>
              <w:textAlignment w:val="center"/>
              <w:rPr>
                <w:rFonts w:ascii="宋体" w:hAnsi="宋体" w:cs="宋体"/>
                <w:color w:val="000000"/>
                <w:sz w:val="15"/>
                <w:szCs w:val="15"/>
              </w:rPr>
            </w:pPr>
            <w:r>
              <w:rPr>
                <w:rFonts w:hint="eastAsia" w:ascii="宋体" w:hAnsi="宋体" w:cs="宋体"/>
                <w:color w:val="000000"/>
                <w:kern w:val="0"/>
                <w:sz w:val="15"/>
                <w:szCs w:val="15"/>
              </w:rPr>
              <w:t>预决算公开情况</w:t>
            </w:r>
          </w:p>
        </w:tc>
        <w:tc>
          <w:tcPr>
            <w:tcW w:w="114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4DCB76E">
            <w:pPr>
              <w:jc w:val="center"/>
              <w:rPr>
                <w:rFonts w:ascii="宋体" w:hAnsi="宋体" w:cs="宋体"/>
                <w:color w:val="000000"/>
                <w:sz w:val="15"/>
                <w:szCs w:val="15"/>
              </w:rPr>
            </w:pPr>
          </w:p>
        </w:tc>
        <w:tc>
          <w:tcPr>
            <w:tcW w:w="136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8F64115">
            <w:pPr>
              <w:widowControl/>
              <w:jc w:val="left"/>
              <w:textAlignment w:val="center"/>
              <w:rPr>
                <w:rFonts w:ascii="宋体" w:hAnsi="宋体" w:cs="宋体"/>
                <w:color w:val="000000"/>
                <w:sz w:val="15"/>
                <w:szCs w:val="15"/>
              </w:rPr>
            </w:pPr>
            <w:r>
              <w:rPr>
                <w:rFonts w:hint="eastAsia" w:ascii="宋体" w:hAnsi="宋体" w:cs="宋体"/>
                <w:color w:val="000000"/>
                <w:kern w:val="0"/>
                <w:sz w:val="15"/>
                <w:szCs w:val="15"/>
              </w:rPr>
              <w:t>全部公开</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FF1810D">
            <w:pPr>
              <w:jc w:val="center"/>
              <w:rPr>
                <w:rFonts w:ascii="宋体" w:hAnsi="宋体" w:cs="宋体"/>
                <w:color w:val="000000"/>
                <w:sz w:val="15"/>
                <w:szCs w:val="15"/>
              </w:rPr>
            </w:pPr>
          </w:p>
        </w:tc>
        <w:tc>
          <w:tcPr>
            <w:tcW w:w="8359"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17E5C49F">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2023年12月</w:t>
            </w:r>
          </w:p>
        </w:tc>
      </w:tr>
      <w:tr w14:paraId="3BEED0CE">
        <w:tblPrEx>
          <w:tblCellMar>
            <w:top w:w="0" w:type="dxa"/>
            <w:left w:w="108" w:type="dxa"/>
            <w:bottom w:w="0" w:type="dxa"/>
            <w:right w:w="108" w:type="dxa"/>
          </w:tblCellMar>
        </w:tblPrEx>
        <w:trPr>
          <w:gridBefore w:val="1"/>
          <w:gridAfter w:val="1"/>
          <w:wBefore w:w="20" w:type="dxa"/>
          <w:wAfter w:w="25" w:type="dxa"/>
          <w:trHeight w:val="773" w:hRule="atLeast"/>
        </w:trPr>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C570C9">
            <w:pPr>
              <w:jc w:val="center"/>
              <w:rPr>
                <w:rFonts w:ascii="宋体" w:hAnsi="宋体" w:cs="宋体"/>
                <w:b/>
                <w:bCs/>
                <w:color w:val="000000"/>
                <w:sz w:val="15"/>
                <w:szCs w:val="15"/>
              </w:rPr>
            </w:pPr>
          </w:p>
        </w:tc>
        <w:tc>
          <w:tcPr>
            <w:tcW w:w="127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A5B6B4">
            <w:pPr>
              <w:jc w:val="center"/>
              <w:rPr>
                <w:rFonts w:ascii="宋体" w:hAnsi="宋体" w:cs="宋体"/>
                <w:color w:val="000000"/>
                <w:sz w:val="15"/>
                <w:szCs w:val="15"/>
              </w:rPr>
            </w:pPr>
          </w:p>
        </w:tc>
        <w:tc>
          <w:tcPr>
            <w:tcW w:w="637"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B8F55B9">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预算收支管理</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D57166E">
            <w:pPr>
              <w:widowControl/>
              <w:jc w:val="left"/>
              <w:textAlignment w:val="center"/>
              <w:rPr>
                <w:rFonts w:ascii="宋体" w:hAnsi="宋体" w:cs="宋体"/>
                <w:color w:val="000000"/>
                <w:sz w:val="15"/>
                <w:szCs w:val="15"/>
              </w:rPr>
            </w:pPr>
            <w:r>
              <w:rPr>
                <w:rFonts w:hint="eastAsia" w:ascii="宋体" w:hAnsi="宋体" w:cs="宋体"/>
                <w:color w:val="000000"/>
                <w:kern w:val="0"/>
                <w:sz w:val="15"/>
                <w:szCs w:val="15"/>
              </w:rPr>
              <w:t>预算支出管理规范性</w:t>
            </w:r>
          </w:p>
        </w:tc>
        <w:tc>
          <w:tcPr>
            <w:tcW w:w="114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CFCBAB1">
            <w:pPr>
              <w:jc w:val="center"/>
              <w:rPr>
                <w:rFonts w:ascii="宋体" w:hAnsi="宋体" w:cs="宋体"/>
                <w:color w:val="000000"/>
                <w:sz w:val="15"/>
                <w:szCs w:val="15"/>
              </w:rPr>
            </w:pPr>
          </w:p>
        </w:tc>
        <w:tc>
          <w:tcPr>
            <w:tcW w:w="136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1ADC947">
            <w:pPr>
              <w:widowControl/>
              <w:jc w:val="left"/>
              <w:textAlignment w:val="center"/>
              <w:rPr>
                <w:rFonts w:ascii="宋体" w:hAnsi="宋体" w:cs="宋体"/>
                <w:color w:val="000000"/>
                <w:sz w:val="15"/>
                <w:szCs w:val="15"/>
              </w:rPr>
            </w:pPr>
            <w:r>
              <w:rPr>
                <w:rFonts w:hint="eastAsia" w:ascii="宋体" w:hAnsi="宋体" w:cs="宋体"/>
                <w:color w:val="000000"/>
                <w:kern w:val="0"/>
                <w:sz w:val="15"/>
                <w:szCs w:val="15"/>
              </w:rPr>
              <w:t>管理规范</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3DDF557">
            <w:pPr>
              <w:jc w:val="center"/>
              <w:rPr>
                <w:rFonts w:ascii="宋体" w:hAnsi="宋体" w:cs="宋体"/>
                <w:color w:val="000000"/>
                <w:sz w:val="15"/>
                <w:szCs w:val="15"/>
              </w:rPr>
            </w:pPr>
          </w:p>
        </w:tc>
        <w:tc>
          <w:tcPr>
            <w:tcW w:w="8359"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5614EA31">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2023年12月</w:t>
            </w:r>
          </w:p>
        </w:tc>
      </w:tr>
      <w:tr w14:paraId="547E47D2">
        <w:tblPrEx>
          <w:tblCellMar>
            <w:top w:w="0" w:type="dxa"/>
            <w:left w:w="108" w:type="dxa"/>
            <w:bottom w:w="0" w:type="dxa"/>
            <w:right w:w="108" w:type="dxa"/>
          </w:tblCellMar>
        </w:tblPrEx>
        <w:trPr>
          <w:gridBefore w:val="1"/>
          <w:gridAfter w:val="1"/>
          <w:wBefore w:w="20" w:type="dxa"/>
          <w:wAfter w:w="25" w:type="dxa"/>
          <w:trHeight w:val="773" w:hRule="atLeast"/>
        </w:trPr>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797572">
            <w:pPr>
              <w:jc w:val="center"/>
              <w:rPr>
                <w:rFonts w:ascii="宋体" w:hAnsi="宋体" w:cs="宋体"/>
                <w:b/>
                <w:bCs/>
                <w:color w:val="000000"/>
                <w:sz w:val="15"/>
                <w:szCs w:val="15"/>
              </w:rPr>
            </w:pPr>
          </w:p>
        </w:tc>
        <w:tc>
          <w:tcPr>
            <w:tcW w:w="127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0DB6EC">
            <w:pPr>
              <w:jc w:val="center"/>
              <w:rPr>
                <w:rFonts w:ascii="宋体" w:hAnsi="宋体" w:cs="宋体"/>
                <w:color w:val="000000"/>
                <w:sz w:val="15"/>
                <w:szCs w:val="15"/>
              </w:rPr>
            </w:pPr>
          </w:p>
        </w:tc>
        <w:tc>
          <w:tcPr>
            <w:tcW w:w="637"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F15BA7">
            <w:pPr>
              <w:jc w:val="center"/>
              <w:rPr>
                <w:rFonts w:ascii="宋体" w:hAnsi="宋体" w:cs="宋体"/>
                <w:color w:val="000000"/>
                <w:sz w:val="15"/>
                <w:szCs w:val="15"/>
              </w:rPr>
            </w:pP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06C7D10">
            <w:pPr>
              <w:widowControl/>
              <w:jc w:val="left"/>
              <w:textAlignment w:val="center"/>
              <w:rPr>
                <w:rFonts w:ascii="宋体" w:hAnsi="宋体" w:cs="宋体"/>
                <w:color w:val="000000"/>
                <w:sz w:val="15"/>
                <w:szCs w:val="15"/>
              </w:rPr>
            </w:pPr>
            <w:r>
              <w:rPr>
                <w:rFonts w:hint="eastAsia" w:ascii="宋体" w:hAnsi="宋体" w:cs="宋体"/>
                <w:color w:val="000000"/>
                <w:kern w:val="0"/>
                <w:sz w:val="15"/>
                <w:szCs w:val="15"/>
              </w:rPr>
              <w:t>预算收入管理规范性</w:t>
            </w:r>
          </w:p>
        </w:tc>
        <w:tc>
          <w:tcPr>
            <w:tcW w:w="114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731A87A">
            <w:pPr>
              <w:jc w:val="center"/>
              <w:rPr>
                <w:rFonts w:ascii="宋体" w:hAnsi="宋体" w:cs="宋体"/>
                <w:color w:val="000000"/>
                <w:sz w:val="15"/>
                <w:szCs w:val="15"/>
              </w:rPr>
            </w:pPr>
          </w:p>
        </w:tc>
        <w:tc>
          <w:tcPr>
            <w:tcW w:w="136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7D481F5">
            <w:pPr>
              <w:widowControl/>
              <w:jc w:val="left"/>
              <w:textAlignment w:val="center"/>
              <w:rPr>
                <w:rFonts w:ascii="宋体" w:hAnsi="宋体" w:cs="宋体"/>
                <w:color w:val="000000"/>
                <w:sz w:val="15"/>
                <w:szCs w:val="15"/>
              </w:rPr>
            </w:pPr>
            <w:r>
              <w:rPr>
                <w:rFonts w:hint="eastAsia" w:ascii="宋体" w:hAnsi="宋体" w:cs="宋体"/>
                <w:color w:val="000000"/>
                <w:kern w:val="0"/>
                <w:sz w:val="15"/>
                <w:szCs w:val="15"/>
              </w:rPr>
              <w:t>管理规范</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11AB836">
            <w:pPr>
              <w:jc w:val="center"/>
              <w:rPr>
                <w:rFonts w:ascii="宋体" w:hAnsi="宋体" w:cs="宋体"/>
                <w:color w:val="000000"/>
                <w:sz w:val="15"/>
                <w:szCs w:val="15"/>
              </w:rPr>
            </w:pPr>
          </w:p>
        </w:tc>
        <w:tc>
          <w:tcPr>
            <w:tcW w:w="8359"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0BB3CBAA">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2023年12月</w:t>
            </w:r>
          </w:p>
        </w:tc>
      </w:tr>
      <w:tr w14:paraId="0F9C8FA1">
        <w:tblPrEx>
          <w:tblCellMar>
            <w:top w:w="0" w:type="dxa"/>
            <w:left w:w="108" w:type="dxa"/>
            <w:bottom w:w="0" w:type="dxa"/>
            <w:right w:w="108" w:type="dxa"/>
          </w:tblCellMar>
        </w:tblPrEx>
        <w:trPr>
          <w:gridBefore w:val="1"/>
          <w:gridAfter w:val="1"/>
          <w:wBefore w:w="20" w:type="dxa"/>
          <w:wAfter w:w="25" w:type="dxa"/>
          <w:trHeight w:val="773" w:hRule="atLeast"/>
        </w:trPr>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428D02">
            <w:pPr>
              <w:jc w:val="center"/>
              <w:rPr>
                <w:rFonts w:ascii="宋体" w:hAnsi="宋体" w:cs="宋体"/>
                <w:b/>
                <w:bCs/>
                <w:color w:val="000000"/>
                <w:sz w:val="15"/>
                <w:szCs w:val="15"/>
              </w:rPr>
            </w:pPr>
          </w:p>
        </w:tc>
        <w:tc>
          <w:tcPr>
            <w:tcW w:w="127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E0F9E1">
            <w:pPr>
              <w:jc w:val="center"/>
              <w:rPr>
                <w:rFonts w:ascii="宋体" w:hAnsi="宋体" w:cs="宋体"/>
                <w:color w:val="000000"/>
                <w:sz w:val="15"/>
                <w:szCs w:val="15"/>
              </w:rPr>
            </w:pPr>
          </w:p>
        </w:tc>
        <w:tc>
          <w:tcPr>
            <w:tcW w:w="6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B5D49D4">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财务管理</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92BA439">
            <w:pPr>
              <w:widowControl/>
              <w:jc w:val="left"/>
              <w:textAlignment w:val="center"/>
              <w:rPr>
                <w:rFonts w:ascii="宋体" w:hAnsi="宋体" w:cs="宋体"/>
                <w:color w:val="000000"/>
                <w:sz w:val="15"/>
                <w:szCs w:val="15"/>
              </w:rPr>
            </w:pPr>
            <w:r>
              <w:rPr>
                <w:rFonts w:hint="eastAsia" w:ascii="宋体" w:hAnsi="宋体" w:cs="宋体"/>
                <w:color w:val="000000"/>
                <w:kern w:val="0"/>
                <w:sz w:val="15"/>
                <w:szCs w:val="15"/>
              </w:rPr>
              <w:t>内控制度有效性</w:t>
            </w:r>
          </w:p>
        </w:tc>
        <w:tc>
          <w:tcPr>
            <w:tcW w:w="114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04AE275">
            <w:pPr>
              <w:jc w:val="center"/>
              <w:rPr>
                <w:rFonts w:ascii="宋体" w:hAnsi="宋体" w:cs="宋体"/>
                <w:color w:val="000000"/>
                <w:sz w:val="15"/>
                <w:szCs w:val="15"/>
              </w:rPr>
            </w:pPr>
          </w:p>
        </w:tc>
        <w:tc>
          <w:tcPr>
            <w:tcW w:w="136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AA5D651">
            <w:pPr>
              <w:widowControl/>
              <w:jc w:val="left"/>
              <w:textAlignment w:val="center"/>
              <w:rPr>
                <w:rFonts w:ascii="宋体" w:hAnsi="宋体" w:cs="宋体"/>
                <w:color w:val="000000"/>
                <w:sz w:val="15"/>
                <w:szCs w:val="15"/>
              </w:rPr>
            </w:pPr>
            <w:r>
              <w:rPr>
                <w:rFonts w:hint="eastAsia" w:ascii="宋体" w:hAnsi="宋体" w:cs="宋体"/>
                <w:color w:val="000000"/>
                <w:kern w:val="0"/>
                <w:sz w:val="15"/>
                <w:szCs w:val="15"/>
              </w:rPr>
              <w:t>制度有效</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F47582D">
            <w:pPr>
              <w:jc w:val="center"/>
              <w:rPr>
                <w:rFonts w:ascii="宋体" w:hAnsi="宋体" w:cs="宋体"/>
                <w:color w:val="000000"/>
                <w:sz w:val="15"/>
                <w:szCs w:val="15"/>
              </w:rPr>
            </w:pPr>
          </w:p>
        </w:tc>
        <w:tc>
          <w:tcPr>
            <w:tcW w:w="8359"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2A5D2352">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2023年12月</w:t>
            </w:r>
          </w:p>
        </w:tc>
      </w:tr>
      <w:tr w14:paraId="59153CE1">
        <w:tblPrEx>
          <w:tblCellMar>
            <w:top w:w="0" w:type="dxa"/>
            <w:left w:w="108" w:type="dxa"/>
            <w:bottom w:w="0" w:type="dxa"/>
            <w:right w:w="108" w:type="dxa"/>
          </w:tblCellMar>
        </w:tblPrEx>
        <w:trPr>
          <w:gridBefore w:val="1"/>
          <w:gridAfter w:val="1"/>
          <w:wBefore w:w="20" w:type="dxa"/>
          <w:wAfter w:w="25" w:type="dxa"/>
          <w:trHeight w:val="773" w:hRule="atLeast"/>
        </w:trPr>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EC0819">
            <w:pPr>
              <w:jc w:val="center"/>
              <w:rPr>
                <w:rFonts w:ascii="宋体" w:hAnsi="宋体" w:cs="宋体"/>
                <w:b/>
                <w:bCs/>
                <w:color w:val="000000"/>
                <w:sz w:val="15"/>
                <w:szCs w:val="15"/>
              </w:rPr>
            </w:pPr>
          </w:p>
        </w:tc>
        <w:tc>
          <w:tcPr>
            <w:tcW w:w="127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E10D3F">
            <w:pPr>
              <w:jc w:val="center"/>
              <w:rPr>
                <w:rFonts w:ascii="宋体" w:hAnsi="宋体" w:cs="宋体"/>
                <w:color w:val="000000"/>
                <w:sz w:val="15"/>
                <w:szCs w:val="15"/>
              </w:rPr>
            </w:pPr>
          </w:p>
        </w:tc>
        <w:tc>
          <w:tcPr>
            <w:tcW w:w="6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2E67C9F">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资产管理</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5DF4E71">
            <w:pPr>
              <w:widowControl/>
              <w:jc w:val="left"/>
              <w:textAlignment w:val="center"/>
              <w:rPr>
                <w:rFonts w:ascii="宋体" w:hAnsi="宋体" w:cs="宋体"/>
                <w:color w:val="000000"/>
                <w:sz w:val="15"/>
                <w:szCs w:val="15"/>
              </w:rPr>
            </w:pPr>
            <w:r>
              <w:rPr>
                <w:rFonts w:hint="eastAsia" w:ascii="宋体" w:hAnsi="宋体" w:cs="宋体"/>
                <w:color w:val="000000"/>
                <w:kern w:val="0"/>
                <w:sz w:val="15"/>
                <w:szCs w:val="15"/>
              </w:rPr>
              <w:t>固定资产利用率</w:t>
            </w:r>
          </w:p>
        </w:tc>
        <w:tc>
          <w:tcPr>
            <w:tcW w:w="114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06A1CC4">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6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2B8065F">
            <w:pPr>
              <w:widowControl/>
              <w:jc w:val="left"/>
              <w:textAlignment w:val="center"/>
              <w:rPr>
                <w:rFonts w:ascii="宋体" w:hAnsi="宋体" w:cs="宋体"/>
                <w:color w:val="000000"/>
                <w:sz w:val="15"/>
                <w:szCs w:val="15"/>
              </w:rPr>
            </w:pPr>
            <w:r>
              <w:rPr>
                <w:rFonts w:hint="eastAsia" w:ascii="宋体" w:hAnsi="宋体" w:cs="宋体"/>
                <w:color w:val="000000"/>
                <w:kern w:val="0"/>
                <w:sz w:val="15"/>
                <w:szCs w:val="15"/>
              </w:rPr>
              <w:t>100</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80B6F4E">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8359"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41BD9572">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2023年12月</w:t>
            </w:r>
          </w:p>
        </w:tc>
      </w:tr>
      <w:tr w14:paraId="18947861">
        <w:tblPrEx>
          <w:tblCellMar>
            <w:top w:w="0" w:type="dxa"/>
            <w:left w:w="108" w:type="dxa"/>
            <w:bottom w:w="0" w:type="dxa"/>
            <w:right w:w="108" w:type="dxa"/>
          </w:tblCellMar>
        </w:tblPrEx>
        <w:trPr>
          <w:gridBefore w:val="1"/>
          <w:gridAfter w:val="1"/>
          <w:wBefore w:w="20" w:type="dxa"/>
          <w:wAfter w:w="25" w:type="dxa"/>
          <w:trHeight w:val="773" w:hRule="atLeast"/>
        </w:trPr>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2FA2CF">
            <w:pPr>
              <w:jc w:val="center"/>
              <w:rPr>
                <w:rFonts w:ascii="宋体" w:hAnsi="宋体" w:cs="宋体"/>
                <w:b/>
                <w:bCs/>
                <w:color w:val="000000"/>
                <w:sz w:val="15"/>
                <w:szCs w:val="15"/>
              </w:rPr>
            </w:pPr>
          </w:p>
        </w:tc>
        <w:tc>
          <w:tcPr>
            <w:tcW w:w="127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37D69A">
            <w:pPr>
              <w:jc w:val="center"/>
              <w:rPr>
                <w:rFonts w:ascii="宋体" w:hAnsi="宋体" w:cs="宋体"/>
                <w:color w:val="000000"/>
                <w:sz w:val="15"/>
                <w:szCs w:val="15"/>
              </w:rPr>
            </w:pPr>
          </w:p>
        </w:tc>
        <w:tc>
          <w:tcPr>
            <w:tcW w:w="6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4EB0C52">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业务管理</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20F30F1">
            <w:pPr>
              <w:widowControl/>
              <w:jc w:val="left"/>
              <w:textAlignment w:val="center"/>
              <w:rPr>
                <w:rFonts w:ascii="宋体" w:hAnsi="宋体" w:cs="宋体"/>
                <w:color w:val="000000"/>
                <w:sz w:val="15"/>
                <w:szCs w:val="15"/>
              </w:rPr>
            </w:pPr>
            <w:r>
              <w:rPr>
                <w:rFonts w:hint="eastAsia" w:ascii="宋体" w:hAnsi="宋体" w:cs="宋体"/>
                <w:color w:val="000000"/>
                <w:kern w:val="0"/>
                <w:sz w:val="15"/>
                <w:szCs w:val="15"/>
              </w:rPr>
              <w:t>政府采购管理违法违规行为发生次数</w:t>
            </w:r>
          </w:p>
        </w:tc>
        <w:tc>
          <w:tcPr>
            <w:tcW w:w="114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4FE91CE">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36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B78A98D">
            <w:pPr>
              <w:widowControl/>
              <w:jc w:val="left"/>
              <w:textAlignment w:val="center"/>
              <w:rPr>
                <w:rFonts w:ascii="宋体" w:hAnsi="宋体" w:cs="宋体"/>
                <w:color w:val="000000"/>
                <w:sz w:val="15"/>
                <w:szCs w:val="15"/>
              </w:rPr>
            </w:pPr>
            <w:r>
              <w:rPr>
                <w:rFonts w:hint="eastAsia" w:ascii="宋体" w:hAnsi="宋体" w:cs="宋体"/>
                <w:color w:val="000000"/>
                <w:kern w:val="0"/>
                <w:sz w:val="15"/>
                <w:szCs w:val="15"/>
              </w:rPr>
              <w:t>0</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A00F3AF">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次</w:t>
            </w:r>
          </w:p>
        </w:tc>
        <w:tc>
          <w:tcPr>
            <w:tcW w:w="8359"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54C7993F">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2023年12月</w:t>
            </w:r>
          </w:p>
        </w:tc>
      </w:tr>
      <w:tr w14:paraId="6F9DAE36">
        <w:tblPrEx>
          <w:tblCellMar>
            <w:top w:w="0" w:type="dxa"/>
            <w:left w:w="108" w:type="dxa"/>
            <w:bottom w:w="0" w:type="dxa"/>
            <w:right w:w="108" w:type="dxa"/>
          </w:tblCellMar>
        </w:tblPrEx>
        <w:trPr>
          <w:gridBefore w:val="1"/>
          <w:gridAfter w:val="1"/>
          <w:wBefore w:w="20" w:type="dxa"/>
          <w:wAfter w:w="25" w:type="dxa"/>
          <w:trHeight w:val="773" w:hRule="atLeast"/>
        </w:trPr>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E50568">
            <w:pPr>
              <w:jc w:val="center"/>
              <w:rPr>
                <w:rFonts w:ascii="宋体" w:hAnsi="宋体" w:cs="宋体"/>
                <w:b/>
                <w:bCs/>
                <w:color w:val="000000"/>
                <w:sz w:val="15"/>
                <w:szCs w:val="15"/>
              </w:rPr>
            </w:pPr>
          </w:p>
        </w:tc>
        <w:tc>
          <w:tcPr>
            <w:tcW w:w="1275"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3C3776B">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运行成本</w:t>
            </w:r>
          </w:p>
        </w:tc>
        <w:tc>
          <w:tcPr>
            <w:tcW w:w="637"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B2DB943">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成本控制成效</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634EFE0">
            <w:pPr>
              <w:widowControl/>
              <w:jc w:val="left"/>
              <w:textAlignment w:val="center"/>
              <w:rPr>
                <w:rFonts w:ascii="宋体" w:hAnsi="宋体" w:cs="宋体"/>
                <w:color w:val="000000"/>
                <w:sz w:val="15"/>
                <w:szCs w:val="15"/>
              </w:rPr>
            </w:pPr>
            <w:r>
              <w:rPr>
                <w:rFonts w:hint="eastAsia" w:ascii="宋体" w:hAnsi="宋体" w:cs="宋体"/>
                <w:color w:val="000000"/>
                <w:kern w:val="0"/>
                <w:sz w:val="15"/>
                <w:szCs w:val="15"/>
              </w:rPr>
              <w:t>“三公”经费变动率</w:t>
            </w:r>
          </w:p>
        </w:tc>
        <w:tc>
          <w:tcPr>
            <w:tcW w:w="114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AAFDD8D">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&lt;=</w:t>
            </w:r>
          </w:p>
        </w:tc>
        <w:tc>
          <w:tcPr>
            <w:tcW w:w="136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E467EC7">
            <w:pPr>
              <w:widowControl/>
              <w:jc w:val="left"/>
              <w:textAlignment w:val="center"/>
              <w:rPr>
                <w:rFonts w:ascii="宋体" w:hAnsi="宋体" w:cs="宋体"/>
                <w:color w:val="000000"/>
                <w:sz w:val="15"/>
                <w:szCs w:val="15"/>
              </w:rPr>
            </w:pPr>
            <w:r>
              <w:rPr>
                <w:rFonts w:hint="eastAsia" w:ascii="宋体" w:hAnsi="宋体" w:cs="宋体"/>
                <w:color w:val="000000"/>
                <w:kern w:val="0"/>
                <w:sz w:val="15"/>
                <w:szCs w:val="15"/>
              </w:rPr>
              <w:t>0</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31116EA">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8359"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37AC0321">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2023年12月</w:t>
            </w:r>
          </w:p>
        </w:tc>
      </w:tr>
      <w:tr w14:paraId="48F01FC9">
        <w:tblPrEx>
          <w:tblCellMar>
            <w:top w:w="0" w:type="dxa"/>
            <w:left w:w="108" w:type="dxa"/>
            <w:bottom w:w="0" w:type="dxa"/>
            <w:right w:w="108" w:type="dxa"/>
          </w:tblCellMar>
        </w:tblPrEx>
        <w:trPr>
          <w:gridBefore w:val="1"/>
          <w:gridAfter w:val="1"/>
          <w:wBefore w:w="20" w:type="dxa"/>
          <w:wAfter w:w="25" w:type="dxa"/>
          <w:trHeight w:val="773" w:hRule="atLeast"/>
        </w:trPr>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A00838">
            <w:pPr>
              <w:jc w:val="center"/>
              <w:rPr>
                <w:rFonts w:ascii="宋体" w:hAnsi="宋体" w:cs="宋体"/>
                <w:b/>
                <w:bCs/>
                <w:color w:val="000000"/>
                <w:sz w:val="15"/>
                <w:szCs w:val="15"/>
              </w:rPr>
            </w:pPr>
          </w:p>
        </w:tc>
        <w:tc>
          <w:tcPr>
            <w:tcW w:w="127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7EE403">
            <w:pPr>
              <w:jc w:val="center"/>
              <w:rPr>
                <w:rFonts w:ascii="宋体" w:hAnsi="宋体" w:cs="宋体"/>
                <w:color w:val="000000"/>
                <w:sz w:val="15"/>
                <w:szCs w:val="15"/>
              </w:rPr>
            </w:pPr>
          </w:p>
        </w:tc>
        <w:tc>
          <w:tcPr>
            <w:tcW w:w="637"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C98B3A">
            <w:pPr>
              <w:jc w:val="center"/>
              <w:rPr>
                <w:rFonts w:ascii="宋体" w:hAnsi="宋体" w:cs="宋体"/>
                <w:color w:val="000000"/>
                <w:sz w:val="15"/>
                <w:szCs w:val="15"/>
              </w:rPr>
            </w:pP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B5AD44D">
            <w:pPr>
              <w:widowControl/>
              <w:jc w:val="left"/>
              <w:textAlignment w:val="center"/>
              <w:rPr>
                <w:rFonts w:ascii="宋体" w:hAnsi="宋体" w:cs="宋体"/>
                <w:color w:val="000000"/>
                <w:sz w:val="15"/>
                <w:szCs w:val="15"/>
              </w:rPr>
            </w:pPr>
            <w:r>
              <w:rPr>
                <w:rFonts w:hint="eastAsia" w:ascii="宋体" w:hAnsi="宋体" w:cs="宋体"/>
                <w:color w:val="000000"/>
                <w:kern w:val="0"/>
                <w:sz w:val="15"/>
                <w:szCs w:val="15"/>
              </w:rPr>
              <w:t>在职人员控制率</w:t>
            </w:r>
          </w:p>
        </w:tc>
        <w:tc>
          <w:tcPr>
            <w:tcW w:w="114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D1E4F1D">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&lt;=</w:t>
            </w:r>
          </w:p>
        </w:tc>
        <w:tc>
          <w:tcPr>
            <w:tcW w:w="136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5C9C24D">
            <w:pPr>
              <w:widowControl/>
              <w:jc w:val="left"/>
              <w:textAlignment w:val="center"/>
              <w:rPr>
                <w:rFonts w:ascii="宋体" w:hAnsi="宋体" w:cs="宋体"/>
                <w:color w:val="000000"/>
                <w:sz w:val="15"/>
                <w:szCs w:val="15"/>
              </w:rPr>
            </w:pPr>
            <w:r>
              <w:rPr>
                <w:rFonts w:hint="eastAsia" w:ascii="宋体" w:hAnsi="宋体" w:cs="宋体"/>
                <w:color w:val="000000"/>
                <w:kern w:val="0"/>
                <w:sz w:val="15"/>
                <w:szCs w:val="15"/>
              </w:rPr>
              <w:t>100</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358D7E6">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8359"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384CD871">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2023年12月</w:t>
            </w:r>
          </w:p>
        </w:tc>
      </w:tr>
      <w:tr w14:paraId="7490E058">
        <w:tblPrEx>
          <w:tblCellMar>
            <w:top w:w="0" w:type="dxa"/>
            <w:left w:w="108" w:type="dxa"/>
            <w:bottom w:w="0" w:type="dxa"/>
            <w:right w:w="108" w:type="dxa"/>
          </w:tblCellMar>
        </w:tblPrEx>
        <w:trPr>
          <w:gridBefore w:val="1"/>
          <w:gridAfter w:val="1"/>
          <w:wBefore w:w="20" w:type="dxa"/>
          <w:wAfter w:w="25" w:type="dxa"/>
          <w:trHeight w:val="773" w:hRule="atLeast"/>
        </w:trPr>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6065D3">
            <w:pPr>
              <w:jc w:val="center"/>
              <w:rPr>
                <w:rFonts w:ascii="宋体" w:hAnsi="宋体" w:cs="宋体"/>
                <w:b/>
                <w:bCs/>
                <w:color w:val="000000"/>
                <w:sz w:val="15"/>
                <w:szCs w:val="15"/>
              </w:rPr>
            </w:pPr>
          </w:p>
        </w:tc>
        <w:tc>
          <w:tcPr>
            <w:tcW w:w="1275"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F8204C8">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社会效应</w:t>
            </w:r>
          </w:p>
        </w:tc>
        <w:tc>
          <w:tcPr>
            <w:tcW w:w="6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51A50EB">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服务对象满意度</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96097A4">
            <w:pPr>
              <w:widowControl/>
              <w:jc w:val="left"/>
              <w:textAlignment w:val="center"/>
              <w:rPr>
                <w:rFonts w:ascii="宋体" w:hAnsi="宋体" w:cs="宋体"/>
                <w:color w:val="000000"/>
                <w:sz w:val="15"/>
                <w:szCs w:val="15"/>
              </w:rPr>
            </w:pPr>
            <w:r>
              <w:rPr>
                <w:rFonts w:hint="eastAsia" w:ascii="宋体" w:hAnsi="宋体" w:cs="宋体"/>
                <w:color w:val="000000"/>
                <w:kern w:val="0"/>
                <w:sz w:val="15"/>
                <w:szCs w:val="15"/>
              </w:rPr>
              <w:t>服务企业满意度</w:t>
            </w:r>
          </w:p>
        </w:tc>
        <w:tc>
          <w:tcPr>
            <w:tcW w:w="114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11A0B47">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&gt;=</w:t>
            </w:r>
          </w:p>
        </w:tc>
        <w:tc>
          <w:tcPr>
            <w:tcW w:w="136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5F5CCD9">
            <w:pPr>
              <w:widowControl/>
              <w:jc w:val="left"/>
              <w:textAlignment w:val="center"/>
              <w:rPr>
                <w:rFonts w:ascii="宋体" w:hAnsi="宋体" w:cs="宋体"/>
                <w:color w:val="000000"/>
                <w:sz w:val="15"/>
                <w:szCs w:val="15"/>
              </w:rPr>
            </w:pPr>
            <w:r>
              <w:rPr>
                <w:rFonts w:hint="eastAsia" w:ascii="宋体" w:hAnsi="宋体" w:cs="宋体"/>
                <w:color w:val="000000"/>
                <w:kern w:val="0"/>
                <w:sz w:val="15"/>
                <w:szCs w:val="15"/>
              </w:rPr>
              <w:t>100</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2943D25">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8359"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3E0A30C6">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2023年12月</w:t>
            </w:r>
          </w:p>
        </w:tc>
      </w:tr>
      <w:tr w14:paraId="493A648C">
        <w:tblPrEx>
          <w:tblCellMar>
            <w:top w:w="0" w:type="dxa"/>
            <w:left w:w="108" w:type="dxa"/>
            <w:bottom w:w="0" w:type="dxa"/>
            <w:right w:w="108" w:type="dxa"/>
          </w:tblCellMar>
        </w:tblPrEx>
        <w:trPr>
          <w:gridBefore w:val="1"/>
          <w:gridAfter w:val="1"/>
          <w:wBefore w:w="20" w:type="dxa"/>
          <w:wAfter w:w="25" w:type="dxa"/>
          <w:trHeight w:val="773" w:hRule="atLeast"/>
        </w:trPr>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6E28D2">
            <w:pPr>
              <w:jc w:val="center"/>
              <w:rPr>
                <w:rFonts w:ascii="宋体" w:hAnsi="宋体" w:cs="宋体"/>
                <w:b/>
                <w:bCs/>
                <w:color w:val="000000"/>
                <w:sz w:val="15"/>
                <w:szCs w:val="15"/>
              </w:rPr>
            </w:pPr>
          </w:p>
        </w:tc>
        <w:tc>
          <w:tcPr>
            <w:tcW w:w="127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572E2E">
            <w:pPr>
              <w:jc w:val="center"/>
              <w:rPr>
                <w:rFonts w:ascii="宋体" w:hAnsi="宋体" w:cs="宋体"/>
                <w:color w:val="000000"/>
                <w:sz w:val="15"/>
                <w:szCs w:val="15"/>
              </w:rPr>
            </w:pPr>
          </w:p>
        </w:tc>
        <w:tc>
          <w:tcPr>
            <w:tcW w:w="6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B11B239">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社会公众满意度</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E9AAA48">
            <w:pPr>
              <w:widowControl/>
              <w:jc w:val="left"/>
              <w:textAlignment w:val="center"/>
              <w:rPr>
                <w:rFonts w:ascii="宋体" w:hAnsi="宋体" w:cs="宋体"/>
                <w:color w:val="000000"/>
                <w:sz w:val="15"/>
                <w:szCs w:val="15"/>
              </w:rPr>
            </w:pPr>
            <w:r>
              <w:rPr>
                <w:rFonts w:hint="eastAsia" w:ascii="宋体" w:hAnsi="宋体" w:cs="宋体"/>
                <w:color w:val="000000"/>
                <w:kern w:val="0"/>
                <w:sz w:val="15"/>
                <w:szCs w:val="15"/>
              </w:rPr>
              <w:t>当地群众满意度</w:t>
            </w:r>
          </w:p>
        </w:tc>
        <w:tc>
          <w:tcPr>
            <w:tcW w:w="114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642BF99">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&gt;=</w:t>
            </w:r>
          </w:p>
        </w:tc>
        <w:tc>
          <w:tcPr>
            <w:tcW w:w="136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0A48123">
            <w:pPr>
              <w:widowControl/>
              <w:jc w:val="left"/>
              <w:textAlignment w:val="center"/>
              <w:rPr>
                <w:rFonts w:ascii="宋体" w:hAnsi="宋体" w:cs="宋体"/>
                <w:color w:val="000000"/>
                <w:sz w:val="15"/>
                <w:szCs w:val="15"/>
              </w:rPr>
            </w:pPr>
            <w:r>
              <w:rPr>
                <w:rFonts w:hint="eastAsia" w:ascii="宋体" w:hAnsi="宋体" w:cs="宋体"/>
                <w:color w:val="000000"/>
                <w:kern w:val="0"/>
                <w:sz w:val="15"/>
                <w:szCs w:val="15"/>
              </w:rPr>
              <w:t>100</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DE27C3E">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8359"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4690E2C7">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2023年12月</w:t>
            </w:r>
          </w:p>
        </w:tc>
      </w:tr>
      <w:tr w14:paraId="196BA660">
        <w:tblPrEx>
          <w:tblCellMar>
            <w:top w:w="0" w:type="dxa"/>
            <w:left w:w="108" w:type="dxa"/>
            <w:bottom w:w="0" w:type="dxa"/>
            <w:right w:w="108" w:type="dxa"/>
          </w:tblCellMar>
        </w:tblPrEx>
        <w:trPr>
          <w:gridBefore w:val="1"/>
          <w:gridAfter w:val="1"/>
          <w:wBefore w:w="20" w:type="dxa"/>
          <w:wAfter w:w="25" w:type="dxa"/>
          <w:trHeight w:val="773" w:hRule="atLeast"/>
        </w:trPr>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A4FFE3">
            <w:pPr>
              <w:jc w:val="center"/>
              <w:rPr>
                <w:rFonts w:ascii="宋体" w:hAnsi="宋体" w:cs="宋体"/>
                <w:b/>
                <w:bCs/>
                <w:color w:val="000000"/>
                <w:sz w:val="15"/>
                <w:szCs w:val="15"/>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51F1A0A">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可持续性</w:t>
            </w:r>
          </w:p>
        </w:tc>
        <w:tc>
          <w:tcPr>
            <w:tcW w:w="6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019A4F7">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体制机制改革</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91DE0F0">
            <w:pPr>
              <w:widowControl/>
              <w:jc w:val="left"/>
              <w:textAlignment w:val="center"/>
              <w:rPr>
                <w:rFonts w:ascii="宋体" w:hAnsi="宋体" w:cs="宋体"/>
                <w:color w:val="000000"/>
                <w:sz w:val="15"/>
                <w:szCs w:val="15"/>
              </w:rPr>
            </w:pPr>
            <w:r>
              <w:rPr>
                <w:rFonts w:hint="eastAsia" w:ascii="宋体" w:hAnsi="宋体" w:cs="宋体"/>
                <w:color w:val="000000"/>
                <w:kern w:val="0"/>
                <w:sz w:val="15"/>
                <w:szCs w:val="15"/>
              </w:rPr>
              <w:t>建立预算绩效管理机制</w:t>
            </w:r>
          </w:p>
        </w:tc>
        <w:tc>
          <w:tcPr>
            <w:tcW w:w="114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C0B2853">
            <w:pPr>
              <w:jc w:val="center"/>
              <w:rPr>
                <w:rFonts w:ascii="宋体" w:hAnsi="宋体" w:cs="宋体"/>
                <w:color w:val="000000"/>
                <w:sz w:val="15"/>
                <w:szCs w:val="15"/>
              </w:rPr>
            </w:pPr>
          </w:p>
        </w:tc>
        <w:tc>
          <w:tcPr>
            <w:tcW w:w="136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708FEAF">
            <w:pPr>
              <w:widowControl/>
              <w:jc w:val="left"/>
              <w:textAlignment w:val="center"/>
              <w:rPr>
                <w:rFonts w:ascii="宋体" w:hAnsi="宋体" w:cs="宋体"/>
                <w:color w:val="000000"/>
                <w:sz w:val="15"/>
                <w:szCs w:val="15"/>
              </w:rPr>
            </w:pPr>
            <w:r>
              <w:rPr>
                <w:rFonts w:hint="eastAsia" w:ascii="宋体" w:hAnsi="宋体" w:cs="宋体"/>
                <w:color w:val="000000"/>
                <w:kern w:val="0"/>
                <w:sz w:val="15"/>
                <w:szCs w:val="15"/>
              </w:rPr>
              <w:t>建立完善</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F8E7911">
            <w:pPr>
              <w:jc w:val="center"/>
              <w:rPr>
                <w:rFonts w:ascii="宋体" w:hAnsi="宋体" w:cs="宋体"/>
                <w:color w:val="000000"/>
                <w:sz w:val="15"/>
                <w:szCs w:val="15"/>
              </w:rPr>
            </w:pPr>
          </w:p>
        </w:tc>
        <w:tc>
          <w:tcPr>
            <w:tcW w:w="8359"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09AA6E36">
            <w:pPr>
              <w:widowControl/>
              <w:ind w:firstLine="3150" w:firstLineChars="2100"/>
              <w:textAlignment w:val="center"/>
              <w:rPr>
                <w:rFonts w:ascii="宋体" w:hAnsi="宋体" w:cs="宋体"/>
                <w:color w:val="000000"/>
                <w:sz w:val="15"/>
                <w:szCs w:val="15"/>
              </w:rPr>
            </w:pPr>
            <w:r>
              <w:rPr>
                <w:rFonts w:hint="eastAsia" w:ascii="宋体" w:hAnsi="宋体" w:cs="宋体"/>
                <w:color w:val="000000"/>
                <w:kern w:val="0"/>
                <w:sz w:val="15"/>
                <w:szCs w:val="15"/>
              </w:rPr>
              <w:t>2023年12月</w:t>
            </w:r>
          </w:p>
        </w:tc>
      </w:tr>
      <w:tr w14:paraId="7E5F9388">
        <w:tblPrEx>
          <w:tblCellMar>
            <w:top w:w="0" w:type="dxa"/>
            <w:left w:w="108" w:type="dxa"/>
            <w:bottom w:w="0" w:type="dxa"/>
            <w:right w:w="108" w:type="dxa"/>
          </w:tblCellMar>
        </w:tblPrEx>
        <w:trPr>
          <w:gridAfter w:val="2"/>
          <w:wAfter w:w="41" w:type="dxa"/>
          <w:trHeight w:val="840" w:hRule="atLeast"/>
        </w:trPr>
        <w:tc>
          <w:tcPr>
            <w:tcW w:w="16444" w:type="dxa"/>
            <w:gridSpan w:val="29"/>
            <w:tcBorders>
              <w:top w:val="single" w:color="auto" w:sz="4" w:space="0"/>
              <w:left w:val="single" w:color="auto" w:sz="4" w:space="0"/>
              <w:bottom w:val="single" w:color="auto" w:sz="4" w:space="0"/>
              <w:right w:val="single" w:color="auto" w:sz="4" w:space="0"/>
            </w:tcBorders>
            <w:shd w:val="clear" w:color="000000" w:fill="FFFFFF"/>
            <w:vAlign w:val="center"/>
          </w:tcPr>
          <w:p w14:paraId="7350CD41">
            <w:pPr>
              <w:widowControl/>
              <w:jc w:val="center"/>
              <w:rPr>
                <w:rFonts w:hint="eastAsia" w:ascii="宋体" w:hAnsi="宋体" w:cs="宋体"/>
                <w:b/>
                <w:bCs/>
                <w:color w:val="000000"/>
                <w:kern w:val="0"/>
                <w:sz w:val="15"/>
                <w:szCs w:val="15"/>
              </w:rPr>
            </w:pPr>
            <w:bookmarkStart w:id="0" w:name="RANGE!A1:R17"/>
          </w:p>
          <w:p w14:paraId="758C16C6">
            <w:pPr>
              <w:widowControl/>
              <w:jc w:val="center"/>
              <w:rPr>
                <w:rFonts w:hint="eastAsia" w:ascii="宋体" w:hAnsi="宋体" w:cs="宋体"/>
                <w:b/>
                <w:bCs/>
                <w:color w:val="000000"/>
                <w:kern w:val="0"/>
                <w:sz w:val="15"/>
                <w:szCs w:val="15"/>
              </w:rPr>
            </w:pPr>
          </w:p>
          <w:p w14:paraId="67D4003F">
            <w:pPr>
              <w:widowControl/>
              <w:jc w:val="center"/>
              <w:rPr>
                <w:rFonts w:hint="eastAsia" w:ascii="宋体" w:hAnsi="宋体" w:cs="宋体"/>
                <w:b/>
                <w:bCs/>
                <w:color w:val="000000"/>
                <w:kern w:val="0"/>
                <w:sz w:val="15"/>
                <w:szCs w:val="15"/>
              </w:rPr>
            </w:pPr>
          </w:p>
          <w:p w14:paraId="2760F6A8">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预算项目(政策)绩效自评表</w:t>
            </w:r>
            <w:r>
              <w:rPr>
                <w:rFonts w:hint="eastAsia" w:ascii="宋体" w:hAnsi="宋体" w:cs="宋体"/>
                <w:b/>
                <w:bCs/>
                <w:color w:val="000000"/>
                <w:kern w:val="0"/>
                <w:sz w:val="15"/>
                <w:szCs w:val="15"/>
              </w:rPr>
              <w:br w:type="textWrapping"/>
            </w:r>
            <w:r>
              <w:rPr>
                <w:rFonts w:hint="eastAsia" w:ascii="宋体" w:hAnsi="宋体" w:cs="宋体"/>
                <w:color w:val="000000"/>
                <w:kern w:val="0"/>
                <w:sz w:val="15"/>
                <w:szCs w:val="15"/>
              </w:rPr>
              <w:t>(2023年度)</w:t>
            </w:r>
            <w:bookmarkEnd w:id="0"/>
          </w:p>
        </w:tc>
      </w:tr>
      <w:tr w14:paraId="371AAD91">
        <w:tblPrEx>
          <w:tblCellMar>
            <w:top w:w="0" w:type="dxa"/>
            <w:left w:w="108" w:type="dxa"/>
            <w:bottom w:w="0" w:type="dxa"/>
            <w:right w:w="108" w:type="dxa"/>
          </w:tblCellMar>
        </w:tblPrEx>
        <w:trPr>
          <w:gridAfter w:val="2"/>
          <w:wAfter w:w="41" w:type="dxa"/>
          <w:trHeight w:val="285" w:hRule="atLeast"/>
        </w:trPr>
        <w:tc>
          <w:tcPr>
            <w:tcW w:w="3393" w:type="dxa"/>
            <w:gridSpan w:val="8"/>
            <w:tcBorders>
              <w:top w:val="single" w:color="auto" w:sz="4" w:space="0"/>
              <w:left w:val="single" w:color="auto" w:sz="4" w:space="0"/>
              <w:bottom w:val="single" w:color="auto" w:sz="4" w:space="0"/>
              <w:right w:val="single" w:color="auto" w:sz="4" w:space="0"/>
            </w:tcBorders>
            <w:shd w:val="clear" w:color="000000" w:fill="FFFFFF"/>
            <w:vAlign w:val="center"/>
          </w:tcPr>
          <w:p w14:paraId="227314A3">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项目(政策)名称</w:t>
            </w:r>
          </w:p>
        </w:tc>
        <w:tc>
          <w:tcPr>
            <w:tcW w:w="13051" w:type="dxa"/>
            <w:gridSpan w:val="21"/>
            <w:tcBorders>
              <w:top w:val="single" w:color="auto" w:sz="4" w:space="0"/>
              <w:left w:val="nil"/>
              <w:bottom w:val="single" w:color="auto" w:sz="4" w:space="0"/>
              <w:right w:val="single" w:color="auto" w:sz="4" w:space="0"/>
            </w:tcBorders>
            <w:shd w:val="clear" w:color="000000" w:fill="FFFFFF"/>
            <w:vAlign w:val="center"/>
          </w:tcPr>
          <w:p w14:paraId="5338D843">
            <w:pPr>
              <w:widowControl/>
              <w:jc w:val="center"/>
              <w:rPr>
                <w:rFonts w:ascii="宋体" w:hAnsi="宋体" w:cs="宋体"/>
                <w:color w:val="000000"/>
                <w:kern w:val="0"/>
                <w:sz w:val="15"/>
                <w:szCs w:val="15"/>
              </w:rPr>
            </w:pPr>
            <w:r>
              <w:rPr>
                <w:rFonts w:hint="eastAsia" w:ascii="宋体" w:hAnsi="宋体" w:cs="宋体"/>
                <w:color w:val="000000"/>
                <w:kern w:val="0"/>
                <w:sz w:val="15"/>
                <w:szCs w:val="15"/>
              </w:rPr>
              <w:t>对国有企业运营情况监控、预警和分析</w:t>
            </w:r>
          </w:p>
        </w:tc>
      </w:tr>
      <w:tr w14:paraId="45371AE7">
        <w:tblPrEx>
          <w:tblCellMar>
            <w:top w:w="0" w:type="dxa"/>
            <w:left w:w="108" w:type="dxa"/>
            <w:bottom w:w="0" w:type="dxa"/>
            <w:right w:w="108" w:type="dxa"/>
          </w:tblCellMar>
        </w:tblPrEx>
        <w:trPr>
          <w:gridAfter w:val="2"/>
          <w:wAfter w:w="41" w:type="dxa"/>
          <w:trHeight w:val="285" w:hRule="atLeast"/>
        </w:trPr>
        <w:tc>
          <w:tcPr>
            <w:tcW w:w="3393" w:type="dxa"/>
            <w:gridSpan w:val="8"/>
            <w:tcBorders>
              <w:top w:val="single" w:color="auto" w:sz="4" w:space="0"/>
              <w:left w:val="single" w:color="auto" w:sz="4" w:space="0"/>
              <w:bottom w:val="single" w:color="auto" w:sz="4" w:space="0"/>
              <w:right w:val="single" w:color="auto" w:sz="4" w:space="0"/>
            </w:tcBorders>
            <w:shd w:val="clear" w:color="000000" w:fill="FFFFFF"/>
            <w:vAlign w:val="center"/>
          </w:tcPr>
          <w:p w14:paraId="7F0F42DA">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主管部门</w:t>
            </w:r>
          </w:p>
        </w:tc>
        <w:tc>
          <w:tcPr>
            <w:tcW w:w="13051" w:type="dxa"/>
            <w:gridSpan w:val="21"/>
            <w:tcBorders>
              <w:top w:val="single" w:color="auto" w:sz="4" w:space="0"/>
              <w:left w:val="nil"/>
              <w:bottom w:val="single" w:color="auto" w:sz="4" w:space="0"/>
              <w:right w:val="single" w:color="auto" w:sz="4" w:space="0"/>
            </w:tcBorders>
            <w:shd w:val="clear" w:color="000000" w:fill="FFFFFF"/>
            <w:vAlign w:val="center"/>
          </w:tcPr>
          <w:p w14:paraId="7F7EBCFD">
            <w:pPr>
              <w:widowControl/>
              <w:jc w:val="center"/>
              <w:rPr>
                <w:rFonts w:ascii="宋体" w:hAnsi="宋体" w:cs="宋体"/>
                <w:color w:val="000000"/>
                <w:kern w:val="0"/>
                <w:sz w:val="15"/>
                <w:szCs w:val="15"/>
              </w:rPr>
            </w:pPr>
            <w:r>
              <w:rPr>
                <w:rFonts w:hint="eastAsia" w:ascii="宋体" w:hAnsi="宋体" w:cs="宋体"/>
                <w:color w:val="000000"/>
                <w:kern w:val="0"/>
                <w:sz w:val="15"/>
                <w:szCs w:val="15"/>
              </w:rPr>
              <w:t>盘山县国有资产事务管理中心-</w:t>
            </w:r>
          </w:p>
        </w:tc>
      </w:tr>
      <w:tr w14:paraId="50E50A87">
        <w:tblPrEx>
          <w:tblCellMar>
            <w:top w:w="0" w:type="dxa"/>
            <w:left w:w="108" w:type="dxa"/>
            <w:bottom w:w="0" w:type="dxa"/>
            <w:right w:w="108" w:type="dxa"/>
          </w:tblCellMar>
        </w:tblPrEx>
        <w:trPr>
          <w:gridAfter w:val="2"/>
          <w:wAfter w:w="41" w:type="dxa"/>
          <w:trHeight w:val="285" w:hRule="atLeast"/>
        </w:trPr>
        <w:tc>
          <w:tcPr>
            <w:tcW w:w="3393" w:type="dxa"/>
            <w:gridSpan w:val="8"/>
            <w:tcBorders>
              <w:top w:val="single" w:color="auto" w:sz="4" w:space="0"/>
              <w:left w:val="single" w:color="auto" w:sz="4" w:space="0"/>
              <w:bottom w:val="single" w:color="auto" w:sz="4" w:space="0"/>
              <w:right w:val="single" w:color="auto" w:sz="4" w:space="0"/>
            </w:tcBorders>
            <w:shd w:val="clear" w:color="000000" w:fill="FFFFFF"/>
            <w:vAlign w:val="center"/>
          </w:tcPr>
          <w:p w14:paraId="39F95C04">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实施单位</w:t>
            </w:r>
          </w:p>
        </w:tc>
        <w:tc>
          <w:tcPr>
            <w:tcW w:w="13051" w:type="dxa"/>
            <w:gridSpan w:val="21"/>
            <w:tcBorders>
              <w:top w:val="single" w:color="auto" w:sz="4" w:space="0"/>
              <w:left w:val="nil"/>
              <w:bottom w:val="single" w:color="auto" w:sz="4" w:space="0"/>
              <w:right w:val="single" w:color="auto" w:sz="4" w:space="0"/>
            </w:tcBorders>
            <w:shd w:val="clear" w:color="000000" w:fill="FFFFFF"/>
            <w:vAlign w:val="center"/>
          </w:tcPr>
          <w:p w14:paraId="1CAF4E1D">
            <w:pPr>
              <w:widowControl/>
              <w:jc w:val="center"/>
              <w:rPr>
                <w:rFonts w:ascii="宋体" w:hAnsi="宋体" w:cs="宋体"/>
                <w:color w:val="000000"/>
                <w:kern w:val="0"/>
                <w:sz w:val="15"/>
                <w:szCs w:val="15"/>
              </w:rPr>
            </w:pPr>
            <w:r>
              <w:rPr>
                <w:rFonts w:hint="eastAsia" w:ascii="宋体" w:hAnsi="宋体" w:cs="宋体"/>
                <w:color w:val="000000"/>
                <w:kern w:val="0"/>
                <w:sz w:val="15"/>
                <w:szCs w:val="15"/>
              </w:rPr>
              <w:t>盘山县国有资产事务管理中心本级-</w:t>
            </w:r>
          </w:p>
        </w:tc>
      </w:tr>
      <w:tr w14:paraId="24611CD5">
        <w:tblPrEx>
          <w:tblCellMar>
            <w:top w:w="0" w:type="dxa"/>
            <w:left w:w="108" w:type="dxa"/>
            <w:bottom w:w="0" w:type="dxa"/>
            <w:right w:w="108" w:type="dxa"/>
          </w:tblCellMar>
        </w:tblPrEx>
        <w:trPr>
          <w:gridAfter w:val="2"/>
          <w:wAfter w:w="41" w:type="dxa"/>
          <w:trHeight w:val="285" w:hRule="atLeast"/>
        </w:trPr>
        <w:tc>
          <w:tcPr>
            <w:tcW w:w="3393" w:type="dxa"/>
            <w:gridSpan w:val="8"/>
            <w:tcBorders>
              <w:top w:val="single" w:color="auto" w:sz="4" w:space="0"/>
              <w:left w:val="single" w:color="auto" w:sz="4" w:space="0"/>
              <w:bottom w:val="single" w:color="auto" w:sz="4" w:space="0"/>
              <w:right w:val="single" w:color="auto" w:sz="4" w:space="0"/>
            </w:tcBorders>
            <w:shd w:val="clear" w:color="000000" w:fill="FFFFFF"/>
            <w:vAlign w:val="center"/>
          </w:tcPr>
          <w:p w14:paraId="0D55888B">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项目预算金额（万元）</w:t>
            </w:r>
          </w:p>
        </w:tc>
        <w:tc>
          <w:tcPr>
            <w:tcW w:w="3260" w:type="dxa"/>
            <w:gridSpan w:val="5"/>
            <w:tcBorders>
              <w:top w:val="single" w:color="auto" w:sz="4" w:space="0"/>
              <w:left w:val="nil"/>
              <w:bottom w:val="single" w:color="auto" w:sz="4" w:space="0"/>
              <w:right w:val="single" w:color="auto" w:sz="4" w:space="0"/>
            </w:tcBorders>
            <w:shd w:val="clear" w:color="000000" w:fill="FFFFFF"/>
            <w:vAlign w:val="center"/>
          </w:tcPr>
          <w:p w14:paraId="08E865BF">
            <w:pPr>
              <w:widowControl/>
              <w:jc w:val="center"/>
              <w:rPr>
                <w:rFonts w:ascii="宋体" w:hAnsi="宋体" w:cs="宋体"/>
                <w:color w:val="000000"/>
                <w:kern w:val="0"/>
                <w:sz w:val="15"/>
                <w:szCs w:val="15"/>
              </w:rPr>
            </w:pPr>
            <w:r>
              <w:rPr>
                <w:rFonts w:hint="eastAsia" w:ascii="宋体" w:hAnsi="宋体" w:cs="宋体"/>
                <w:color w:val="000000"/>
                <w:kern w:val="0"/>
                <w:sz w:val="15"/>
                <w:szCs w:val="15"/>
              </w:rPr>
              <w:t>7</w:t>
            </w:r>
          </w:p>
        </w:tc>
        <w:tc>
          <w:tcPr>
            <w:tcW w:w="2260" w:type="dxa"/>
            <w:gridSpan w:val="6"/>
            <w:tcBorders>
              <w:top w:val="single" w:color="auto" w:sz="4" w:space="0"/>
              <w:left w:val="nil"/>
              <w:bottom w:val="single" w:color="auto" w:sz="4" w:space="0"/>
              <w:right w:val="single" w:color="auto" w:sz="4" w:space="0"/>
            </w:tcBorders>
            <w:shd w:val="clear" w:color="000000" w:fill="FFFFFF"/>
            <w:vAlign w:val="center"/>
          </w:tcPr>
          <w:p w14:paraId="6EC04355">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全年执行数（万元）</w:t>
            </w:r>
          </w:p>
        </w:tc>
        <w:tc>
          <w:tcPr>
            <w:tcW w:w="3100" w:type="dxa"/>
            <w:gridSpan w:val="5"/>
            <w:tcBorders>
              <w:top w:val="single" w:color="auto" w:sz="4" w:space="0"/>
              <w:left w:val="nil"/>
              <w:bottom w:val="single" w:color="auto" w:sz="4" w:space="0"/>
              <w:right w:val="single" w:color="auto" w:sz="4" w:space="0"/>
            </w:tcBorders>
            <w:shd w:val="clear" w:color="000000" w:fill="FFFFFF"/>
            <w:vAlign w:val="center"/>
          </w:tcPr>
          <w:p w14:paraId="5030F24D">
            <w:pPr>
              <w:widowControl/>
              <w:jc w:val="center"/>
              <w:rPr>
                <w:rFonts w:ascii="宋体" w:hAnsi="宋体" w:cs="宋体"/>
                <w:color w:val="000000"/>
                <w:kern w:val="0"/>
                <w:sz w:val="15"/>
                <w:szCs w:val="15"/>
              </w:rPr>
            </w:pPr>
            <w:r>
              <w:rPr>
                <w:rFonts w:hint="eastAsia" w:ascii="宋体" w:hAnsi="宋体" w:cs="宋体"/>
                <w:color w:val="000000"/>
                <w:kern w:val="0"/>
                <w:sz w:val="15"/>
                <w:szCs w:val="15"/>
              </w:rPr>
              <w:t>6.72</w:t>
            </w:r>
          </w:p>
        </w:tc>
        <w:tc>
          <w:tcPr>
            <w:tcW w:w="2280" w:type="dxa"/>
            <w:gridSpan w:val="3"/>
            <w:tcBorders>
              <w:top w:val="single" w:color="auto" w:sz="4" w:space="0"/>
              <w:left w:val="nil"/>
              <w:bottom w:val="single" w:color="auto" w:sz="4" w:space="0"/>
              <w:right w:val="single" w:color="auto" w:sz="4" w:space="0"/>
            </w:tcBorders>
            <w:shd w:val="clear" w:color="000000" w:fill="FFFFFF"/>
            <w:vAlign w:val="center"/>
          </w:tcPr>
          <w:p w14:paraId="3F697D73">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执行率</w:t>
            </w:r>
          </w:p>
        </w:tc>
        <w:tc>
          <w:tcPr>
            <w:tcW w:w="2151" w:type="dxa"/>
            <w:gridSpan w:val="2"/>
            <w:tcBorders>
              <w:top w:val="nil"/>
              <w:left w:val="nil"/>
              <w:bottom w:val="single" w:color="auto" w:sz="4" w:space="0"/>
              <w:right w:val="single" w:color="auto" w:sz="4" w:space="0"/>
            </w:tcBorders>
            <w:shd w:val="clear" w:color="000000" w:fill="FFFFFF"/>
            <w:vAlign w:val="center"/>
          </w:tcPr>
          <w:p w14:paraId="5E30D4EC">
            <w:pPr>
              <w:widowControl/>
              <w:jc w:val="center"/>
              <w:rPr>
                <w:rFonts w:ascii="宋体" w:hAnsi="宋体" w:cs="宋体"/>
                <w:color w:val="000000"/>
                <w:kern w:val="0"/>
                <w:sz w:val="15"/>
                <w:szCs w:val="15"/>
              </w:rPr>
            </w:pPr>
            <w:r>
              <w:rPr>
                <w:rFonts w:hint="eastAsia" w:ascii="宋体" w:hAnsi="宋体" w:cs="宋体"/>
                <w:color w:val="000000"/>
                <w:kern w:val="0"/>
                <w:sz w:val="15"/>
                <w:szCs w:val="15"/>
              </w:rPr>
              <w:t>95.98%</w:t>
            </w:r>
          </w:p>
        </w:tc>
      </w:tr>
      <w:tr w14:paraId="7B53646F">
        <w:tblPrEx>
          <w:tblCellMar>
            <w:top w:w="0" w:type="dxa"/>
            <w:left w:w="108" w:type="dxa"/>
            <w:bottom w:w="0" w:type="dxa"/>
            <w:right w:w="108" w:type="dxa"/>
          </w:tblCellMar>
        </w:tblPrEx>
        <w:trPr>
          <w:gridAfter w:val="2"/>
          <w:wAfter w:w="41" w:type="dxa"/>
          <w:trHeight w:val="285" w:hRule="atLeast"/>
        </w:trPr>
        <w:tc>
          <w:tcPr>
            <w:tcW w:w="1413" w:type="dxa"/>
            <w:gridSpan w:val="4"/>
            <w:vMerge w:val="restart"/>
            <w:tcBorders>
              <w:top w:val="nil"/>
              <w:left w:val="single" w:color="auto" w:sz="4" w:space="0"/>
              <w:bottom w:val="single" w:color="auto" w:sz="4" w:space="0"/>
              <w:right w:val="single" w:color="auto" w:sz="4" w:space="0"/>
            </w:tcBorders>
            <w:shd w:val="clear" w:color="000000" w:fill="FFFFFF"/>
            <w:vAlign w:val="center"/>
          </w:tcPr>
          <w:p w14:paraId="55B55F26">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年度总体目标</w:t>
            </w:r>
          </w:p>
        </w:tc>
        <w:tc>
          <w:tcPr>
            <w:tcW w:w="8120" w:type="dxa"/>
            <w:gridSpan w:val="16"/>
            <w:tcBorders>
              <w:top w:val="single" w:color="auto" w:sz="4" w:space="0"/>
              <w:left w:val="nil"/>
              <w:bottom w:val="single" w:color="auto" w:sz="4" w:space="0"/>
              <w:right w:val="single" w:color="auto" w:sz="4" w:space="0"/>
            </w:tcBorders>
            <w:shd w:val="clear" w:color="000000" w:fill="FFFFFF"/>
            <w:vAlign w:val="center"/>
          </w:tcPr>
          <w:p w14:paraId="05BAFB2B">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年初设定目标</w:t>
            </w:r>
          </w:p>
        </w:tc>
        <w:tc>
          <w:tcPr>
            <w:tcW w:w="6911" w:type="dxa"/>
            <w:gridSpan w:val="9"/>
            <w:tcBorders>
              <w:top w:val="single" w:color="auto" w:sz="4" w:space="0"/>
              <w:left w:val="nil"/>
              <w:bottom w:val="single" w:color="auto" w:sz="4" w:space="0"/>
              <w:right w:val="single" w:color="auto" w:sz="4" w:space="0"/>
            </w:tcBorders>
            <w:shd w:val="clear" w:color="000000" w:fill="FFFFFF"/>
            <w:vAlign w:val="center"/>
          </w:tcPr>
          <w:p w14:paraId="6DE82C51">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全年实际完成情况</w:t>
            </w:r>
          </w:p>
        </w:tc>
      </w:tr>
      <w:tr w14:paraId="26D432F6">
        <w:tblPrEx>
          <w:tblCellMar>
            <w:top w:w="0" w:type="dxa"/>
            <w:left w:w="108" w:type="dxa"/>
            <w:bottom w:w="0" w:type="dxa"/>
            <w:right w:w="108" w:type="dxa"/>
          </w:tblCellMar>
        </w:tblPrEx>
        <w:trPr>
          <w:gridAfter w:val="2"/>
          <w:wAfter w:w="41" w:type="dxa"/>
          <w:trHeight w:val="720" w:hRule="atLeast"/>
        </w:trPr>
        <w:tc>
          <w:tcPr>
            <w:tcW w:w="1413" w:type="dxa"/>
            <w:gridSpan w:val="4"/>
            <w:vMerge w:val="continue"/>
            <w:tcBorders>
              <w:top w:val="nil"/>
              <w:left w:val="single" w:color="auto" w:sz="4" w:space="0"/>
              <w:bottom w:val="single" w:color="auto" w:sz="4" w:space="0"/>
              <w:right w:val="single" w:color="auto" w:sz="4" w:space="0"/>
            </w:tcBorders>
            <w:vAlign w:val="center"/>
          </w:tcPr>
          <w:p w14:paraId="4884CD96">
            <w:pPr>
              <w:widowControl/>
              <w:jc w:val="left"/>
              <w:rPr>
                <w:rFonts w:ascii="宋体" w:hAnsi="宋体" w:cs="宋体"/>
                <w:b/>
                <w:bCs/>
                <w:color w:val="000000"/>
                <w:kern w:val="0"/>
                <w:sz w:val="15"/>
                <w:szCs w:val="15"/>
              </w:rPr>
            </w:pPr>
          </w:p>
        </w:tc>
        <w:tc>
          <w:tcPr>
            <w:tcW w:w="8120" w:type="dxa"/>
            <w:gridSpan w:val="16"/>
            <w:tcBorders>
              <w:top w:val="single" w:color="auto" w:sz="4" w:space="0"/>
              <w:left w:val="nil"/>
              <w:bottom w:val="single" w:color="auto" w:sz="4" w:space="0"/>
              <w:right w:val="single" w:color="auto" w:sz="4" w:space="0"/>
            </w:tcBorders>
            <w:shd w:val="clear" w:color="000000" w:fill="FFFFFF"/>
            <w:vAlign w:val="center"/>
          </w:tcPr>
          <w:p w14:paraId="105E2333">
            <w:pPr>
              <w:widowControl/>
              <w:jc w:val="left"/>
              <w:rPr>
                <w:rFonts w:ascii="宋体" w:hAnsi="宋体" w:cs="宋体"/>
                <w:color w:val="000000"/>
                <w:kern w:val="0"/>
                <w:sz w:val="15"/>
                <w:szCs w:val="15"/>
              </w:rPr>
            </w:pPr>
            <w:r>
              <w:rPr>
                <w:rFonts w:hint="eastAsia" w:ascii="宋体" w:hAnsi="宋体" w:cs="宋体"/>
                <w:color w:val="000000"/>
                <w:kern w:val="0"/>
                <w:sz w:val="15"/>
                <w:szCs w:val="15"/>
              </w:rPr>
              <w:t>1、完善公司法人治理结构，建立健全产权清晰、权责明确、政企分开、管理科学的现代企业制度。 2、强化日常监督，做好企业运行情况监控、分析和预警</w:t>
            </w:r>
          </w:p>
        </w:tc>
        <w:tc>
          <w:tcPr>
            <w:tcW w:w="6911" w:type="dxa"/>
            <w:gridSpan w:val="9"/>
            <w:tcBorders>
              <w:top w:val="single" w:color="auto" w:sz="4" w:space="0"/>
              <w:left w:val="nil"/>
              <w:bottom w:val="single" w:color="auto" w:sz="4" w:space="0"/>
              <w:right w:val="single" w:color="auto" w:sz="4" w:space="0"/>
            </w:tcBorders>
            <w:shd w:val="clear" w:color="000000" w:fill="FFFFFF"/>
            <w:vAlign w:val="center"/>
          </w:tcPr>
          <w:p w14:paraId="5140C275">
            <w:pPr>
              <w:widowControl/>
              <w:jc w:val="left"/>
              <w:rPr>
                <w:rFonts w:ascii="宋体" w:hAnsi="宋体" w:cs="宋体"/>
                <w:color w:val="000000"/>
                <w:kern w:val="0"/>
                <w:sz w:val="15"/>
                <w:szCs w:val="15"/>
              </w:rPr>
            </w:pPr>
            <w:r>
              <w:rPr>
                <w:rFonts w:hint="eastAsia" w:ascii="宋体" w:hAnsi="宋体" w:cs="宋体"/>
                <w:color w:val="000000"/>
                <w:kern w:val="0"/>
                <w:sz w:val="15"/>
                <w:szCs w:val="15"/>
              </w:rPr>
              <w:t>完善公司法人治理结构，强化了日常监督</w:t>
            </w:r>
          </w:p>
        </w:tc>
      </w:tr>
      <w:tr w14:paraId="67FF5D8C">
        <w:tblPrEx>
          <w:tblCellMar>
            <w:top w:w="0" w:type="dxa"/>
            <w:left w:w="108" w:type="dxa"/>
            <w:bottom w:w="0" w:type="dxa"/>
            <w:right w:w="108" w:type="dxa"/>
          </w:tblCellMar>
        </w:tblPrEx>
        <w:trPr>
          <w:gridAfter w:val="2"/>
          <w:wAfter w:w="41" w:type="dxa"/>
          <w:trHeight w:val="285" w:hRule="atLeast"/>
        </w:trPr>
        <w:tc>
          <w:tcPr>
            <w:tcW w:w="1413" w:type="dxa"/>
            <w:gridSpan w:val="4"/>
            <w:vMerge w:val="restart"/>
            <w:tcBorders>
              <w:top w:val="nil"/>
              <w:left w:val="single" w:color="auto" w:sz="4" w:space="0"/>
              <w:bottom w:val="single" w:color="auto" w:sz="4" w:space="0"/>
              <w:right w:val="single" w:color="auto" w:sz="4" w:space="0"/>
            </w:tcBorders>
            <w:shd w:val="clear" w:color="000000" w:fill="FFFFFF"/>
            <w:vAlign w:val="center"/>
          </w:tcPr>
          <w:p w14:paraId="671B8346">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绩效指标</w:t>
            </w:r>
          </w:p>
        </w:tc>
        <w:tc>
          <w:tcPr>
            <w:tcW w:w="1000" w:type="dxa"/>
            <w:gridSpan w:val="2"/>
            <w:vMerge w:val="restart"/>
            <w:tcBorders>
              <w:top w:val="nil"/>
              <w:left w:val="single" w:color="auto" w:sz="4" w:space="0"/>
              <w:bottom w:val="single" w:color="auto" w:sz="4" w:space="0"/>
              <w:right w:val="single" w:color="auto" w:sz="4" w:space="0"/>
            </w:tcBorders>
            <w:shd w:val="clear" w:color="000000" w:fill="FFFFFF"/>
            <w:vAlign w:val="center"/>
          </w:tcPr>
          <w:p w14:paraId="04969FDF">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一级指标</w:t>
            </w:r>
          </w:p>
        </w:tc>
        <w:tc>
          <w:tcPr>
            <w:tcW w:w="980" w:type="dxa"/>
            <w:gridSpan w:val="2"/>
            <w:vMerge w:val="restart"/>
            <w:tcBorders>
              <w:top w:val="nil"/>
              <w:left w:val="single" w:color="auto" w:sz="4" w:space="0"/>
              <w:bottom w:val="single" w:color="auto" w:sz="4" w:space="0"/>
              <w:right w:val="single" w:color="auto" w:sz="4" w:space="0"/>
            </w:tcBorders>
            <w:shd w:val="clear" w:color="000000" w:fill="FFFFFF"/>
            <w:vAlign w:val="center"/>
          </w:tcPr>
          <w:p w14:paraId="7418EDDA">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二级指标</w:t>
            </w:r>
          </w:p>
        </w:tc>
        <w:tc>
          <w:tcPr>
            <w:tcW w:w="1420" w:type="dxa"/>
            <w:gridSpan w:val="2"/>
            <w:vMerge w:val="restart"/>
            <w:tcBorders>
              <w:top w:val="nil"/>
              <w:left w:val="single" w:color="auto" w:sz="4" w:space="0"/>
              <w:bottom w:val="single" w:color="auto" w:sz="4" w:space="0"/>
              <w:right w:val="single" w:color="auto" w:sz="4" w:space="0"/>
            </w:tcBorders>
            <w:shd w:val="clear" w:color="000000" w:fill="FFFFFF"/>
            <w:vAlign w:val="center"/>
          </w:tcPr>
          <w:p w14:paraId="58A3147C">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三级指标</w:t>
            </w:r>
          </w:p>
        </w:tc>
        <w:tc>
          <w:tcPr>
            <w:tcW w:w="2520" w:type="dxa"/>
            <w:gridSpan w:val="5"/>
            <w:tcBorders>
              <w:top w:val="single" w:color="auto" w:sz="4" w:space="0"/>
              <w:left w:val="nil"/>
              <w:bottom w:val="single" w:color="auto" w:sz="4" w:space="0"/>
              <w:right w:val="single" w:color="auto" w:sz="4" w:space="0"/>
            </w:tcBorders>
            <w:shd w:val="clear" w:color="000000" w:fill="FFFFFF"/>
            <w:vAlign w:val="center"/>
          </w:tcPr>
          <w:p w14:paraId="63CDAC6E">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年度目标值</w:t>
            </w:r>
          </w:p>
        </w:tc>
        <w:tc>
          <w:tcPr>
            <w:tcW w:w="1031" w:type="dxa"/>
            <w:gridSpan w:val="3"/>
            <w:vMerge w:val="restart"/>
            <w:tcBorders>
              <w:top w:val="nil"/>
              <w:left w:val="single" w:color="auto" w:sz="4" w:space="0"/>
              <w:bottom w:val="single" w:color="auto" w:sz="4" w:space="0"/>
              <w:right w:val="single" w:color="auto" w:sz="4" w:space="0"/>
            </w:tcBorders>
            <w:shd w:val="clear" w:color="000000" w:fill="FFFFFF"/>
            <w:vAlign w:val="center"/>
          </w:tcPr>
          <w:p w14:paraId="1E6CDA2A">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全年</w:t>
            </w:r>
            <w:r>
              <w:rPr>
                <w:rFonts w:hint="eastAsia" w:ascii="宋体" w:hAnsi="宋体" w:cs="宋体"/>
                <w:b/>
                <w:bCs/>
                <w:color w:val="000000"/>
                <w:kern w:val="0"/>
                <w:sz w:val="15"/>
                <w:szCs w:val="15"/>
              </w:rPr>
              <w:br w:type="textWrapping"/>
            </w:r>
            <w:r>
              <w:rPr>
                <w:rFonts w:hint="eastAsia" w:ascii="宋体" w:hAnsi="宋体" w:cs="宋体"/>
                <w:b/>
                <w:bCs/>
                <w:color w:val="000000"/>
                <w:kern w:val="0"/>
                <w:sz w:val="15"/>
                <w:szCs w:val="15"/>
              </w:rPr>
              <w:t>完成值</w:t>
            </w:r>
          </w:p>
        </w:tc>
        <w:tc>
          <w:tcPr>
            <w:tcW w:w="549" w:type="dxa"/>
            <w:vMerge w:val="restart"/>
            <w:tcBorders>
              <w:top w:val="nil"/>
              <w:left w:val="single" w:color="auto" w:sz="4" w:space="0"/>
              <w:bottom w:val="single" w:color="auto" w:sz="4" w:space="0"/>
              <w:right w:val="single" w:color="auto" w:sz="4" w:space="0"/>
            </w:tcBorders>
            <w:shd w:val="clear" w:color="000000" w:fill="FFFFFF"/>
            <w:vAlign w:val="center"/>
          </w:tcPr>
          <w:p w14:paraId="5917E30B">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完成程度</w:t>
            </w:r>
          </w:p>
        </w:tc>
        <w:tc>
          <w:tcPr>
            <w:tcW w:w="620" w:type="dxa"/>
            <w:vMerge w:val="restart"/>
            <w:tcBorders>
              <w:top w:val="nil"/>
              <w:left w:val="single" w:color="auto" w:sz="4" w:space="0"/>
              <w:bottom w:val="single" w:color="auto" w:sz="4" w:space="0"/>
              <w:right w:val="single" w:color="auto" w:sz="4" w:space="0"/>
            </w:tcBorders>
            <w:shd w:val="clear" w:color="000000" w:fill="FFFFFF"/>
            <w:vAlign w:val="center"/>
          </w:tcPr>
          <w:p w14:paraId="3B1FA20A">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分值</w:t>
            </w:r>
          </w:p>
        </w:tc>
        <w:tc>
          <w:tcPr>
            <w:tcW w:w="620" w:type="dxa"/>
            <w:vMerge w:val="restart"/>
            <w:tcBorders>
              <w:top w:val="nil"/>
              <w:left w:val="single" w:color="auto" w:sz="4" w:space="0"/>
              <w:bottom w:val="single" w:color="auto" w:sz="4" w:space="0"/>
              <w:right w:val="single" w:color="auto" w:sz="4" w:space="0"/>
            </w:tcBorders>
            <w:shd w:val="clear" w:color="000000" w:fill="FFFFFF"/>
            <w:vAlign w:val="center"/>
          </w:tcPr>
          <w:p w14:paraId="318138F3">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得分</w:t>
            </w:r>
          </w:p>
        </w:tc>
        <w:tc>
          <w:tcPr>
            <w:tcW w:w="4140" w:type="dxa"/>
            <w:gridSpan w:val="6"/>
            <w:tcBorders>
              <w:top w:val="single" w:color="auto" w:sz="4" w:space="0"/>
              <w:left w:val="nil"/>
              <w:bottom w:val="single" w:color="auto" w:sz="4" w:space="0"/>
              <w:right w:val="single" w:color="auto" w:sz="4" w:space="0"/>
            </w:tcBorders>
            <w:shd w:val="clear" w:color="000000" w:fill="FFFFFF"/>
            <w:vAlign w:val="center"/>
          </w:tcPr>
          <w:p w14:paraId="70362A03">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未完成原因分析</w:t>
            </w:r>
          </w:p>
        </w:tc>
        <w:tc>
          <w:tcPr>
            <w:tcW w:w="2151" w:type="dxa"/>
            <w:gridSpan w:val="2"/>
            <w:vMerge w:val="restart"/>
            <w:tcBorders>
              <w:top w:val="nil"/>
              <w:left w:val="single" w:color="auto" w:sz="4" w:space="0"/>
              <w:bottom w:val="single" w:color="auto" w:sz="4" w:space="0"/>
              <w:right w:val="single" w:color="auto" w:sz="4" w:space="0"/>
            </w:tcBorders>
            <w:shd w:val="clear" w:color="000000" w:fill="FFFFFF"/>
            <w:vAlign w:val="center"/>
          </w:tcPr>
          <w:p w14:paraId="1C50A92A">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改进措施</w:t>
            </w:r>
          </w:p>
        </w:tc>
      </w:tr>
      <w:tr w14:paraId="22EAB519">
        <w:tblPrEx>
          <w:tblCellMar>
            <w:top w:w="0" w:type="dxa"/>
            <w:left w:w="108" w:type="dxa"/>
            <w:bottom w:w="0" w:type="dxa"/>
            <w:right w:w="108" w:type="dxa"/>
          </w:tblCellMar>
        </w:tblPrEx>
        <w:trPr>
          <w:gridAfter w:val="2"/>
          <w:wAfter w:w="41" w:type="dxa"/>
          <w:trHeight w:val="927" w:hRule="atLeast"/>
        </w:trPr>
        <w:tc>
          <w:tcPr>
            <w:tcW w:w="1413" w:type="dxa"/>
            <w:gridSpan w:val="4"/>
            <w:vMerge w:val="continue"/>
            <w:tcBorders>
              <w:top w:val="nil"/>
              <w:left w:val="single" w:color="auto" w:sz="4" w:space="0"/>
              <w:bottom w:val="single" w:color="auto" w:sz="4" w:space="0"/>
              <w:right w:val="single" w:color="auto" w:sz="4" w:space="0"/>
            </w:tcBorders>
            <w:vAlign w:val="center"/>
          </w:tcPr>
          <w:p w14:paraId="2713F866">
            <w:pPr>
              <w:widowControl/>
              <w:jc w:val="left"/>
              <w:rPr>
                <w:rFonts w:ascii="宋体" w:hAnsi="宋体" w:cs="宋体"/>
                <w:b/>
                <w:bCs/>
                <w:color w:val="000000"/>
                <w:kern w:val="0"/>
                <w:sz w:val="15"/>
                <w:szCs w:val="15"/>
              </w:rPr>
            </w:pPr>
          </w:p>
        </w:tc>
        <w:tc>
          <w:tcPr>
            <w:tcW w:w="1000" w:type="dxa"/>
            <w:gridSpan w:val="2"/>
            <w:vMerge w:val="continue"/>
            <w:tcBorders>
              <w:top w:val="nil"/>
              <w:left w:val="single" w:color="auto" w:sz="4" w:space="0"/>
              <w:bottom w:val="single" w:color="auto" w:sz="4" w:space="0"/>
              <w:right w:val="single" w:color="auto" w:sz="4" w:space="0"/>
            </w:tcBorders>
            <w:vAlign w:val="center"/>
          </w:tcPr>
          <w:p w14:paraId="6264A579">
            <w:pPr>
              <w:widowControl/>
              <w:jc w:val="left"/>
              <w:rPr>
                <w:rFonts w:ascii="宋体" w:hAnsi="宋体" w:cs="宋体"/>
                <w:b/>
                <w:bCs/>
                <w:color w:val="000000"/>
                <w:kern w:val="0"/>
                <w:sz w:val="15"/>
                <w:szCs w:val="15"/>
              </w:rPr>
            </w:pPr>
          </w:p>
        </w:tc>
        <w:tc>
          <w:tcPr>
            <w:tcW w:w="980" w:type="dxa"/>
            <w:gridSpan w:val="2"/>
            <w:vMerge w:val="continue"/>
            <w:tcBorders>
              <w:top w:val="nil"/>
              <w:left w:val="single" w:color="auto" w:sz="4" w:space="0"/>
              <w:bottom w:val="single" w:color="auto" w:sz="4" w:space="0"/>
              <w:right w:val="single" w:color="auto" w:sz="4" w:space="0"/>
            </w:tcBorders>
            <w:vAlign w:val="center"/>
          </w:tcPr>
          <w:p w14:paraId="3F503E27">
            <w:pPr>
              <w:widowControl/>
              <w:jc w:val="left"/>
              <w:rPr>
                <w:rFonts w:ascii="宋体" w:hAnsi="宋体" w:cs="宋体"/>
                <w:b/>
                <w:bCs/>
                <w:color w:val="000000"/>
                <w:kern w:val="0"/>
                <w:sz w:val="15"/>
                <w:szCs w:val="15"/>
              </w:rPr>
            </w:pPr>
          </w:p>
        </w:tc>
        <w:tc>
          <w:tcPr>
            <w:tcW w:w="1420" w:type="dxa"/>
            <w:gridSpan w:val="2"/>
            <w:vMerge w:val="continue"/>
            <w:tcBorders>
              <w:top w:val="nil"/>
              <w:left w:val="single" w:color="auto" w:sz="4" w:space="0"/>
              <w:bottom w:val="single" w:color="auto" w:sz="4" w:space="0"/>
              <w:right w:val="single" w:color="auto" w:sz="4" w:space="0"/>
            </w:tcBorders>
            <w:vAlign w:val="center"/>
          </w:tcPr>
          <w:p w14:paraId="57A77008">
            <w:pPr>
              <w:widowControl/>
              <w:jc w:val="left"/>
              <w:rPr>
                <w:rFonts w:ascii="宋体" w:hAnsi="宋体" w:cs="宋体"/>
                <w:b/>
                <w:bCs/>
                <w:color w:val="000000"/>
                <w:kern w:val="0"/>
                <w:sz w:val="15"/>
                <w:szCs w:val="15"/>
              </w:rPr>
            </w:pPr>
          </w:p>
        </w:tc>
        <w:tc>
          <w:tcPr>
            <w:tcW w:w="680" w:type="dxa"/>
            <w:tcBorders>
              <w:top w:val="nil"/>
              <w:left w:val="nil"/>
              <w:bottom w:val="single" w:color="auto" w:sz="4" w:space="0"/>
              <w:right w:val="single" w:color="auto" w:sz="4" w:space="0"/>
            </w:tcBorders>
            <w:shd w:val="clear" w:color="000000" w:fill="FFFFFF"/>
            <w:vAlign w:val="center"/>
          </w:tcPr>
          <w:p w14:paraId="35C73F87">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运算</w:t>
            </w:r>
            <w:r>
              <w:rPr>
                <w:rFonts w:hint="eastAsia" w:ascii="宋体" w:hAnsi="宋体" w:cs="宋体"/>
                <w:b/>
                <w:bCs/>
                <w:color w:val="000000"/>
                <w:kern w:val="0"/>
                <w:sz w:val="15"/>
                <w:szCs w:val="15"/>
              </w:rPr>
              <w:br w:type="textWrapping"/>
            </w:r>
            <w:r>
              <w:rPr>
                <w:rFonts w:hint="eastAsia" w:ascii="宋体" w:hAnsi="宋体" w:cs="宋体"/>
                <w:b/>
                <w:bCs/>
                <w:color w:val="000000"/>
                <w:kern w:val="0"/>
                <w:sz w:val="15"/>
                <w:szCs w:val="15"/>
              </w:rPr>
              <w:t>符号</w:t>
            </w:r>
          </w:p>
        </w:tc>
        <w:tc>
          <w:tcPr>
            <w:tcW w:w="1160" w:type="dxa"/>
            <w:gridSpan w:val="2"/>
            <w:tcBorders>
              <w:top w:val="nil"/>
              <w:left w:val="nil"/>
              <w:bottom w:val="single" w:color="auto" w:sz="4" w:space="0"/>
              <w:right w:val="single" w:color="auto" w:sz="4" w:space="0"/>
            </w:tcBorders>
            <w:shd w:val="clear" w:color="000000" w:fill="FFFFFF"/>
            <w:vAlign w:val="center"/>
          </w:tcPr>
          <w:p w14:paraId="7C4AFC81">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内容</w:t>
            </w:r>
          </w:p>
        </w:tc>
        <w:tc>
          <w:tcPr>
            <w:tcW w:w="680" w:type="dxa"/>
            <w:gridSpan w:val="2"/>
            <w:tcBorders>
              <w:top w:val="nil"/>
              <w:left w:val="nil"/>
              <w:bottom w:val="single" w:color="auto" w:sz="4" w:space="0"/>
              <w:right w:val="single" w:color="auto" w:sz="4" w:space="0"/>
            </w:tcBorders>
            <w:shd w:val="clear" w:color="000000" w:fill="FFFFFF"/>
            <w:vAlign w:val="center"/>
          </w:tcPr>
          <w:p w14:paraId="3D2643E3">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度量</w:t>
            </w:r>
            <w:r>
              <w:rPr>
                <w:rFonts w:hint="eastAsia" w:ascii="宋体" w:hAnsi="宋体" w:cs="宋体"/>
                <w:b/>
                <w:bCs/>
                <w:color w:val="000000"/>
                <w:kern w:val="0"/>
                <w:sz w:val="15"/>
                <w:szCs w:val="15"/>
              </w:rPr>
              <w:br w:type="textWrapping"/>
            </w:r>
            <w:r>
              <w:rPr>
                <w:rFonts w:hint="eastAsia" w:ascii="宋体" w:hAnsi="宋体" w:cs="宋体"/>
                <w:b/>
                <w:bCs/>
                <w:color w:val="000000"/>
                <w:kern w:val="0"/>
                <w:sz w:val="15"/>
                <w:szCs w:val="15"/>
              </w:rPr>
              <w:t>单位</w:t>
            </w:r>
          </w:p>
        </w:tc>
        <w:tc>
          <w:tcPr>
            <w:tcW w:w="1031" w:type="dxa"/>
            <w:gridSpan w:val="3"/>
            <w:vMerge w:val="continue"/>
            <w:tcBorders>
              <w:top w:val="nil"/>
              <w:left w:val="single" w:color="auto" w:sz="4" w:space="0"/>
              <w:bottom w:val="single" w:color="auto" w:sz="4" w:space="0"/>
              <w:right w:val="single" w:color="auto" w:sz="4" w:space="0"/>
            </w:tcBorders>
            <w:vAlign w:val="center"/>
          </w:tcPr>
          <w:p w14:paraId="76AB1A13">
            <w:pPr>
              <w:widowControl/>
              <w:jc w:val="left"/>
              <w:rPr>
                <w:rFonts w:ascii="宋体" w:hAnsi="宋体" w:cs="宋体"/>
                <w:b/>
                <w:bCs/>
                <w:color w:val="000000"/>
                <w:kern w:val="0"/>
                <w:sz w:val="15"/>
                <w:szCs w:val="15"/>
              </w:rPr>
            </w:pPr>
          </w:p>
        </w:tc>
        <w:tc>
          <w:tcPr>
            <w:tcW w:w="549" w:type="dxa"/>
            <w:vMerge w:val="continue"/>
            <w:tcBorders>
              <w:top w:val="nil"/>
              <w:left w:val="single" w:color="auto" w:sz="4" w:space="0"/>
              <w:bottom w:val="single" w:color="auto" w:sz="4" w:space="0"/>
              <w:right w:val="single" w:color="auto" w:sz="4" w:space="0"/>
            </w:tcBorders>
            <w:vAlign w:val="center"/>
          </w:tcPr>
          <w:p w14:paraId="4EA11B3F">
            <w:pPr>
              <w:widowControl/>
              <w:jc w:val="left"/>
              <w:rPr>
                <w:rFonts w:ascii="宋体" w:hAnsi="宋体" w:cs="宋体"/>
                <w:b/>
                <w:bCs/>
                <w:color w:val="000000"/>
                <w:kern w:val="0"/>
                <w:sz w:val="15"/>
                <w:szCs w:val="15"/>
              </w:rPr>
            </w:pPr>
          </w:p>
        </w:tc>
        <w:tc>
          <w:tcPr>
            <w:tcW w:w="620" w:type="dxa"/>
            <w:vMerge w:val="continue"/>
            <w:tcBorders>
              <w:top w:val="nil"/>
              <w:left w:val="single" w:color="auto" w:sz="4" w:space="0"/>
              <w:bottom w:val="single" w:color="auto" w:sz="4" w:space="0"/>
              <w:right w:val="single" w:color="auto" w:sz="4" w:space="0"/>
            </w:tcBorders>
            <w:vAlign w:val="center"/>
          </w:tcPr>
          <w:p w14:paraId="4A93C72C">
            <w:pPr>
              <w:widowControl/>
              <w:jc w:val="left"/>
              <w:rPr>
                <w:rFonts w:ascii="宋体" w:hAnsi="宋体" w:cs="宋体"/>
                <w:b/>
                <w:bCs/>
                <w:color w:val="000000"/>
                <w:kern w:val="0"/>
                <w:sz w:val="15"/>
                <w:szCs w:val="15"/>
              </w:rPr>
            </w:pPr>
          </w:p>
        </w:tc>
        <w:tc>
          <w:tcPr>
            <w:tcW w:w="620" w:type="dxa"/>
            <w:vMerge w:val="continue"/>
            <w:tcBorders>
              <w:top w:val="nil"/>
              <w:left w:val="single" w:color="auto" w:sz="4" w:space="0"/>
              <w:bottom w:val="single" w:color="auto" w:sz="4" w:space="0"/>
              <w:right w:val="single" w:color="auto" w:sz="4" w:space="0"/>
            </w:tcBorders>
            <w:vAlign w:val="center"/>
          </w:tcPr>
          <w:p w14:paraId="5856F0BD">
            <w:pPr>
              <w:widowControl/>
              <w:jc w:val="left"/>
              <w:rPr>
                <w:rFonts w:ascii="宋体" w:hAnsi="宋体" w:cs="宋体"/>
                <w:b/>
                <w:bCs/>
                <w:color w:val="000000"/>
                <w:kern w:val="0"/>
                <w:sz w:val="15"/>
                <w:szCs w:val="15"/>
              </w:rPr>
            </w:pPr>
          </w:p>
        </w:tc>
        <w:tc>
          <w:tcPr>
            <w:tcW w:w="580" w:type="dxa"/>
            <w:tcBorders>
              <w:top w:val="nil"/>
              <w:left w:val="nil"/>
              <w:bottom w:val="single" w:color="auto" w:sz="4" w:space="0"/>
              <w:right w:val="single" w:color="auto" w:sz="4" w:space="0"/>
            </w:tcBorders>
            <w:shd w:val="clear" w:color="000000" w:fill="FFFFFF"/>
            <w:vAlign w:val="center"/>
          </w:tcPr>
          <w:p w14:paraId="77A777E5">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经费保障</w:t>
            </w:r>
          </w:p>
        </w:tc>
        <w:tc>
          <w:tcPr>
            <w:tcW w:w="580" w:type="dxa"/>
            <w:tcBorders>
              <w:top w:val="nil"/>
              <w:left w:val="nil"/>
              <w:bottom w:val="single" w:color="auto" w:sz="4" w:space="0"/>
              <w:right w:val="single" w:color="auto" w:sz="4" w:space="0"/>
            </w:tcBorders>
            <w:shd w:val="clear" w:color="000000" w:fill="FFFFFF"/>
            <w:vAlign w:val="center"/>
          </w:tcPr>
          <w:p w14:paraId="0F08CC66">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制度保障</w:t>
            </w:r>
          </w:p>
        </w:tc>
        <w:tc>
          <w:tcPr>
            <w:tcW w:w="700" w:type="dxa"/>
            <w:tcBorders>
              <w:top w:val="nil"/>
              <w:left w:val="nil"/>
              <w:bottom w:val="single" w:color="auto" w:sz="4" w:space="0"/>
              <w:right w:val="single" w:color="auto" w:sz="4" w:space="0"/>
            </w:tcBorders>
            <w:shd w:val="clear" w:color="000000" w:fill="FFFFFF"/>
            <w:vAlign w:val="center"/>
          </w:tcPr>
          <w:p w14:paraId="21080125">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人员保障</w:t>
            </w:r>
          </w:p>
        </w:tc>
        <w:tc>
          <w:tcPr>
            <w:tcW w:w="620" w:type="dxa"/>
            <w:tcBorders>
              <w:top w:val="nil"/>
              <w:left w:val="nil"/>
              <w:bottom w:val="single" w:color="auto" w:sz="4" w:space="0"/>
              <w:right w:val="single" w:color="auto" w:sz="4" w:space="0"/>
            </w:tcBorders>
            <w:shd w:val="clear" w:color="000000" w:fill="FFFFFF"/>
            <w:vAlign w:val="center"/>
          </w:tcPr>
          <w:p w14:paraId="4E1CF380">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硬件条件保障</w:t>
            </w:r>
          </w:p>
        </w:tc>
        <w:tc>
          <w:tcPr>
            <w:tcW w:w="620" w:type="dxa"/>
            <w:tcBorders>
              <w:top w:val="nil"/>
              <w:left w:val="nil"/>
              <w:bottom w:val="single" w:color="auto" w:sz="4" w:space="0"/>
              <w:right w:val="single" w:color="auto" w:sz="4" w:space="0"/>
            </w:tcBorders>
            <w:shd w:val="clear" w:color="000000" w:fill="FFFFFF"/>
            <w:vAlign w:val="center"/>
          </w:tcPr>
          <w:p w14:paraId="344E68BC">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其他</w:t>
            </w:r>
          </w:p>
        </w:tc>
        <w:tc>
          <w:tcPr>
            <w:tcW w:w="1040" w:type="dxa"/>
            <w:tcBorders>
              <w:top w:val="nil"/>
              <w:left w:val="nil"/>
              <w:bottom w:val="single" w:color="auto" w:sz="4" w:space="0"/>
              <w:right w:val="single" w:color="auto" w:sz="4" w:space="0"/>
            </w:tcBorders>
            <w:shd w:val="clear" w:color="000000" w:fill="FFFFFF"/>
            <w:vAlign w:val="center"/>
          </w:tcPr>
          <w:p w14:paraId="2313C020">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原因说明</w:t>
            </w:r>
          </w:p>
        </w:tc>
        <w:tc>
          <w:tcPr>
            <w:tcW w:w="2151" w:type="dxa"/>
            <w:gridSpan w:val="2"/>
            <w:vMerge w:val="continue"/>
            <w:tcBorders>
              <w:top w:val="nil"/>
              <w:left w:val="single" w:color="auto" w:sz="4" w:space="0"/>
              <w:bottom w:val="single" w:color="auto" w:sz="4" w:space="0"/>
              <w:right w:val="single" w:color="auto" w:sz="4" w:space="0"/>
            </w:tcBorders>
            <w:vAlign w:val="center"/>
          </w:tcPr>
          <w:p w14:paraId="4A64E55B">
            <w:pPr>
              <w:widowControl/>
              <w:jc w:val="left"/>
              <w:rPr>
                <w:rFonts w:ascii="宋体" w:hAnsi="宋体" w:cs="宋体"/>
                <w:b/>
                <w:bCs/>
                <w:color w:val="000000"/>
                <w:kern w:val="0"/>
                <w:sz w:val="15"/>
                <w:szCs w:val="15"/>
              </w:rPr>
            </w:pPr>
          </w:p>
        </w:tc>
      </w:tr>
      <w:tr w14:paraId="3DB8FC65">
        <w:tblPrEx>
          <w:tblCellMar>
            <w:top w:w="0" w:type="dxa"/>
            <w:left w:w="108" w:type="dxa"/>
            <w:bottom w:w="0" w:type="dxa"/>
            <w:right w:w="108" w:type="dxa"/>
          </w:tblCellMar>
        </w:tblPrEx>
        <w:trPr>
          <w:gridAfter w:val="2"/>
          <w:wAfter w:w="41" w:type="dxa"/>
          <w:trHeight w:val="285" w:hRule="atLeast"/>
        </w:trPr>
        <w:tc>
          <w:tcPr>
            <w:tcW w:w="1413" w:type="dxa"/>
            <w:gridSpan w:val="4"/>
            <w:vMerge w:val="continue"/>
            <w:tcBorders>
              <w:top w:val="nil"/>
              <w:left w:val="single" w:color="auto" w:sz="4" w:space="0"/>
              <w:bottom w:val="single" w:color="auto" w:sz="4" w:space="0"/>
              <w:right w:val="single" w:color="auto" w:sz="4" w:space="0"/>
            </w:tcBorders>
            <w:vAlign w:val="center"/>
          </w:tcPr>
          <w:p w14:paraId="79C9EA2D">
            <w:pPr>
              <w:widowControl/>
              <w:jc w:val="left"/>
              <w:rPr>
                <w:rFonts w:ascii="宋体" w:hAnsi="宋体" w:cs="宋体"/>
                <w:b/>
                <w:bCs/>
                <w:color w:val="000000"/>
                <w:kern w:val="0"/>
                <w:sz w:val="15"/>
                <w:szCs w:val="15"/>
              </w:rPr>
            </w:pPr>
          </w:p>
        </w:tc>
        <w:tc>
          <w:tcPr>
            <w:tcW w:w="1000" w:type="dxa"/>
            <w:gridSpan w:val="2"/>
            <w:vMerge w:val="restart"/>
            <w:tcBorders>
              <w:top w:val="nil"/>
              <w:left w:val="single" w:color="auto" w:sz="4" w:space="0"/>
              <w:bottom w:val="single" w:color="auto" w:sz="4" w:space="0"/>
              <w:right w:val="single" w:color="auto" w:sz="4" w:space="0"/>
            </w:tcBorders>
            <w:shd w:val="clear" w:color="000000" w:fill="FFFFFF"/>
            <w:vAlign w:val="center"/>
          </w:tcPr>
          <w:p w14:paraId="6BB5AF50">
            <w:pPr>
              <w:widowControl/>
              <w:jc w:val="left"/>
              <w:rPr>
                <w:rFonts w:ascii="宋体" w:hAnsi="宋体" w:cs="宋体"/>
                <w:color w:val="000000"/>
                <w:kern w:val="0"/>
                <w:sz w:val="15"/>
                <w:szCs w:val="15"/>
              </w:rPr>
            </w:pPr>
            <w:r>
              <w:rPr>
                <w:rFonts w:hint="eastAsia" w:ascii="宋体" w:hAnsi="宋体" w:cs="宋体"/>
                <w:color w:val="000000"/>
                <w:kern w:val="0"/>
                <w:sz w:val="15"/>
                <w:szCs w:val="15"/>
              </w:rPr>
              <w:t>产出指标</w:t>
            </w:r>
          </w:p>
        </w:tc>
        <w:tc>
          <w:tcPr>
            <w:tcW w:w="980" w:type="dxa"/>
            <w:gridSpan w:val="2"/>
            <w:vMerge w:val="restart"/>
            <w:tcBorders>
              <w:top w:val="nil"/>
              <w:left w:val="single" w:color="auto" w:sz="4" w:space="0"/>
              <w:bottom w:val="single" w:color="auto" w:sz="4" w:space="0"/>
              <w:right w:val="single" w:color="auto" w:sz="4" w:space="0"/>
            </w:tcBorders>
            <w:shd w:val="clear" w:color="000000" w:fill="FFFFFF"/>
            <w:vAlign w:val="center"/>
          </w:tcPr>
          <w:p w14:paraId="1A7CD98A">
            <w:pPr>
              <w:widowControl/>
              <w:jc w:val="left"/>
              <w:rPr>
                <w:rFonts w:ascii="宋体" w:hAnsi="宋体" w:cs="宋体"/>
                <w:color w:val="000000"/>
                <w:kern w:val="0"/>
                <w:sz w:val="15"/>
                <w:szCs w:val="15"/>
              </w:rPr>
            </w:pPr>
            <w:r>
              <w:rPr>
                <w:rFonts w:hint="eastAsia" w:ascii="宋体" w:hAnsi="宋体" w:cs="宋体"/>
                <w:color w:val="000000"/>
                <w:kern w:val="0"/>
                <w:sz w:val="15"/>
                <w:szCs w:val="15"/>
              </w:rPr>
              <w:t>数量指标</w:t>
            </w:r>
          </w:p>
        </w:tc>
        <w:tc>
          <w:tcPr>
            <w:tcW w:w="1420" w:type="dxa"/>
            <w:gridSpan w:val="2"/>
            <w:tcBorders>
              <w:top w:val="nil"/>
              <w:left w:val="nil"/>
              <w:bottom w:val="single" w:color="auto" w:sz="4" w:space="0"/>
              <w:right w:val="single" w:color="auto" w:sz="4" w:space="0"/>
            </w:tcBorders>
            <w:shd w:val="clear" w:color="000000" w:fill="FFFFFF"/>
            <w:vAlign w:val="center"/>
          </w:tcPr>
          <w:p w14:paraId="4ACDD6C2">
            <w:pPr>
              <w:widowControl/>
              <w:jc w:val="left"/>
              <w:rPr>
                <w:rFonts w:ascii="宋体" w:hAnsi="宋体" w:cs="宋体"/>
                <w:color w:val="000000"/>
                <w:kern w:val="0"/>
                <w:sz w:val="15"/>
                <w:szCs w:val="15"/>
              </w:rPr>
            </w:pPr>
            <w:r>
              <w:rPr>
                <w:rFonts w:hint="eastAsia" w:ascii="宋体" w:hAnsi="宋体" w:cs="宋体"/>
                <w:color w:val="000000"/>
                <w:kern w:val="0"/>
                <w:sz w:val="15"/>
                <w:szCs w:val="15"/>
              </w:rPr>
              <w:t>调查企业户数</w:t>
            </w:r>
          </w:p>
        </w:tc>
        <w:tc>
          <w:tcPr>
            <w:tcW w:w="680" w:type="dxa"/>
            <w:tcBorders>
              <w:top w:val="nil"/>
              <w:left w:val="nil"/>
              <w:bottom w:val="single" w:color="auto" w:sz="4" w:space="0"/>
              <w:right w:val="single" w:color="auto" w:sz="4" w:space="0"/>
            </w:tcBorders>
            <w:shd w:val="clear" w:color="000000" w:fill="FFFFFF"/>
            <w:vAlign w:val="center"/>
          </w:tcPr>
          <w:p w14:paraId="0E0E3E77">
            <w:pPr>
              <w:widowControl/>
              <w:jc w:val="center"/>
              <w:rPr>
                <w:rFonts w:ascii="宋体" w:hAnsi="宋体" w:cs="宋体"/>
                <w:color w:val="000000"/>
                <w:kern w:val="0"/>
                <w:sz w:val="15"/>
                <w:szCs w:val="15"/>
              </w:rPr>
            </w:pPr>
            <w:r>
              <w:rPr>
                <w:rFonts w:hint="eastAsia" w:ascii="宋体" w:hAnsi="宋体" w:cs="宋体"/>
                <w:color w:val="000000"/>
                <w:kern w:val="0"/>
                <w:sz w:val="15"/>
                <w:szCs w:val="15"/>
              </w:rPr>
              <w:t>&gt;=</w:t>
            </w:r>
          </w:p>
        </w:tc>
        <w:tc>
          <w:tcPr>
            <w:tcW w:w="1160" w:type="dxa"/>
            <w:gridSpan w:val="2"/>
            <w:tcBorders>
              <w:top w:val="nil"/>
              <w:left w:val="nil"/>
              <w:bottom w:val="single" w:color="auto" w:sz="4" w:space="0"/>
              <w:right w:val="single" w:color="auto" w:sz="4" w:space="0"/>
            </w:tcBorders>
            <w:shd w:val="clear" w:color="000000" w:fill="FFFFFF"/>
            <w:vAlign w:val="center"/>
          </w:tcPr>
          <w:p w14:paraId="22FA06E0">
            <w:pPr>
              <w:widowControl/>
              <w:jc w:val="left"/>
              <w:rPr>
                <w:rFonts w:ascii="宋体" w:hAnsi="宋体" w:cs="宋体"/>
                <w:color w:val="000000"/>
                <w:kern w:val="0"/>
                <w:sz w:val="15"/>
                <w:szCs w:val="15"/>
              </w:rPr>
            </w:pPr>
            <w:r>
              <w:rPr>
                <w:rFonts w:hint="eastAsia" w:ascii="宋体" w:hAnsi="宋体" w:cs="宋体"/>
                <w:color w:val="000000"/>
                <w:kern w:val="0"/>
                <w:sz w:val="15"/>
                <w:szCs w:val="15"/>
              </w:rPr>
              <w:t>0.015</w:t>
            </w:r>
          </w:p>
        </w:tc>
        <w:tc>
          <w:tcPr>
            <w:tcW w:w="680" w:type="dxa"/>
            <w:gridSpan w:val="2"/>
            <w:tcBorders>
              <w:top w:val="nil"/>
              <w:left w:val="nil"/>
              <w:bottom w:val="single" w:color="auto" w:sz="4" w:space="0"/>
              <w:right w:val="single" w:color="auto" w:sz="4" w:space="0"/>
            </w:tcBorders>
            <w:shd w:val="clear" w:color="000000" w:fill="FFFFFF"/>
            <w:vAlign w:val="center"/>
          </w:tcPr>
          <w:p w14:paraId="5DD88C3E">
            <w:pPr>
              <w:widowControl/>
              <w:jc w:val="center"/>
              <w:rPr>
                <w:rFonts w:ascii="宋体" w:hAnsi="宋体" w:cs="宋体"/>
                <w:color w:val="000000"/>
                <w:kern w:val="0"/>
                <w:sz w:val="15"/>
                <w:szCs w:val="15"/>
              </w:rPr>
            </w:pPr>
            <w:r>
              <w:rPr>
                <w:rFonts w:hint="eastAsia" w:ascii="宋体" w:hAnsi="宋体" w:cs="宋体"/>
                <w:color w:val="000000"/>
                <w:kern w:val="0"/>
                <w:sz w:val="15"/>
                <w:szCs w:val="15"/>
              </w:rPr>
              <w:t>万户</w:t>
            </w:r>
          </w:p>
        </w:tc>
        <w:tc>
          <w:tcPr>
            <w:tcW w:w="1031" w:type="dxa"/>
            <w:gridSpan w:val="3"/>
            <w:tcBorders>
              <w:top w:val="nil"/>
              <w:left w:val="nil"/>
              <w:bottom w:val="single" w:color="auto" w:sz="4" w:space="0"/>
              <w:right w:val="single" w:color="auto" w:sz="4" w:space="0"/>
            </w:tcBorders>
            <w:shd w:val="clear" w:color="000000" w:fill="FFFFFF"/>
            <w:vAlign w:val="center"/>
          </w:tcPr>
          <w:p w14:paraId="438963D6">
            <w:pPr>
              <w:widowControl/>
              <w:jc w:val="left"/>
              <w:rPr>
                <w:rFonts w:ascii="宋体" w:hAnsi="宋体" w:cs="宋体"/>
                <w:color w:val="000000"/>
                <w:kern w:val="0"/>
                <w:sz w:val="15"/>
                <w:szCs w:val="15"/>
              </w:rPr>
            </w:pPr>
            <w:r>
              <w:rPr>
                <w:rFonts w:hint="eastAsia" w:ascii="宋体" w:hAnsi="宋体" w:cs="宋体"/>
                <w:color w:val="000000"/>
                <w:kern w:val="0"/>
                <w:sz w:val="15"/>
                <w:szCs w:val="15"/>
              </w:rPr>
              <w:t>0.015</w:t>
            </w:r>
          </w:p>
        </w:tc>
        <w:tc>
          <w:tcPr>
            <w:tcW w:w="549" w:type="dxa"/>
            <w:tcBorders>
              <w:top w:val="nil"/>
              <w:left w:val="nil"/>
              <w:bottom w:val="single" w:color="auto" w:sz="4" w:space="0"/>
              <w:right w:val="single" w:color="auto" w:sz="4" w:space="0"/>
            </w:tcBorders>
            <w:shd w:val="clear" w:color="000000" w:fill="FFFFFF"/>
            <w:vAlign w:val="center"/>
          </w:tcPr>
          <w:p w14:paraId="07D3045B">
            <w:pPr>
              <w:widowControl/>
              <w:jc w:val="center"/>
              <w:rPr>
                <w:rFonts w:ascii="宋体" w:hAnsi="宋体" w:cs="宋体"/>
                <w:color w:val="000000"/>
                <w:kern w:val="0"/>
                <w:sz w:val="15"/>
                <w:szCs w:val="15"/>
              </w:rPr>
            </w:pPr>
            <w:r>
              <w:rPr>
                <w:rFonts w:hint="eastAsia" w:ascii="宋体" w:hAnsi="宋体" w:cs="宋体"/>
                <w:color w:val="000000"/>
                <w:kern w:val="0"/>
                <w:sz w:val="15"/>
                <w:szCs w:val="15"/>
              </w:rPr>
              <w:t>100%</w:t>
            </w:r>
          </w:p>
        </w:tc>
        <w:tc>
          <w:tcPr>
            <w:tcW w:w="620" w:type="dxa"/>
            <w:tcBorders>
              <w:top w:val="nil"/>
              <w:left w:val="nil"/>
              <w:bottom w:val="single" w:color="auto" w:sz="4" w:space="0"/>
              <w:right w:val="single" w:color="auto" w:sz="4" w:space="0"/>
            </w:tcBorders>
            <w:shd w:val="clear" w:color="000000" w:fill="FFFFFF"/>
            <w:vAlign w:val="center"/>
          </w:tcPr>
          <w:p w14:paraId="0792C9AA">
            <w:pPr>
              <w:widowControl/>
              <w:jc w:val="center"/>
              <w:rPr>
                <w:rFonts w:ascii="宋体" w:hAnsi="宋体" w:cs="宋体"/>
                <w:color w:val="000000"/>
                <w:kern w:val="0"/>
                <w:sz w:val="15"/>
                <w:szCs w:val="15"/>
              </w:rPr>
            </w:pPr>
            <w:r>
              <w:rPr>
                <w:rFonts w:hint="eastAsia" w:ascii="宋体" w:hAnsi="宋体" w:cs="宋体"/>
                <w:color w:val="000000"/>
                <w:kern w:val="0"/>
                <w:sz w:val="15"/>
                <w:szCs w:val="15"/>
              </w:rPr>
              <w:t>12.5</w:t>
            </w:r>
          </w:p>
        </w:tc>
        <w:tc>
          <w:tcPr>
            <w:tcW w:w="620" w:type="dxa"/>
            <w:tcBorders>
              <w:top w:val="nil"/>
              <w:left w:val="nil"/>
              <w:bottom w:val="single" w:color="auto" w:sz="4" w:space="0"/>
              <w:right w:val="single" w:color="auto" w:sz="4" w:space="0"/>
            </w:tcBorders>
            <w:shd w:val="clear" w:color="000000" w:fill="FFFFFF"/>
            <w:vAlign w:val="center"/>
          </w:tcPr>
          <w:p w14:paraId="52B080E7">
            <w:pPr>
              <w:widowControl/>
              <w:jc w:val="center"/>
              <w:rPr>
                <w:rFonts w:ascii="宋体" w:hAnsi="宋体" w:cs="宋体"/>
                <w:color w:val="000000"/>
                <w:kern w:val="0"/>
                <w:sz w:val="15"/>
                <w:szCs w:val="15"/>
              </w:rPr>
            </w:pPr>
            <w:r>
              <w:rPr>
                <w:rFonts w:hint="eastAsia" w:ascii="宋体" w:hAnsi="宋体" w:cs="宋体"/>
                <w:color w:val="000000"/>
                <w:kern w:val="0"/>
                <w:sz w:val="15"/>
                <w:szCs w:val="15"/>
              </w:rPr>
              <w:t>12.5</w:t>
            </w:r>
          </w:p>
        </w:tc>
        <w:tc>
          <w:tcPr>
            <w:tcW w:w="580" w:type="dxa"/>
            <w:tcBorders>
              <w:top w:val="nil"/>
              <w:left w:val="nil"/>
              <w:bottom w:val="single" w:color="auto" w:sz="4" w:space="0"/>
              <w:right w:val="single" w:color="auto" w:sz="4" w:space="0"/>
            </w:tcBorders>
            <w:shd w:val="clear" w:color="000000" w:fill="FFFFFF"/>
            <w:vAlign w:val="center"/>
          </w:tcPr>
          <w:p w14:paraId="2B46866D">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580" w:type="dxa"/>
            <w:tcBorders>
              <w:top w:val="nil"/>
              <w:left w:val="nil"/>
              <w:bottom w:val="single" w:color="auto" w:sz="4" w:space="0"/>
              <w:right w:val="single" w:color="auto" w:sz="4" w:space="0"/>
            </w:tcBorders>
            <w:shd w:val="clear" w:color="000000" w:fill="FFFFFF"/>
            <w:vAlign w:val="center"/>
          </w:tcPr>
          <w:p w14:paraId="7EBAEB6A">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700" w:type="dxa"/>
            <w:tcBorders>
              <w:top w:val="nil"/>
              <w:left w:val="nil"/>
              <w:bottom w:val="single" w:color="auto" w:sz="4" w:space="0"/>
              <w:right w:val="single" w:color="auto" w:sz="4" w:space="0"/>
            </w:tcBorders>
            <w:shd w:val="clear" w:color="000000" w:fill="FFFFFF"/>
            <w:vAlign w:val="center"/>
          </w:tcPr>
          <w:p w14:paraId="5F76BACB">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620" w:type="dxa"/>
            <w:tcBorders>
              <w:top w:val="nil"/>
              <w:left w:val="nil"/>
              <w:bottom w:val="single" w:color="auto" w:sz="4" w:space="0"/>
              <w:right w:val="single" w:color="auto" w:sz="4" w:space="0"/>
            </w:tcBorders>
            <w:shd w:val="clear" w:color="000000" w:fill="FFFFFF"/>
            <w:vAlign w:val="center"/>
          </w:tcPr>
          <w:p w14:paraId="329118E8">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620" w:type="dxa"/>
            <w:tcBorders>
              <w:top w:val="nil"/>
              <w:left w:val="nil"/>
              <w:bottom w:val="single" w:color="auto" w:sz="4" w:space="0"/>
              <w:right w:val="single" w:color="auto" w:sz="4" w:space="0"/>
            </w:tcBorders>
            <w:shd w:val="clear" w:color="000000" w:fill="FFFFFF"/>
            <w:vAlign w:val="center"/>
          </w:tcPr>
          <w:p w14:paraId="5B337A46">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1040" w:type="dxa"/>
            <w:tcBorders>
              <w:top w:val="nil"/>
              <w:left w:val="nil"/>
              <w:bottom w:val="single" w:color="auto" w:sz="4" w:space="0"/>
              <w:right w:val="single" w:color="auto" w:sz="4" w:space="0"/>
            </w:tcBorders>
            <w:shd w:val="clear" w:color="000000" w:fill="FFFFFF"/>
            <w:vAlign w:val="center"/>
          </w:tcPr>
          <w:p w14:paraId="05CB6418">
            <w:pPr>
              <w:widowControl/>
              <w:jc w:val="left"/>
              <w:rPr>
                <w:rFonts w:ascii="宋体" w:hAnsi="宋体" w:cs="宋体"/>
                <w:color w:val="000000"/>
                <w:kern w:val="0"/>
                <w:sz w:val="15"/>
                <w:szCs w:val="15"/>
              </w:rPr>
            </w:pPr>
            <w:r>
              <w:rPr>
                <w:rFonts w:hint="eastAsia" w:ascii="宋体" w:hAnsi="宋体" w:cs="宋体"/>
                <w:color w:val="000000"/>
                <w:kern w:val="0"/>
                <w:sz w:val="15"/>
                <w:szCs w:val="15"/>
              </w:rPr>
              <w:t>　</w:t>
            </w:r>
          </w:p>
        </w:tc>
        <w:tc>
          <w:tcPr>
            <w:tcW w:w="2151" w:type="dxa"/>
            <w:gridSpan w:val="2"/>
            <w:tcBorders>
              <w:top w:val="nil"/>
              <w:left w:val="nil"/>
              <w:bottom w:val="single" w:color="auto" w:sz="4" w:space="0"/>
              <w:right w:val="single" w:color="auto" w:sz="4" w:space="0"/>
            </w:tcBorders>
            <w:shd w:val="clear" w:color="000000" w:fill="FFFFFF"/>
            <w:vAlign w:val="center"/>
          </w:tcPr>
          <w:p w14:paraId="148455ED">
            <w:pPr>
              <w:widowControl/>
              <w:jc w:val="left"/>
              <w:rPr>
                <w:rFonts w:ascii="宋体" w:hAnsi="宋体" w:cs="宋体"/>
                <w:color w:val="000000"/>
                <w:kern w:val="0"/>
                <w:sz w:val="15"/>
                <w:szCs w:val="15"/>
              </w:rPr>
            </w:pPr>
            <w:r>
              <w:rPr>
                <w:rFonts w:hint="eastAsia" w:ascii="宋体" w:hAnsi="宋体" w:cs="宋体"/>
                <w:color w:val="000000"/>
                <w:kern w:val="0"/>
                <w:sz w:val="15"/>
                <w:szCs w:val="15"/>
              </w:rPr>
              <w:t>　</w:t>
            </w:r>
          </w:p>
        </w:tc>
      </w:tr>
      <w:tr w14:paraId="502DE09E">
        <w:tblPrEx>
          <w:tblCellMar>
            <w:top w:w="0" w:type="dxa"/>
            <w:left w:w="108" w:type="dxa"/>
            <w:bottom w:w="0" w:type="dxa"/>
            <w:right w:w="108" w:type="dxa"/>
          </w:tblCellMar>
        </w:tblPrEx>
        <w:trPr>
          <w:gridAfter w:val="2"/>
          <w:wAfter w:w="41" w:type="dxa"/>
          <w:trHeight w:val="285" w:hRule="atLeast"/>
        </w:trPr>
        <w:tc>
          <w:tcPr>
            <w:tcW w:w="1413" w:type="dxa"/>
            <w:gridSpan w:val="4"/>
            <w:vMerge w:val="continue"/>
            <w:tcBorders>
              <w:top w:val="nil"/>
              <w:left w:val="single" w:color="auto" w:sz="4" w:space="0"/>
              <w:bottom w:val="single" w:color="auto" w:sz="4" w:space="0"/>
              <w:right w:val="single" w:color="auto" w:sz="4" w:space="0"/>
            </w:tcBorders>
            <w:vAlign w:val="center"/>
          </w:tcPr>
          <w:p w14:paraId="3E2BA2E8">
            <w:pPr>
              <w:widowControl/>
              <w:jc w:val="left"/>
              <w:rPr>
                <w:rFonts w:ascii="宋体" w:hAnsi="宋体" w:cs="宋体"/>
                <w:b/>
                <w:bCs/>
                <w:color w:val="000000"/>
                <w:kern w:val="0"/>
                <w:sz w:val="15"/>
                <w:szCs w:val="15"/>
              </w:rPr>
            </w:pPr>
          </w:p>
        </w:tc>
        <w:tc>
          <w:tcPr>
            <w:tcW w:w="1000" w:type="dxa"/>
            <w:gridSpan w:val="2"/>
            <w:vMerge w:val="continue"/>
            <w:tcBorders>
              <w:top w:val="nil"/>
              <w:left w:val="single" w:color="auto" w:sz="4" w:space="0"/>
              <w:bottom w:val="single" w:color="auto" w:sz="4" w:space="0"/>
              <w:right w:val="single" w:color="auto" w:sz="4" w:space="0"/>
            </w:tcBorders>
            <w:vAlign w:val="center"/>
          </w:tcPr>
          <w:p w14:paraId="41A7A85D">
            <w:pPr>
              <w:widowControl/>
              <w:jc w:val="left"/>
              <w:rPr>
                <w:rFonts w:ascii="宋体" w:hAnsi="宋体" w:cs="宋体"/>
                <w:color w:val="000000"/>
                <w:kern w:val="0"/>
                <w:sz w:val="15"/>
                <w:szCs w:val="15"/>
              </w:rPr>
            </w:pPr>
          </w:p>
        </w:tc>
        <w:tc>
          <w:tcPr>
            <w:tcW w:w="980" w:type="dxa"/>
            <w:gridSpan w:val="2"/>
            <w:vMerge w:val="continue"/>
            <w:tcBorders>
              <w:top w:val="nil"/>
              <w:left w:val="single" w:color="auto" w:sz="4" w:space="0"/>
              <w:bottom w:val="single" w:color="auto" w:sz="4" w:space="0"/>
              <w:right w:val="single" w:color="auto" w:sz="4" w:space="0"/>
            </w:tcBorders>
            <w:vAlign w:val="center"/>
          </w:tcPr>
          <w:p w14:paraId="49F57EC7">
            <w:pPr>
              <w:widowControl/>
              <w:jc w:val="left"/>
              <w:rPr>
                <w:rFonts w:ascii="宋体" w:hAnsi="宋体" w:cs="宋体"/>
                <w:color w:val="000000"/>
                <w:kern w:val="0"/>
                <w:sz w:val="15"/>
                <w:szCs w:val="15"/>
              </w:rPr>
            </w:pPr>
          </w:p>
        </w:tc>
        <w:tc>
          <w:tcPr>
            <w:tcW w:w="1420" w:type="dxa"/>
            <w:gridSpan w:val="2"/>
            <w:tcBorders>
              <w:top w:val="nil"/>
              <w:left w:val="nil"/>
              <w:bottom w:val="single" w:color="auto" w:sz="4" w:space="0"/>
              <w:right w:val="single" w:color="auto" w:sz="4" w:space="0"/>
            </w:tcBorders>
            <w:shd w:val="clear" w:color="000000" w:fill="FFFFFF"/>
            <w:vAlign w:val="center"/>
          </w:tcPr>
          <w:p w14:paraId="59ED055A">
            <w:pPr>
              <w:widowControl/>
              <w:jc w:val="left"/>
              <w:rPr>
                <w:rFonts w:ascii="宋体" w:hAnsi="宋体" w:cs="宋体"/>
                <w:color w:val="000000"/>
                <w:kern w:val="0"/>
                <w:sz w:val="15"/>
                <w:szCs w:val="15"/>
              </w:rPr>
            </w:pPr>
            <w:r>
              <w:rPr>
                <w:rFonts w:hint="eastAsia" w:ascii="宋体" w:hAnsi="宋体" w:cs="宋体"/>
                <w:color w:val="000000"/>
                <w:kern w:val="0"/>
                <w:sz w:val="15"/>
                <w:szCs w:val="15"/>
              </w:rPr>
              <w:t>走访企业数</w:t>
            </w:r>
          </w:p>
        </w:tc>
        <w:tc>
          <w:tcPr>
            <w:tcW w:w="680" w:type="dxa"/>
            <w:tcBorders>
              <w:top w:val="nil"/>
              <w:left w:val="nil"/>
              <w:bottom w:val="single" w:color="auto" w:sz="4" w:space="0"/>
              <w:right w:val="single" w:color="auto" w:sz="4" w:space="0"/>
            </w:tcBorders>
            <w:shd w:val="clear" w:color="000000" w:fill="FFFFFF"/>
            <w:vAlign w:val="center"/>
          </w:tcPr>
          <w:p w14:paraId="6D518EE6">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160" w:type="dxa"/>
            <w:gridSpan w:val="2"/>
            <w:tcBorders>
              <w:top w:val="nil"/>
              <w:left w:val="nil"/>
              <w:bottom w:val="single" w:color="auto" w:sz="4" w:space="0"/>
              <w:right w:val="single" w:color="auto" w:sz="4" w:space="0"/>
            </w:tcBorders>
            <w:shd w:val="clear" w:color="000000" w:fill="FFFFFF"/>
            <w:vAlign w:val="center"/>
          </w:tcPr>
          <w:p w14:paraId="7433D868">
            <w:pPr>
              <w:widowControl/>
              <w:jc w:val="left"/>
              <w:rPr>
                <w:rFonts w:ascii="宋体" w:hAnsi="宋体" w:cs="宋体"/>
                <w:color w:val="000000"/>
                <w:kern w:val="0"/>
                <w:sz w:val="15"/>
                <w:szCs w:val="15"/>
              </w:rPr>
            </w:pPr>
            <w:r>
              <w:rPr>
                <w:rFonts w:hint="eastAsia" w:ascii="宋体" w:hAnsi="宋体" w:cs="宋体"/>
                <w:color w:val="000000"/>
                <w:kern w:val="0"/>
                <w:sz w:val="15"/>
                <w:szCs w:val="15"/>
              </w:rPr>
              <w:t>15</w:t>
            </w:r>
          </w:p>
        </w:tc>
        <w:tc>
          <w:tcPr>
            <w:tcW w:w="680" w:type="dxa"/>
            <w:gridSpan w:val="2"/>
            <w:tcBorders>
              <w:top w:val="nil"/>
              <w:left w:val="nil"/>
              <w:bottom w:val="single" w:color="auto" w:sz="4" w:space="0"/>
              <w:right w:val="single" w:color="auto" w:sz="4" w:space="0"/>
            </w:tcBorders>
            <w:shd w:val="clear" w:color="000000" w:fill="FFFFFF"/>
            <w:vAlign w:val="center"/>
          </w:tcPr>
          <w:p w14:paraId="7FAA5D3F">
            <w:pPr>
              <w:widowControl/>
              <w:jc w:val="center"/>
              <w:rPr>
                <w:rFonts w:ascii="宋体" w:hAnsi="宋体" w:cs="宋体"/>
                <w:color w:val="000000"/>
                <w:kern w:val="0"/>
                <w:sz w:val="15"/>
                <w:szCs w:val="15"/>
              </w:rPr>
            </w:pPr>
            <w:r>
              <w:rPr>
                <w:rFonts w:hint="eastAsia" w:ascii="宋体" w:hAnsi="宋体" w:cs="宋体"/>
                <w:color w:val="000000"/>
                <w:kern w:val="0"/>
                <w:sz w:val="15"/>
                <w:szCs w:val="15"/>
              </w:rPr>
              <w:t>家</w:t>
            </w:r>
          </w:p>
        </w:tc>
        <w:tc>
          <w:tcPr>
            <w:tcW w:w="1031" w:type="dxa"/>
            <w:gridSpan w:val="3"/>
            <w:tcBorders>
              <w:top w:val="nil"/>
              <w:left w:val="nil"/>
              <w:bottom w:val="single" w:color="auto" w:sz="4" w:space="0"/>
              <w:right w:val="single" w:color="auto" w:sz="4" w:space="0"/>
            </w:tcBorders>
            <w:shd w:val="clear" w:color="000000" w:fill="FFFFFF"/>
            <w:vAlign w:val="center"/>
          </w:tcPr>
          <w:p w14:paraId="09DD0FBF">
            <w:pPr>
              <w:widowControl/>
              <w:jc w:val="left"/>
              <w:rPr>
                <w:rFonts w:ascii="宋体" w:hAnsi="宋体" w:cs="宋体"/>
                <w:color w:val="000000"/>
                <w:kern w:val="0"/>
                <w:sz w:val="15"/>
                <w:szCs w:val="15"/>
              </w:rPr>
            </w:pPr>
            <w:r>
              <w:rPr>
                <w:rFonts w:hint="eastAsia" w:ascii="宋体" w:hAnsi="宋体" w:cs="宋体"/>
                <w:color w:val="000000"/>
                <w:kern w:val="0"/>
                <w:sz w:val="15"/>
                <w:szCs w:val="15"/>
              </w:rPr>
              <w:t>15</w:t>
            </w:r>
          </w:p>
        </w:tc>
        <w:tc>
          <w:tcPr>
            <w:tcW w:w="549" w:type="dxa"/>
            <w:tcBorders>
              <w:top w:val="nil"/>
              <w:left w:val="nil"/>
              <w:bottom w:val="single" w:color="auto" w:sz="4" w:space="0"/>
              <w:right w:val="single" w:color="auto" w:sz="4" w:space="0"/>
            </w:tcBorders>
            <w:shd w:val="clear" w:color="000000" w:fill="FFFFFF"/>
            <w:vAlign w:val="center"/>
          </w:tcPr>
          <w:p w14:paraId="5E6797F1">
            <w:pPr>
              <w:widowControl/>
              <w:jc w:val="center"/>
              <w:rPr>
                <w:rFonts w:ascii="宋体" w:hAnsi="宋体" w:cs="宋体"/>
                <w:color w:val="000000"/>
                <w:kern w:val="0"/>
                <w:sz w:val="15"/>
                <w:szCs w:val="15"/>
              </w:rPr>
            </w:pPr>
            <w:r>
              <w:rPr>
                <w:rFonts w:hint="eastAsia" w:ascii="宋体" w:hAnsi="宋体" w:cs="宋体"/>
                <w:color w:val="000000"/>
                <w:kern w:val="0"/>
                <w:sz w:val="15"/>
                <w:szCs w:val="15"/>
              </w:rPr>
              <w:t>100%</w:t>
            </w:r>
          </w:p>
        </w:tc>
        <w:tc>
          <w:tcPr>
            <w:tcW w:w="620" w:type="dxa"/>
            <w:tcBorders>
              <w:top w:val="nil"/>
              <w:left w:val="nil"/>
              <w:bottom w:val="single" w:color="auto" w:sz="4" w:space="0"/>
              <w:right w:val="single" w:color="auto" w:sz="4" w:space="0"/>
            </w:tcBorders>
            <w:shd w:val="clear" w:color="000000" w:fill="FFFFFF"/>
            <w:vAlign w:val="center"/>
          </w:tcPr>
          <w:p w14:paraId="0351EEC7">
            <w:pPr>
              <w:widowControl/>
              <w:jc w:val="center"/>
              <w:rPr>
                <w:rFonts w:ascii="宋体" w:hAnsi="宋体" w:cs="宋体"/>
                <w:color w:val="000000"/>
                <w:kern w:val="0"/>
                <w:sz w:val="15"/>
                <w:szCs w:val="15"/>
              </w:rPr>
            </w:pPr>
            <w:r>
              <w:rPr>
                <w:rFonts w:hint="eastAsia" w:ascii="宋体" w:hAnsi="宋体" w:cs="宋体"/>
                <w:color w:val="000000"/>
                <w:kern w:val="0"/>
                <w:sz w:val="15"/>
                <w:szCs w:val="15"/>
              </w:rPr>
              <w:t>12.5</w:t>
            </w:r>
          </w:p>
        </w:tc>
        <w:tc>
          <w:tcPr>
            <w:tcW w:w="620" w:type="dxa"/>
            <w:tcBorders>
              <w:top w:val="nil"/>
              <w:left w:val="nil"/>
              <w:bottom w:val="single" w:color="auto" w:sz="4" w:space="0"/>
              <w:right w:val="single" w:color="auto" w:sz="4" w:space="0"/>
            </w:tcBorders>
            <w:shd w:val="clear" w:color="000000" w:fill="FFFFFF"/>
            <w:vAlign w:val="center"/>
          </w:tcPr>
          <w:p w14:paraId="37AC43D4">
            <w:pPr>
              <w:widowControl/>
              <w:jc w:val="center"/>
              <w:rPr>
                <w:rFonts w:ascii="宋体" w:hAnsi="宋体" w:cs="宋体"/>
                <w:color w:val="000000"/>
                <w:kern w:val="0"/>
                <w:sz w:val="15"/>
                <w:szCs w:val="15"/>
              </w:rPr>
            </w:pPr>
            <w:r>
              <w:rPr>
                <w:rFonts w:hint="eastAsia" w:ascii="宋体" w:hAnsi="宋体" w:cs="宋体"/>
                <w:color w:val="000000"/>
                <w:kern w:val="0"/>
                <w:sz w:val="15"/>
                <w:szCs w:val="15"/>
              </w:rPr>
              <w:t>12.5</w:t>
            </w:r>
          </w:p>
        </w:tc>
        <w:tc>
          <w:tcPr>
            <w:tcW w:w="580" w:type="dxa"/>
            <w:tcBorders>
              <w:top w:val="nil"/>
              <w:left w:val="nil"/>
              <w:bottom w:val="single" w:color="auto" w:sz="4" w:space="0"/>
              <w:right w:val="single" w:color="auto" w:sz="4" w:space="0"/>
            </w:tcBorders>
            <w:shd w:val="clear" w:color="000000" w:fill="FFFFFF"/>
            <w:vAlign w:val="center"/>
          </w:tcPr>
          <w:p w14:paraId="760B9C42">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580" w:type="dxa"/>
            <w:tcBorders>
              <w:top w:val="nil"/>
              <w:left w:val="nil"/>
              <w:bottom w:val="single" w:color="auto" w:sz="4" w:space="0"/>
              <w:right w:val="single" w:color="auto" w:sz="4" w:space="0"/>
            </w:tcBorders>
            <w:shd w:val="clear" w:color="000000" w:fill="FFFFFF"/>
            <w:vAlign w:val="center"/>
          </w:tcPr>
          <w:p w14:paraId="74F29850">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700" w:type="dxa"/>
            <w:tcBorders>
              <w:top w:val="nil"/>
              <w:left w:val="nil"/>
              <w:bottom w:val="single" w:color="auto" w:sz="4" w:space="0"/>
              <w:right w:val="single" w:color="auto" w:sz="4" w:space="0"/>
            </w:tcBorders>
            <w:shd w:val="clear" w:color="000000" w:fill="FFFFFF"/>
            <w:vAlign w:val="center"/>
          </w:tcPr>
          <w:p w14:paraId="3C92DB24">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620" w:type="dxa"/>
            <w:tcBorders>
              <w:top w:val="nil"/>
              <w:left w:val="nil"/>
              <w:bottom w:val="single" w:color="auto" w:sz="4" w:space="0"/>
              <w:right w:val="single" w:color="auto" w:sz="4" w:space="0"/>
            </w:tcBorders>
            <w:shd w:val="clear" w:color="000000" w:fill="FFFFFF"/>
            <w:vAlign w:val="center"/>
          </w:tcPr>
          <w:p w14:paraId="697FCB5C">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620" w:type="dxa"/>
            <w:tcBorders>
              <w:top w:val="nil"/>
              <w:left w:val="nil"/>
              <w:bottom w:val="single" w:color="auto" w:sz="4" w:space="0"/>
              <w:right w:val="single" w:color="auto" w:sz="4" w:space="0"/>
            </w:tcBorders>
            <w:shd w:val="clear" w:color="000000" w:fill="FFFFFF"/>
            <w:vAlign w:val="center"/>
          </w:tcPr>
          <w:p w14:paraId="7B3EB369">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1040" w:type="dxa"/>
            <w:tcBorders>
              <w:top w:val="nil"/>
              <w:left w:val="nil"/>
              <w:bottom w:val="single" w:color="auto" w:sz="4" w:space="0"/>
              <w:right w:val="single" w:color="auto" w:sz="4" w:space="0"/>
            </w:tcBorders>
            <w:shd w:val="clear" w:color="000000" w:fill="FFFFFF"/>
            <w:vAlign w:val="center"/>
          </w:tcPr>
          <w:p w14:paraId="313456B4">
            <w:pPr>
              <w:widowControl/>
              <w:jc w:val="left"/>
              <w:rPr>
                <w:rFonts w:ascii="宋体" w:hAnsi="宋体" w:cs="宋体"/>
                <w:color w:val="000000"/>
                <w:kern w:val="0"/>
                <w:sz w:val="15"/>
                <w:szCs w:val="15"/>
              </w:rPr>
            </w:pPr>
            <w:r>
              <w:rPr>
                <w:rFonts w:hint="eastAsia" w:ascii="宋体" w:hAnsi="宋体" w:cs="宋体"/>
                <w:color w:val="000000"/>
                <w:kern w:val="0"/>
                <w:sz w:val="15"/>
                <w:szCs w:val="15"/>
              </w:rPr>
              <w:t>　</w:t>
            </w:r>
          </w:p>
        </w:tc>
        <w:tc>
          <w:tcPr>
            <w:tcW w:w="2151" w:type="dxa"/>
            <w:gridSpan w:val="2"/>
            <w:tcBorders>
              <w:top w:val="nil"/>
              <w:left w:val="nil"/>
              <w:bottom w:val="single" w:color="auto" w:sz="4" w:space="0"/>
              <w:right w:val="single" w:color="auto" w:sz="4" w:space="0"/>
            </w:tcBorders>
            <w:shd w:val="clear" w:color="000000" w:fill="FFFFFF"/>
            <w:vAlign w:val="center"/>
          </w:tcPr>
          <w:p w14:paraId="07845762">
            <w:pPr>
              <w:widowControl/>
              <w:jc w:val="left"/>
              <w:rPr>
                <w:rFonts w:ascii="宋体" w:hAnsi="宋体" w:cs="宋体"/>
                <w:color w:val="000000"/>
                <w:kern w:val="0"/>
                <w:sz w:val="15"/>
                <w:szCs w:val="15"/>
              </w:rPr>
            </w:pPr>
            <w:r>
              <w:rPr>
                <w:rFonts w:hint="eastAsia" w:ascii="宋体" w:hAnsi="宋体" w:cs="宋体"/>
                <w:color w:val="000000"/>
                <w:kern w:val="0"/>
                <w:sz w:val="15"/>
                <w:szCs w:val="15"/>
              </w:rPr>
              <w:t>　</w:t>
            </w:r>
          </w:p>
        </w:tc>
      </w:tr>
      <w:tr w14:paraId="6BF0C1A1">
        <w:tblPrEx>
          <w:tblCellMar>
            <w:top w:w="0" w:type="dxa"/>
            <w:left w:w="108" w:type="dxa"/>
            <w:bottom w:w="0" w:type="dxa"/>
            <w:right w:w="108" w:type="dxa"/>
          </w:tblCellMar>
        </w:tblPrEx>
        <w:trPr>
          <w:gridAfter w:val="2"/>
          <w:wAfter w:w="41" w:type="dxa"/>
          <w:trHeight w:val="480" w:hRule="atLeast"/>
        </w:trPr>
        <w:tc>
          <w:tcPr>
            <w:tcW w:w="1413" w:type="dxa"/>
            <w:gridSpan w:val="4"/>
            <w:vMerge w:val="continue"/>
            <w:tcBorders>
              <w:top w:val="nil"/>
              <w:left w:val="single" w:color="auto" w:sz="4" w:space="0"/>
              <w:bottom w:val="single" w:color="auto" w:sz="4" w:space="0"/>
              <w:right w:val="single" w:color="auto" w:sz="4" w:space="0"/>
            </w:tcBorders>
            <w:vAlign w:val="center"/>
          </w:tcPr>
          <w:p w14:paraId="288D1B29">
            <w:pPr>
              <w:widowControl/>
              <w:jc w:val="left"/>
              <w:rPr>
                <w:rFonts w:ascii="宋体" w:hAnsi="宋体" w:cs="宋体"/>
                <w:b/>
                <w:bCs/>
                <w:color w:val="000000"/>
                <w:kern w:val="0"/>
                <w:sz w:val="15"/>
                <w:szCs w:val="15"/>
              </w:rPr>
            </w:pPr>
          </w:p>
        </w:tc>
        <w:tc>
          <w:tcPr>
            <w:tcW w:w="1000" w:type="dxa"/>
            <w:gridSpan w:val="2"/>
            <w:vMerge w:val="continue"/>
            <w:tcBorders>
              <w:top w:val="nil"/>
              <w:left w:val="single" w:color="auto" w:sz="4" w:space="0"/>
              <w:bottom w:val="single" w:color="auto" w:sz="4" w:space="0"/>
              <w:right w:val="single" w:color="auto" w:sz="4" w:space="0"/>
            </w:tcBorders>
            <w:vAlign w:val="center"/>
          </w:tcPr>
          <w:p w14:paraId="52B13136">
            <w:pPr>
              <w:widowControl/>
              <w:jc w:val="left"/>
              <w:rPr>
                <w:rFonts w:ascii="宋体" w:hAnsi="宋体" w:cs="宋体"/>
                <w:color w:val="000000"/>
                <w:kern w:val="0"/>
                <w:sz w:val="15"/>
                <w:szCs w:val="15"/>
              </w:rPr>
            </w:pPr>
          </w:p>
        </w:tc>
        <w:tc>
          <w:tcPr>
            <w:tcW w:w="980" w:type="dxa"/>
            <w:gridSpan w:val="2"/>
            <w:vMerge w:val="restart"/>
            <w:tcBorders>
              <w:top w:val="nil"/>
              <w:left w:val="single" w:color="auto" w:sz="4" w:space="0"/>
              <w:bottom w:val="single" w:color="auto" w:sz="4" w:space="0"/>
              <w:right w:val="single" w:color="auto" w:sz="4" w:space="0"/>
            </w:tcBorders>
            <w:shd w:val="clear" w:color="000000" w:fill="FFFFFF"/>
            <w:vAlign w:val="center"/>
          </w:tcPr>
          <w:p w14:paraId="426153E8">
            <w:pPr>
              <w:widowControl/>
              <w:jc w:val="left"/>
              <w:rPr>
                <w:rFonts w:ascii="宋体" w:hAnsi="宋体" w:cs="宋体"/>
                <w:color w:val="000000"/>
                <w:kern w:val="0"/>
                <w:sz w:val="15"/>
                <w:szCs w:val="15"/>
              </w:rPr>
            </w:pPr>
            <w:r>
              <w:rPr>
                <w:rFonts w:hint="eastAsia" w:ascii="宋体" w:hAnsi="宋体" w:cs="宋体"/>
                <w:color w:val="000000"/>
                <w:kern w:val="0"/>
                <w:sz w:val="15"/>
                <w:szCs w:val="15"/>
              </w:rPr>
              <w:t>质量指标</w:t>
            </w:r>
          </w:p>
        </w:tc>
        <w:tc>
          <w:tcPr>
            <w:tcW w:w="1420" w:type="dxa"/>
            <w:gridSpan w:val="2"/>
            <w:tcBorders>
              <w:top w:val="nil"/>
              <w:left w:val="nil"/>
              <w:bottom w:val="single" w:color="auto" w:sz="4" w:space="0"/>
              <w:right w:val="single" w:color="auto" w:sz="4" w:space="0"/>
            </w:tcBorders>
            <w:shd w:val="clear" w:color="000000" w:fill="FFFFFF"/>
            <w:vAlign w:val="center"/>
          </w:tcPr>
          <w:p w14:paraId="6DE83FCE">
            <w:pPr>
              <w:widowControl/>
              <w:jc w:val="left"/>
              <w:rPr>
                <w:rFonts w:ascii="宋体" w:hAnsi="宋体" w:cs="宋体"/>
                <w:color w:val="000000"/>
                <w:kern w:val="0"/>
                <w:sz w:val="15"/>
                <w:szCs w:val="15"/>
              </w:rPr>
            </w:pPr>
            <w:r>
              <w:rPr>
                <w:rFonts w:hint="eastAsia" w:ascii="宋体" w:hAnsi="宋体" w:cs="宋体"/>
                <w:color w:val="000000"/>
                <w:kern w:val="0"/>
                <w:sz w:val="15"/>
                <w:szCs w:val="15"/>
              </w:rPr>
              <w:t>企业有效投资率</w:t>
            </w:r>
          </w:p>
        </w:tc>
        <w:tc>
          <w:tcPr>
            <w:tcW w:w="680" w:type="dxa"/>
            <w:tcBorders>
              <w:top w:val="nil"/>
              <w:left w:val="nil"/>
              <w:bottom w:val="single" w:color="auto" w:sz="4" w:space="0"/>
              <w:right w:val="single" w:color="auto" w:sz="4" w:space="0"/>
            </w:tcBorders>
            <w:shd w:val="clear" w:color="000000" w:fill="FFFFFF"/>
            <w:vAlign w:val="center"/>
          </w:tcPr>
          <w:p w14:paraId="4C11A01A">
            <w:pPr>
              <w:widowControl/>
              <w:jc w:val="center"/>
              <w:rPr>
                <w:rFonts w:ascii="宋体" w:hAnsi="宋体" w:cs="宋体"/>
                <w:color w:val="000000"/>
                <w:kern w:val="0"/>
                <w:sz w:val="15"/>
                <w:szCs w:val="15"/>
              </w:rPr>
            </w:pPr>
            <w:r>
              <w:rPr>
                <w:rFonts w:hint="eastAsia" w:ascii="宋体" w:hAnsi="宋体" w:cs="宋体"/>
                <w:color w:val="000000"/>
                <w:kern w:val="0"/>
                <w:sz w:val="15"/>
                <w:szCs w:val="15"/>
              </w:rPr>
              <w:t>&gt;=</w:t>
            </w:r>
          </w:p>
        </w:tc>
        <w:tc>
          <w:tcPr>
            <w:tcW w:w="1160" w:type="dxa"/>
            <w:gridSpan w:val="2"/>
            <w:tcBorders>
              <w:top w:val="nil"/>
              <w:left w:val="nil"/>
              <w:bottom w:val="single" w:color="auto" w:sz="4" w:space="0"/>
              <w:right w:val="single" w:color="auto" w:sz="4" w:space="0"/>
            </w:tcBorders>
            <w:shd w:val="clear" w:color="000000" w:fill="FFFFFF"/>
            <w:vAlign w:val="center"/>
          </w:tcPr>
          <w:p w14:paraId="70A18755">
            <w:pPr>
              <w:widowControl/>
              <w:jc w:val="left"/>
              <w:rPr>
                <w:rFonts w:ascii="宋体" w:hAnsi="宋体" w:cs="宋体"/>
                <w:color w:val="000000"/>
                <w:kern w:val="0"/>
                <w:sz w:val="15"/>
                <w:szCs w:val="15"/>
              </w:rPr>
            </w:pPr>
            <w:r>
              <w:rPr>
                <w:rFonts w:hint="eastAsia" w:ascii="宋体" w:hAnsi="宋体" w:cs="宋体"/>
                <w:color w:val="000000"/>
                <w:kern w:val="0"/>
                <w:sz w:val="15"/>
                <w:szCs w:val="15"/>
              </w:rPr>
              <w:t>90</w:t>
            </w:r>
          </w:p>
        </w:tc>
        <w:tc>
          <w:tcPr>
            <w:tcW w:w="680" w:type="dxa"/>
            <w:gridSpan w:val="2"/>
            <w:tcBorders>
              <w:top w:val="nil"/>
              <w:left w:val="nil"/>
              <w:bottom w:val="single" w:color="auto" w:sz="4" w:space="0"/>
              <w:right w:val="single" w:color="auto" w:sz="4" w:space="0"/>
            </w:tcBorders>
            <w:shd w:val="clear" w:color="000000" w:fill="FFFFFF"/>
            <w:vAlign w:val="center"/>
          </w:tcPr>
          <w:p w14:paraId="4EEF43CA">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31" w:type="dxa"/>
            <w:gridSpan w:val="3"/>
            <w:tcBorders>
              <w:top w:val="nil"/>
              <w:left w:val="nil"/>
              <w:bottom w:val="single" w:color="auto" w:sz="4" w:space="0"/>
              <w:right w:val="single" w:color="auto" w:sz="4" w:space="0"/>
            </w:tcBorders>
            <w:shd w:val="clear" w:color="000000" w:fill="FFFFFF"/>
            <w:vAlign w:val="center"/>
          </w:tcPr>
          <w:p w14:paraId="2CACCA94">
            <w:pPr>
              <w:widowControl/>
              <w:jc w:val="left"/>
              <w:rPr>
                <w:rFonts w:ascii="宋体" w:hAnsi="宋体" w:cs="宋体"/>
                <w:color w:val="000000"/>
                <w:kern w:val="0"/>
                <w:sz w:val="15"/>
                <w:szCs w:val="15"/>
              </w:rPr>
            </w:pPr>
            <w:r>
              <w:rPr>
                <w:rFonts w:hint="eastAsia" w:ascii="宋体" w:hAnsi="宋体" w:cs="宋体"/>
                <w:color w:val="000000"/>
                <w:kern w:val="0"/>
                <w:sz w:val="15"/>
                <w:szCs w:val="15"/>
              </w:rPr>
              <w:t>90</w:t>
            </w:r>
          </w:p>
        </w:tc>
        <w:tc>
          <w:tcPr>
            <w:tcW w:w="549" w:type="dxa"/>
            <w:tcBorders>
              <w:top w:val="nil"/>
              <w:left w:val="nil"/>
              <w:bottom w:val="single" w:color="auto" w:sz="4" w:space="0"/>
              <w:right w:val="single" w:color="auto" w:sz="4" w:space="0"/>
            </w:tcBorders>
            <w:shd w:val="clear" w:color="000000" w:fill="FFFFFF"/>
            <w:vAlign w:val="center"/>
          </w:tcPr>
          <w:p w14:paraId="5AEB3C4A">
            <w:pPr>
              <w:widowControl/>
              <w:jc w:val="center"/>
              <w:rPr>
                <w:rFonts w:ascii="宋体" w:hAnsi="宋体" w:cs="宋体"/>
                <w:color w:val="000000"/>
                <w:kern w:val="0"/>
                <w:sz w:val="15"/>
                <w:szCs w:val="15"/>
              </w:rPr>
            </w:pPr>
            <w:r>
              <w:rPr>
                <w:rFonts w:hint="eastAsia" w:ascii="宋体" w:hAnsi="宋体" w:cs="宋体"/>
                <w:color w:val="000000"/>
                <w:kern w:val="0"/>
                <w:sz w:val="15"/>
                <w:szCs w:val="15"/>
              </w:rPr>
              <w:t>100%</w:t>
            </w:r>
          </w:p>
        </w:tc>
        <w:tc>
          <w:tcPr>
            <w:tcW w:w="620" w:type="dxa"/>
            <w:tcBorders>
              <w:top w:val="nil"/>
              <w:left w:val="nil"/>
              <w:bottom w:val="single" w:color="auto" w:sz="4" w:space="0"/>
              <w:right w:val="single" w:color="auto" w:sz="4" w:space="0"/>
            </w:tcBorders>
            <w:shd w:val="clear" w:color="000000" w:fill="FFFFFF"/>
            <w:vAlign w:val="center"/>
          </w:tcPr>
          <w:p w14:paraId="24AE1ABA">
            <w:pPr>
              <w:widowControl/>
              <w:jc w:val="center"/>
              <w:rPr>
                <w:rFonts w:ascii="宋体" w:hAnsi="宋体" w:cs="宋体"/>
                <w:color w:val="000000"/>
                <w:kern w:val="0"/>
                <w:sz w:val="15"/>
                <w:szCs w:val="15"/>
              </w:rPr>
            </w:pPr>
            <w:r>
              <w:rPr>
                <w:rFonts w:hint="eastAsia" w:ascii="宋体" w:hAnsi="宋体" w:cs="宋体"/>
                <w:color w:val="000000"/>
                <w:kern w:val="0"/>
                <w:sz w:val="15"/>
                <w:szCs w:val="15"/>
              </w:rPr>
              <w:t>12.5</w:t>
            </w:r>
          </w:p>
        </w:tc>
        <w:tc>
          <w:tcPr>
            <w:tcW w:w="620" w:type="dxa"/>
            <w:tcBorders>
              <w:top w:val="nil"/>
              <w:left w:val="nil"/>
              <w:bottom w:val="single" w:color="auto" w:sz="4" w:space="0"/>
              <w:right w:val="single" w:color="auto" w:sz="4" w:space="0"/>
            </w:tcBorders>
            <w:shd w:val="clear" w:color="000000" w:fill="FFFFFF"/>
            <w:vAlign w:val="center"/>
          </w:tcPr>
          <w:p w14:paraId="1117A310">
            <w:pPr>
              <w:widowControl/>
              <w:jc w:val="center"/>
              <w:rPr>
                <w:rFonts w:ascii="宋体" w:hAnsi="宋体" w:cs="宋体"/>
                <w:color w:val="000000"/>
                <w:kern w:val="0"/>
                <w:sz w:val="15"/>
                <w:szCs w:val="15"/>
              </w:rPr>
            </w:pPr>
            <w:r>
              <w:rPr>
                <w:rFonts w:hint="eastAsia" w:ascii="宋体" w:hAnsi="宋体" w:cs="宋体"/>
                <w:color w:val="000000"/>
                <w:kern w:val="0"/>
                <w:sz w:val="15"/>
                <w:szCs w:val="15"/>
              </w:rPr>
              <w:t>12.5</w:t>
            </w:r>
          </w:p>
        </w:tc>
        <w:tc>
          <w:tcPr>
            <w:tcW w:w="580" w:type="dxa"/>
            <w:tcBorders>
              <w:top w:val="nil"/>
              <w:left w:val="nil"/>
              <w:bottom w:val="single" w:color="auto" w:sz="4" w:space="0"/>
              <w:right w:val="single" w:color="auto" w:sz="4" w:space="0"/>
            </w:tcBorders>
            <w:shd w:val="clear" w:color="000000" w:fill="FFFFFF"/>
            <w:vAlign w:val="center"/>
          </w:tcPr>
          <w:p w14:paraId="24A3DC1F">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580" w:type="dxa"/>
            <w:tcBorders>
              <w:top w:val="nil"/>
              <w:left w:val="nil"/>
              <w:bottom w:val="single" w:color="auto" w:sz="4" w:space="0"/>
              <w:right w:val="single" w:color="auto" w:sz="4" w:space="0"/>
            </w:tcBorders>
            <w:shd w:val="clear" w:color="000000" w:fill="FFFFFF"/>
            <w:vAlign w:val="center"/>
          </w:tcPr>
          <w:p w14:paraId="06E6BAB1">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700" w:type="dxa"/>
            <w:tcBorders>
              <w:top w:val="nil"/>
              <w:left w:val="nil"/>
              <w:bottom w:val="single" w:color="auto" w:sz="4" w:space="0"/>
              <w:right w:val="single" w:color="auto" w:sz="4" w:space="0"/>
            </w:tcBorders>
            <w:shd w:val="clear" w:color="000000" w:fill="FFFFFF"/>
            <w:vAlign w:val="center"/>
          </w:tcPr>
          <w:p w14:paraId="5A2E5D4C">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620" w:type="dxa"/>
            <w:tcBorders>
              <w:top w:val="nil"/>
              <w:left w:val="nil"/>
              <w:bottom w:val="single" w:color="auto" w:sz="4" w:space="0"/>
              <w:right w:val="single" w:color="auto" w:sz="4" w:space="0"/>
            </w:tcBorders>
            <w:shd w:val="clear" w:color="000000" w:fill="FFFFFF"/>
            <w:vAlign w:val="center"/>
          </w:tcPr>
          <w:p w14:paraId="66751320">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620" w:type="dxa"/>
            <w:tcBorders>
              <w:top w:val="nil"/>
              <w:left w:val="nil"/>
              <w:bottom w:val="single" w:color="auto" w:sz="4" w:space="0"/>
              <w:right w:val="single" w:color="auto" w:sz="4" w:space="0"/>
            </w:tcBorders>
            <w:shd w:val="clear" w:color="000000" w:fill="FFFFFF"/>
            <w:vAlign w:val="center"/>
          </w:tcPr>
          <w:p w14:paraId="7E1E21E3">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1040" w:type="dxa"/>
            <w:tcBorders>
              <w:top w:val="nil"/>
              <w:left w:val="nil"/>
              <w:bottom w:val="single" w:color="auto" w:sz="4" w:space="0"/>
              <w:right w:val="single" w:color="auto" w:sz="4" w:space="0"/>
            </w:tcBorders>
            <w:shd w:val="clear" w:color="000000" w:fill="FFFFFF"/>
            <w:vAlign w:val="center"/>
          </w:tcPr>
          <w:p w14:paraId="3E1F8A50">
            <w:pPr>
              <w:widowControl/>
              <w:jc w:val="left"/>
              <w:rPr>
                <w:rFonts w:ascii="宋体" w:hAnsi="宋体" w:cs="宋体"/>
                <w:color w:val="000000"/>
                <w:kern w:val="0"/>
                <w:sz w:val="15"/>
                <w:szCs w:val="15"/>
              </w:rPr>
            </w:pPr>
            <w:r>
              <w:rPr>
                <w:rFonts w:hint="eastAsia" w:ascii="宋体" w:hAnsi="宋体" w:cs="宋体"/>
                <w:color w:val="000000"/>
                <w:kern w:val="0"/>
                <w:sz w:val="15"/>
                <w:szCs w:val="15"/>
              </w:rPr>
              <w:t>　</w:t>
            </w:r>
          </w:p>
        </w:tc>
        <w:tc>
          <w:tcPr>
            <w:tcW w:w="2151" w:type="dxa"/>
            <w:gridSpan w:val="2"/>
            <w:tcBorders>
              <w:top w:val="nil"/>
              <w:left w:val="nil"/>
              <w:bottom w:val="single" w:color="auto" w:sz="4" w:space="0"/>
              <w:right w:val="single" w:color="auto" w:sz="4" w:space="0"/>
            </w:tcBorders>
            <w:shd w:val="clear" w:color="000000" w:fill="FFFFFF"/>
            <w:vAlign w:val="center"/>
          </w:tcPr>
          <w:p w14:paraId="715A1957">
            <w:pPr>
              <w:widowControl/>
              <w:jc w:val="left"/>
              <w:rPr>
                <w:rFonts w:ascii="宋体" w:hAnsi="宋体" w:cs="宋体"/>
                <w:color w:val="000000"/>
                <w:kern w:val="0"/>
                <w:sz w:val="15"/>
                <w:szCs w:val="15"/>
              </w:rPr>
            </w:pPr>
            <w:r>
              <w:rPr>
                <w:rFonts w:hint="eastAsia" w:ascii="宋体" w:hAnsi="宋体" w:cs="宋体"/>
                <w:color w:val="000000"/>
                <w:kern w:val="0"/>
                <w:sz w:val="15"/>
                <w:szCs w:val="15"/>
              </w:rPr>
              <w:t>　</w:t>
            </w:r>
          </w:p>
        </w:tc>
      </w:tr>
      <w:tr w14:paraId="55ABC259">
        <w:tblPrEx>
          <w:tblCellMar>
            <w:top w:w="0" w:type="dxa"/>
            <w:left w:w="108" w:type="dxa"/>
            <w:bottom w:w="0" w:type="dxa"/>
            <w:right w:w="108" w:type="dxa"/>
          </w:tblCellMar>
        </w:tblPrEx>
        <w:trPr>
          <w:gridAfter w:val="2"/>
          <w:wAfter w:w="41" w:type="dxa"/>
          <w:trHeight w:val="367" w:hRule="atLeast"/>
        </w:trPr>
        <w:tc>
          <w:tcPr>
            <w:tcW w:w="1413" w:type="dxa"/>
            <w:gridSpan w:val="4"/>
            <w:vMerge w:val="continue"/>
            <w:tcBorders>
              <w:top w:val="nil"/>
              <w:left w:val="single" w:color="auto" w:sz="4" w:space="0"/>
              <w:bottom w:val="single" w:color="auto" w:sz="4" w:space="0"/>
              <w:right w:val="single" w:color="auto" w:sz="4" w:space="0"/>
            </w:tcBorders>
            <w:vAlign w:val="center"/>
          </w:tcPr>
          <w:p w14:paraId="46BC5A0B">
            <w:pPr>
              <w:widowControl/>
              <w:jc w:val="left"/>
              <w:rPr>
                <w:rFonts w:ascii="宋体" w:hAnsi="宋体" w:cs="宋体"/>
                <w:b/>
                <w:bCs/>
                <w:color w:val="000000"/>
                <w:kern w:val="0"/>
                <w:sz w:val="15"/>
                <w:szCs w:val="15"/>
              </w:rPr>
            </w:pPr>
          </w:p>
        </w:tc>
        <w:tc>
          <w:tcPr>
            <w:tcW w:w="1000" w:type="dxa"/>
            <w:gridSpan w:val="2"/>
            <w:vMerge w:val="continue"/>
            <w:tcBorders>
              <w:top w:val="nil"/>
              <w:left w:val="single" w:color="auto" w:sz="4" w:space="0"/>
              <w:bottom w:val="single" w:color="auto" w:sz="4" w:space="0"/>
              <w:right w:val="single" w:color="auto" w:sz="4" w:space="0"/>
            </w:tcBorders>
            <w:vAlign w:val="center"/>
          </w:tcPr>
          <w:p w14:paraId="29E784F4">
            <w:pPr>
              <w:widowControl/>
              <w:jc w:val="left"/>
              <w:rPr>
                <w:rFonts w:ascii="宋体" w:hAnsi="宋体" w:cs="宋体"/>
                <w:color w:val="000000"/>
                <w:kern w:val="0"/>
                <w:sz w:val="15"/>
                <w:szCs w:val="15"/>
              </w:rPr>
            </w:pPr>
          </w:p>
        </w:tc>
        <w:tc>
          <w:tcPr>
            <w:tcW w:w="980" w:type="dxa"/>
            <w:gridSpan w:val="2"/>
            <w:vMerge w:val="continue"/>
            <w:tcBorders>
              <w:top w:val="nil"/>
              <w:left w:val="single" w:color="auto" w:sz="4" w:space="0"/>
              <w:bottom w:val="single" w:color="auto" w:sz="4" w:space="0"/>
              <w:right w:val="single" w:color="auto" w:sz="4" w:space="0"/>
            </w:tcBorders>
            <w:vAlign w:val="center"/>
          </w:tcPr>
          <w:p w14:paraId="4D8207F0">
            <w:pPr>
              <w:widowControl/>
              <w:jc w:val="left"/>
              <w:rPr>
                <w:rFonts w:ascii="宋体" w:hAnsi="宋体" w:cs="宋体"/>
                <w:color w:val="000000"/>
                <w:kern w:val="0"/>
                <w:sz w:val="15"/>
                <w:szCs w:val="15"/>
              </w:rPr>
            </w:pPr>
          </w:p>
        </w:tc>
        <w:tc>
          <w:tcPr>
            <w:tcW w:w="1420" w:type="dxa"/>
            <w:gridSpan w:val="2"/>
            <w:tcBorders>
              <w:top w:val="nil"/>
              <w:left w:val="nil"/>
              <w:bottom w:val="single" w:color="auto" w:sz="4" w:space="0"/>
              <w:right w:val="single" w:color="auto" w:sz="4" w:space="0"/>
            </w:tcBorders>
            <w:shd w:val="clear" w:color="000000" w:fill="FFFFFF"/>
            <w:vAlign w:val="center"/>
          </w:tcPr>
          <w:p w14:paraId="25DD3178">
            <w:pPr>
              <w:widowControl/>
              <w:jc w:val="left"/>
              <w:rPr>
                <w:rFonts w:ascii="宋体" w:hAnsi="宋体" w:cs="宋体"/>
                <w:color w:val="000000"/>
                <w:kern w:val="0"/>
                <w:sz w:val="15"/>
                <w:szCs w:val="15"/>
              </w:rPr>
            </w:pPr>
            <w:r>
              <w:rPr>
                <w:rFonts w:hint="eastAsia" w:ascii="宋体" w:hAnsi="宋体" w:cs="宋体"/>
                <w:color w:val="000000"/>
                <w:kern w:val="0"/>
                <w:sz w:val="15"/>
                <w:szCs w:val="15"/>
              </w:rPr>
              <w:t>企业融资成本降低</w:t>
            </w:r>
          </w:p>
        </w:tc>
        <w:tc>
          <w:tcPr>
            <w:tcW w:w="680" w:type="dxa"/>
            <w:tcBorders>
              <w:top w:val="nil"/>
              <w:left w:val="nil"/>
              <w:bottom w:val="single" w:color="auto" w:sz="4" w:space="0"/>
              <w:right w:val="single" w:color="auto" w:sz="4" w:space="0"/>
            </w:tcBorders>
            <w:shd w:val="clear" w:color="000000" w:fill="FFFFFF"/>
            <w:vAlign w:val="center"/>
          </w:tcPr>
          <w:p w14:paraId="2DD2DC64">
            <w:pPr>
              <w:widowControl/>
              <w:jc w:val="center"/>
              <w:rPr>
                <w:rFonts w:ascii="宋体" w:hAnsi="宋体" w:cs="宋体"/>
                <w:color w:val="000000"/>
                <w:kern w:val="0"/>
                <w:sz w:val="15"/>
                <w:szCs w:val="15"/>
              </w:rPr>
            </w:pPr>
            <w:r>
              <w:rPr>
                <w:rFonts w:hint="eastAsia" w:ascii="宋体" w:hAnsi="宋体" w:cs="宋体"/>
                <w:color w:val="000000"/>
                <w:kern w:val="0"/>
                <w:sz w:val="15"/>
                <w:szCs w:val="15"/>
              </w:rPr>
              <w:t>&gt;=</w:t>
            </w:r>
          </w:p>
        </w:tc>
        <w:tc>
          <w:tcPr>
            <w:tcW w:w="1160" w:type="dxa"/>
            <w:gridSpan w:val="2"/>
            <w:tcBorders>
              <w:top w:val="nil"/>
              <w:left w:val="nil"/>
              <w:bottom w:val="single" w:color="auto" w:sz="4" w:space="0"/>
              <w:right w:val="single" w:color="auto" w:sz="4" w:space="0"/>
            </w:tcBorders>
            <w:shd w:val="clear" w:color="000000" w:fill="FFFFFF"/>
            <w:vAlign w:val="center"/>
          </w:tcPr>
          <w:p w14:paraId="4ADA617B">
            <w:pPr>
              <w:widowControl/>
              <w:jc w:val="left"/>
              <w:rPr>
                <w:rFonts w:ascii="宋体" w:hAnsi="宋体" w:cs="宋体"/>
                <w:color w:val="000000"/>
                <w:kern w:val="0"/>
                <w:sz w:val="15"/>
                <w:szCs w:val="15"/>
              </w:rPr>
            </w:pPr>
            <w:r>
              <w:rPr>
                <w:rFonts w:hint="eastAsia" w:ascii="宋体" w:hAnsi="宋体" w:cs="宋体"/>
                <w:color w:val="000000"/>
                <w:kern w:val="0"/>
                <w:sz w:val="15"/>
                <w:szCs w:val="15"/>
              </w:rPr>
              <w:t>20</w:t>
            </w:r>
          </w:p>
        </w:tc>
        <w:tc>
          <w:tcPr>
            <w:tcW w:w="680" w:type="dxa"/>
            <w:gridSpan w:val="2"/>
            <w:tcBorders>
              <w:top w:val="nil"/>
              <w:left w:val="nil"/>
              <w:bottom w:val="single" w:color="auto" w:sz="4" w:space="0"/>
              <w:right w:val="single" w:color="auto" w:sz="4" w:space="0"/>
            </w:tcBorders>
            <w:shd w:val="clear" w:color="000000" w:fill="FFFFFF"/>
            <w:vAlign w:val="center"/>
          </w:tcPr>
          <w:p w14:paraId="33064821">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31" w:type="dxa"/>
            <w:gridSpan w:val="3"/>
            <w:tcBorders>
              <w:top w:val="nil"/>
              <w:left w:val="nil"/>
              <w:bottom w:val="single" w:color="auto" w:sz="4" w:space="0"/>
              <w:right w:val="single" w:color="auto" w:sz="4" w:space="0"/>
            </w:tcBorders>
            <w:shd w:val="clear" w:color="000000" w:fill="FFFFFF"/>
            <w:vAlign w:val="center"/>
          </w:tcPr>
          <w:p w14:paraId="415017E8">
            <w:pPr>
              <w:widowControl/>
              <w:jc w:val="left"/>
              <w:rPr>
                <w:rFonts w:ascii="宋体" w:hAnsi="宋体" w:cs="宋体"/>
                <w:color w:val="000000"/>
                <w:kern w:val="0"/>
                <w:sz w:val="15"/>
                <w:szCs w:val="15"/>
              </w:rPr>
            </w:pPr>
            <w:r>
              <w:rPr>
                <w:rFonts w:hint="eastAsia" w:ascii="宋体" w:hAnsi="宋体" w:cs="宋体"/>
                <w:color w:val="000000"/>
                <w:kern w:val="0"/>
                <w:sz w:val="15"/>
                <w:szCs w:val="15"/>
              </w:rPr>
              <w:t>20</w:t>
            </w:r>
          </w:p>
        </w:tc>
        <w:tc>
          <w:tcPr>
            <w:tcW w:w="549" w:type="dxa"/>
            <w:tcBorders>
              <w:top w:val="nil"/>
              <w:left w:val="nil"/>
              <w:bottom w:val="single" w:color="auto" w:sz="4" w:space="0"/>
              <w:right w:val="single" w:color="auto" w:sz="4" w:space="0"/>
            </w:tcBorders>
            <w:shd w:val="clear" w:color="000000" w:fill="FFFFFF"/>
            <w:vAlign w:val="center"/>
          </w:tcPr>
          <w:p w14:paraId="1C887A90">
            <w:pPr>
              <w:widowControl/>
              <w:jc w:val="center"/>
              <w:rPr>
                <w:rFonts w:ascii="宋体" w:hAnsi="宋体" w:cs="宋体"/>
                <w:color w:val="000000"/>
                <w:kern w:val="0"/>
                <w:sz w:val="15"/>
                <w:szCs w:val="15"/>
              </w:rPr>
            </w:pPr>
            <w:r>
              <w:rPr>
                <w:rFonts w:hint="eastAsia" w:ascii="宋体" w:hAnsi="宋体" w:cs="宋体"/>
                <w:color w:val="000000"/>
                <w:kern w:val="0"/>
                <w:sz w:val="15"/>
                <w:szCs w:val="15"/>
              </w:rPr>
              <w:t>100%</w:t>
            </w:r>
          </w:p>
        </w:tc>
        <w:tc>
          <w:tcPr>
            <w:tcW w:w="620" w:type="dxa"/>
            <w:tcBorders>
              <w:top w:val="nil"/>
              <w:left w:val="nil"/>
              <w:bottom w:val="single" w:color="auto" w:sz="4" w:space="0"/>
              <w:right w:val="single" w:color="auto" w:sz="4" w:space="0"/>
            </w:tcBorders>
            <w:shd w:val="clear" w:color="000000" w:fill="FFFFFF"/>
            <w:vAlign w:val="center"/>
          </w:tcPr>
          <w:p w14:paraId="05BF520F">
            <w:pPr>
              <w:widowControl/>
              <w:jc w:val="center"/>
              <w:rPr>
                <w:rFonts w:ascii="宋体" w:hAnsi="宋体" w:cs="宋体"/>
                <w:color w:val="000000"/>
                <w:kern w:val="0"/>
                <w:sz w:val="15"/>
                <w:szCs w:val="15"/>
              </w:rPr>
            </w:pPr>
            <w:r>
              <w:rPr>
                <w:rFonts w:hint="eastAsia" w:ascii="宋体" w:hAnsi="宋体" w:cs="宋体"/>
                <w:color w:val="000000"/>
                <w:kern w:val="0"/>
                <w:sz w:val="15"/>
                <w:szCs w:val="15"/>
              </w:rPr>
              <w:t>12.5</w:t>
            </w:r>
          </w:p>
        </w:tc>
        <w:tc>
          <w:tcPr>
            <w:tcW w:w="620" w:type="dxa"/>
            <w:tcBorders>
              <w:top w:val="nil"/>
              <w:left w:val="nil"/>
              <w:bottom w:val="single" w:color="auto" w:sz="4" w:space="0"/>
              <w:right w:val="single" w:color="auto" w:sz="4" w:space="0"/>
            </w:tcBorders>
            <w:shd w:val="clear" w:color="000000" w:fill="FFFFFF"/>
            <w:vAlign w:val="center"/>
          </w:tcPr>
          <w:p w14:paraId="18FDDE18">
            <w:pPr>
              <w:widowControl/>
              <w:jc w:val="center"/>
              <w:rPr>
                <w:rFonts w:ascii="宋体" w:hAnsi="宋体" w:cs="宋体"/>
                <w:color w:val="000000"/>
                <w:kern w:val="0"/>
                <w:sz w:val="15"/>
                <w:szCs w:val="15"/>
              </w:rPr>
            </w:pPr>
            <w:r>
              <w:rPr>
                <w:rFonts w:hint="eastAsia" w:ascii="宋体" w:hAnsi="宋体" w:cs="宋体"/>
                <w:color w:val="000000"/>
                <w:kern w:val="0"/>
                <w:sz w:val="15"/>
                <w:szCs w:val="15"/>
              </w:rPr>
              <w:t>12.5</w:t>
            </w:r>
          </w:p>
        </w:tc>
        <w:tc>
          <w:tcPr>
            <w:tcW w:w="580" w:type="dxa"/>
            <w:tcBorders>
              <w:top w:val="nil"/>
              <w:left w:val="nil"/>
              <w:bottom w:val="single" w:color="auto" w:sz="4" w:space="0"/>
              <w:right w:val="single" w:color="auto" w:sz="4" w:space="0"/>
            </w:tcBorders>
            <w:shd w:val="clear" w:color="000000" w:fill="FFFFFF"/>
            <w:vAlign w:val="center"/>
          </w:tcPr>
          <w:p w14:paraId="3CC7F639">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580" w:type="dxa"/>
            <w:tcBorders>
              <w:top w:val="nil"/>
              <w:left w:val="nil"/>
              <w:bottom w:val="single" w:color="auto" w:sz="4" w:space="0"/>
              <w:right w:val="single" w:color="auto" w:sz="4" w:space="0"/>
            </w:tcBorders>
            <w:shd w:val="clear" w:color="000000" w:fill="FFFFFF"/>
            <w:vAlign w:val="center"/>
          </w:tcPr>
          <w:p w14:paraId="2D891A5A">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700" w:type="dxa"/>
            <w:tcBorders>
              <w:top w:val="nil"/>
              <w:left w:val="nil"/>
              <w:bottom w:val="single" w:color="auto" w:sz="4" w:space="0"/>
              <w:right w:val="single" w:color="auto" w:sz="4" w:space="0"/>
            </w:tcBorders>
            <w:shd w:val="clear" w:color="000000" w:fill="FFFFFF"/>
            <w:vAlign w:val="center"/>
          </w:tcPr>
          <w:p w14:paraId="7301A131">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620" w:type="dxa"/>
            <w:tcBorders>
              <w:top w:val="nil"/>
              <w:left w:val="nil"/>
              <w:bottom w:val="single" w:color="auto" w:sz="4" w:space="0"/>
              <w:right w:val="single" w:color="auto" w:sz="4" w:space="0"/>
            </w:tcBorders>
            <w:shd w:val="clear" w:color="000000" w:fill="FFFFFF"/>
            <w:vAlign w:val="center"/>
          </w:tcPr>
          <w:p w14:paraId="56DA35FC">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620" w:type="dxa"/>
            <w:tcBorders>
              <w:top w:val="nil"/>
              <w:left w:val="nil"/>
              <w:bottom w:val="single" w:color="auto" w:sz="4" w:space="0"/>
              <w:right w:val="single" w:color="auto" w:sz="4" w:space="0"/>
            </w:tcBorders>
            <w:shd w:val="clear" w:color="000000" w:fill="FFFFFF"/>
            <w:vAlign w:val="center"/>
          </w:tcPr>
          <w:p w14:paraId="7FC21718">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1040" w:type="dxa"/>
            <w:tcBorders>
              <w:top w:val="nil"/>
              <w:left w:val="nil"/>
              <w:bottom w:val="single" w:color="auto" w:sz="4" w:space="0"/>
              <w:right w:val="single" w:color="auto" w:sz="4" w:space="0"/>
            </w:tcBorders>
            <w:shd w:val="clear" w:color="000000" w:fill="FFFFFF"/>
            <w:vAlign w:val="center"/>
          </w:tcPr>
          <w:p w14:paraId="3EB2627A">
            <w:pPr>
              <w:widowControl/>
              <w:jc w:val="left"/>
              <w:rPr>
                <w:rFonts w:ascii="宋体" w:hAnsi="宋体" w:cs="宋体"/>
                <w:color w:val="000000"/>
                <w:kern w:val="0"/>
                <w:sz w:val="15"/>
                <w:szCs w:val="15"/>
              </w:rPr>
            </w:pPr>
            <w:r>
              <w:rPr>
                <w:rFonts w:hint="eastAsia" w:ascii="宋体" w:hAnsi="宋体" w:cs="宋体"/>
                <w:color w:val="000000"/>
                <w:kern w:val="0"/>
                <w:sz w:val="15"/>
                <w:szCs w:val="15"/>
              </w:rPr>
              <w:t>　</w:t>
            </w:r>
          </w:p>
        </w:tc>
        <w:tc>
          <w:tcPr>
            <w:tcW w:w="2151" w:type="dxa"/>
            <w:gridSpan w:val="2"/>
            <w:tcBorders>
              <w:top w:val="nil"/>
              <w:left w:val="nil"/>
              <w:bottom w:val="single" w:color="auto" w:sz="4" w:space="0"/>
              <w:right w:val="single" w:color="auto" w:sz="4" w:space="0"/>
            </w:tcBorders>
            <w:shd w:val="clear" w:color="000000" w:fill="FFFFFF"/>
            <w:vAlign w:val="center"/>
          </w:tcPr>
          <w:p w14:paraId="17359D35">
            <w:pPr>
              <w:widowControl/>
              <w:jc w:val="left"/>
              <w:rPr>
                <w:rFonts w:ascii="宋体" w:hAnsi="宋体" w:cs="宋体"/>
                <w:color w:val="000000"/>
                <w:kern w:val="0"/>
                <w:sz w:val="15"/>
                <w:szCs w:val="15"/>
              </w:rPr>
            </w:pPr>
            <w:r>
              <w:rPr>
                <w:rFonts w:hint="eastAsia" w:ascii="宋体" w:hAnsi="宋体" w:cs="宋体"/>
                <w:color w:val="000000"/>
                <w:kern w:val="0"/>
                <w:sz w:val="15"/>
                <w:szCs w:val="15"/>
              </w:rPr>
              <w:t>　</w:t>
            </w:r>
          </w:p>
        </w:tc>
      </w:tr>
      <w:tr w14:paraId="3426CFED">
        <w:tblPrEx>
          <w:tblCellMar>
            <w:top w:w="0" w:type="dxa"/>
            <w:left w:w="108" w:type="dxa"/>
            <w:bottom w:w="0" w:type="dxa"/>
            <w:right w:w="108" w:type="dxa"/>
          </w:tblCellMar>
        </w:tblPrEx>
        <w:trPr>
          <w:gridAfter w:val="2"/>
          <w:wAfter w:w="41" w:type="dxa"/>
          <w:trHeight w:val="1102" w:hRule="atLeast"/>
        </w:trPr>
        <w:tc>
          <w:tcPr>
            <w:tcW w:w="1413" w:type="dxa"/>
            <w:gridSpan w:val="4"/>
            <w:vMerge w:val="continue"/>
            <w:tcBorders>
              <w:top w:val="nil"/>
              <w:left w:val="single" w:color="auto" w:sz="4" w:space="0"/>
              <w:bottom w:val="single" w:color="auto" w:sz="4" w:space="0"/>
              <w:right w:val="single" w:color="auto" w:sz="4" w:space="0"/>
            </w:tcBorders>
            <w:vAlign w:val="center"/>
          </w:tcPr>
          <w:p w14:paraId="5E844472">
            <w:pPr>
              <w:widowControl/>
              <w:jc w:val="left"/>
              <w:rPr>
                <w:rFonts w:ascii="宋体" w:hAnsi="宋体" w:cs="宋体"/>
                <w:b/>
                <w:bCs/>
                <w:color w:val="000000"/>
                <w:kern w:val="0"/>
                <w:sz w:val="15"/>
                <w:szCs w:val="15"/>
              </w:rPr>
            </w:pPr>
          </w:p>
        </w:tc>
        <w:tc>
          <w:tcPr>
            <w:tcW w:w="1000" w:type="dxa"/>
            <w:gridSpan w:val="2"/>
            <w:vMerge w:val="restart"/>
            <w:tcBorders>
              <w:top w:val="nil"/>
              <w:left w:val="single" w:color="auto" w:sz="4" w:space="0"/>
              <w:bottom w:val="single" w:color="auto" w:sz="4" w:space="0"/>
              <w:right w:val="single" w:color="auto" w:sz="4" w:space="0"/>
            </w:tcBorders>
            <w:shd w:val="clear" w:color="000000" w:fill="FFFFFF"/>
            <w:vAlign w:val="center"/>
          </w:tcPr>
          <w:p w14:paraId="3B92ADA1">
            <w:pPr>
              <w:widowControl/>
              <w:jc w:val="left"/>
              <w:rPr>
                <w:rFonts w:ascii="宋体" w:hAnsi="宋体" w:cs="宋体"/>
                <w:color w:val="000000"/>
                <w:kern w:val="0"/>
                <w:sz w:val="15"/>
                <w:szCs w:val="15"/>
              </w:rPr>
            </w:pPr>
            <w:r>
              <w:rPr>
                <w:rFonts w:hint="eastAsia" w:ascii="宋体" w:hAnsi="宋体" w:cs="宋体"/>
                <w:color w:val="000000"/>
                <w:kern w:val="0"/>
                <w:sz w:val="15"/>
                <w:szCs w:val="15"/>
              </w:rPr>
              <w:t>效益指标</w:t>
            </w:r>
          </w:p>
        </w:tc>
        <w:tc>
          <w:tcPr>
            <w:tcW w:w="980" w:type="dxa"/>
            <w:gridSpan w:val="2"/>
            <w:vMerge w:val="restart"/>
            <w:tcBorders>
              <w:top w:val="nil"/>
              <w:left w:val="single" w:color="auto" w:sz="4" w:space="0"/>
              <w:bottom w:val="single" w:color="auto" w:sz="4" w:space="0"/>
              <w:right w:val="single" w:color="auto" w:sz="4" w:space="0"/>
            </w:tcBorders>
            <w:shd w:val="clear" w:color="000000" w:fill="FFFFFF"/>
            <w:vAlign w:val="center"/>
          </w:tcPr>
          <w:p w14:paraId="041A427B">
            <w:pPr>
              <w:widowControl/>
              <w:jc w:val="left"/>
              <w:rPr>
                <w:rFonts w:ascii="宋体" w:hAnsi="宋体" w:cs="宋体"/>
                <w:color w:val="000000"/>
                <w:kern w:val="0"/>
                <w:sz w:val="15"/>
                <w:szCs w:val="15"/>
              </w:rPr>
            </w:pPr>
            <w:r>
              <w:rPr>
                <w:rFonts w:hint="eastAsia" w:ascii="宋体" w:hAnsi="宋体" w:cs="宋体"/>
                <w:color w:val="000000"/>
                <w:kern w:val="0"/>
                <w:sz w:val="15"/>
                <w:szCs w:val="15"/>
              </w:rPr>
              <w:t>社会效益指标</w:t>
            </w:r>
          </w:p>
        </w:tc>
        <w:tc>
          <w:tcPr>
            <w:tcW w:w="1420" w:type="dxa"/>
            <w:gridSpan w:val="2"/>
            <w:tcBorders>
              <w:top w:val="nil"/>
              <w:left w:val="nil"/>
              <w:bottom w:val="single" w:color="auto" w:sz="4" w:space="0"/>
              <w:right w:val="single" w:color="auto" w:sz="4" w:space="0"/>
            </w:tcBorders>
            <w:shd w:val="clear" w:color="000000" w:fill="FFFFFF"/>
            <w:vAlign w:val="center"/>
          </w:tcPr>
          <w:p w14:paraId="603C8856">
            <w:pPr>
              <w:widowControl/>
              <w:jc w:val="left"/>
              <w:rPr>
                <w:rFonts w:ascii="宋体" w:hAnsi="宋体" w:cs="宋体"/>
                <w:color w:val="000000"/>
                <w:kern w:val="0"/>
                <w:sz w:val="15"/>
                <w:szCs w:val="15"/>
              </w:rPr>
            </w:pPr>
            <w:r>
              <w:rPr>
                <w:rFonts w:hint="eastAsia" w:ascii="宋体" w:hAnsi="宋体" w:cs="宋体"/>
                <w:color w:val="000000"/>
                <w:kern w:val="0"/>
                <w:sz w:val="15"/>
                <w:szCs w:val="15"/>
              </w:rPr>
              <w:t>支持企业改革</w:t>
            </w:r>
          </w:p>
        </w:tc>
        <w:tc>
          <w:tcPr>
            <w:tcW w:w="680" w:type="dxa"/>
            <w:tcBorders>
              <w:top w:val="nil"/>
              <w:left w:val="nil"/>
              <w:bottom w:val="single" w:color="auto" w:sz="4" w:space="0"/>
              <w:right w:val="single" w:color="auto" w:sz="4" w:space="0"/>
            </w:tcBorders>
            <w:shd w:val="clear" w:color="000000" w:fill="FFFFFF"/>
            <w:vAlign w:val="center"/>
          </w:tcPr>
          <w:p w14:paraId="7D6D5224">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1160" w:type="dxa"/>
            <w:gridSpan w:val="2"/>
            <w:tcBorders>
              <w:top w:val="nil"/>
              <w:left w:val="nil"/>
              <w:bottom w:val="single" w:color="auto" w:sz="4" w:space="0"/>
              <w:right w:val="single" w:color="auto" w:sz="4" w:space="0"/>
            </w:tcBorders>
            <w:shd w:val="clear" w:color="000000" w:fill="FFFFFF"/>
            <w:vAlign w:val="center"/>
          </w:tcPr>
          <w:p w14:paraId="328D9150">
            <w:pPr>
              <w:widowControl/>
              <w:jc w:val="left"/>
              <w:rPr>
                <w:rFonts w:ascii="宋体" w:hAnsi="宋体" w:cs="宋体"/>
                <w:color w:val="000000"/>
                <w:kern w:val="0"/>
                <w:sz w:val="15"/>
                <w:szCs w:val="15"/>
              </w:rPr>
            </w:pPr>
            <w:r>
              <w:rPr>
                <w:rFonts w:hint="eastAsia" w:ascii="宋体" w:hAnsi="宋体" w:cs="宋体"/>
                <w:color w:val="000000"/>
                <w:kern w:val="0"/>
                <w:sz w:val="15"/>
                <w:szCs w:val="15"/>
              </w:rPr>
              <w:t>国企改革</w:t>
            </w:r>
          </w:p>
        </w:tc>
        <w:tc>
          <w:tcPr>
            <w:tcW w:w="680" w:type="dxa"/>
            <w:gridSpan w:val="2"/>
            <w:tcBorders>
              <w:top w:val="nil"/>
              <w:left w:val="nil"/>
              <w:bottom w:val="single" w:color="auto" w:sz="4" w:space="0"/>
              <w:right w:val="single" w:color="auto" w:sz="4" w:space="0"/>
            </w:tcBorders>
            <w:shd w:val="clear" w:color="000000" w:fill="FFFFFF"/>
            <w:vAlign w:val="center"/>
          </w:tcPr>
          <w:p w14:paraId="5787B27E">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1031" w:type="dxa"/>
            <w:gridSpan w:val="3"/>
            <w:tcBorders>
              <w:top w:val="nil"/>
              <w:left w:val="nil"/>
              <w:bottom w:val="single" w:color="auto" w:sz="4" w:space="0"/>
              <w:right w:val="single" w:color="auto" w:sz="4" w:space="0"/>
            </w:tcBorders>
            <w:shd w:val="clear" w:color="000000" w:fill="FFFFFF"/>
            <w:vAlign w:val="center"/>
          </w:tcPr>
          <w:p w14:paraId="3A6CB5D7">
            <w:pPr>
              <w:widowControl/>
              <w:jc w:val="left"/>
              <w:rPr>
                <w:rFonts w:ascii="宋体" w:hAnsi="宋体" w:cs="宋体"/>
                <w:color w:val="000000"/>
                <w:kern w:val="0"/>
                <w:sz w:val="15"/>
                <w:szCs w:val="15"/>
              </w:rPr>
            </w:pPr>
            <w:r>
              <w:rPr>
                <w:rFonts w:hint="eastAsia" w:ascii="宋体" w:hAnsi="宋体" w:cs="宋体"/>
                <w:color w:val="000000"/>
                <w:kern w:val="0"/>
                <w:sz w:val="15"/>
                <w:szCs w:val="15"/>
              </w:rPr>
              <w:t>全部或基本达成预期指标100%-80%（含）</w:t>
            </w:r>
          </w:p>
        </w:tc>
        <w:tc>
          <w:tcPr>
            <w:tcW w:w="549" w:type="dxa"/>
            <w:tcBorders>
              <w:top w:val="nil"/>
              <w:left w:val="nil"/>
              <w:bottom w:val="single" w:color="auto" w:sz="4" w:space="0"/>
              <w:right w:val="single" w:color="auto" w:sz="4" w:space="0"/>
            </w:tcBorders>
            <w:shd w:val="clear" w:color="000000" w:fill="FFFFFF"/>
            <w:vAlign w:val="center"/>
          </w:tcPr>
          <w:p w14:paraId="74A55C38">
            <w:pPr>
              <w:widowControl/>
              <w:jc w:val="center"/>
              <w:rPr>
                <w:rFonts w:ascii="宋体" w:hAnsi="宋体" w:cs="宋体"/>
                <w:color w:val="000000"/>
                <w:kern w:val="0"/>
                <w:sz w:val="15"/>
                <w:szCs w:val="15"/>
              </w:rPr>
            </w:pPr>
            <w:r>
              <w:rPr>
                <w:rFonts w:hint="eastAsia" w:ascii="宋体" w:hAnsi="宋体" w:cs="宋体"/>
                <w:color w:val="000000"/>
                <w:kern w:val="0"/>
                <w:sz w:val="15"/>
                <w:szCs w:val="15"/>
              </w:rPr>
              <w:t>100%</w:t>
            </w:r>
          </w:p>
        </w:tc>
        <w:tc>
          <w:tcPr>
            <w:tcW w:w="620" w:type="dxa"/>
            <w:tcBorders>
              <w:top w:val="nil"/>
              <w:left w:val="nil"/>
              <w:bottom w:val="single" w:color="auto" w:sz="4" w:space="0"/>
              <w:right w:val="single" w:color="auto" w:sz="4" w:space="0"/>
            </w:tcBorders>
            <w:shd w:val="clear" w:color="000000" w:fill="FFFFFF"/>
            <w:vAlign w:val="center"/>
          </w:tcPr>
          <w:p w14:paraId="225E96F9">
            <w:pPr>
              <w:widowControl/>
              <w:jc w:val="center"/>
              <w:rPr>
                <w:rFonts w:ascii="宋体" w:hAnsi="宋体" w:cs="宋体"/>
                <w:color w:val="000000"/>
                <w:kern w:val="0"/>
                <w:sz w:val="15"/>
                <w:szCs w:val="15"/>
              </w:rPr>
            </w:pPr>
            <w:r>
              <w:rPr>
                <w:rFonts w:hint="eastAsia" w:ascii="宋体" w:hAnsi="宋体" w:cs="宋体"/>
                <w:color w:val="000000"/>
                <w:kern w:val="0"/>
                <w:sz w:val="15"/>
                <w:szCs w:val="15"/>
              </w:rPr>
              <w:t>13.3</w:t>
            </w:r>
          </w:p>
        </w:tc>
        <w:tc>
          <w:tcPr>
            <w:tcW w:w="620" w:type="dxa"/>
            <w:tcBorders>
              <w:top w:val="nil"/>
              <w:left w:val="nil"/>
              <w:bottom w:val="single" w:color="auto" w:sz="4" w:space="0"/>
              <w:right w:val="single" w:color="auto" w:sz="4" w:space="0"/>
            </w:tcBorders>
            <w:shd w:val="clear" w:color="000000" w:fill="FFFFFF"/>
            <w:vAlign w:val="center"/>
          </w:tcPr>
          <w:p w14:paraId="62010415">
            <w:pPr>
              <w:widowControl/>
              <w:jc w:val="center"/>
              <w:rPr>
                <w:rFonts w:ascii="宋体" w:hAnsi="宋体" w:cs="宋体"/>
                <w:color w:val="000000"/>
                <w:kern w:val="0"/>
                <w:sz w:val="15"/>
                <w:szCs w:val="15"/>
              </w:rPr>
            </w:pPr>
            <w:r>
              <w:rPr>
                <w:rFonts w:hint="eastAsia" w:ascii="宋体" w:hAnsi="宋体" w:cs="宋体"/>
                <w:color w:val="000000"/>
                <w:kern w:val="0"/>
                <w:sz w:val="15"/>
                <w:szCs w:val="15"/>
              </w:rPr>
              <w:t>13.3</w:t>
            </w:r>
          </w:p>
        </w:tc>
        <w:tc>
          <w:tcPr>
            <w:tcW w:w="580" w:type="dxa"/>
            <w:tcBorders>
              <w:top w:val="nil"/>
              <w:left w:val="nil"/>
              <w:bottom w:val="single" w:color="auto" w:sz="4" w:space="0"/>
              <w:right w:val="single" w:color="auto" w:sz="4" w:space="0"/>
            </w:tcBorders>
            <w:shd w:val="clear" w:color="000000" w:fill="FFFFFF"/>
            <w:vAlign w:val="center"/>
          </w:tcPr>
          <w:p w14:paraId="60FE6C12">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580" w:type="dxa"/>
            <w:tcBorders>
              <w:top w:val="nil"/>
              <w:left w:val="nil"/>
              <w:bottom w:val="single" w:color="auto" w:sz="4" w:space="0"/>
              <w:right w:val="single" w:color="auto" w:sz="4" w:space="0"/>
            </w:tcBorders>
            <w:shd w:val="clear" w:color="000000" w:fill="FFFFFF"/>
            <w:vAlign w:val="center"/>
          </w:tcPr>
          <w:p w14:paraId="22153F87">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700" w:type="dxa"/>
            <w:tcBorders>
              <w:top w:val="nil"/>
              <w:left w:val="nil"/>
              <w:bottom w:val="single" w:color="auto" w:sz="4" w:space="0"/>
              <w:right w:val="single" w:color="auto" w:sz="4" w:space="0"/>
            </w:tcBorders>
            <w:shd w:val="clear" w:color="000000" w:fill="FFFFFF"/>
            <w:vAlign w:val="center"/>
          </w:tcPr>
          <w:p w14:paraId="189CF204">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620" w:type="dxa"/>
            <w:tcBorders>
              <w:top w:val="nil"/>
              <w:left w:val="nil"/>
              <w:bottom w:val="single" w:color="auto" w:sz="4" w:space="0"/>
              <w:right w:val="single" w:color="auto" w:sz="4" w:space="0"/>
            </w:tcBorders>
            <w:shd w:val="clear" w:color="000000" w:fill="FFFFFF"/>
            <w:vAlign w:val="center"/>
          </w:tcPr>
          <w:p w14:paraId="59D450E8">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620" w:type="dxa"/>
            <w:tcBorders>
              <w:top w:val="nil"/>
              <w:left w:val="nil"/>
              <w:bottom w:val="single" w:color="auto" w:sz="4" w:space="0"/>
              <w:right w:val="single" w:color="auto" w:sz="4" w:space="0"/>
            </w:tcBorders>
            <w:shd w:val="clear" w:color="000000" w:fill="FFFFFF"/>
            <w:vAlign w:val="center"/>
          </w:tcPr>
          <w:p w14:paraId="4CF95A16">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1040" w:type="dxa"/>
            <w:tcBorders>
              <w:top w:val="nil"/>
              <w:left w:val="nil"/>
              <w:bottom w:val="single" w:color="auto" w:sz="4" w:space="0"/>
              <w:right w:val="single" w:color="auto" w:sz="4" w:space="0"/>
            </w:tcBorders>
            <w:shd w:val="clear" w:color="000000" w:fill="FFFFFF"/>
            <w:vAlign w:val="center"/>
          </w:tcPr>
          <w:p w14:paraId="44584457">
            <w:pPr>
              <w:widowControl/>
              <w:jc w:val="left"/>
              <w:rPr>
                <w:rFonts w:ascii="宋体" w:hAnsi="宋体" w:cs="宋体"/>
                <w:color w:val="000000"/>
                <w:kern w:val="0"/>
                <w:sz w:val="15"/>
                <w:szCs w:val="15"/>
              </w:rPr>
            </w:pPr>
            <w:r>
              <w:rPr>
                <w:rFonts w:hint="eastAsia" w:ascii="宋体" w:hAnsi="宋体" w:cs="宋体"/>
                <w:color w:val="000000"/>
                <w:kern w:val="0"/>
                <w:sz w:val="15"/>
                <w:szCs w:val="15"/>
              </w:rPr>
              <w:t>　</w:t>
            </w:r>
          </w:p>
        </w:tc>
        <w:tc>
          <w:tcPr>
            <w:tcW w:w="2151" w:type="dxa"/>
            <w:gridSpan w:val="2"/>
            <w:tcBorders>
              <w:top w:val="nil"/>
              <w:left w:val="nil"/>
              <w:bottom w:val="single" w:color="auto" w:sz="4" w:space="0"/>
              <w:right w:val="single" w:color="auto" w:sz="4" w:space="0"/>
            </w:tcBorders>
            <w:shd w:val="clear" w:color="000000" w:fill="FFFFFF"/>
            <w:vAlign w:val="center"/>
          </w:tcPr>
          <w:p w14:paraId="68432A16">
            <w:pPr>
              <w:widowControl/>
              <w:jc w:val="left"/>
              <w:rPr>
                <w:rFonts w:ascii="宋体" w:hAnsi="宋体" w:cs="宋体"/>
                <w:color w:val="000000"/>
                <w:kern w:val="0"/>
                <w:sz w:val="15"/>
                <w:szCs w:val="15"/>
              </w:rPr>
            </w:pPr>
            <w:r>
              <w:rPr>
                <w:rFonts w:hint="eastAsia" w:ascii="宋体" w:hAnsi="宋体" w:cs="宋体"/>
                <w:color w:val="000000"/>
                <w:kern w:val="0"/>
                <w:sz w:val="15"/>
                <w:szCs w:val="15"/>
              </w:rPr>
              <w:t>　</w:t>
            </w:r>
          </w:p>
        </w:tc>
      </w:tr>
      <w:tr w14:paraId="3E365291">
        <w:tblPrEx>
          <w:tblCellMar>
            <w:top w:w="0" w:type="dxa"/>
            <w:left w:w="108" w:type="dxa"/>
            <w:bottom w:w="0" w:type="dxa"/>
            <w:right w:w="108" w:type="dxa"/>
          </w:tblCellMar>
        </w:tblPrEx>
        <w:trPr>
          <w:gridAfter w:val="2"/>
          <w:wAfter w:w="41" w:type="dxa"/>
          <w:trHeight w:val="1238" w:hRule="atLeast"/>
        </w:trPr>
        <w:tc>
          <w:tcPr>
            <w:tcW w:w="1413" w:type="dxa"/>
            <w:gridSpan w:val="4"/>
            <w:vMerge w:val="continue"/>
            <w:tcBorders>
              <w:top w:val="nil"/>
              <w:left w:val="single" w:color="auto" w:sz="4" w:space="0"/>
              <w:bottom w:val="single" w:color="auto" w:sz="4" w:space="0"/>
              <w:right w:val="single" w:color="auto" w:sz="4" w:space="0"/>
            </w:tcBorders>
            <w:vAlign w:val="center"/>
          </w:tcPr>
          <w:p w14:paraId="09D75471">
            <w:pPr>
              <w:widowControl/>
              <w:jc w:val="left"/>
              <w:rPr>
                <w:rFonts w:ascii="宋体" w:hAnsi="宋体" w:cs="宋体"/>
                <w:b/>
                <w:bCs/>
                <w:color w:val="000000"/>
                <w:kern w:val="0"/>
                <w:sz w:val="15"/>
                <w:szCs w:val="15"/>
              </w:rPr>
            </w:pPr>
          </w:p>
        </w:tc>
        <w:tc>
          <w:tcPr>
            <w:tcW w:w="1000" w:type="dxa"/>
            <w:gridSpan w:val="2"/>
            <w:vMerge w:val="continue"/>
            <w:tcBorders>
              <w:top w:val="nil"/>
              <w:left w:val="single" w:color="auto" w:sz="4" w:space="0"/>
              <w:bottom w:val="single" w:color="auto" w:sz="4" w:space="0"/>
              <w:right w:val="single" w:color="auto" w:sz="4" w:space="0"/>
            </w:tcBorders>
            <w:vAlign w:val="center"/>
          </w:tcPr>
          <w:p w14:paraId="7015D541">
            <w:pPr>
              <w:widowControl/>
              <w:jc w:val="left"/>
              <w:rPr>
                <w:rFonts w:ascii="宋体" w:hAnsi="宋体" w:cs="宋体"/>
                <w:color w:val="000000"/>
                <w:kern w:val="0"/>
                <w:sz w:val="15"/>
                <w:szCs w:val="15"/>
              </w:rPr>
            </w:pPr>
          </w:p>
        </w:tc>
        <w:tc>
          <w:tcPr>
            <w:tcW w:w="980" w:type="dxa"/>
            <w:gridSpan w:val="2"/>
            <w:vMerge w:val="continue"/>
            <w:tcBorders>
              <w:top w:val="nil"/>
              <w:left w:val="single" w:color="auto" w:sz="4" w:space="0"/>
              <w:bottom w:val="single" w:color="auto" w:sz="4" w:space="0"/>
              <w:right w:val="single" w:color="auto" w:sz="4" w:space="0"/>
            </w:tcBorders>
            <w:vAlign w:val="center"/>
          </w:tcPr>
          <w:p w14:paraId="17D519B2">
            <w:pPr>
              <w:widowControl/>
              <w:jc w:val="left"/>
              <w:rPr>
                <w:rFonts w:ascii="宋体" w:hAnsi="宋体" w:cs="宋体"/>
                <w:color w:val="000000"/>
                <w:kern w:val="0"/>
                <w:sz w:val="15"/>
                <w:szCs w:val="15"/>
              </w:rPr>
            </w:pPr>
          </w:p>
        </w:tc>
        <w:tc>
          <w:tcPr>
            <w:tcW w:w="1420" w:type="dxa"/>
            <w:gridSpan w:val="2"/>
            <w:tcBorders>
              <w:top w:val="nil"/>
              <w:left w:val="nil"/>
              <w:bottom w:val="single" w:color="auto" w:sz="4" w:space="0"/>
              <w:right w:val="single" w:color="auto" w:sz="4" w:space="0"/>
            </w:tcBorders>
            <w:shd w:val="clear" w:color="000000" w:fill="FFFFFF"/>
            <w:vAlign w:val="center"/>
          </w:tcPr>
          <w:p w14:paraId="3F650652">
            <w:pPr>
              <w:widowControl/>
              <w:jc w:val="left"/>
              <w:rPr>
                <w:rFonts w:ascii="宋体" w:hAnsi="宋体" w:cs="宋体"/>
                <w:color w:val="000000"/>
                <w:kern w:val="0"/>
                <w:sz w:val="15"/>
                <w:szCs w:val="15"/>
              </w:rPr>
            </w:pPr>
            <w:r>
              <w:rPr>
                <w:rFonts w:hint="eastAsia" w:ascii="宋体" w:hAnsi="宋体" w:cs="宋体"/>
                <w:color w:val="000000"/>
                <w:kern w:val="0"/>
                <w:sz w:val="15"/>
                <w:szCs w:val="15"/>
              </w:rPr>
              <w:t>降低企业融资成本</w:t>
            </w:r>
          </w:p>
        </w:tc>
        <w:tc>
          <w:tcPr>
            <w:tcW w:w="680" w:type="dxa"/>
            <w:tcBorders>
              <w:top w:val="nil"/>
              <w:left w:val="nil"/>
              <w:bottom w:val="single" w:color="auto" w:sz="4" w:space="0"/>
              <w:right w:val="single" w:color="auto" w:sz="4" w:space="0"/>
            </w:tcBorders>
            <w:shd w:val="clear" w:color="000000" w:fill="FFFFFF"/>
            <w:vAlign w:val="center"/>
          </w:tcPr>
          <w:p w14:paraId="1D876BE1">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1160" w:type="dxa"/>
            <w:gridSpan w:val="2"/>
            <w:tcBorders>
              <w:top w:val="nil"/>
              <w:left w:val="nil"/>
              <w:bottom w:val="single" w:color="auto" w:sz="4" w:space="0"/>
              <w:right w:val="single" w:color="auto" w:sz="4" w:space="0"/>
            </w:tcBorders>
            <w:shd w:val="clear" w:color="000000" w:fill="FFFFFF"/>
            <w:vAlign w:val="center"/>
          </w:tcPr>
          <w:p w14:paraId="52919186">
            <w:pPr>
              <w:widowControl/>
              <w:jc w:val="left"/>
              <w:rPr>
                <w:rFonts w:ascii="宋体" w:hAnsi="宋体" w:cs="宋体"/>
                <w:color w:val="000000"/>
                <w:kern w:val="0"/>
                <w:sz w:val="15"/>
                <w:szCs w:val="15"/>
              </w:rPr>
            </w:pPr>
            <w:r>
              <w:rPr>
                <w:rFonts w:hint="eastAsia" w:ascii="宋体" w:hAnsi="宋体" w:cs="宋体"/>
                <w:color w:val="000000"/>
                <w:kern w:val="0"/>
                <w:sz w:val="15"/>
                <w:szCs w:val="15"/>
              </w:rPr>
              <w:t>降低成本</w:t>
            </w:r>
          </w:p>
        </w:tc>
        <w:tc>
          <w:tcPr>
            <w:tcW w:w="680" w:type="dxa"/>
            <w:gridSpan w:val="2"/>
            <w:tcBorders>
              <w:top w:val="nil"/>
              <w:left w:val="nil"/>
              <w:bottom w:val="single" w:color="auto" w:sz="4" w:space="0"/>
              <w:right w:val="single" w:color="auto" w:sz="4" w:space="0"/>
            </w:tcBorders>
            <w:shd w:val="clear" w:color="000000" w:fill="FFFFFF"/>
            <w:vAlign w:val="center"/>
          </w:tcPr>
          <w:p w14:paraId="60DB0D89">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1031" w:type="dxa"/>
            <w:gridSpan w:val="3"/>
            <w:tcBorders>
              <w:top w:val="nil"/>
              <w:left w:val="nil"/>
              <w:bottom w:val="single" w:color="auto" w:sz="4" w:space="0"/>
              <w:right w:val="single" w:color="auto" w:sz="4" w:space="0"/>
            </w:tcBorders>
            <w:shd w:val="clear" w:color="000000" w:fill="FFFFFF"/>
            <w:vAlign w:val="center"/>
          </w:tcPr>
          <w:p w14:paraId="78890724">
            <w:pPr>
              <w:widowControl/>
              <w:jc w:val="left"/>
              <w:rPr>
                <w:rFonts w:ascii="宋体" w:hAnsi="宋体" w:cs="宋体"/>
                <w:color w:val="000000"/>
                <w:kern w:val="0"/>
                <w:sz w:val="15"/>
                <w:szCs w:val="15"/>
              </w:rPr>
            </w:pPr>
            <w:r>
              <w:rPr>
                <w:rFonts w:hint="eastAsia" w:ascii="宋体" w:hAnsi="宋体" w:cs="宋体"/>
                <w:color w:val="000000"/>
                <w:kern w:val="0"/>
                <w:sz w:val="15"/>
                <w:szCs w:val="15"/>
              </w:rPr>
              <w:t>全部或基本达成预期指标100%-80%（含）</w:t>
            </w:r>
          </w:p>
        </w:tc>
        <w:tc>
          <w:tcPr>
            <w:tcW w:w="549" w:type="dxa"/>
            <w:tcBorders>
              <w:top w:val="nil"/>
              <w:left w:val="nil"/>
              <w:bottom w:val="single" w:color="auto" w:sz="4" w:space="0"/>
              <w:right w:val="single" w:color="auto" w:sz="4" w:space="0"/>
            </w:tcBorders>
            <w:shd w:val="clear" w:color="000000" w:fill="FFFFFF"/>
            <w:vAlign w:val="center"/>
          </w:tcPr>
          <w:p w14:paraId="22F2DFB3">
            <w:pPr>
              <w:widowControl/>
              <w:jc w:val="center"/>
              <w:rPr>
                <w:rFonts w:ascii="宋体" w:hAnsi="宋体" w:cs="宋体"/>
                <w:color w:val="000000"/>
                <w:kern w:val="0"/>
                <w:sz w:val="15"/>
                <w:szCs w:val="15"/>
              </w:rPr>
            </w:pPr>
            <w:r>
              <w:rPr>
                <w:rFonts w:hint="eastAsia" w:ascii="宋体" w:hAnsi="宋体" w:cs="宋体"/>
                <w:color w:val="000000"/>
                <w:kern w:val="0"/>
                <w:sz w:val="15"/>
                <w:szCs w:val="15"/>
              </w:rPr>
              <w:t>100%</w:t>
            </w:r>
          </w:p>
        </w:tc>
        <w:tc>
          <w:tcPr>
            <w:tcW w:w="620" w:type="dxa"/>
            <w:tcBorders>
              <w:top w:val="nil"/>
              <w:left w:val="nil"/>
              <w:bottom w:val="single" w:color="auto" w:sz="4" w:space="0"/>
              <w:right w:val="single" w:color="auto" w:sz="4" w:space="0"/>
            </w:tcBorders>
            <w:shd w:val="clear" w:color="000000" w:fill="FFFFFF"/>
            <w:vAlign w:val="center"/>
          </w:tcPr>
          <w:p w14:paraId="2381D1C1">
            <w:pPr>
              <w:widowControl/>
              <w:jc w:val="center"/>
              <w:rPr>
                <w:rFonts w:ascii="宋体" w:hAnsi="宋体" w:cs="宋体"/>
                <w:color w:val="000000"/>
                <w:kern w:val="0"/>
                <w:sz w:val="15"/>
                <w:szCs w:val="15"/>
              </w:rPr>
            </w:pPr>
            <w:r>
              <w:rPr>
                <w:rFonts w:hint="eastAsia" w:ascii="宋体" w:hAnsi="宋体" w:cs="宋体"/>
                <w:color w:val="000000"/>
                <w:kern w:val="0"/>
                <w:sz w:val="15"/>
                <w:szCs w:val="15"/>
              </w:rPr>
              <w:t>13.4</w:t>
            </w:r>
          </w:p>
        </w:tc>
        <w:tc>
          <w:tcPr>
            <w:tcW w:w="620" w:type="dxa"/>
            <w:tcBorders>
              <w:top w:val="nil"/>
              <w:left w:val="nil"/>
              <w:bottom w:val="single" w:color="auto" w:sz="4" w:space="0"/>
              <w:right w:val="single" w:color="auto" w:sz="4" w:space="0"/>
            </w:tcBorders>
            <w:shd w:val="clear" w:color="000000" w:fill="FFFFFF"/>
            <w:vAlign w:val="center"/>
          </w:tcPr>
          <w:p w14:paraId="6F6CF991">
            <w:pPr>
              <w:widowControl/>
              <w:jc w:val="center"/>
              <w:rPr>
                <w:rFonts w:ascii="宋体" w:hAnsi="宋体" w:cs="宋体"/>
                <w:color w:val="000000"/>
                <w:kern w:val="0"/>
                <w:sz w:val="15"/>
                <w:szCs w:val="15"/>
              </w:rPr>
            </w:pPr>
            <w:r>
              <w:rPr>
                <w:rFonts w:hint="eastAsia" w:ascii="宋体" w:hAnsi="宋体" w:cs="宋体"/>
                <w:color w:val="000000"/>
                <w:kern w:val="0"/>
                <w:sz w:val="15"/>
                <w:szCs w:val="15"/>
              </w:rPr>
              <w:t>13.4</w:t>
            </w:r>
          </w:p>
        </w:tc>
        <w:tc>
          <w:tcPr>
            <w:tcW w:w="580" w:type="dxa"/>
            <w:tcBorders>
              <w:top w:val="nil"/>
              <w:left w:val="nil"/>
              <w:bottom w:val="single" w:color="auto" w:sz="4" w:space="0"/>
              <w:right w:val="single" w:color="auto" w:sz="4" w:space="0"/>
            </w:tcBorders>
            <w:shd w:val="clear" w:color="000000" w:fill="FFFFFF"/>
            <w:vAlign w:val="center"/>
          </w:tcPr>
          <w:p w14:paraId="66F21386">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580" w:type="dxa"/>
            <w:tcBorders>
              <w:top w:val="nil"/>
              <w:left w:val="nil"/>
              <w:bottom w:val="single" w:color="auto" w:sz="4" w:space="0"/>
              <w:right w:val="single" w:color="auto" w:sz="4" w:space="0"/>
            </w:tcBorders>
            <w:shd w:val="clear" w:color="000000" w:fill="FFFFFF"/>
            <w:vAlign w:val="center"/>
          </w:tcPr>
          <w:p w14:paraId="6751E28C">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700" w:type="dxa"/>
            <w:tcBorders>
              <w:top w:val="nil"/>
              <w:left w:val="nil"/>
              <w:bottom w:val="single" w:color="auto" w:sz="4" w:space="0"/>
              <w:right w:val="single" w:color="auto" w:sz="4" w:space="0"/>
            </w:tcBorders>
            <w:shd w:val="clear" w:color="000000" w:fill="FFFFFF"/>
            <w:vAlign w:val="center"/>
          </w:tcPr>
          <w:p w14:paraId="1846EA5E">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620" w:type="dxa"/>
            <w:tcBorders>
              <w:top w:val="nil"/>
              <w:left w:val="nil"/>
              <w:bottom w:val="single" w:color="auto" w:sz="4" w:space="0"/>
              <w:right w:val="single" w:color="auto" w:sz="4" w:space="0"/>
            </w:tcBorders>
            <w:shd w:val="clear" w:color="000000" w:fill="FFFFFF"/>
            <w:vAlign w:val="center"/>
          </w:tcPr>
          <w:p w14:paraId="482D77D1">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620" w:type="dxa"/>
            <w:tcBorders>
              <w:top w:val="nil"/>
              <w:left w:val="nil"/>
              <w:bottom w:val="single" w:color="auto" w:sz="4" w:space="0"/>
              <w:right w:val="single" w:color="auto" w:sz="4" w:space="0"/>
            </w:tcBorders>
            <w:shd w:val="clear" w:color="000000" w:fill="FFFFFF"/>
            <w:vAlign w:val="center"/>
          </w:tcPr>
          <w:p w14:paraId="1924CF6E">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1040" w:type="dxa"/>
            <w:tcBorders>
              <w:top w:val="nil"/>
              <w:left w:val="nil"/>
              <w:bottom w:val="single" w:color="auto" w:sz="4" w:space="0"/>
              <w:right w:val="single" w:color="auto" w:sz="4" w:space="0"/>
            </w:tcBorders>
            <w:shd w:val="clear" w:color="000000" w:fill="FFFFFF"/>
            <w:vAlign w:val="center"/>
          </w:tcPr>
          <w:p w14:paraId="06EFA0B8">
            <w:pPr>
              <w:widowControl/>
              <w:jc w:val="left"/>
              <w:rPr>
                <w:rFonts w:ascii="宋体" w:hAnsi="宋体" w:cs="宋体"/>
                <w:color w:val="000000"/>
                <w:kern w:val="0"/>
                <w:sz w:val="15"/>
                <w:szCs w:val="15"/>
              </w:rPr>
            </w:pPr>
            <w:r>
              <w:rPr>
                <w:rFonts w:hint="eastAsia" w:ascii="宋体" w:hAnsi="宋体" w:cs="宋体"/>
                <w:color w:val="000000"/>
                <w:kern w:val="0"/>
                <w:sz w:val="15"/>
                <w:szCs w:val="15"/>
              </w:rPr>
              <w:t>　</w:t>
            </w:r>
          </w:p>
        </w:tc>
        <w:tc>
          <w:tcPr>
            <w:tcW w:w="2151" w:type="dxa"/>
            <w:gridSpan w:val="2"/>
            <w:tcBorders>
              <w:top w:val="nil"/>
              <w:left w:val="nil"/>
              <w:bottom w:val="single" w:color="auto" w:sz="4" w:space="0"/>
              <w:right w:val="single" w:color="auto" w:sz="4" w:space="0"/>
            </w:tcBorders>
            <w:shd w:val="clear" w:color="000000" w:fill="FFFFFF"/>
            <w:vAlign w:val="center"/>
          </w:tcPr>
          <w:p w14:paraId="5D042699">
            <w:pPr>
              <w:widowControl/>
              <w:jc w:val="left"/>
              <w:rPr>
                <w:rFonts w:ascii="宋体" w:hAnsi="宋体" w:cs="宋体"/>
                <w:color w:val="000000"/>
                <w:kern w:val="0"/>
                <w:sz w:val="15"/>
                <w:szCs w:val="15"/>
              </w:rPr>
            </w:pPr>
            <w:r>
              <w:rPr>
                <w:rFonts w:hint="eastAsia" w:ascii="宋体" w:hAnsi="宋体" w:cs="宋体"/>
                <w:color w:val="000000"/>
                <w:kern w:val="0"/>
                <w:sz w:val="15"/>
                <w:szCs w:val="15"/>
              </w:rPr>
              <w:t>　</w:t>
            </w:r>
          </w:p>
        </w:tc>
      </w:tr>
      <w:tr w14:paraId="2E594A7B">
        <w:tblPrEx>
          <w:tblCellMar>
            <w:top w:w="0" w:type="dxa"/>
            <w:left w:w="108" w:type="dxa"/>
            <w:bottom w:w="0" w:type="dxa"/>
            <w:right w:w="108" w:type="dxa"/>
          </w:tblCellMar>
        </w:tblPrEx>
        <w:trPr>
          <w:gridAfter w:val="2"/>
          <w:wAfter w:w="41" w:type="dxa"/>
          <w:trHeight w:val="785" w:hRule="atLeast"/>
        </w:trPr>
        <w:tc>
          <w:tcPr>
            <w:tcW w:w="1413" w:type="dxa"/>
            <w:gridSpan w:val="4"/>
            <w:vMerge w:val="continue"/>
            <w:tcBorders>
              <w:top w:val="nil"/>
              <w:left w:val="single" w:color="auto" w:sz="4" w:space="0"/>
              <w:bottom w:val="single" w:color="auto" w:sz="4" w:space="0"/>
              <w:right w:val="single" w:color="auto" w:sz="4" w:space="0"/>
            </w:tcBorders>
            <w:vAlign w:val="center"/>
          </w:tcPr>
          <w:p w14:paraId="50C125AC">
            <w:pPr>
              <w:widowControl/>
              <w:jc w:val="left"/>
              <w:rPr>
                <w:rFonts w:ascii="宋体" w:hAnsi="宋体" w:cs="宋体"/>
                <w:b/>
                <w:bCs/>
                <w:color w:val="000000"/>
                <w:kern w:val="0"/>
                <w:sz w:val="15"/>
                <w:szCs w:val="15"/>
              </w:rPr>
            </w:pPr>
          </w:p>
        </w:tc>
        <w:tc>
          <w:tcPr>
            <w:tcW w:w="1000" w:type="dxa"/>
            <w:gridSpan w:val="2"/>
            <w:tcBorders>
              <w:top w:val="nil"/>
              <w:left w:val="nil"/>
              <w:bottom w:val="single" w:color="auto" w:sz="4" w:space="0"/>
              <w:right w:val="single" w:color="auto" w:sz="4" w:space="0"/>
            </w:tcBorders>
            <w:shd w:val="clear" w:color="000000" w:fill="FFFFFF"/>
            <w:vAlign w:val="center"/>
          </w:tcPr>
          <w:p w14:paraId="2584F7E8">
            <w:pPr>
              <w:widowControl/>
              <w:jc w:val="left"/>
              <w:rPr>
                <w:rFonts w:ascii="宋体" w:hAnsi="宋体" w:cs="宋体"/>
                <w:color w:val="000000"/>
                <w:kern w:val="0"/>
                <w:sz w:val="15"/>
                <w:szCs w:val="15"/>
              </w:rPr>
            </w:pPr>
            <w:r>
              <w:rPr>
                <w:rFonts w:hint="eastAsia" w:ascii="宋体" w:hAnsi="宋体" w:cs="宋体"/>
                <w:color w:val="000000"/>
                <w:kern w:val="0"/>
                <w:sz w:val="15"/>
                <w:szCs w:val="15"/>
              </w:rPr>
              <w:t>满意度指标</w:t>
            </w:r>
          </w:p>
        </w:tc>
        <w:tc>
          <w:tcPr>
            <w:tcW w:w="980" w:type="dxa"/>
            <w:gridSpan w:val="2"/>
            <w:tcBorders>
              <w:top w:val="nil"/>
              <w:left w:val="nil"/>
              <w:bottom w:val="single" w:color="auto" w:sz="4" w:space="0"/>
              <w:right w:val="single" w:color="auto" w:sz="4" w:space="0"/>
            </w:tcBorders>
            <w:shd w:val="clear" w:color="000000" w:fill="FFFFFF"/>
            <w:vAlign w:val="center"/>
          </w:tcPr>
          <w:p w14:paraId="109353FE">
            <w:pPr>
              <w:widowControl/>
              <w:jc w:val="left"/>
              <w:rPr>
                <w:rFonts w:ascii="宋体" w:hAnsi="宋体" w:cs="宋体"/>
                <w:color w:val="000000"/>
                <w:kern w:val="0"/>
                <w:sz w:val="15"/>
                <w:szCs w:val="15"/>
              </w:rPr>
            </w:pPr>
            <w:r>
              <w:rPr>
                <w:rFonts w:hint="eastAsia" w:ascii="宋体" w:hAnsi="宋体" w:cs="宋体"/>
                <w:color w:val="000000"/>
                <w:kern w:val="0"/>
                <w:sz w:val="15"/>
                <w:szCs w:val="15"/>
              </w:rPr>
              <w:t>服务对象满意度指标</w:t>
            </w:r>
          </w:p>
        </w:tc>
        <w:tc>
          <w:tcPr>
            <w:tcW w:w="1420" w:type="dxa"/>
            <w:gridSpan w:val="2"/>
            <w:tcBorders>
              <w:top w:val="nil"/>
              <w:left w:val="nil"/>
              <w:bottom w:val="single" w:color="auto" w:sz="4" w:space="0"/>
              <w:right w:val="single" w:color="auto" w:sz="4" w:space="0"/>
            </w:tcBorders>
            <w:shd w:val="clear" w:color="000000" w:fill="FFFFFF"/>
            <w:vAlign w:val="center"/>
          </w:tcPr>
          <w:p w14:paraId="16AD34A2">
            <w:pPr>
              <w:widowControl/>
              <w:jc w:val="left"/>
              <w:rPr>
                <w:rFonts w:ascii="宋体" w:hAnsi="宋体" w:cs="宋体"/>
                <w:color w:val="000000"/>
                <w:kern w:val="0"/>
                <w:sz w:val="15"/>
                <w:szCs w:val="15"/>
              </w:rPr>
            </w:pPr>
            <w:r>
              <w:rPr>
                <w:rFonts w:hint="eastAsia" w:ascii="宋体" w:hAnsi="宋体" w:cs="宋体"/>
                <w:color w:val="000000"/>
                <w:kern w:val="0"/>
                <w:sz w:val="15"/>
                <w:szCs w:val="15"/>
              </w:rPr>
              <w:t>服务对象满意度</w:t>
            </w:r>
          </w:p>
        </w:tc>
        <w:tc>
          <w:tcPr>
            <w:tcW w:w="680" w:type="dxa"/>
            <w:tcBorders>
              <w:top w:val="nil"/>
              <w:left w:val="nil"/>
              <w:bottom w:val="single" w:color="auto" w:sz="4" w:space="0"/>
              <w:right w:val="single" w:color="auto" w:sz="4" w:space="0"/>
            </w:tcBorders>
            <w:shd w:val="clear" w:color="000000" w:fill="FFFFFF"/>
            <w:vAlign w:val="center"/>
          </w:tcPr>
          <w:p w14:paraId="2902B21E">
            <w:pPr>
              <w:widowControl/>
              <w:jc w:val="center"/>
              <w:rPr>
                <w:rFonts w:ascii="宋体" w:hAnsi="宋体" w:cs="宋体"/>
                <w:color w:val="000000"/>
                <w:kern w:val="0"/>
                <w:sz w:val="15"/>
                <w:szCs w:val="15"/>
              </w:rPr>
            </w:pPr>
            <w:r>
              <w:rPr>
                <w:rFonts w:hint="eastAsia" w:ascii="宋体" w:hAnsi="宋体" w:cs="宋体"/>
                <w:color w:val="000000"/>
                <w:kern w:val="0"/>
                <w:sz w:val="15"/>
                <w:szCs w:val="15"/>
              </w:rPr>
              <w:t>&gt;=</w:t>
            </w:r>
          </w:p>
        </w:tc>
        <w:tc>
          <w:tcPr>
            <w:tcW w:w="1160" w:type="dxa"/>
            <w:gridSpan w:val="2"/>
            <w:tcBorders>
              <w:top w:val="nil"/>
              <w:left w:val="nil"/>
              <w:bottom w:val="single" w:color="auto" w:sz="4" w:space="0"/>
              <w:right w:val="single" w:color="auto" w:sz="4" w:space="0"/>
            </w:tcBorders>
            <w:shd w:val="clear" w:color="000000" w:fill="FFFFFF"/>
            <w:vAlign w:val="center"/>
          </w:tcPr>
          <w:p w14:paraId="56B508D9">
            <w:pPr>
              <w:widowControl/>
              <w:jc w:val="left"/>
              <w:rPr>
                <w:rFonts w:ascii="宋体" w:hAnsi="宋体" w:cs="宋体"/>
                <w:color w:val="000000"/>
                <w:kern w:val="0"/>
                <w:sz w:val="15"/>
                <w:szCs w:val="15"/>
              </w:rPr>
            </w:pPr>
            <w:r>
              <w:rPr>
                <w:rFonts w:hint="eastAsia" w:ascii="宋体" w:hAnsi="宋体" w:cs="宋体"/>
                <w:color w:val="000000"/>
                <w:kern w:val="0"/>
                <w:sz w:val="15"/>
                <w:szCs w:val="15"/>
              </w:rPr>
              <w:t>100</w:t>
            </w:r>
          </w:p>
        </w:tc>
        <w:tc>
          <w:tcPr>
            <w:tcW w:w="680" w:type="dxa"/>
            <w:gridSpan w:val="2"/>
            <w:tcBorders>
              <w:top w:val="nil"/>
              <w:left w:val="nil"/>
              <w:bottom w:val="single" w:color="auto" w:sz="4" w:space="0"/>
              <w:right w:val="single" w:color="auto" w:sz="4" w:space="0"/>
            </w:tcBorders>
            <w:shd w:val="clear" w:color="000000" w:fill="FFFFFF"/>
            <w:vAlign w:val="center"/>
          </w:tcPr>
          <w:p w14:paraId="30D64ED8">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31" w:type="dxa"/>
            <w:gridSpan w:val="3"/>
            <w:tcBorders>
              <w:top w:val="nil"/>
              <w:left w:val="nil"/>
              <w:bottom w:val="single" w:color="auto" w:sz="4" w:space="0"/>
              <w:right w:val="single" w:color="auto" w:sz="4" w:space="0"/>
            </w:tcBorders>
            <w:shd w:val="clear" w:color="000000" w:fill="FFFFFF"/>
            <w:vAlign w:val="center"/>
          </w:tcPr>
          <w:p w14:paraId="2262C1CE">
            <w:pPr>
              <w:widowControl/>
              <w:jc w:val="left"/>
              <w:rPr>
                <w:rFonts w:ascii="宋体" w:hAnsi="宋体" w:cs="宋体"/>
                <w:color w:val="000000"/>
                <w:kern w:val="0"/>
                <w:sz w:val="15"/>
                <w:szCs w:val="15"/>
              </w:rPr>
            </w:pPr>
            <w:r>
              <w:rPr>
                <w:rFonts w:hint="eastAsia" w:ascii="宋体" w:hAnsi="宋体" w:cs="宋体"/>
                <w:color w:val="000000"/>
                <w:kern w:val="0"/>
                <w:sz w:val="15"/>
                <w:szCs w:val="15"/>
              </w:rPr>
              <w:t>100</w:t>
            </w:r>
          </w:p>
        </w:tc>
        <w:tc>
          <w:tcPr>
            <w:tcW w:w="549" w:type="dxa"/>
            <w:tcBorders>
              <w:top w:val="nil"/>
              <w:left w:val="nil"/>
              <w:bottom w:val="single" w:color="auto" w:sz="4" w:space="0"/>
              <w:right w:val="single" w:color="auto" w:sz="4" w:space="0"/>
            </w:tcBorders>
            <w:shd w:val="clear" w:color="000000" w:fill="FFFFFF"/>
            <w:vAlign w:val="center"/>
          </w:tcPr>
          <w:p w14:paraId="4760B7C8">
            <w:pPr>
              <w:widowControl/>
              <w:jc w:val="center"/>
              <w:rPr>
                <w:rFonts w:ascii="宋体" w:hAnsi="宋体" w:cs="宋体"/>
                <w:color w:val="000000"/>
                <w:kern w:val="0"/>
                <w:sz w:val="15"/>
                <w:szCs w:val="15"/>
              </w:rPr>
            </w:pPr>
            <w:r>
              <w:rPr>
                <w:rFonts w:hint="eastAsia" w:ascii="宋体" w:hAnsi="宋体" w:cs="宋体"/>
                <w:color w:val="000000"/>
                <w:kern w:val="0"/>
                <w:sz w:val="15"/>
                <w:szCs w:val="15"/>
              </w:rPr>
              <w:t>100%</w:t>
            </w:r>
          </w:p>
        </w:tc>
        <w:tc>
          <w:tcPr>
            <w:tcW w:w="620" w:type="dxa"/>
            <w:tcBorders>
              <w:top w:val="nil"/>
              <w:left w:val="nil"/>
              <w:bottom w:val="single" w:color="auto" w:sz="4" w:space="0"/>
              <w:right w:val="single" w:color="auto" w:sz="4" w:space="0"/>
            </w:tcBorders>
            <w:shd w:val="clear" w:color="000000" w:fill="FFFFFF"/>
            <w:vAlign w:val="center"/>
          </w:tcPr>
          <w:p w14:paraId="4E5D6C72">
            <w:pPr>
              <w:widowControl/>
              <w:jc w:val="center"/>
              <w:rPr>
                <w:rFonts w:ascii="宋体" w:hAnsi="宋体" w:cs="宋体"/>
                <w:color w:val="000000"/>
                <w:kern w:val="0"/>
                <w:sz w:val="15"/>
                <w:szCs w:val="15"/>
              </w:rPr>
            </w:pPr>
            <w:r>
              <w:rPr>
                <w:rFonts w:hint="eastAsia" w:ascii="宋体" w:hAnsi="宋体" w:cs="宋体"/>
                <w:color w:val="000000"/>
                <w:kern w:val="0"/>
                <w:sz w:val="15"/>
                <w:szCs w:val="15"/>
              </w:rPr>
              <w:t>13.3</w:t>
            </w:r>
          </w:p>
        </w:tc>
        <w:tc>
          <w:tcPr>
            <w:tcW w:w="620" w:type="dxa"/>
            <w:tcBorders>
              <w:top w:val="nil"/>
              <w:left w:val="nil"/>
              <w:bottom w:val="single" w:color="auto" w:sz="4" w:space="0"/>
              <w:right w:val="single" w:color="auto" w:sz="4" w:space="0"/>
            </w:tcBorders>
            <w:shd w:val="clear" w:color="000000" w:fill="FFFFFF"/>
            <w:vAlign w:val="center"/>
          </w:tcPr>
          <w:p w14:paraId="2BDF576B">
            <w:pPr>
              <w:widowControl/>
              <w:jc w:val="center"/>
              <w:rPr>
                <w:rFonts w:ascii="宋体" w:hAnsi="宋体" w:cs="宋体"/>
                <w:color w:val="000000"/>
                <w:kern w:val="0"/>
                <w:sz w:val="15"/>
                <w:szCs w:val="15"/>
              </w:rPr>
            </w:pPr>
            <w:r>
              <w:rPr>
                <w:rFonts w:hint="eastAsia" w:ascii="宋体" w:hAnsi="宋体" w:cs="宋体"/>
                <w:color w:val="000000"/>
                <w:kern w:val="0"/>
                <w:sz w:val="15"/>
                <w:szCs w:val="15"/>
              </w:rPr>
              <w:t>13.3</w:t>
            </w:r>
          </w:p>
        </w:tc>
        <w:tc>
          <w:tcPr>
            <w:tcW w:w="580" w:type="dxa"/>
            <w:tcBorders>
              <w:top w:val="nil"/>
              <w:left w:val="nil"/>
              <w:bottom w:val="single" w:color="auto" w:sz="4" w:space="0"/>
              <w:right w:val="single" w:color="auto" w:sz="4" w:space="0"/>
            </w:tcBorders>
            <w:shd w:val="clear" w:color="000000" w:fill="FFFFFF"/>
            <w:vAlign w:val="center"/>
          </w:tcPr>
          <w:p w14:paraId="0EA98B17">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580" w:type="dxa"/>
            <w:tcBorders>
              <w:top w:val="nil"/>
              <w:left w:val="nil"/>
              <w:bottom w:val="single" w:color="auto" w:sz="4" w:space="0"/>
              <w:right w:val="single" w:color="auto" w:sz="4" w:space="0"/>
            </w:tcBorders>
            <w:shd w:val="clear" w:color="000000" w:fill="FFFFFF"/>
            <w:vAlign w:val="center"/>
          </w:tcPr>
          <w:p w14:paraId="57388334">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700" w:type="dxa"/>
            <w:tcBorders>
              <w:top w:val="nil"/>
              <w:left w:val="nil"/>
              <w:bottom w:val="single" w:color="auto" w:sz="4" w:space="0"/>
              <w:right w:val="single" w:color="auto" w:sz="4" w:space="0"/>
            </w:tcBorders>
            <w:shd w:val="clear" w:color="000000" w:fill="FFFFFF"/>
            <w:vAlign w:val="center"/>
          </w:tcPr>
          <w:p w14:paraId="55B29332">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620" w:type="dxa"/>
            <w:tcBorders>
              <w:top w:val="nil"/>
              <w:left w:val="nil"/>
              <w:bottom w:val="single" w:color="auto" w:sz="4" w:space="0"/>
              <w:right w:val="single" w:color="auto" w:sz="4" w:space="0"/>
            </w:tcBorders>
            <w:shd w:val="clear" w:color="000000" w:fill="FFFFFF"/>
            <w:vAlign w:val="center"/>
          </w:tcPr>
          <w:p w14:paraId="2368A54B">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620" w:type="dxa"/>
            <w:tcBorders>
              <w:top w:val="nil"/>
              <w:left w:val="nil"/>
              <w:bottom w:val="single" w:color="auto" w:sz="4" w:space="0"/>
              <w:right w:val="single" w:color="auto" w:sz="4" w:space="0"/>
            </w:tcBorders>
            <w:shd w:val="clear" w:color="000000" w:fill="FFFFFF"/>
            <w:vAlign w:val="center"/>
          </w:tcPr>
          <w:p w14:paraId="6337430D">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1040" w:type="dxa"/>
            <w:tcBorders>
              <w:top w:val="nil"/>
              <w:left w:val="nil"/>
              <w:bottom w:val="single" w:color="auto" w:sz="4" w:space="0"/>
              <w:right w:val="single" w:color="auto" w:sz="4" w:space="0"/>
            </w:tcBorders>
            <w:shd w:val="clear" w:color="000000" w:fill="FFFFFF"/>
            <w:vAlign w:val="center"/>
          </w:tcPr>
          <w:p w14:paraId="0FCC1E16">
            <w:pPr>
              <w:widowControl/>
              <w:jc w:val="left"/>
              <w:rPr>
                <w:rFonts w:ascii="宋体" w:hAnsi="宋体" w:cs="宋体"/>
                <w:color w:val="000000"/>
                <w:kern w:val="0"/>
                <w:sz w:val="15"/>
                <w:szCs w:val="15"/>
              </w:rPr>
            </w:pPr>
            <w:r>
              <w:rPr>
                <w:rFonts w:hint="eastAsia" w:ascii="宋体" w:hAnsi="宋体" w:cs="宋体"/>
                <w:color w:val="000000"/>
                <w:kern w:val="0"/>
                <w:sz w:val="15"/>
                <w:szCs w:val="15"/>
              </w:rPr>
              <w:t>　</w:t>
            </w:r>
          </w:p>
        </w:tc>
        <w:tc>
          <w:tcPr>
            <w:tcW w:w="2151" w:type="dxa"/>
            <w:gridSpan w:val="2"/>
            <w:tcBorders>
              <w:top w:val="nil"/>
              <w:left w:val="nil"/>
              <w:bottom w:val="single" w:color="auto" w:sz="4" w:space="0"/>
              <w:right w:val="single" w:color="auto" w:sz="4" w:space="0"/>
            </w:tcBorders>
            <w:shd w:val="clear" w:color="000000" w:fill="FFFFFF"/>
            <w:vAlign w:val="center"/>
          </w:tcPr>
          <w:p w14:paraId="2B603094">
            <w:pPr>
              <w:widowControl/>
              <w:jc w:val="left"/>
              <w:rPr>
                <w:rFonts w:ascii="宋体" w:hAnsi="宋体" w:cs="宋体"/>
                <w:color w:val="000000"/>
                <w:kern w:val="0"/>
                <w:sz w:val="15"/>
                <w:szCs w:val="15"/>
              </w:rPr>
            </w:pPr>
            <w:r>
              <w:rPr>
                <w:rFonts w:hint="eastAsia" w:ascii="宋体" w:hAnsi="宋体" w:cs="宋体"/>
                <w:color w:val="000000"/>
                <w:kern w:val="0"/>
                <w:sz w:val="15"/>
                <w:szCs w:val="15"/>
              </w:rPr>
              <w:t>　</w:t>
            </w:r>
          </w:p>
        </w:tc>
      </w:tr>
      <w:tr w14:paraId="4EDF7130">
        <w:tblPrEx>
          <w:tblCellMar>
            <w:top w:w="0" w:type="dxa"/>
            <w:left w:w="108" w:type="dxa"/>
            <w:bottom w:w="0" w:type="dxa"/>
            <w:right w:w="108" w:type="dxa"/>
          </w:tblCellMar>
        </w:tblPrEx>
        <w:trPr>
          <w:gridAfter w:val="2"/>
          <w:wAfter w:w="41" w:type="dxa"/>
          <w:trHeight w:val="285" w:hRule="atLeast"/>
        </w:trPr>
        <w:tc>
          <w:tcPr>
            <w:tcW w:w="3393" w:type="dxa"/>
            <w:gridSpan w:val="8"/>
            <w:tcBorders>
              <w:top w:val="single" w:color="auto" w:sz="4" w:space="0"/>
              <w:left w:val="single" w:color="auto" w:sz="4" w:space="0"/>
              <w:bottom w:val="single" w:color="auto" w:sz="4" w:space="0"/>
              <w:right w:val="single" w:color="auto" w:sz="4" w:space="0"/>
            </w:tcBorders>
            <w:shd w:val="clear" w:color="000000" w:fill="FFFFFF"/>
            <w:vAlign w:val="center"/>
          </w:tcPr>
          <w:p w14:paraId="091BB101">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指标自评得分小计</w:t>
            </w:r>
          </w:p>
        </w:tc>
        <w:tc>
          <w:tcPr>
            <w:tcW w:w="3260" w:type="dxa"/>
            <w:gridSpan w:val="5"/>
            <w:tcBorders>
              <w:top w:val="single" w:color="auto" w:sz="4" w:space="0"/>
              <w:left w:val="nil"/>
              <w:bottom w:val="single" w:color="auto" w:sz="4" w:space="0"/>
              <w:right w:val="single" w:color="auto" w:sz="4" w:space="0"/>
            </w:tcBorders>
            <w:shd w:val="clear" w:color="000000" w:fill="FFFFFF"/>
            <w:vAlign w:val="center"/>
          </w:tcPr>
          <w:p w14:paraId="0A424278">
            <w:pPr>
              <w:widowControl/>
              <w:jc w:val="center"/>
              <w:rPr>
                <w:rFonts w:ascii="宋体" w:hAnsi="宋体" w:cs="宋体"/>
                <w:color w:val="000000"/>
                <w:kern w:val="0"/>
                <w:sz w:val="15"/>
                <w:szCs w:val="15"/>
              </w:rPr>
            </w:pPr>
            <w:r>
              <w:rPr>
                <w:rFonts w:hint="eastAsia" w:ascii="宋体" w:hAnsi="宋体" w:cs="宋体"/>
                <w:color w:val="000000"/>
                <w:kern w:val="0"/>
                <w:sz w:val="15"/>
                <w:szCs w:val="15"/>
              </w:rPr>
              <w:t>90</w:t>
            </w:r>
          </w:p>
        </w:tc>
        <w:tc>
          <w:tcPr>
            <w:tcW w:w="2260" w:type="dxa"/>
            <w:gridSpan w:val="6"/>
            <w:tcBorders>
              <w:top w:val="single" w:color="auto" w:sz="4" w:space="0"/>
              <w:left w:val="nil"/>
              <w:bottom w:val="single" w:color="auto" w:sz="4" w:space="0"/>
              <w:right w:val="single" w:color="auto" w:sz="4" w:space="0"/>
            </w:tcBorders>
            <w:shd w:val="clear" w:color="000000" w:fill="FFFFFF"/>
            <w:vAlign w:val="center"/>
          </w:tcPr>
          <w:p w14:paraId="623AADC9">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预算执行率得分</w:t>
            </w:r>
          </w:p>
        </w:tc>
        <w:tc>
          <w:tcPr>
            <w:tcW w:w="1240" w:type="dxa"/>
            <w:gridSpan w:val="2"/>
            <w:tcBorders>
              <w:top w:val="single" w:color="auto" w:sz="4" w:space="0"/>
              <w:left w:val="nil"/>
              <w:bottom w:val="single" w:color="auto" w:sz="4" w:space="0"/>
              <w:right w:val="single" w:color="000000" w:sz="4" w:space="0"/>
            </w:tcBorders>
            <w:shd w:val="clear" w:color="000000" w:fill="FFFFFF"/>
            <w:vAlign w:val="center"/>
          </w:tcPr>
          <w:p w14:paraId="284799E3">
            <w:pPr>
              <w:widowControl/>
              <w:jc w:val="center"/>
              <w:rPr>
                <w:rFonts w:ascii="宋体" w:hAnsi="宋体" w:cs="宋体"/>
                <w:color w:val="000000"/>
                <w:kern w:val="0"/>
                <w:sz w:val="15"/>
                <w:szCs w:val="15"/>
              </w:rPr>
            </w:pPr>
            <w:r>
              <w:rPr>
                <w:rFonts w:hint="eastAsia" w:ascii="宋体" w:hAnsi="宋体" w:cs="宋体"/>
                <w:color w:val="000000"/>
                <w:kern w:val="0"/>
                <w:sz w:val="15"/>
                <w:szCs w:val="15"/>
              </w:rPr>
              <w:t>9.6</w:t>
            </w:r>
          </w:p>
        </w:tc>
        <w:tc>
          <w:tcPr>
            <w:tcW w:w="1160" w:type="dxa"/>
            <w:gridSpan w:val="2"/>
            <w:tcBorders>
              <w:top w:val="single" w:color="auto" w:sz="4" w:space="0"/>
              <w:left w:val="nil"/>
              <w:bottom w:val="single" w:color="auto" w:sz="4" w:space="0"/>
              <w:right w:val="single" w:color="000000" w:sz="4" w:space="0"/>
            </w:tcBorders>
            <w:shd w:val="clear" w:color="000000" w:fill="FFFFFF"/>
            <w:vAlign w:val="center"/>
          </w:tcPr>
          <w:p w14:paraId="25B2D880">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减分项</w:t>
            </w:r>
          </w:p>
        </w:tc>
        <w:tc>
          <w:tcPr>
            <w:tcW w:w="700" w:type="dxa"/>
            <w:tcBorders>
              <w:top w:val="nil"/>
              <w:left w:val="nil"/>
              <w:bottom w:val="single" w:color="auto" w:sz="4" w:space="0"/>
              <w:right w:val="single" w:color="auto" w:sz="4" w:space="0"/>
            </w:tcBorders>
            <w:shd w:val="clear" w:color="000000" w:fill="FFFFFF"/>
            <w:vAlign w:val="center"/>
          </w:tcPr>
          <w:p w14:paraId="5562B9F3">
            <w:pPr>
              <w:widowControl/>
              <w:jc w:val="right"/>
              <w:rPr>
                <w:rFonts w:ascii="宋体" w:hAnsi="宋体" w:cs="宋体"/>
                <w:color w:val="000000"/>
                <w:kern w:val="0"/>
                <w:sz w:val="15"/>
                <w:szCs w:val="15"/>
              </w:rPr>
            </w:pPr>
            <w:r>
              <w:rPr>
                <w:rFonts w:hint="eastAsia" w:ascii="宋体" w:hAnsi="宋体" w:cs="宋体"/>
                <w:color w:val="000000"/>
                <w:kern w:val="0"/>
                <w:sz w:val="15"/>
                <w:szCs w:val="15"/>
              </w:rPr>
              <w:t>0</w:t>
            </w:r>
          </w:p>
        </w:tc>
        <w:tc>
          <w:tcPr>
            <w:tcW w:w="2280" w:type="dxa"/>
            <w:gridSpan w:val="3"/>
            <w:tcBorders>
              <w:top w:val="single" w:color="auto" w:sz="4" w:space="0"/>
              <w:left w:val="nil"/>
              <w:bottom w:val="single" w:color="auto" w:sz="4" w:space="0"/>
              <w:right w:val="single" w:color="auto" w:sz="4" w:space="0"/>
            </w:tcBorders>
            <w:shd w:val="clear" w:color="000000" w:fill="FFFFFF"/>
            <w:vAlign w:val="center"/>
          </w:tcPr>
          <w:p w14:paraId="7578BDED">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绩效自评总得分</w:t>
            </w:r>
          </w:p>
        </w:tc>
        <w:tc>
          <w:tcPr>
            <w:tcW w:w="2151" w:type="dxa"/>
            <w:gridSpan w:val="2"/>
            <w:tcBorders>
              <w:top w:val="nil"/>
              <w:left w:val="nil"/>
              <w:bottom w:val="single" w:color="auto" w:sz="4" w:space="0"/>
              <w:right w:val="single" w:color="auto" w:sz="4" w:space="0"/>
            </w:tcBorders>
            <w:shd w:val="clear" w:color="000000" w:fill="FFFFFF"/>
            <w:vAlign w:val="center"/>
          </w:tcPr>
          <w:p w14:paraId="471B1A97">
            <w:pPr>
              <w:widowControl/>
              <w:jc w:val="center"/>
              <w:rPr>
                <w:rFonts w:ascii="宋体" w:hAnsi="宋体" w:cs="宋体"/>
                <w:color w:val="000000"/>
                <w:kern w:val="0"/>
                <w:sz w:val="15"/>
                <w:szCs w:val="15"/>
              </w:rPr>
            </w:pPr>
            <w:r>
              <w:rPr>
                <w:rFonts w:hint="eastAsia" w:ascii="宋体" w:hAnsi="宋体" w:cs="宋体"/>
                <w:color w:val="000000"/>
                <w:kern w:val="0"/>
                <w:sz w:val="15"/>
                <w:szCs w:val="15"/>
              </w:rPr>
              <w:t>99.6</w:t>
            </w:r>
          </w:p>
        </w:tc>
      </w:tr>
      <w:tr w14:paraId="51E9FB1D">
        <w:tblPrEx>
          <w:tblCellMar>
            <w:top w:w="0" w:type="dxa"/>
            <w:left w:w="108" w:type="dxa"/>
            <w:bottom w:w="0" w:type="dxa"/>
            <w:right w:w="108" w:type="dxa"/>
          </w:tblCellMar>
        </w:tblPrEx>
        <w:trPr>
          <w:gridBefore w:val="2"/>
          <w:gridAfter w:val="3"/>
          <w:wBefore w:w="413" w:type="dxa"/>
          <w:wAfter w:w="1072" w:type="dxa"/>
          <w:trHeight w:val="840" w:hRule="atLeast"/>
        </w:trPr>
        <w:tc>
          <w:tcPr>
            <w:tcW w:w="15000" w:type="dxa"/>
            <w:gridSpan w:val="26"/>
            <w:tcBorders>
              <w:top w:val="single" w:color="auto" w:sz="4" w:space="0"/>
              <w:left w:val="single" w:color="auto" w:sz="4" w:space="0"/>
              <w:bottom w:val="single" w:color="auto" w:sz="4" w:space="0"/>
              <w:right w:val="single" w:color="auto" w:sz="4" w:space="0"/>
            </w:tcBorders>
            <w:shd w:val="clear" w:color="000000" w:fill="FFFFFF"/>
            <w:vAlign w:val="center"/>
          </w:tcPr>
          <w:p w14:paraId="5CEABAF3">
            <w:pPr>
              <w:widowControl/>
              <w:jc w:val="center"/>
              <w:rPr>
                <w:rFonts w:ascii="宋体" w:hAnsi="宋体" w:cs="宋体"/>
                <w:b/>
                <w:bCs/>
                <w:color w:val="000000"/>
                <w:kern w:val="0"/>
                <w:sz w:val="15"/>
                <w:szCs w:val="15"/>
              </w:rPr>
            </w:pPr>
            <w:bookmarkStart w:id="1" w:name="RANGE!A1:R13"/>
            <w:r>
              <w:rPr>
                <w:rFonts w:hint="eastAsia" w:ascii="宋体" w:hAnsi="宋体" w:cs="宋体"/>
                <w:b/>
                <w:bCs/>
                <w:color w:val="000000"/>
                <w:kern w:val="0"/>
                <w:sz w:val="15"/>
                <w:szCs w:val="15"/>
              </w:rPr>
              <w:t>预算项目(政策)绩效自评表</w:t>
            </w:r>
            <w:r>
              <w:rPr>
                <w:rFonts w:hint="eastAsia" w:ascii="宋体" w:hAnsi="宋体" w:cs="宋体"/>
                <w:b/>
                <w:bCs/>
                <w:color w:val="000000"/>
                <w:kern w:val="0"/>
                <w:sz w:val="15"/>
                <w:szCs w:val="15"/>
              </w:rPr>
              <w:br w:type="textWrapping"/>
            </w:r>
            <w:r>
              <w:rPr>
                <w:rFonts w:hint="eastAsia" w:ascii="宋体" w:hAnsi="宋体" w:cs="宋体"/>
                <w:color w:val="000000"/>
                <w:kern w:val="0"/>
                <w:sz w:val="15"/>
                <w:szCs w:val="15"/>
              </w:rPr>
              <w:t>(2023年度)</w:t>
            </w:r>
            <w:bookmarkEnd w:id="1"/>
          </w:p>
        </w:tc>
      </w:tr>
      <w:tr w14:paraId="6E8E67BE">
        <w:tblPrEx>
          <w:tblCellMar>
            <w:top w:w="0" w:type="dxa"/>
            <w:left w:w="108" w:type="dxa"/>
            <w:bottom w:w="0" w:type="dxa"/>
            <w:right w:w="108" w:type="dxa"/>
          </w:tblCellMar>
        </w:tblPrEx>
        <w:trPr>
          <w:gridBefore w:val="2"/>
          <w:gridAfter w:val="3"/>
          <w:wBefore w:w="413" w:type="dxa"/>
          <w:wAfter w:w="1072" w:type="dxa"/>
          <w:trHeight w:val="285" w:hRule="atLeast"/>
        </w:trPr>
        <w:tc>
          <w:tcPr>
            <w:tcW w:w="2980" w:type="dxa"/>
            <w:gridSpan w:val="6"/>
            <w:tcBorders>
              <w:top w:val="single" w:color="auto" w:sz="4" w:space="0"/>
              <w:left w:val="single" w:color="auto" w:sz="4" w:space="0"/>
              <w:bottom w:val="single" w:color="auto" w:sz="4" w:space="0"/>
              <w:right w:val="single" w:color="auto" w:sz="4" w:space="0"/>
            </w:tcBorders>
            <w:shd w:val="clear" w:color="000000" w:fill="FFFFFF"/>
            <w:vAlign w:val="center"/>
          </w:tcPr>
          <w:p w14:paraId="21775ABB">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项目(政策)名称</w:t>
            </w:r>
          </w:p>
        </w:tc>
        <w:tc>
          <w:tcPr>
            <w:tcW w:w="12020" w:type="dxa"/>
            <w:gridSpan w:val="20"/>
            <w:tcBorders>
              <w:top w:val="single" w:color="auto" w:sz="4" w:space="0"/>
              <w:left w:val="nil"/>
              <w:bottom w:val="single" w:color="auto" w:sz="4" w:space="0"/>
              <w:right w:val="single" w:color="auto" w:sz="4" w:space="0"/>
            </w:tcBorders>
            <w:shd w:val="clear" w:color="000000" w:fill="FFFFFF"/>
            <w:vAlign w:val="center"/>
          </w:tcPr>
          <w:p w14:paraId="314283C8">
            <w:pPr>
              <w:widowControl/>
              <w:jc w:val="center"/>
              <w:rPr>
                <w:rFonts w:ascii="宋体" w:hAnsi="宋体" w:cs="宋体"/>
                <w:color w:val="000000"/>
                <w:kern w:val="0"/>
                <w:sz w:val="15"/>
                <w:szCs w:val="15"/>
              </w:rPr>
            </w:pPr>
            <w:r>
              <w:rPr>
                <w:rFonts w:hint="eastAsia" w:ascii="宋体" w:hAnsi="宋体" w:cs="宋体"/>
                <w:color w:val="000000"/>
                <w:kern w:val="0"/>
                <w:sz w:val="15"/>
                <w:szCs w:val="15"/>
              </w:rPr>
              <w:t>盘山县城乡水务政府购买服务</w:t>
            </w:r>
          </w:p>
        </w:tc>
      </w:tr>
      <w:tr w14:paraId="44FBCB0F">
        <w:tblPrEx>
          <w:tblCellMar>
            <w:top w:w="0" w:type="dxa"/>
            <w:left w:w="108" w:type="dxa"/>
            <w:bottom w:w="0" w:type="dxa"/>
            <w:right w:w="108" w:type="dxa"/>
          </w:tblCellMar>
        </w:tblPrEx>
        <w:trPr>
          <w:gridBefore w:val="2"/>
          <w:gridAfter w:val="3"/>
          <w:wBefore w:w="413" w:type="dxa"/>
          <w:wAfter w:w="1072" w:type="dxa"/>
          <w:trHeight w:val="285" w:hRule="atLeast"/>
        </w:trPr>
        <w:tc>
          <w:tcPr>
            <w:tcW w:w="2980" w:type="dxa"/>
            <w:gridSpan w:val="6"/>
            <w:tcBorders>
              <w:top w:val="single" w:color="auto" w:sz="4" w:space="0"/>
              <w:left w:val="single" w:color="auto" w:sz="4" w:space="0"/>
              <w:bottom w:val="single" w:color="auto" w:sz="4" w:space="0"/>
              <w:right w:val="single" w:color="auto" w:sz="4" w:space="0"/>
            </w:tcBorders>
            <w:shd w:val="clear" w:color="000000" w:fill="FFFFFF"/>
            <w:vAlign w:val="center"/>
          </w:tcPr>
          <w:p w14:paraId="10B03DEF">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主管部门</w:t>
            </w:r>
          </w:p>
        </w:tc>
        <w:tc>
          <w:tcPr>
            <w:tcW w:w="12020" w:type="dxa"/>
            <w:gridSpan w:val="20"/>
            <w:tcBorders>
              <w:top w:val="single" w:color="auto" w:sz="4" w:space="0"/>
              <w:left w:val="nil"/>
              <w:bottom w:val="single" w:color="auto" w:sz="4" w:space="0"/>
              <w:right w:val="single" w:color="auto" w:sz="4" w:space="0"/>
            </w:tcBorders>
            <w:shd w:val="clear" w:color="000000" w:fill="FFFFFF"/>
            <w:vAlign w:val="center"/>
          </w:tcPr>
          <w:p w14:paraId="26F54C17">
            <w:pPr>
              <w:widowControl/>
              <w:jc w:val="center"/>
              <w:rPr>
                <w:rFonts w:ascii="宋体" w:hAnsi="宋体" w:cs="宋体"/>
                <w:color w:val="000000"/>
                <w:kern w:val="0"/>
                <w:sz w:val="15"/>
                <w:szCs w:val="15"/>
              </w:rPr>
            </w:pPr>
            <w:r>
              <w:rPr>
                <w:rFonts w:hint="eastAsia" w:ascii="宋体" w:hAnsi="宋体" w:cs="宋体"/>
                <w:color w:val="000000"/>
                <w:kern w:val="0"/>
                <w:sz w:val="15"/>
                <w:szCs w:val="15"/>
              </w:rPr>
              <w:t>盘山县国有资产事务管理中心-</w:t>
            </w:r>
          </w:p>
        </w:tc>
      </w:tr>
      <w:tr w14:paraId="748DD525">
        <w:tblPrEx>
          <w:tblCellMar>
            <w:top w:w="0" w:type="dxa"/>
            <w:left w:w="108" w:type="dxa"/>
            <w:bottom w:w="0" w:type="dxa"/>
            <w:right w:w="108" w:type="dxa"/>
          </w:tblCellMar>
        </w:tblPrEx>
        <w:trPr>
          <w:gridBefore w:val="2"/>
          <w:gridAfter w:val="3"/>
          <w:wBefore w:w="413" w:type="dxa"/>
          <w:wAfter w:w="1072" w:type="dxa"/>
          <w:trHeight w:val="285" w:hRule="atLeast"/>
        </w:trPr>
        <w:tc>
          <w:tcPr>
            <w:tcW w:w="2980" w:type="dxa"/>
            <w:gridSpan w:val="6"/>
            <w:tcBorders>
              <w:top w:val="single" w:color="auto" w:sz="4" w:space="0"/>
              <w:left w:val="single" w:color="auto" w:sz="4" w:space="0"/>
              <w:bottom w:val="single" w:color="auto" w:sz="4" w:space="0"/>
              <w:right w:val="single" w:color="auto" w:sz="4" w:space="0"/>
            </w:tcBorders>
            <w:shd w:val="clear" w:color="000000" w:fill="FFFFFF"/>
            <w:vAlign w:val="center"/>
          </w:tcPr>
          <w:p w14:paraId="17DAAE63">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实施单位</w:t>
            </w:r>
          </w:p>
        </w:tc>
        <w:tc>
          <w:tcPr>
            <w:tcW w:w="12020" w:type="dxa"/>
            <w:gridSpan w:val="20"/>
            <w:tcBorders>
              <w:top w:val="single" w:color="auto" w:sz="4" w:space="0"/>
              <w:left w:val="nil"/>
              <w:bottom w:val="single" w:color="auto" w:sz="4" w:space="0"/>
              <w:right w:val="single" w:color="auto" w:sz="4" w:space="0"/>
            </w:tcBorders>
            <w:shd w:val="clear" w:color="000000" w:fill="FFFFFF"/>
            <w:vAlign w:val="center"/>
          </w:tcPr>
          <w:p w14:paraId="156D2097">
            <w:pPr>
              <w:widowControl/>
              <w:jc w:val="center"/>
              <w:rPr>
                <w:rFonts w:ascii="宋体" w:hAnsi="宋体" w:cs="宋体"/>
                <w:color w:val="000000"/>
                <w:kern w:val="0"/>
                <w:sz w:val="15"/>
                <w:szCs w:val="15"/>
              </w:rPr>
            </w:pPr>
            <w:r>
              <w:rPr>
                <w:rFonts w:hint="eastAsia" w:ascii="宋体" w:hAnsi="宋体" w:cs="宋体"/>
                <w:color w:val="000000"/>
                <w:kern w:val="0"/>
                <w:sz w:val="15"/>
                <w:szCs w:val="15"/>
              </w:rPr>
              <w:t>盘山县国有资产事务管理中心本级-</w:t>
            </w:r>
          </w:p>
        </w:tc>
      </w:tr>
      <w:tr w14:paraId="182EE41B">
        <w:tblPrEx>
          <w:tblCellMar>
            <w:top w:w="0" w:type="dxa"/>
            <w:left w:w="108" w:type="dxa"/>
            <w:bottom w:w="0" w:type="dxa"/>
            <w:right w:w="108" w:type="dxa"/>
          </w:tblCellMar>
        </w:tblPrEx>
        <w:trPr>
          <w:gridBefore w:val="2"/>
          <w:gridAfter w:val="3"/>
          <w:wBefore w:w="413" w:type="dxa"/>
          <w:wAfter w:w="1072" w:type="dxa"/>
          <w:trHeight w:val="285" w:hRule="atLeast"/>
        </w:trPr>
        <w:tc>
          <w:tcPr>
            <w:tcW w:w="2980" w:type="dxa"/>
            <w:gridSpan w:val="6"/>
            <w:tcBorders>
              <w:top w:val="single" w:color="auto" w:sz="4" w:space="0"/>
              <w:left w:val="single" w:color="auto" w:sz="4" w:space="0"/>
              <w:bottom w:val="single" w:color="auto" w:sz="4" w:space="0"/>
              <w:right w:val="single" w:color="auto" w:sz="4" w:space="0"/>
            </w:tcBorders>
            <w:shd w:val="clear" w:color="000000" w:fill="FFFFFF"/>
            <w:vAlign w:val="center"/>
          </w:tcPr>
          <w:p w14:paraId="7C5016FF">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项目预算金额（万元）</w:t>
            </w:r>
          </w:p>
        </w:tc>
        <w:tc>
          <w:tcPr>
            <w:tcW w:w="3260" w:type="dxa"/>
            <w:gridSpan w:val="5"/>
            <w:tcBorders>
              <w:top w:val="single" w:color="auto" w:sz="4" w:space="0"/>
              <w:left w:val="nil"/>
              <w:bottom w:val="single" w:color="auto" w:sz="4" w:space="0"/>
              <w:right w:val="single" w:color="auto" w:sz="4" w:space="0"/>
            </w:tcBorders>
            <w:shd w:val="clear" w:color="000000" w:fill="FFFFFF"/>
            <w:vAlign w:val="center"/>
          </w:tcPr>
          <w:p w14:paraId="734307CD">
            <w:pPr>
              <w:widowControl/>
              <w:jc w:val="center"/>
              <w:rPr>
                <w:rFonts w:ascii="宋体" w:hAnsi="宋体" w:cs="宋体"/>
                <w:color w:val="000000"/>
                <w:kern w:val="0"/>
                <w:sz w:val="15"/>
                <w:szCs w:val="15"/>
              </w:rPr>
            </w:pPr>
            <w:r>
              <w:rPr>
                <w:rFonts w:hint="eastAsia" w:ascii="宋体" w:hAnsi="宋体" w:cs="宋体"/>
                <w:color w:val="000000"/>
                <w:kern w:val="0"/>
                <w:sz w:val="15"/>
                <w:szCs w:val="15"/>
              </w:rPr>
              <w:t>700</w:t>
            </w:r>
          </w:p>
        </w:tc>
        <w:tc>
          <w:tcPr>
            <w:tcW w:w="2260" w:type="dxa"/>
            <w:gridSpan w:val="6"/>
            <w:tcBorders>
              <w:top w:val="single" w:color="auto" w:sz="4" w:space="0"/>
              <w:left w:val="nil"/>
              <w:bottom w:val="single" w:color="auto" w:sz="4" w:space="0"/>
              <w:right w:val="single" w:color="auto" w:sz="4" w:space="0"/>
            </w:tcBorders>
            <w:shd w:val="clear" w:color="000000" w:fill="FFFFFF"/>
            <w:vAlign w:val="center"/>
          </w:tcPr>
          <w:p w14:paraId="2BB85259">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全年执行数（万元）</w:t>
            </w:r>
          </w:p>
        </w:tc>
        <w:tc>
          <w:tcPr>
            <w:tcW w:w="3100" w:type="dxa"/>
            <w:gridSpan w:val="5"/>
            <w:tcBorders>
              <w:top w:val="single" w:color="auto" w:sz="4" w:space="0"/>
              <w:left w:val="nil"/>
              <w:bottom w:val="single" w:color="auto" w:sz="4" w:space="0"/>
              <w:right w:val="single" w:color="auto" w:sz="4" w:space="0"/>
            </w:tcBorders>
            <w:shd w:val="clear" w:color="000000" w:fill="FFFFFF"/>
            <w:vAlign w:val="center"/>
          </w:tcPr>
          <w:p w14:paraId="5FD2EB11">
            <w:pPr>
              <w:widowControl/>
              <w:jc w:val="center"/>
              <w:rPr>
                <w:rFonts w:ascii="宋体" w:hAnsi="宋体" w:cs="宋体"/>
                <w:color w:val="000000"/>
                <w:kern w:val="0"/>
                <w:sz w:val="15"/>
                <w:szCs w:val="15"/>
              </w:rPr>
            </w:pPr>
            <w:r>
              <w:rPr>
                <w:rFonts w:hint="eastAsia" w:ascii="宋体" w:hAnsi="宋体" w:cs="宋体"/>
                <w:color w:val="000000"/>
                <w:kern w:val="0"/>
                <w:sz w:val="15"/>
                <w:szCs w:val="15"/>
              </w:rPr>
              <w:t>200</w:t>
            </w:r>
          </w:p>
        </w:tc>
        <w:tc>
          <w:tcPr>
            <w:tcW w:w="2280" w:type="dxa"/>
            <w:gridSpan w:val="3"/>
            <w:tcBorders>
              <w:top w:val="single" w:color="auto" w:sz="4" w:space="0"/>
              <w:left w:val="nil"/>
              <w:bottom w:val="single" w:color="auto" w:sz="4" w:space="0"/>
              <w:right w:val="single" w:color="auto" w:sz="4" w:space="0"/>
            </w:tcBorders>
            <w:shd w:val="clear" w:color="000000" w:fill="FFFFFF"/>
            <w:vAlign w:val="center"/>
          </w:tcPr>
          <w:p w14:paraId="0F7431A8">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执行率</w:t>
            </w:r>
          </w:p>
        </w:tc>
        <w:tc>
          <w:tcPr>
            <w:tcW w:w="1120" w:type="dxa"/>
            <w:tcBorders>
              <w:top w:val="nil"/>
              <w:left w:val="nil"/>
              <w:bottom w:val="single" w:color="auto" w:sz="4" w:space="0"/>
              <w:right w:val="single" w:color="auto" w:sz="4" w:space="0"/>
            </w:tcBorders>
            <w:shd w:val="clear" w:color="000000" w:fill="FFFFFF"/>
            <w:vAlign w:val="center"/>
          </w:tcPr>
          <w:p w14:paraId="41E9AD18">
            <w:pPr>
              <w:widowControl/>
              <w:jc w:val="center"/>
              <w:rPr>
                <w:rFonts w:ascii="宋体" w:hAnsi="宋体" w:cs="宋体"/>
                <w:color w:val="000000"/>
                <w:kern w:val="0"/>
                <w:sz w:val="15"/>
                <w:szCs w:val="15"/>
              </w:rPr>
            </w:pPr>
            <w:r>
              <w:rPr>
                <w:rFonts w:hint="eastAsia" w:ascii="宋体" w:hAnsi="宋体" w:cs="宋体"/>
                <w:color w:val="000000"/>
                <w:kern w:val="0"/>
                <w:sz w:val="15"/>
                <w:szCs w:val="15"/>
              </w:rPr>
              <w:t>28.57%</w:t>
            </w:r>
          </w:p>
        </w:tc>
      </w:tr>
      <w:tr w14:paraId="7FA2381F">
        <w:tblPrEx>
          <w:tblCellMar>
            <w:top w:w="0" w:type="dxa"/>
            <w:left w:w="108" w:type="dxa"/>
            <w:bottom w:w="0" w:type="dxa"/>
            <w:right w:w="108" w:type="dxa"/>
          </w:tblCellMar>
        </w:tblPrEx>
        <w:trPr>
          <w:gridBefore w:val="2"/>
          <w:gridAfter w:val="3"/>
          <w:wBefore w:w="413" w:type="dxa"/>
          <w:wAfter w:w="1072" w:type="dxa"/>
          <w:trHeight w:val="285" w:hRule="atLeast"/>
        </w:trPr>
        <w:tc>
          <w:tcPr>
            <w:tcW w:w="1000" w:type="dxa"/>
            <w:gridSpan w:val="2"/>
            <w:vMerge w:val="restart"/>
            <w:tcBorders>
              <w:top w:val="nil"/>
              <w:left w:val="single" w:color="auto" w:sz="4" w:space="0"/>
              <w:bottom w:val="single" w:color="auto" w:sz="4" w:space="0"/>
              <w:right w:val="single" w:color="auto" w:sz="4" w:space="0"/>
            </w:tcBorders>
            <w:shd w:val="clear" w:color="000000" w:fill="FFFFFF"/>
            <w:vAlign w:val="center"/>
          </w:tcPr>
          <w:p w14:paraId="6D2B62F5">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年度总体目标</w:t>
            </w:r>
          </w:p>
        </w:tc>
        <w:tc>
          <w:tcPr>
            <w:tcW w:w="8120" w:type="dxa"/>
            <w:gridSpan w:val="16"/>
            <w:tcBorders>
              <w:top w:val="single" w:color="auto" w:sz="4" w:space="0"/>
              <w:left w:val="nil"/>
              <w:bottom w:val="single" w:color="auto" w:sz="4" w:space="0"/>
              <w:right w:val="single" w:color="auto" w:sz="4" w:space="0"/>
            </w:tcBorders>
            <w:shd w:val="clear" w:color="000000" w:fill="FFFFFF"/>
            <w:vAlign w:val="center"/>
          </w:tcPr>
          <w:p w14:paraId="10D52ED7">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年初设定目标</w:t>
            </w:r>
          </w:p>
        </w:tc>
        <w:tc>
          <w:tcPr>
            <w:tcW w:w="5880" w:type="dxa"/>
            <w:gridSpan w:val="8"/>
            <w:tcBorders>
              <w:top w:val="single" w:color="auto" w:sz="4" w:space="0"/>
              <w:left w:val="nil"/>
              <w:bottom w:val="single" w:color="auto" w:sz="4" w:space="0"/>
              <w:right w:val="single" w:color="auto" w:sz="4" w:space="0"/>
            </w:tcBorders>
            <w:shd w:val="clear" w:color="000000" w:fill="FFFFFF"/>
            <w:vAlign w:val="center"/>
          </w:tcPr>
          <w:p w14:paraId="560025B0">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全年实际完成情况</w:t>
            </w:r>
          </w:p>
        </w:tc>
      </w:tr>
      <w:tr w14:paraId="18C99A27">
        <w:tblPrEx>
          <w:tblCellMar>
            <w:top w:w="0" w:type="dxa"/>
            <w:left w:w="108" w:type="dxa"/>
            <w:bottom w:w="0" w:type="dxa"/>
            <w:right w:w="108" w:type="dxa"/>
          </w:tblCellMar>
        </w:tblPrEx>
        <w:trPr>
          <w:gridBefore w:val="2"/>
          <w:gridAfter w:val="3"/>
          <w:wBefore w:w="413" w:type="dxa"/>
          <w:wAfter w:w="1072" w:type="dxa"/>
          <w:trHeight w:val="720" w:hRule="atLeast"/>
        </w:trPr>
        <w:tc>
          <w:tcPr>
            <w:tcW w:w="1000" w:type="dxa"/>
            <w:gridSpan w:val="2"/>
            <w:vMerge w:val="continue"/>
            <w:tcBorders>
              <w:top w:val="nil"/>
              <w:left w:val="single" w:color="auto" w:sz="4" w:space="0"/>
              <w:bottom w:val="single" w:color="auto" w:sz="4" w:space="0"/>
              <w:right w:val="single" w:color="auto" w:sz="4" w:space="0"/>
            </w:tcBorders>
            <w:vAlign w:val="center"/>
          </w:tcPr>
          <w:p w14:paraId="094A9F2D">
            <w:pPr>
              <w:widowControl/>
              <w:jc w:val="left"/>
              <w:rPr>
                <w:rFonts w:ascii="宋体" w:hAnsi="宋体" w:cs="宋体"/>
                <w:b/>
                <w:bCs/>
                <w:color w:val="000000"/>
                <w:kern w:val="0"/>
                <w:sz w:val="15"/>
                <w:szCs w:val="15"/>
              </w:rPr>
            </w:pPr>
          </w:p>
        </w:tc>
        <w:tc>
          <w:tcPr>
            <w:tcW w:w="8120" w:type="dxa"/>
            <w:gridSpan w:val="16"/>
            <w:tcBorders>
              <w:top w:val="single" w:color="auto" w:sz="4" w:space="0"/>
              <w:left w:val="nil"/>
              <w:bottom w:val="single" w:color="auto" w:sz="4" w:space="0"/>
              <w:right w:val="single" w:color="auto" w:sz="4" w:space="0"/>
            </w:tcBorders>
            <w:shd w:val="clear" w:color="000000" w:fill="FFFFFF"/>
            <w:vAlign w:val="center"/>
          </w:tcPr>
          <w:p w14:paraId="1910793A">
            <w:pPr>
              <w:widowControl/>
              <w:jc w:val="left"/>
              <w:rPr>
                <w:rFonts w:ascii="宋体" w:hAnsi="宋体" w:cs="宋体"/>
                <w:color w:val="000000"/>
                <w:kern w:val="0"/>
                <w:sz w:val="15"/>
                <w:szCs w:val="15"/>
              </w:rPr>
            </w:pPr>
            <w:r>
              <w:rPr>
                <w:rFonts w:hint="eastAsia" w:ascii="宋体" w:hAnsi="宋体" w:cs="宋体"/>
                <w:color w:val="000000"/>
                <w:kern w:val="0"/>
                <w:sz w:val="15"/>
                <w:szCs w:val="15"/>
              </w:rPr>
              <w:t>2022年政府补贴750万元，2023年以实现比2022年减少政府补贴50万元为目标，为盘山县县域内提供供水保障，及用水安全。</w:t>
            </w:r>
          </w:p>
        </w:tc>
        <w:tc>
          <w:tcPr>
            <w:tcW w:w="5880" w:type="dxa"/>
            <w:gridSpan w:val="8"/>
            <w:tcBorders>
              <w:top w:val="single" w:color="auto" w:sz="4" w:space="0"/>
              <w:left w:val="nil"/>
              <w:bottom w:val="single" w:color="auto" w:sz="4" w:space="0"/>
              <w:right w:val="single" w:color="auto" w:sz="4" w:space="0"/>
            </w:tcBorders>
            <w:shd w:val="clear" w:color="000000" w:fill="FFFFFF"/>
            <w:vAlign w:val="center"/>
          </w:tcPr>
          <w:p w14:paraId="3A4C1932">
            <w:pPr>
              <w:widowControl/>
              <w:jc w:val="left"/>
              <w:rPr>
                <w:rFonts w:ascii="宋体" w:hAnsi="宋体" w:cs="宋体"/>
                <w:color w:val="000000"/>
                <w:kern w:val="0"/>
                <w:sz w:val="15"/>
                <w:szCs w:val="15"/>
              </w:rPr>
            </w:pPr>
            <w:r>
              <w:rPr>
                <w:rFonts w:hint="eastAsia" w:ascii="宋体" w:hAnsi="宋体" w:cs="宋体"/>
                <w:color w:val="000000"/>
                <w:kern w:val="0"/>
                <w:sz w:val="15"/>
                <w:szCs w:val="15"/>
              </w:rPr>
              <w:t>保障了县域内安全供水，实现减少政府补贴运营费</w:t>
            </w:r>
          </w:p>
        </w:tc>
      </w:tr>
      <w:tr w14:paraId="5E442ACB">
        <w:tblPrEx>
          <w:tblCellMar>
            <w:top w:w="0" w:type="dxa"/>
            <w:left w:w="108" w:type="dxa"/>
            <w:bottom w:w="0" w:type="dxa"/>
            <w:right w:w="108" w:type="dxa"/>
          </w:tblCellMar>
        </w:tblPrEx>
        <w:trPr>
          <w:gridBefore w:val="2"/>
          <w:gridAfter w:val="3"/>
          <w:wBefore w:w="413" w:type="dxa"/>
          <w:wAfter w:w="1072" w:type="dxa"/>
          <w:trHeight w:val="285" w:hRule="atLeast"/>
        </w:trPr>
        <w:tc>
          <w:tcPr>
            <w:tcW w:w="1000" w:type="dxa"/>
            <w:gridSpan w:val="2"/>
            <w:vMerge w:val="restart"/>
            <w:tcBorders>
              <w:top w:val="nil"/>
              <w:left w:val="single" w:color="auto" w:sz="4" w:space="0"/>
              <w:bottom w:val="single" w:color="auto" w:sz="4" w:space="0"/>
              <w:right w:val="single" w:color="auto" w:sz="4" w:space="0"/>
            </w:tcBorders>
            <w:shd w:val="clear" w:color="000000" w:fill="FFFFFF"/>
            <w:vAlign w:val="center"/>
          </w:tcPr>
          <w:p w14:paraId="78A9BD3C">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绩效指标</w:t>
            </w:r>
          </w:p>
        </w:tc>
        <w:tc>
          <w:tcPr>
            <w:tcW w:w="1000" w:type="dxa"/>
            <w:gridSpan w:val="2"/>
            <w:vMerge w:val="restart"/>
            <w:tcBorders>
              <w:top w:val="nil"/>
              <w:left w:val="single" w:color="auto" w:sz="4" w:space="0"/>
              <w:bottom w:val="single" w:color="auto" w:sz="4" w:space="0"/>
              <w:right w:val="single" w:color="auto" w:sz="4" w:space="0"/>
            </w:tcBorders>
            <w:shd w:val="clear" w:color="000000" w:fill="FFFFFF"/>
            <w:vAlign w:val="center"/>
          </w:tcPr>
          <w:p w14:paraId="7C9980E1">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一级指标</w:t>
            </w:r>
          </w:p>
        </w:tc>
        <w:tc>
          <w:tcPr>
            <w:tcW w:w="980" w:type="dxa"/>
            <w:gridSpan w:val="2"/>
            <w:vMerge w:val="restart"/>
            <w:tcBorders>
              <w:top w:val="nil"/>
              <w:left w:val="single" w:color="auto" w:sz="4" w:space="0"/>
              <w:bottom w:val="single" w:color="auto" w:sz="4" w:space="0"/>
              <w:right w:val="single" w:color="auto" w:sz="4" w:space="0"/>
            </w:tcBorders>
            <w:shd w:val="clear" w:color="000000" w:fill="FFFFFF"/>
            <w:vAlign w:val="center"/>
          </w:tcPr>
          <w:p w14:paraId="49770E78">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二级指标</w:t>
            </w:r>
          </w:p>
        </w:tc>
        <w:tc>
          <w:tcPr>
            <w:tcW w:w="1420" w:type="dxa"/>
            <w:gridSpan w:val="2"/>
            <w:vMerge w:val="restart"/>
            <w:tcBorders>
              <w:top w:val="nil"/>
              <w:left w:val="single" w:color="auto" w:sz="4" w:space="0"/>
              <w:bottom w:val="single" w:color="auto" w:sz="4" w:space="0"/>
              <w:right w:val="single" w:color="auto" w:sz="4" w:space="0"/>
            </w:tcBorders>
            <w:shd w:val="clear" w:color="000000" w:fill="FFFFFF"/>
            <w:vAlign w:val="center"/>
          </w:tcPr>
          <w:p w14:paraId="35BE94BE">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三级指标</w:t>
            </w:r>
          </w:p>
        </w:tc>
        <w:tc>
          <w:tcPr>
            <w:tcW w:w="2520" w:type="dxa"/>
            <w:gridSpan w:val="5"/>
            <w:tcBorders>
              <w:top w:val="single" w:color="auto" w:sz="4" w:space="0"/>
              <w:left w:val="nil"/>
              <w:bottom w:val="single" w:color="auto" w:sz="4" w:space="0"/>
              <w:right w:val="single" w:color="auto" w:sz="4" w:space="0"/>
            </w:tcBorders>
            <w:shd w:val="clear" w:color="000000" w:fill="FFFFFF"/>
            <w:vAlign w:val="center"/>
          </w:tcPr>
          <w:p w14:paraId="39022365">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年度目标值</w:t>
            </w:r>
          </w:p>
        </w:tc>
        <w:tc>
          <w:tcPr>
            <w:tcW w:w="960" w:type="dxa"/>
            <w:gridSpan w:val="2"/>
            <w:vMerge w:val="restart"/>
            <w:tcBorders>
              <w:top w:val="nil"/>
              <w:left w:val="single" w:color="auto" w:sz="4" w:space="0"/>
              <w:bottom w:val="single" w:color="auto" w:sz="4" w:space="0"/>
              <w:right w:val="single" w:color="auto" w:sz="4" w:space="0"/>
            </w:tcBorders>
            <w:shd w:val="clear" w:color="000000" w:fill="FFFFFF"/>
            <w:vAlign w:val="center"/>
          </w:tcPr>
          <w:p w14:paraId="28EEABD9">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全年</w:t>
            </w:r>
            <w:r>
              <w:rPr>
                <w:rFonts w:hint="eastAsia" w:ascii="宋体" w:hAnsi="宋体" w:cs="宋体"/>
                <w:b/>
                <w:bCs/>
                <w:color w:val="000000"/>
                <w:kern w:val="0"/>
                <w:sz w:val="15"/>
                <w:szCs w:val="15"/>
              </w:rPr>
              <w:br w:type="textWrapping"/>
            </w:r>
            <w:r>
              <w:rPr>
                <w:rFonts w:hint="eastAsia" w:ascii="宋体" w:hAnsi="宋体" w:cs="宋体"/>
                <w:b/>
                <w:bCs/>
                <w:color w:val="000000"/>
                <w:kern w:val="0"/>
                <w:sz w:val="15"/>
                <w:szCs w:val="15"/>
              </w:rPr>
              <w:t>完成值</w:t>
            </w:r>
          </w:p>
        </w:tc>
        <w:tc>
          <w:tcPr>
            <w:tcW w:w="620" w:type="dxa"/>
            <w:gridSpan w:val="2"/>
            <w:vMerge w:val="restart"/>
            <w:tcBorders>
              <w:top w:val="nil"/>
              <w:left w:val="single" w:color="auto" w:sz="4" w:space="0"/>
              <w:bottom w:val="single" w:color="auto" w:sz="4" w:space="0"/>
              <w:right w:val="single" w:color="auto" w:sz="4" w:space="0"/>
            </w:tcBorders>
            <w:shd w:val="clear" w:color="000000" w:fill="FFFFFF"/>
            <w:vAlign w:val="center"/>
          </w:tcPr>
          <w:p w14:paraId="75A8C7CE">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完成程度</w:t>
            </w:r>
          </w:p>
        </w:tc>
        <w:tc>
          <w:tcPr>
            <w:tcW w:w="620" w:type="dxa"/>
            <w:vMerge w:val="restart"/>
            <w:tcBorders>
              <w:top w:val="nil"/>
              <w:left w:val="single" w:color="auto" w:sz="4" w:space="0"/>
              <w:bottom w:val="single" w:color="auto" w:sz="4" w:space="0"/>
              <w:right w:val="single" w:color="auto" w:sz="4" w:space="0"/>
            </w:tcBorders>
            <w:shd w:val="clear" w:color="000000" w:fill="FFFFFF"/>
            <w:vAlign w:val="center"/>
          </w:tcPr>
          <w:p w14:paraId="06781322">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分值</w:t>
            </w:r>
          </w:p>
        </w:tc>
        <w:tc>
          <w:tcPr>
            <w:tcW w:w="620" w:type="dxa"/>
            <w:vMerge w:val="restart"/>
            <w:tcBorders>
              <w:top w:val="nil"/>
              <w:left w:val="single" w:color="auto" w:sz="4" w:space="0"/>
              <w:bottom w:val="single" w:color="auto" w:sz="4" w:space="0"/>
              <w:right w:val="single" w:color="auto" w:sz="4" w:space="0"/>
            </w:tcBorders>
            <w:shd w:val="clear" w:color="000000" w:fill="FFFFFF"/>
            <w:vAlign w:val="center"/>
          </w:tcPr>
          <w:p w14:paraId="3CF5D6BF">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得分</w:t>
            </w:r>
          </w:p>
        </w:tc>
        <w:tc>
          <w:tcPr>
            <w:tcW w:w="4140" w:type="dxa"/>
            <w:gridSpan w:val="6"/>
            <w:tcBorders>
              <w:top w:val="single" w:color="auto" w:sz="4" w:space="0"/>
              <w:left w:val="nil"/>
              <w:bottom w:val="single" w:color="auto" w:sz="4" w:space="0"/>
              <w:right w:val="single" w:color="auto" w:sz="4" w:space="0"/>
            </w:tcBorders>
            <w:shd w:val="clear" w:color="000000" w:fill="FFFFFF"/>
            <w:vAlign w:val="center"/>
          </w:tcPr>
          <w:p w14:paraId="6454F48C">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未完成原因分析</w:t>
            </w:r>
          </w:p>
        </w:tc>
        <w:tc>
          <w:tcPr>
            <w:tcW w:w="1120" w:type="dxa"/>
            <w:vMerge w:val="restart"/>
            <w:tcBorders>
              <w:top w:val="nil"/>
              <w:left w:val="single" w:color="auto" w:sz="4" w:space="0"/>
              <w:bottom w:val="single" w:color="auto" w:sz="4" w:space="0"/>
              <w:right w:val="single" w:color="auto" w:sz="4" w:space="0"/>
            </w:tcBorders>
            <w:shd w:val="clear" w:color="000000" w:fill="FFFFFF"/>
            <w:vAlign w:val="center"/>
          </w:tcPr>
          <w:p w14:paraId="2948C172">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改进措施</w:t>
            </w:r>
          </w:p>
        </w:tc>
      </w:tr>
      <w:tr w14:paraId="602266FC">
        <w:tblPrEx>
          <w:tblCellMar>
            <w:top w:w="0" w:type="dxa"/>
            <w:left w:w="108" w:type="dxa"/>
            <w:bottom w:w="0" w:type="dxa"/>
            <w:right w:w="108" w:type="dxa"/>
          </w:tblCellMar>
        </w:tblPrEx>
        <w:trPr>
          <w:gridBefore w:val="2"/>
          <w:gridAfter w:val="3"/>
          <w:wBefore w:w="413" w:type="dxa"/>
          <w:wAfter w:w="1072" w:type="dxa"/>
          <w:trHeight w:val="720" w:hRule="atLeast"/>
        </w:trPr>
        <w:tc>
          <w:tcPr>
            <w:tcW w:w="1000" w:type="dxa"/>
            <w:gridSpan w:val="2"/>
            <w:vMerge w:val="continue"/>
            <w:tcBorders>
              <w:top w:val="nil"/>
              <w:left w:val="single" w:color="auto" w:sz="4" w:space="0"/>
              <w:bottom w:val="single" w:color="auto" w:sz="4" w:space="0"/>
              <w:right w:val="single" w:color="auto" w:sz="4" w:space="0"/>
            </w:tcBorders>
            <w:vAlign w:val="center"/>
          </w:tcPr>
          <w:p w14:paraId="021819FD">
            <w:pPr>
              <w:widowControl/>
              <w:jc w:val="left"/>
              <w:rPr>
                <w:rFonts w:ascii="宋体" w:hAnsi="宋体" w:cs="宋体"/>
                <w:b/>
                <w:bCs/>
                <w:color w:val="000000"/>
                <w:kern w:val="0"/>
                <w:sz w:val="15"/>
                <w:szCs w:val="15"/>
              </w:rPr>
            </w:pPr>
          </w:p>
        </w:tc>
        <w:tc>
          <w:tcPr>
            <w:tcW w:w="1000" w:type="dxa"/>
            <w:gridSpan w:val="2"/>
            <w:vMerge w:val="continue"/>
            <w:tcBorders>
              <w:top w:val="nil"/>
              <w:left w:val="single" w:color="auto" w:sz="4" w:space="0"/>
              <w:bottom w:val="single" w:color="auto" w:sz="4" w:space="0"/>
              <w:right w:val="single" w:color="auto" w:sz="4" w:space="0"/>
            </w:tcBorders>
            <w:vAlign w:val="center"/>
          </w:tcPr>
          <w:p w14:paraId="01CEA812">
            <w:pPr>
              <w:widowControl/>
              <w:jc w:val="left"/>
              <w:rPr>
                <w:rFonts w:ascii="宋体" w:hAnsi="宋体" w:cs="宋体"/>
                <w:b/>
                <w:bCs/>
                <w:color w:val="000000"/>
                <w:kern w:val="0"/>
                <w:sz w:val="15"/>
                <w:szCs w:val="15"/>
              </w:rPr>
            </w:pPr>
          </w:p>
        </w:tc>
        <w:tc>
          <w:tcPr>
            <w:tcW w:w="980" w:type="dxa"/>
            <w:gridSpan w:val="2"/>
            <w:vMerge w:val="continue"/>
            <w:tcBorders>
              <w:top w:val="nil"/>
              <w:left w:val="single" w:color="auto" w:sz="4" w:space="0"/>
              <w:bottom w:val="single" w:color="auto" w:sz="4" w:space="0"/>
              <w:right w:val="single" w:color="auto" w:sz="4" w:space="0"/>
            </w:tcBorders>
            <w:vAlign w:val="center"/>
          </w:tcPr>
          <w:p w14:paraId="378CA359">
            <w:pPr>
              <w:widowControl/>
              <w:jc w:val="left"/>
              <w:rPr>
                <w:rFonts w:ascii="宋体" w:hAnsi="宋体" w:cs="宋体"/>
                <w:b/>
                <w:bCs/>
                <w:color w:val="000000"/>
                <w:kern w:val="0"/>
                <w:sz w:val="15"/>
                <w:szCs w:val="15"/>
              </w:rPr>
            </w:pPr>
          </w:p>
        </w:tc>
        <w:tc>
          <w:tcPr>
            <w:tcW w:w="1420" w:type="dxa"/>
            <w:gridSpan w:val="2"/>
            <w:vMerge w:val="continue"/>
            <w:tcBorders>
              <w:top w:val="nil"/>
              <w:left w:val="single" w:color="auto" w:sz="4" w:space="0"/>
              <w:bottom w:val="single" w:color="auto" w:sz="4" w:space="0"/>
              <w:right w:val="single" w:color="auto" w:sz="4" w:space="0"/>
            </w:tcBorders>
            <w:vAlign w:val="center"/>
          </w:tcPr>
          <w:p w14:paraId="7779C64F">
            <w:pPr>
              <w:widowControl/>
              <w:jc w:val="left"/>
              <w:rPr>
                <w:rFonts w:ascii="宋体" w:hAnsi="宋体" w:cs="宋体"/>
                <w:b/>
                <w:bCs/>
                <w:color w:val="000000"/>
                <w:kern w:val="0"/>
                <w:sz w:val="15"/>
                <w:szCs w:val="15"/>
              </w:rPr>
            </w:pPr>
          </w:p>
        </w:tc>
        <w:tc>
          <w:tcPr>
            <w:tcW w:w="680" w:type="dxa"/>
            <w:tcBorders>
              <w:top w:val="nil"/>
              <w:left w:val="nil"/>
              <w:bottom w:val="single" w:color="auto" w:sz="4" w:space="0"/>
              <w:right w:val="single" w:color="auto" w:sz="4" w:space="0"/>
            </w:tcBorders>
            <w:shd w:val="clear" w:color="000000" w:fill="FFFFFF"/>
            <w:vAlign w:val="center"/>
          </w:tcPr>
          <w:p w14:paraId="48AD9C8A">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运算</w:t>
            </w:r>
            <w:r>
              <w:rPr>
                <w:rFonts w:hint="eastAsia" w:ascii="宋体" w:hAnsi="宋体" w:cs="宋体"/>
                <w:b/>
                <w:bCs/>
                <w:color w:val="000000"/>
                <w:kern w:val="0"/>
                <w:sz w:val="15"/>
                <w:szCs w:val="15"/>
              </w:rPr>
              <w:br w:type="textWrapping"/>
            </w:r>
            <w:r>
              <w:rPr>
                <w:rFonts w:hint="eastAsia" w:ascii="宋体" w:hAnsi="宋体" w:cs="宋体"/>
                <w:b/>
                <w:bCs/>
                <w:color w:val="000000"/>
                <w:kern w:val="0"/>
                <w:sz w:val="15"/>
                <w:szCs w:val="15"/>
              </w:rPr>
              <w:t>符号</w:t>
            </w:r>
          </w:p>
        </w:tc>
        <w:tc>
          <w:tcPr>
            <w:tcW w:w="1160" w:type="dxa"/>
            <w:gridSpan w:val="2"/>
            <w:tcBorders>
              <w:top w:val="nil"/>
              <w:left w:val="nil"/>
              <w:bottom w:val="single" w:color="auto" w:sz="4" w:space="0"/>
              <w:right w:val="single" w:color="auto" w:sz="4" w:space="0"/>
            </w:tcBorders>
            <w:shd w:val="clear" w:color="000000" w:fill="FFFFFF"/>
            <w:vAlign w:val="center"/>
          </w:tcPr>
          <w:p w14:paraId="07970A63">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内容</w:t>
            </w:r>
          </w:p>
        </w:tc>
        <w:tc>
          <w:tcPr>
            <w:tcW w:w="680" w:type="dxa"/>
            <w:gridSpan w:val="2"/>
            <w:tcBorders>
              <w:top w:val="nil"/>
              <w:left w:val="nil"/>
              <w:bottom w:val="single" w:color="auto" w:sz="4" w:space="0"/>
              <w:right w:val="single" w:color="auto" w:sz="4" w:space="0"/>
            </w:tcBorders>
            <w:shd w:val="clear" w:color="000000" w:fill="FFFFFF"/>
            <w:vAlign w:val="center"/>
          </w:tcPr>
          <w:p w14:paraId="2AA777C6">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度量</w:t>
            </w:r>
            <w:r>
              <w:rPr>
                <w:rFonts w:hint="eastAsia" w:ascii="宋体" w:hAnsi="宋体" w:cs="宋体"/>
                <w:b/>
                <w:bCs/>
                <w:color w:val="000000"/>
                <w:kern w:val="0"/>
                <w:sz w:val="15"/>
                <w:szCs w:val="15"/>
              </w:rPr>
              <w:br w:type="textWrapping"/>
            </w:r>
            <w:r>
              <w:rPr>
                <w:rFonts w:hint="eastAsia" w:ascii="宋体" w:hAnsi="宋体" w:cs="宋体"/>
                <w:b/>
                <w:bCs/>
                <w:color w:val="000000"/>
                <w:kern w:val="0"/>
                <w:sz w:val="15"/>
                <w:szCs w:val="15"/>
              </w:rPr>
              <w:t>单位</w:t>
            </w:r>
          </w:p>
        </w:tc>
        <w:tc>
          <w:tcPr>
            <w:tcW w:w="960" w:type="dxa"/>
            <w:gridSpan w:val="2"/>
            <w:vMerge w:val="continue"/>
            <w:tcBorders>
              <w:top w:val="nil"/>
              <w:left w:val="single" w:color="auto" w:sz="4" w:space="0"/>
              <w:bottom w:val="single" w:color="auto" w:sz="4" w:space="0"/>
              <w:right w:val="single" w:color="auto" w:sz="4" w:space="0"/>
            </w:tcBorders>
            <w:vAlign w:val="center"/>
          </w:tcPr>
          <w:p w14:paraId="5FF05DAD">
            <w:pPr>
              <w:widowControl/>
              <w:jc w:val="left"/>
              <w:rPr>
                <w:rFonts w:ascii="宋体" w:hAnsi="宋体" w:cs="宋体"/>
                <w:b/>
                <w:bCs/>
                <w:color w:val="000000"/>
                <w:kern w:val="0"/>
                <w:sz w:val="15"/>
                <w:szCs w:val="15"/>
              </w:rPr>
            </w:pPr>
          </w:p>
        </w:tc>
        <w:tc>
          <w:tcPr>
            <w:tcW w:w="620" w:type="dxa"/>
            <w:gridSpan w:val="2"/>
            <w:vMerge w:val="continue"/>
            <w:tcBorders>
              <w:top w:val="nil"/>
              <w:left w:val="single" w:color="auto" w:sz="4" w:space="0"/>
              <w:bottom w:val="single" w:color="auto" w:sz="4" w:space="0"/>
              <w:right w:val="single" w:color="auto" w:sz="4" w:space="0"/>
            </w:tcBorders>
            <w:vAlign w:val="center"/>
          </w:tcPr>
          <w:p w14:paraId="618B9874">
            <w:pPr>
              <w:widowControl/>
              <w:jc w:val="left"/>
              <w:rPr>
                <w:rFonts w:ascii="宋体" w:hAnsi="宋体" w:cs="宋体"/>
                <w:b/>
                <w:bCs/>
                <w:color w:val="000000"/>
                <w:kern w:val="0"/>
                <w:sz w:val="15"/>
                <w:szCs w:val="15"/>
              </w:rPr>
            </w:pPr>
          </w:p>
        </w:tc>
        <w:tc>
          <w:tcPr>
            <w:tcW w:w="620" w:type="dxa"/>
            <w:vMerge w:val="continue"/>
            <w:tcBorders>
              <w:top w:val="nil"/>
              <w:left w:val="single" w:color="auto" w:sz="4" w:space="0"/>
              <w:bottom w:val="single" w:color="auto" w:sz="4" w:space="0"/>
              <w:right w:val="single" w:color="auto" w:sz="4" w:space="0"/>
            </w:tcBorders>
            <w:vAlign w:val="center"/>
          </w:tcPr>
          <w:p w14:paraId="71CDA580">
            <w:pPr>
              <w:widowControl/>
              <w:jc w:val="left"/>
              <w:rPr>
                <w:rFonts w:ascii="宋体" w:hAnsi="宋体" w:cs="宋体"/>
                <w:b/>
                <w:bCs/>
                <w:color w:val="000000"/>
                <w:kern w:val="0"/>
                <w:sz w:val="15"/>
                <w:szCs w:val="15"/>
              </w:rPr>
            </w:pPr>
          </w:p>
        </w:tc>
        <w:tc>
          <w:tcPr>
            <w:tcW w:w="620" w:type="dxa"/>
            <w:vMerge w:val="continue"/>
            <w:tcBorders>
              <w:top w:val="nil"/>
              <w:left w:val="single" w:color="auto" w:sz="4" w:space="0"/>
              <w:bottom w:val="single" w:color="auto" w:sz="4" w:space="0"/>
              <w:right w:val="single" w:color="auto" w:sz="4" w:space="0"/>
            </w:tcBorders>
            <w:vAlign w:val="center"/>
          </w:tcPr>
          <w:p w14:paraId="6BB9066F">
            <w:pPr>
              <w:widowControl/>
              <w:jc w:val="left"/>
              <w:rPr>
                <w:rFonts w:ascii="宋体" w:hAnsi="宋体" w:cs="宋体"/>
                <w:b/>
                <w:bCs/>
                <w:color w:val="000000"/>
                <w:kern w:val="0"/>
                <w:sz w:val="15"/>
                <w:szCs w:val="15"/>
              </w:rPr>
            </w:pPr>
          </w:p>
        </w:tc>
        <w:tc>
          <w:tcPr>
            <w:tcW w:w="580" w:type="dxa"/>
            <w:tcBorders>
              <w:top w:val="nil"/>
              <w:left w:val="nil"/>
              <w:bottom w:val="single" w:color="auto" w:sz="4" w:space="0"/>
              <w:right w:val="single" w:color="auto" w:sz="4" w:space="0"/>
            </w:tcBorders>
            <w:shd w:val="clear" w:color="000000" w:fill="FFFFFF"/>
            <w:vAlign w:val="center"/>
          </w:tcPr>
          <w:p w14:paraId="44265915">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经费保障</w:t>
            </w:r>
          </w:p>
        </w:tc>
        <w:tc>
          <w:tcPr>
            <w:tcW w:w="580" w:type="dxa"/>
            <w:tcBorders>
              <w:top w:val="nil"/>
              <w:left w:val="nil"/>
              <w:bottom w:val="single" w:color="auto" w:sz="4" w:space="0"/>
              <w:right w:val="single" w:color="auto" w:sz="4" w:space="0"/>
            </w:tcBorders>
            <w:shd w:val="clear" w:color="000000" w:fill="FFFFFF"/>
            <w:vAlign w:val="center"/>
          </w:tcPr>
          <w:p w14:paraId="6803871B">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制度保障</w:t>
            </w:r>
          </w:p>
        </w:tc>
        <w:tc>
          <w:tcPr>
            <w:tcW w:w="700" w:type="dxa"/>
            <w:tcBorders>
              <w:top w:val="nil"/>
              <w:left w:val="nil"/>
              <w:bottom w:val="single" w:color="auto" w:sz="4" w:space="0"/>
              <w:right w:val="single" w:color="auto" w:sz="4" w:space="0"/>
            </w:tcBorders>
            <w:shd w:val="clear" w:color="000000" w:fill="FFFFFF"/>
            <w:vAlign w:val="center"/>
          </w:tcPr>
          <w:p w14:paraId="279088D9">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人员保障</w:t>
            </w:r>
          </w:p>
        </w:tc>
        <w:tc>
          <w:tcPr>
            <w:tcW w:w="620" w:type="dxa"/>
            <w:tcBorders>
              <w:top w:val="nil"/>
              <w:left w:val="nil"/>
              <w:bottom w:val="single" w:color="auto" w:sz="4" w:space="0"/>
              <w:right w:val="single" w:color="auto" w:sz="4" w:space="0"/>
            </w:tcBorders>
            <w:shd w:val="clear" w:color="000000" w:fill="FFFFFF"/>
            <w:vAlign w:val="center"/>
          </w:tcPr>
          <w:p w14:paraId="1B56D510">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硬件条件保障</w:t>
            </w:r>
          </w:p>
        </w:tc>
        <w:tc>
          <w:tcPr>
            <w:tcW w:w="620" w:type="dxa"/>
            <w:tcBorders>
              <w:top w:val="nil"/>
              <w:left w:val="nil"/>
              <w:bottom w:val="single" w:color="auto" w:sz="4" w:space="0"/>
              <w:right w:val="single" w:color="auto" w:sz="4" w:space="0"/>
            </w:tcBorders>
            <w:shd w:val="clear" w:color="000000" w:fill="FFFFFF"/>
            <w:vAlign w:val="center"/>
          </w:tcPr>
          <w:p w14:paraId="37D80B6A">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其他</w:t>
            </w:r>
          </w:p>
        </w:tc>
        <w:tc>
          <w:tcPr>
            <w:tcW w:w="1040" w:type="dxa"/>
            <w:tcBorders>
              <w:top w:val="nil"/>
              <w:left w:val="nil"/>
              <w:bottom w:val="single" w:color="auto" w:sz="4" w:space="0"/>
              <w:right w:val="single" w:color="auto" w:sz="4" w:space="0"/>
            </w:tcBorders>
            <w:shd w:val="clear" w:color="000000" w:fill="FFFFFF"/>
            <w:vAlign w:val="center"/>
          </w:tcPr>
          <w:p w14:paraId="194CBE95">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原因说明</w:t>
            </w:r>
          </w:p>
        </w:tc>
        <w:tc>
          <w:tcPr>
            <w:tcW w:w="1120" w:type="dxa"/>
            <w:vMerge w:val="continue"/>
            <w:tcBorders>
              <w:top w:val="nil"/>
              <w:left w:val="single" w:color="auto" w:sz="4" w:space="0"/>
              <w:bottom w:val="single" w:color="auto" w:sz="4" w:space="0"/>
              <w:right w:val="single" w:color="auto" w:sz="4" w:space="0"/>
            </w:tcBorders>
            <w:vAlign w:val="center"/>
          </w:tcPr>
          <w:p w14:paraId="19BECDE7">
            <w:pPr>
              <w:widowControl/>
              <w:jc w:val="left"/>
              <w:rPr>
                <w:rFonts w:ascii="宋体" w:hAnsi="宋体" w:cs="宋体"/>
                <w:b/>
                <w:bCs/>
                <w:color w:val="000000"/>
                <w:kern w:val="0"/>
                <w:sz w:val="15"/>
                <w:szCs w:val="15"/>
              </w:rPr>
            </w:pPr>
          </w:p>
        </w:tc>
      </w:tr>
      <w:tr w14:paraId="150161A8">
        <w:tblPrEx>
          <w:tblCellMar>
            <w:top w:w="0" w:type="dxa"/>
            <w:left w:w="108" w:type="dxa"/>
            <w:bottom w:w="0" w:type="dxa"/>
            <w:right w:w="108" w:type="dxa"/>
          </w:tblCellMar>
        </w:tblPrEx>
        <w:trPr>
          <w:gridBefore w:val="2"/>
          <w:gridAfter w:val="3"/>
          <w:wBefore w:w="413" w:type="dxa"/>
          <w:wAfter w:w="1072" w:type="dxa"/>
          <w:trHeight w:val="1200" w:hRule="atLeast"/>
        </w:trPr>
        <w:tc>
          <w:tcPr>
            <w:tcW w:w="1000" w:type="dxa"/>
            <w:gridSpan w:val="2"/>
            <w:vMerge w:val="continue"/>
            <w:tcBorders>
              <w:top w:val="nil"/>
              <w:left w:val="single" w:color="auto" w:sz="4" w:space="0"/>
              <w:bottom w:val="single" w:color="auto" w:sz="4" w:space="0"/>
              <w:right w:val="single" w:color="auto" w:sz="4" w:space="0"/>
            </w:tcBorders>
            <w:vAlign w:val="center"/>
          </w:tcPr>
          <w:p w14:paraId="38C2733E">
            <w:pPr>
              <w:widowControl/>
              <w:jc w:val="left"/>
              <w:rPr>
                <w:rFonts w:ascii="宋体" w:hAnsi="宋体" w:cs="宋体"/>
                <w:b/>
                <w:bCs/>
                <w:color w:val="000000"/>
                <w:kern w:val="0"/>
                <w:sz w:val="15"/>
                <w:szCs w:val="15"/>
              </w:rPr>
            </w:pPr>
          </w:p>
        </w:tc>
        <w:tc>
          <w:tcPr>
            <w:tcW w:w="1000" w:type="dxa"/>
            <w:gridSpan w:val="2"/>
            <w:vMerge w:val="restart"/>
            <w:tcBorders>
              <w:top w:val="nil"/>
              <w:left w:val="single" w:color="auto" w:sz="4" w:space="0"/>
              <w:bottom w:val="single" w:color="auto" w:sz="4" w:space="0"/>
              <w:right w:val="single" w:color="auto" w:sz="4" w:space="0"/>
            </w:tcBorders>
            <w:shd w:val="clear" w:color="000000" w:fill="FFFFFF"/>
            <w:vAlign w:val="center"/>
          </w:tcPr>
          <w:p w14:paraId="77996E43">
            <w:pPr>
              <w:widowControl/>
              <w:jc w:val="left"/>
              <w:rPr>
                <w:rFonts w:ascii="宋体" w:hAnsi="宋体" w:cs="宋体"/>
                <w:color w:val="000000"/>
                <w:kern w:val="0"/>
                <w:sz w:val="15"/>
                <w:szCs w:val="15"/>
              </w:rPr>
            </w:pPr>
            <w:r>
              <w:rPr>
                <w:rFonts w:hint="eastAsia" w:ascii="宋体" w:hAnsi="宋体" w:cs="宋体"/>
                <w:color w:val="000000"/>
                <w:kern w:val="0"/>
                <w:sz w:val="15"/>
                <w:szCs w:val="15"/>
              </w:rPr>
              <w:t>产出指标</w:t>
            </w:r>
          </w:p>
        </w:tc>
        <w:tc>
          <w:tcPr>
            <w:tcW w:w="980" w:type="dxa"/>
            <w:gridSpan w:val="2"/>
            <w:vMerge w:val="restart"/>
            <w:tcBorders>
              <w:top w:val="nil"/>
              <w:left w:val="single" w:color="auto" w:sz="4" w:space="0"/>
              <w:bottom w:val="single" w:color="auto" w:sz="4" w:space="0"/>
              <w:right w:val="single" w:color="auto" w:sz="4" w:space="0"/>
            </w:tcBorders>
            <w:shd w:val="clear" w:color="000000" w:fill="FFFFFF"/>
            <w:vAlign w:val="center"/>
          </w:tcPr>
          <w:p w14:paraId="41C0B9AD">
            <w:pPr>
              <w:widowControl/>
              <w:jc w:val="left"/>
              <w:rPr>
                <w:rFonts w:ascii="宋体" w:hAnsi="宋体" w:cs="宋体"/>
                <w:color w:val="000000"/>
                <w:kern w:val="0"/>
                <w:sz w:val="15"/>
                <w:szCs w:val="15"/>
              </w:rPr>
            </w:pPr>
            <w:r>
              <w:rPr>
                <w:rFonts w:hint="eastAsia" w:ascii="宋体" w:hAnsi="宋体" w:cs="宋体"/>
                <w:color w:val="000000"/>
                <w:kern w:val="0"/>
                <w:sz w:val="15"/>
                <w:szCs w:val="15"/>
              </w:rPr>
              <w:t>数量指标</w:t>
            </w:r>
          </w:p>
        </w:tc>
        <w:tc>
          <w:tcPr>
            <w:tcW w:w="1420" w:type="dxa"/>
            <w:gridSpan w:val="2"/>
            <w:tcBorders>
              <w:top w:val="nil"/>
              <w:left w:val="nil"/>
              <w:bottom w:val="single" w:color="auto" w:sz="4" w:space="0"/>
              <w:right w:val="single" w:color="auto" w:sz="4" w:space="0"/>
            </w:tcBorders>
            <w:shd w:val="clear" w:color="000000" w:fill="FFFFFF"/>
            <w:vAlign w:val="center"/>
          </w:tcPr>
          <w:p w14:paraId="16DBC38C">
            <w:pPr>
              <w:widowControl/>
              <w:jc w:val="left"/>
              <w:rPr>
                <w:rFonts w:ascii="宋体" w:hAnsi="宋体" w:cs="宋体"/>
                <w:color w:val="000000"/>
                <w:kern w:val="0"/>
                <w:sz w:val="15"/>
                <w:szCs w:val="15"/>
              </w:rPr>
            </w:pPr>
            <w:r>
              <w:rPr>
                <w:rFonts w:hint="eastAsia" w:ascii="宋体" w:hAnsi="宋体" w:cs="宋体"/>
                <w:color w:val="000000"/>
                <w:kern w:val="0"/>
                <w:sz w:val="15"/>
                <w:szCs w:val="15"/>
              </w:rPr>
              <w:t>售水量</w:t>
            </w:r>
          </w:p>
        </w:tc>
        <w:tc>
          <w:tcPr>
            <w:tcW w:w="680" w:type="dxa"/>
            <w:tcBorders>
              <w:top w:val="nil"/>
              <w:left w:val="nil"/>
              <w:bottom w:val="single" w:color="auto" w:sz="4" w:space="0"/>
              <w:right w:val="single" w:color="auto" w:sz="4" w:space="0"/>
            </w:tcBorders>
            <w:shd w:val="clear" w:color="000000" w:fill="FFFFFF"/>
            <w:vAlign w:val="center"/>
          </w:tcPr>
          <w:p w14:paraId="30AEF656">
            <w:pPr>
              <w:widowControl/>
              <w:jc w:val="center"/>
              <w:rPr>
                <w:rFonts w:ascii="宋体" w:hAnsi="宋体" w:cs="宋体"/>
                <w:color w:val="000000"/>
                <w:kern w:val="0"/>
                <w:sz w:val="15"/>
                <w:szCs w:val="15"/>
              </w:rPr>
            </w:pPr>
            <w:r>
              <w:rPr>
                <w:rFonts w:hint="eastAsia" w:ascii="宋体" w:hAnsi="宋体" w:cs="宋体"/>
                <w:color w:val="000000"/>
                <w:kern w:val="0"/>
                <w:sz w:val="15"/>
                <w:szCs w:val="15"/>
              </w:rPr>
              <w:t>&gt;=</w:t>
            </w:r>
          </w:p>
        </w:tc>
        <w:tc>
          <w:tcPr>
            <w:tcW w:w="1160" w:type="dxa"/>
            <w:gridSpan w:val="2"/>
            <w:tcBorders>
              <w:top w:val="nil"/>
              <w:left w:val="nil"/>
              <w:bottom w:val="single" w:color="auto" w:sz="4" w:space="0"/>
              <w:right w:val="single" w:color="auto" w:sz="4" w:space="0"/>
            </w:tcBorders>
            <w:shd w:val="clear" w:color="000000" w:fill="FFFFFF"/>
            <w:vAlign w:val="center"/>
          </w:tcPr>
          <w:p w14:paraId="4728B09C">
            <w:pPr>
              <w:widowControl/>
              <w:jc w:val="left"/>
              <w:rPr>
                <w:rFonts w:ascii="宋体" w:hAnsi="宋体" w:cs="宋体"/>
                <w:color w:val="000000"/>
                <w:kern w:val="0"/>
                <w:sz w:val="15"/>
                <w:szCs w:val="15"/>
              </w:rPr>
            </w:pPr>
            <w:r>
              <w:rPr>
                <w:rFonts w:hint="eastAsia" w:ascii="宋体" w:hAnsi="宋体" w:cs="宋体"/>
                <w:color w:val="000000"/>
                <w:kern w:val="0"/>
                <w:sz w:val="15"/>
                <w:szCs w:val="15"/>
              </w:rPr>
              <w:t>336.62万吨</w:t>
            </w:r>
          </w:p>
        </w:tc>
        <w:tc>
          <w:tcPr>
            <w:tcW w:w="680" w:type="dxa"/>
            <w:gridSpan w:val="2"/>
            <w:tcBorders>
              <w:top w:val="nil"/>
              <w:left w:val="nil"/>
              <w:bottom w:val="single" w:color="auto" w:sz="4" w:space="0"/>
              <w:right w:val="single" w:color="auto" w:sz="4" w:space="0"/>
            </w:tcBorders>
            <w:shd w:val="clear" w:color="000000" w:fill="FFFFFF"/>
            <w:vAlign w:val="center"/>
          </w:tcPr>
          <w:p w14:paraId="2E4F0419">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960" w:type="dxa"/>
            <w:gridSpan w:val="2"/>
            <w:tcBorders>
              <w:top w:val="nil"/>
              <w:left w:val="nil"/>
              <w:bottom w:val="single" w:color="auto" w:sz="4" w:space="0"/>
              <w:right w:val="single" w:color="auto" w:sz="4" w:space="0"/>
            </w:tcBorders>
            <w:shd w:val="clear" w:color="000000" w:fill="FFFFFF"/>
            <w:vAlign w:val="center"/>
          </w:tcPr>
          <w:p w14:paraId="2FE19852">
            <w:pPr>
              <w:widowControl/>
              <w:jc w:val="left"/>
              <w:rPr>
                <w:rFonts w:ascii="宋体" w:hAnsi="宋体" w:cs="宋体"/>
                <w:color w:val="000000"/>
                <w:kern w:val="0"/>
                <w:sz w:val="15"/>
                <w:szCs w:val="15"/>
              </w:rPr>
            </w:pPr>
            <w:r>
              <w:rPr>
                <w:rFonts w:hint="eastAsia" w:ascii="宋体" w:hAnsi="宋体" w:cs="宋体"/>
                <w:color w:val="000000"/>
                <w:kern w:val="0"/>
                <w:sz w:val="15"/>
                <w:szCs w:val="15"/>
              </w:rPr>
              <w:t>全部或基本达成预期指标100%-80%（含）</w:t>
            </w:r>
          </w:p>
        </w:tc>
        <w:tc>
          <w:tcPr>
            <w:tcW w:w="620" w:type="dxa"/>
            <w:gridSpan w:val="2"/>
            <w:tcBorders>
              <w:top w:val="nil"/>
              <w:left w:val="nil"/>
              <w:bottom w:val="single" w:color="auto" w:sz="4" w:space="0"/>
              <w:right w:val="single" w:color="auto" w:sz="4" w:space="0"/>
            </w:tcBorders>
            <w:shd w:val="clear" w:color="000000" w:fill="FFFFFF"/>
            <w:vAlign w:val="center"/>
          </w:tcPr>
          <w:p w14:paraId="34A92369">
            <w:pPr>
              <w:widowControl/>
              <w:jc w:val="center"/>
              <w:rPr>
                <w:rFonts w:ascii="宋体" w:hAnsi="宋体" w:cs="宋体"/>
                <w:color w:val="000000"/>
                <w:kern w:val="0"/>
                <w:sz w:val="15"/>
                <w:szCs w:val="15"/>
              </w:rPr>
            </w:pPr>
            <w:r>
              <w:rPr>
                <w:rFonts w:hint="eastAsia" w:ascii="宋体" w:hAnsi="宋体" w:cs="宋体"/>
                <w:color w:val="000000"/>
                <w:kern w:val="0"/>
                <w:sz w:val="15"/>
                <w:szCs w:val="15"/>
              </w:rPr>
              <w:t>100%</w:t>
            </w:r>
          </w:p>
        </w:tc>
        <w:tc>
          <w:tcPr>
            <w:tcW w:w="620" w:type="dxa"/>
            <w:tcBorders>
              <w:top w:val="nil"/>
              <w:left w:val="nil"/>
              <w:bottom w:val="single" w:color="auto" w:sz="4" w:space="0"/>
              <w:right w:val="single" w:color="auto" w:sz="4" w:space="0"/>
            </w:tcBorders>
            <w:shd w:val="clear" w:color="000000" w:fill="FFFFFF"/>
            <w:vAlign w:val="center"/>
          </w:tcPr>
          <w:p w14:paraId="35B303CB">
            <w:pPr>
              <w:widowControl/>
              <w:jc w:val="center"/>
              <w:rPr>
                <w:rFonts w:ascii="宋体" w:hAnsi="宋体" w:cs="宋体"/>
                <w:color w:val="000000"/>
                <w:kern w:val="0"/>
                <w:sz w:val="15"/>
                <w:szCs w:val="15"/>
              </w:rPr>
            </w:pPr>
            <w:r>
              <w:rPr>
                <w:rFonts w:hint="eastAsia" w:ascii="宋体" w:hAnsi="宋体" w:cs="宋体"/>
                <w:color w:val="000000"/>
                <w:kern w:val="0"/>
                <w:sz w:val="15"/>
                <w:szCs w:val="15"/>
              </w:rPr>
              <w:t>25</w:t>
            </w:r>
          </w:p>
        </w:tc>
        <w:tc>
          <w:tcPr>
            <w:tcW w:w="620" w:type="dxa"/>
            <w:tcBorders>
              <w:top w:val="nil"/>
              <w:left w:val="nil"/>
              <w:bottom w:val="single" w:color="auto" w:sz="4" w:space="0"/>
              <w:right w:val="single" w:color="auto" w:sz="4" w:space="0"/>
            </w:tcBorders>
            <w:shd w:val="clear" w:color="000000" w:fill="FFFFFF"/>
            <w:vAlign w:val="center"/>
          </w:tcPr>
          <w:p w14:paraId="2FE51FA8">
            <w:pPr>
              <w:widowControl/>
              <w:jc w:val="center"/>
              <w:rPr>
                <w:rFonts w:ascii="宋体" w:hAnsi="宋体" w:cs="宋体"/>
                <w:color w:val="000000"/>
                <w:kern w:val="0"/>
                <w:sz w:val="15"/>
                <w:szCs w:val="15"/>
              </w:rPr>
            </w:pPr>
            <w:r>
              <w:rPr>
                <w:rFonts w:hint="eastAsia" w:ascii="宋体" w:hAnsi="宋体" w:cs="宋体"/>
                <w:color w:val="000000"/>
                <w:kern w:val="0"/>
                <w:sz w:val="15"/>
                <w:szCs w:val="15"/>
              </w:rPr>
              <w:t>25</w:t>
            </w:r>
          </w:p>
        </w:tc>
        <w:tc>
          <w:tcPr>
            <w:tcW w:w="580" w:type="dxa"/>
            <w:tcBorders>
              <w:top w:val="nil"/>
              <w:left w:val="nil"/>
              <w:bottom w:val="single" w:color="auto" w:sz="4" w:space="0"/>
              <w:right w:val="single" w:color="auto" w:sz="4" w:space="0"/>
            </w:tcBorders>
            <w:shd w:val="clear" w:color="000000" w:fill="FFFFFF"/>
            <w:vAlign w:val="center"/>
          </w:tcPr>
          <w:p w14:paraId="3A17FA9C">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580" w:type="dxa"/>
            <w:tcBorders>
              <w:top w:val="nil"/>
              <w:left w:val="nil"/>
              <w:bottom w:val="single" w:color="auto" w:sz="4" w:space="0"/>
              <w:right w:val="single" w:color="auto" w:sz="4" w:space="0"/>
            </w:tcBorders>
            <w:shd w:val="clear" w:color="000000" w:fill="FFFFFF"/>
            <w:vAlign w:val="center"/>
          </w:tcPr>
          <w:p w14:paraId="012C6EDC">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700" w:type="dxa"/>
            <w:tcBorders>
              <w:top w:val="nil"/>
              <w:left w:val="nil"/>
              <w:bottom w:val="single" w:color="auto" w:sz="4" w:space="0"/>
              <w:right w:val="single" w:color="auto" w:sz="4" w:space="0"/>
            </w:tcBorders>
            <w:shd w:val="clear" w:color="000000" w:fill="FFFFFF"/>
            <w:vAlign w:val="center"/>
          </w:tcPr>
          <w:p w14:paraId="7EC57753">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620" w:type="dxa"/>
            <w:tcBorders>
              <w:top w:val="nil"/>
              <w:left w:val="nil"/>
              <w:bottom w:val="single" w:color="auto" w:sz="4" w:space="0"/>
              <w:right w:val="single" w:color="auto" w:sz="4" w:space="0"/>
            </w:tcBorders>
            <w:shd w:val="clear" w:color="000000" w:fill="FFFFFF"/>
            <w:vAlign w:val="center"/>
          </w:tcPr>
          <w:p w14:paraId="0ECFFECD">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620" w:type="dxa"/>
            <w:tcBorders>
              <w:top w:val="nil"/>
              <w:left w:val="nil"/>
              <w:bottom w:val="single" w:color="auto" w:sz="4" w:space="0"/>
              <w:right w:val="single" w:color="auto" w:sz="4" w:space="0"/>
            </w:tcBorders>
            <w:shd w:val="clear" w:color="000000" w:fill="FFFFFF"/>
            <w:vAlign w:val="center"/>
          </w:tcPr>
          <w:p w14:paraId="3B32B086">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1040" w:type="dxa"/>
            <w:tcBorders>
              <w:top w:val="nil"/>
              <w:left w:val="nil"/>
              <w:bottom w:val="single" w:color="auto" w:sz="4" w:space="0"/>
              <w:right w:val="single" w:color="auto" w:sz="4" w:space="0"/>
            </w:tcBorders>
            <w:shd w:val="clear" w:color="000000" w:fill="FFFFFF"/>
            <w:vAlign w:val="center"/>
          </w:tcPr>
          <w:p w14:paraId="1485B52A">
            <w:pPr>
              <w:widowControl/>
              <w:jc w:val="left"/>
              <w:rPr>
                <w:rFonts w:ascii="宋体" w:hAnsi="宋体" w:cs="宋体"/>
                <w:color w:val="000000"/>
                <w:kern w:val="0"/>
                <w:sz w:val="15"/>
                <w:szCs w:val="15"/>
              </w:rPr>
            </w:pPr>
            <w:r>
              <w:rPr>
                <w:rFonts w:hint="eastAsia" w:ascii="宋体" w:hAnsi="宋体" w:cs="宋体"/>
                <w:color w:val="000000"/>
                <w:kern w:val="0"/>
                <w:sz w:val="15"/>
                <w:szCs w:val="15"/>
              </w:rPr>
              <w:t>　</w:t>
            </w:r>
          </w:p>
        </w:tc>
        <w:tc>
          <w:tcPr>
            <w:tcW w:w="1120" w:type="dxa"/>
            <w:tcBorders>
              <w:top w:val="nil"/>
              <w:left w:val="nil"/>
              <w:bottom w:val="single" w:color="auto" w:sz="4" w:space="0"/>
              <w:right w:val="single" w:color="auto" w:sz="4" w:space="0"/>
            </w:tcBorders>
            <w:shd w:val="clear" w:color="000000" w:fill="FFFFFF"/>
            <w:vAlign w:val="center"/>
          </w:tcPr>
          <w:p w14:paraId="6DE99ECF">
            <w:pPr>
              <w:widowControl/>
              <w:jc w:val="left"/>
              <w:rPr>
                <w:rFonts w:ascii="宋体" w:hAnsi="宋体" w:cs="宋体"/>
                <w:color w:val="000000"/>
                <w:kern w:val="0"/>
                <w:sz w:val="15"/>
                <w:szCs w:val="15"/>
              </w:rPr>
            </w:pPr>
            <w:r>
              <w:rPr>
                <w:rFonts w:hint="eastAsia" w:ascii="宋体" w:hAnsi="宋体" w:cs="宋体"/>
                <w:color w:val="000000"/>
                <w:kern w:val="0"/>
                <w:sz w:val="15"/>
                <w:szCs w:val="15"/>
              </w:rPr>
              <w:t>　</w:t>
            </w:r>
          </w:p>
        </w:tc>
      </w:tr>
      <w:tr w14:paraId="5D34D412">
        <w:tblPrEx>
          <w:tblCellMar>
            <w:top w:w="0" w:type="dxa"/>
            <w:left w:w="108" w:type="dxa"/>
            <w:bottom w:w="0" w:type="dxa"/>
            <w:right w:w="108" w:type="dxa"/>
          </w:tblCellMar>
        </w:tblPrEx>
        <w:trPr>
          <w:gridBefore w:val="2"/>
          <w:gridAfter w:val="3"/>
          <w:wBefore w:w="413" w:type="dxa"/>
          <w:wAfter w:w="1072" w:type="dxa"/>
          <w:trHeight w:val="1200" w:hRule="atLeast"/>
        </w:trPr>
        <w:tc>
          <w:tcPr>
            <w:tcW w:w="1000" w:type="dxa"/>
            <w:gridSpan w:val="2"/>
            <w:vMerge w:val="continue"/>
            <w:tcBorders>
              <w:top w:val="nil"/>
              <w:left w:val="single" w:color="auto" w:sz="4" w:space="0"/>
              <w:bottom w:val="single" w:color="auto" w:sz="4" w:space="0"/>
              <w:right w:val="single" w:color="auto" w:sz="4" w:space="0"/>
            </w:tcBorders>
            <w:vAlign w:val="center"/>
          </w:tcPr>
          <w:p w14:paraId="2BA635D0">
            <w:pPr>
              <w:widowControl/>
              <w:jc w:val="left"/>
              <w:rPr>
                <w:rFonts w:ascii="宋体" w:hAnsi="宋体" w:cs="宋体"/>
                <w:b/>
                <w:bCs/>
                <w:color w:val="000000"/>
                <w:kern w:val="0"/>
                <w:sz w:val="15"/>
                <w:szCs w:val="15"/>
              </w:rPr>
            </w:pPr>
          </w:p>
        </w:tc>
        <w:tc>
          <w:tcPr>
            <w:tcW w:w="1000" w:type="dxa"/>
            <w:gridSpan w:val="2"/>
            <w:vMerge w:val="continue"/>
            <w:tcBorders>
              <w:top w:val="nil"/>
              <w:left w:val="single" w:color="auto" w:sz="4" w:space="0"/>
              <w:bottom w:val="single" w:color="auto" w:sz="4" w:space="0"/>
              <w:right w:val="single" w:color="auto" w:sz="4" w:space="0"/>
            </w:tcBorders>
            <w:vAlign w:val="center"/>
          </w:tcPr>
          <w:p w14:paraId="2C3B3E75">
            <w:pPr>
              <w:widowControl/>
              <w:jc w:val="left"/>
              <w:rPr>
                <w:rFonts w:ascii="宋体" w:hAnsi="宋体" w:cs="宋体"/>
                <w:color w:val="000000"/>
                <w:kern w:val="0"/>
                <w:sz w:val="15"/>
                <w:szCs w:val="15"/>
              </w:rPr>
            </w:pPr>
          </w:p>
        </w:tc>
        <w:tc>
          <w:tcPr>
            <w:tcW w:w="980" w:type="dxa"/>
            <w:gridSpan w:val="2"/>
            <w:vMerge w:val="continue"/>
            <w:tcBorders>
              <w:top w:val="nil"/>
              <w:left w:val="single" w:color="auto" w:sz="4" w:space="0"/>
              <w:bottom w:val="single" w:color="auto" w:sz="4" w:space="0"/>
              <w:right w:val="single" w:color="auto" w:sz="4" w:space="0"/>
            </w:tcBorders>
            <w:vAlign w:val="center"/>
          </w:tcPr>
          <w:p w14:paraId="239EFC9B">
            <w:pPr>
              <w:widowControl/>
              <w:jc w:val="left"/>
              <w:rPr>
                <w:rFonts w:ascii="宋体" w:hAnsi="宋体" w:cs="宋体"/>
                <w:color w:val="000000"/>
                <w:kern w:val="0"/>
                <w:sz w:val="15"/>
                <w:szCs w:val="15"/>
              </w:rPr>
            </w:pPr>
          </w:p>
        </w:tc>
        <w:tc>
          <w:tcPr>
            <w:tcW w:w="1420" w:type="dxa"/>
            <w:gridSpan w:val="2"/>
            <w:tcBorders>
              <w:top w:val="nil"/>
              <w:left w:val="nil"/>
              <w:bottom w:val="single" w:color="auto" w:sz="4" w:space="0"/>
              <w:right w:val="single" w:color="auto" w:sz="4" w:space="0"/>
            </w:tcBorders>
            <w:shd w:val="clear" w:color="000000" w:fill="FFFFFF"/>
            <w:vAlign w:val="center"/>
          </w:tcPr>
          <w:p w14:paraId="2ED128EC">
            <w:pPr>
              <w:widowControl/>
              <w:jc w:val="left"/>
              <w:rPr>
                <w:rFonts w:ascii="宋体" w:hAnsi="宋体" w:cs="宋体"/>
                <w:color w:val="000000"/>
                <w:kern w:val="0"/>
                <w:sz w:val="15"/>
                <w:szCs w:val="15"/>
              </w:rPr>
            </w:pPr>
            <w:r>
              <w:rPr>
                <w:rFonts w:hint="eastAsia" w:ascii="宋体" w:hAnsi="宋体" w:cs="宋体"/>
                <w:color w:val="000000"/>
                <w:kern w:val="0"/>
                <w:sz w:val="15"/>
                <w:szCs w:val="15"/>
              </w:rPr>
              <w:t>购水量</w:t>
            </w:r>
          </w:p>
        </w:tc>
        <w:tc>
          <w:tcPr>
            <w:tcW w:w="680" w:type="dxa"/>
            <w:tcBorders>
              <w:top w:val="nil"/>
              <w:left w:val="nil"/>
              <w:bottom w:val="single" w:color="auto" w:sz="4" w:space="0"/>
              <w:right w:val="single" w:color="auto" w:sz="4" w:space="0"/>
            </w:tcBorders>
            <w:shd w:val="clear" w:color="000000" w:fill="FFFFFF"/>
            <w:vAlign w:val="center"/>
          </w:tcPr>
          <w:p w14:paraId="4DE2ABC1">
            <w:pPr>
              <w:widowControl/>
              <w:jc w:val="center"/>
              <w:rPr>
                <w:rFonts w:ascii="宋体" w:hAnsi="宋体" w:cs="宋体"/>
                <w:color w:val="000000"/>
                <w:kern w:val="0"/>
                <w:sz w:val="15"/>
                <w:szCs w:val="15"/>
              </w:rPr>
            </w:pPr>
            <w:r>
              <w:rPr>
                <w:rFonts w:hint="eastAsia" w:ascii="宋体" w:hAnsi="宋体" w:cs="宋体"/>
                <w:color w:val="000000"/>
                <w:kern w:val="0"/>
                <w:sz w:val="15"/>
                <w:szCs w:val="15"/>
              </w:rPr>
              <w:t>&gt;=</w:t>
            </w:r>
          </w:p>
        </w:tc>
        <w:tc>
          <w:tcPr>
            <w:tcW w:w="1160" w:type="dxa"/>
            <w:gridSpan w:val="2"/>
            <w:tcBorders>
              <w:top w:val="nil"/>
              <w:left w:val="nil"/>
              <w:bottom w:val="single" w:color="auto" w:sz="4" w:space="0"/>
              <w:right w:val="single" w:color="auto" w:sz="4" w:space="0"/>
            </w:tcBorders>
            <w:shd w:val="clear" w:color="000000" w:fill="FFFFFF"/>
            <w:vAlign w:val="center"/>
          </w:tcPr>
          <w:p w14:paraId="0A187FB2">
            <w:pPr>
              <w:widowControl/>
              <w:jc w:val="left"/>
              <w:rPr>
                <w:rFonts w:ascii="宋体" w:hAnsi="宋体" w:cs="宋体"/>
                <w:color w:val="000000"/>
                <w:kern w:val="0"/>
                <w:sz w:val="15"/>
                <w:szCs w:val="15"/>
              </w:rPr>
            </w:pPr>
            <w:r>
              <w:rPr>
                <w:rFonts w:hint="eastAsia" w:ascii="宋体" w:hAnsi="宋体" w:cs="宋体"/>
                <w:color w:val="000000"/>
                <w:kern w:val="0"/>
                <w:sz w:val="15"/>
                <w:szCs w:val="15"/>
              </w:rPr>
              <w:t>262.5万吨</w:t>
            </w:r>
          </w:p>
        </w:tc>
        <w:tc>
          <w:tcPr>
            <w:tcW w:w="680" w:type="dxa"/>
            <w:gridSpan w:val="2"/>
            <w:tcBorders>
              <w:top w:val="nil"/>
              <w:left w:val="nil"/>
              <w:bottom w:val="single" w:color="auto" w:sz="4" w:space="0"/>
              <w:right w:val="single" w:color="auto" w:sz="4" w:space="0"/>
            </w:tcBorders>
            <w:shd w:val="clear" w:color="000000" w:fill="FFFFFF"/>
            <w:vAlign w:val="center"/>
          </w:tcPr>
          <w:p w14:paraId="44CF26E1">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960" w:type="dxa"/>
            <w:gridSpan w:val="2"/>
            <w:tcBorders>
              <w:top w:val="nil"/>
              <w:left w:val="nil"/>
              <w:bottom w:val="single" w:color="auto" w:sz="4" w:space="0"/>
              <w:right w:val="single" w:color="auto" w:sz="4" w:space="0"/>
            </w:tcBorders>
            <w:shd w:val="clear" w:color="000000" w:fill="FFFFFF"/>
            <w:vAlign w:val="center"/>
          </w:tcPr>
          <w:p w14:paraId="1FB44C31">
            <w:pPr>
              <w:widowControl/>
              <w:jc w:val="left"/>
              <w:rPr>
                <w:rFonts w:ascii="宋体" w:hAnsi="宋体" w:cs="宋体"/>
                <w:color w:val="000000"/>
                <w:kern w:val="0"/>
                <w:sz w:val="15"/>
                <w:szCs w:val="15"/>
              </w:rPr>
            </w:pPr>
            <w:r>
              <w:rPr>
                <w:rFonts w:hint="eastAsia" w:ascii="宋体" w:hAnsi="宋体" w:cs="宋体"/>
                <w:color w:val="000000"/>
                <w:kern w:val="0"/>
                <w:sz w:val="15"/>
                <w:szCs w:val="15"/>
              </w:rPr>
              <w:t>全部或基本达成预期指标100%-80%（含）</w:t>
            </w:r>
          </w:p>
        </w:tc>
        <w:tc>
          <w:tcPr>
            <w:tcW w:w="620" w:type="dxa"/>
            <w:gridSpan w:val="2"/>
            <w:tcBorders>
              <w:top w:val="nil"/>
              <w:left w:val="nil"/>
              <w:bottom w:val="single" w:color="auto" w:sz="4" w:space="0"/>
              <w:right w:val="single" w:color="auto" w:sz="4" w:space="0"/>
            </w:tcBorders>
            <w:shd w:val="clear" w:color="000000" w:fill="FFFFFF"/>
            <w:vAlign w:val="center"/>
          </w:tcPr>
          <w:p w14:paraId="2D8567F3">
            <w:pPr>
              <w:widowControl/>
              <w:jc w:val="center"/>
              <w:rPr>
                <w:rFonts w:ascii="宋体" w:hAnsi="宋体" w:cs="宋体"/>
                <w:color w:val="000000"/>
                <w:kern w:val="0"/>
                <w:sz w:val="15"/>
                <w:szCs w:val="15"/>
              </w:rPr>
            </w:pPr>
            <w:r>
              <w:rPr>
                <w:rFonts w:hint="eastAsia" w:ascii="宋体" w:hAnsi="宋体" w:cs="宋体"/>
                <w:color w:val="000000"/>
                <w:kern w:val="0"/>
                <w:sz w:val="15"/>
                <w:szCs w:val="15"/>
              </w:rPr>
              <w:t>100%</w:t>
            </w:r>
          </w:p>
        </w:tc>
        <w:tc>
          <w:tcPr>
            <w:tcW w:w="620" w:type="dxa"/>
            <w:tcBorders>
              <w:top w:val="nil"/>
              <w:left w:val="nil"/>
              <w:bottom w:val="single" w:color="auto" w:sz="4" w:space="0"/>
              <w:right w:val="single" w:color="auto" w:sz="4" w:space="0"/>
            </w:tcBorders>
            <w:shd w:val="clear" w:color="000000" w:fill="FFFFFF"/>
            <w:vAlign w:val="center"/>
          </w:tcPr>
          <w:p w14:paraId="7896D693">
            <w:pPr>
              <w:widowControl/>
              <w:jc w:val="center"/>
              <w:rPr>
                <w:rFonts w:ascii="宋体" w:hAnsi="宋体" w:cs="宋体"/>
                <w:color w:val="000000"/>
                <w:kern w:val="0"/>
                <w:sz w:val="15"/>
                <w:szCs w:val="15"/>
              </w:rPr>
            </w:pPr>
            <w:r>
              <w:rPr>
                <w:rFonts w:hint="eastAsia" w:ascii="宋体" w:hAnsi="宋体" w:cs="宋体"/>
                <w:color w:val="000000"/>
                <w:kern w:val="0"/>
                <w:sz w:val="15"/>
                <w:szCs w:val="15"/>
              </w:rPr>
              <w:t>25</w:t>
            </w:r>
          </w:p>
        </w:tc>
        <w:tc>
          <w:tcPr>
            <w:tcW w:w="620" w:type="dxa"/>
            <w:tcBorders>
              <w:top w:val="nil"/>
              <w:left w:val="nil"/>
              <w:bottom w:val="single" w:color="auto" w:sz="4" w:space="0"/>
              <w:right w:val="single" w:color="auto" w:sz="4" w:space="0"/>
            </w:tcBorders>
            <w:shd w:val="clear" w:color="000000" w:fill="FFFFFF"/>
            <w:vAlign w:val="center"/>
          </w:tcPr>
          <w:p w14:paraId="16C03686">
            <w:pPr>
              <w:widowControl/>
              <w:jc w:val="center"/>
              <w:rPr>
                <w:rFonts w:ascii="宋体" w:hAnsi="宋体" w:cs="宋体"/>
                <w:color w:val="000000"/>
                <w:kern w:val="0"/>
                <w:sz w:val="15"/>
                <w:szCs w:val="15"/>
              </w:rPr>
            </w:pPr>
            <w:r>
              <w:rPr>
                <w:rFonts w:hint="eastAsia" w:ascii="宋体" w:hAnsi="宋体" w:cs="宋体"/>
                <w:color w:val="000000"/>
                <w:kern w:val="0"/>
                <w:sz w:val="15"/>
                <w:szCs w:val="15"/>
              </w:rPr>
              <w:t>25</w:t>
            </w:r>
          </w:p>
        </w:tc>
        <w:tc>
          <w:tcPr>
            <w:tcW w:w="580" w:type="dxa"/>
            <w:tcBorders>
              <w:top w:val="nil"/>
              <w:left w:val="nil"/>
              <w:bottom w:val="single" w:color="auto" w:sz="4" w:space="0"/>
              <w:right w:val="single" w:color="auto" w:sz="4" w:space="0"/>
            </w:tcBorders>
            <w:shd w:val="clear" w:color="000000" w:fill="FFFFFF"/>
            <w:vAlign w:val="center"/>
          </w:tcPr>
          <w:p w14:paraId="60181AA8">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580" w:type="dxa"/>
            <w:tcBorders>
              <w:top w:val="nil"/>
              <w:left w:val="nil"/>
              <w:bottom w:val="single" w:color="auto" w:sz="4" w:space="0"/>
              <w:right w:val="single" w:color="auto" w:sz="4" w:space="0"/>
            </w:tcBorders>
            <w:shd w:val="clear" w:color="000000" w:fill="FFFFFF"/>
            <w:vAlign w:val="center"/>
          </w:tcPr>
          <w:p w14:paraId="0DD1BE3C">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700" w:type="dxa"/>
            <w:tcBorders>
              <w:top w:val="nil"/>
              <w:left w:val="nil"/>
              <w:bottom w:val="single" w:color="auto" w:sz="4" w:space="0"/>
              <w:right w:val="single" w:color="auto" w:sz="4" w:space="0"/>
            </w:tcBorders>
            <w:shd w:val="clear" w:color="000000" w:fill="FFFFFF"/>
            <w:vAlign w:val="center"/>
          </w:tcPr>
          <w:p w14:paraId="279FE8D3">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620" w:type="dxa"/>
            <w:tcBorders>
              <w:top w:val="nil"/>
              <w:left w:val="nil"/>
              <w:bottom w:val="single" w:color="auto" w:sz="4" w:space="0"/>
              <w:right w:val="single" w:color="auto" w:sz="4" w:space="0"/>
            </w:tcBorders>
            <w:shd w:val="clear" w:color="000000" w:fill="FFFFFF"/>
            <w:vAlign w:val="center"/>
          </w:tcPr>
          <w:p w14:paraId="73538D19">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620" w:type="dxa"/>
            <w:tcBorders>
              <w:top w:val="nil"/>
              <w:left w:val="nil"/>
              <w:bottom w:val="single" w:color="auto" w:sz="4" w:space="0"/>
              <w:right w:val="single" w:color="auto" w:sz="4" w:space="0"/>
            </w:tcBorders>
            <w:shd w:val="clear" w:color="000000" w:fill="FFFFFF"/>
            <w:vAlign w:val="center"/>
          </w:tcPr>
          <w:p w14:paraId="55379A1C">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1040" w:type="dxa"/>
            <w:tcBorders>
              <w:top w:val="nil"/>
              <w:left w:val="nil"/>
              <w:bottom w:val="single" w:color="auto" w:sz="4" w:space="0"/>
              <w:right w:val="single" w:color="auto" w:sz="4" w:space="0"/>
            </w:tcBorders>
            <w:shd w:val="clear" w:color="000000" w:fill="FFFFFF"/>
            <w:vAlign w:val="center"/>
          </w:tcPr>
          <w:p w14:paraId="61153FA7">
            <w:pPr>
              <w:widowControl/>
              <w:jc w:val="left"/>
              <w:rPr>
                <w:rFonts w:ascii="宋体" w:hAnsi="宋体" w:cs="宋体"/>
                <w:color w:val="000000"/>
                <w:kern w:val="0"/>
                <w:sz w:val="15"/>
                <w:szCs w:val="15"/>
              </w:rPr>
            </w:pPr>
            <w:r>
              <w:rPr>
                <w:rFonts w:hint="eastAsia" w:ascii="宋体" w:hAnsi="宋体" w:cs="宋体"/>
                <w:color w:val="000000"/>
                <w:kern w:val="0"/>
                <w:sz w:val="15"/>
                <w:szCs w:val="15"/>
              </w:rPr>
              <w:t>　</w:t>
            </w:r>
          </w:p>
        </w:tc>
        <w:tc>
          <w:tcPr>
            <w:tcW w:w="1120" w:type="dxa"/>
            <w:tcBorders>
              <w:top w:val="nil"/>
              <w:left w:val="nil"/>
              <w:bottom w:val="single" w:color="auto" w:sz="4" w:space="0"/>
              <w:right w:val="single" w:color="auto" w:sz="4" w:space="0"/>
            </w:tcBorders>
            <w:shd w:val="clear" w:color="000000" w:fill="FFFFFF"/>
            <w:vAlign w:val="center"/>
          </w:tcPr>
          <w:p w14:paraId="29348993">
            <w:pPr>
              <w:widowControl/>
              <w:jc w:val="left"/>
              <w:rPr>
                <w:rFonts w:ascii="宋体" w:hAnsi="宋体" w:cs="宋体"/>
                <w:color w:val="000000"/>
                <w:kern w:val="0"/>
                <w:sz w:val="15"/>
                <w:szCs w:val="15"/>
              </w:rPr>
            </w:pPr>
            <w:r>
              <w:rPr>
                <w:rFonts w:hint="eastAsia" w:ascii="宋体" w:hAnsi="宋体" w:cs="宋体"/>
                <w:color w:val="000000"/>
                <w:kern w:val="0"/>
                <w:sz w:val="15"/>
                <w:szCs w:val="15"/>
              </w:rPr>
              <w:t>　</w:t>
            </w:r>
          </w:p>
        </w:tc>
      </w:tr>
      <w:tr w14:paraId="01A91D9F">
        <w:tblPrEx>
          <w:tblCellMar>
            <w:top w:w="0" w:type="dxa"/>
            <w:left w:w="108" w:type="dxa"/>
            <w:bottom w:w="0" w:type="dxa"/>
            <w:right w:w="108" w:type="dxa"/>
          </w:tblCellMar>
        </w:tblPrEx>
        <w:trPr>
          <w:gridBefore w:val="2"/>
          <w:gridAfter w:val="3"/>
          <w:wBefore w:w="413" w:type="dxa"/>
          <w:wAfter w:w="1072" w:type="dxa"/>
          <w:trHeight w:val="1200" w:hRule="atLeast"/>
        </w:trPr>
        <w:tc>
          <w:tcPr>
            <w:tcW w:w="1000" w:type="dxa"/>
            <w:gridSpan w:val="2"/>
            <w:vMerge w:val="continue"/>
            <w:tcBorders>
              <w:top w:val="nil"/>
              <w:left w:val="single" w:color="auto" w:sz="4" w:space="0"/>
              <w:bottom w:val="single" w:color="auto" w:sz="4" w:space="0"/>
              <w:right w:val="single" w:color="auto" w:sz="4" w:space="0"/>
            </w:tcBorders>
            <w:vAlign w:val="center"/>
          </w:tcPr>
          <w:p w14:paraId="5A2FAB77">
            <w:pPr>
              <w:widowControl/>
              <w:jc w:val="left"/>
              <w:rPr>
                <w:rFonts w:ascii="宋体" w:hAnsi="宋体" w:cs="宋体"/>
                <w:b/>
                <w:bCs/>
                <w:color w:val="000000"/>
                <w:kern w:val="0"/>
                <w:sz w:val="15"/>
                <w:szCs w:val="15"/>
              </w:rPr>
            </w:pPr>
          </w:p>
        </w:tc>
        <w:tc>
          <w:tcPr>
            <w:tcW w:w="1000" w:type="dxa"/>
            <w:gridSpan w:val="2"/>
            <w:tcBorders>
              <w:top w:val="nil"/>
              <w:left w:val="nil"/>
              <w:bottom w:val="single" w:color="auto" w:sz="4" w:space="0"/>
              <w:right w:val="single" w:color="auto" w:sz="4" w:space="0"/>
            </w:tcBorders>
            <w:shd w:val="clear" w:color="000000" w:fill="FFFFFF"/>
            <w:vAlign w:val="center"/>
          </w:tcPr>
          <w:p w14:paraId="32BFE34B">
            <w:pPr>
              <w:widowControl/>
              <w:jc w:val="left"/>
              <w:rPr>
                <w:rFonts w:ascii="宋体" w:hAnsi="宋体" w:cs="宋体"/>
                <w:color w:val="000000"/>
                <w:kern w:val="0"/>
                <w:sz w:val="15"/>
                <w:szCs w:val="15"/>
              </w:rPr>
            </w:pPr>
            <w:r>
              <w:rPr>
                <w:rFonts w:hint="eastAsia" w:ascii="宋体" w:hAnsi="宋体" w:cs="宋体"/>
                <w:color w:val="000000"/>
                <w:kern w:val="0"/>
                <w:sz w:val="15"/>
                <w:szCs w:val="15"/>
              </w:rPr>
              <w:t>满意度指标</w:t>
            </w:r>
          </w:p>
        </w:tc>
        <w:tc>
          <w:tcPr>
            <w:tcW w:w="980" w:type="dxa"/>
            <w:gridSpan w:val="2"/>
            <w:tcBorders>
              <w:top w:val="nil"/>
              <w:left w:val="nil"/>
              <w:bottom w:val="single" w:color="auto" w:sz="4" w:space="0"/>
              <w:right w:val="single" w:color="auto" w:sz="4" w:space="0"/>
            </w:tcBorders>
            <w:shd w:val="clear" w:color="000000" w:fill="FFFFFF"/>
            <w:vAlign w:val="center"/>
          </w:tcPr>
          <w:p w14:paraId="1DBD4AC0">
            <w:pPr>
              <w:widowControl/>
              <w:jc w:val="left"/>
              <w:rPr>
                <w:rFonts w:ascii="宋体" w:hAnsi="宋体" w:cs="宋体"/>
                <w:color w:val="000000"/>
                <w:kern w:val="0"/>
                <w:sz w:val="15"/>
                <w:szCs w:val="15"/>
              </w:rPr>
            </w:pPr>
            <w:r>
              <w:rPr>
                <w:rFonts w:hint="eastAsia" w:ascii="宋体" w:hAnsi="宋体" w:cs="宋体"/>
                <w:color w:val="000000"/>
                <w:kern w:val="0"/>
                <w:sz w:val="15"/>
                <w:szCs w:val="15"/>
              </w:rPr>
              <w:t>服务对象满意度指标</w:t>
            </w:r>
          </w:p>
        </w:tc>
        <w:tc>
          <w:tcPr>
            <w:tcW w:w="1420" w:type="dxa"/>
            <w:gridSpan w:val="2"/>
            <w:tcBorders>
              <w:top w:val="nil"/>
              <w:left w:val="nil"/>
              <w:bottom w:val="single" w:color="auto" w:sz="4" w:space="0"/>
              <w:right w:val="single" w:color="auto" w:sz="4" w:space="0"/>
            </w:tcBorders>
            <w:shd w:val="clear" w:color="000000" w:fill="FFFFFF"/>
            <w:vAlign w:val="center"/>
          </w:tcPr>
          <w:p w14:paraId="1E40BA22">
            <w:pPr>
              <w:widowControl/>
              <w:jc w:val="left"/>
              <w:rPr>
                <w:rFonts w:ascii="宋体" w:hAnsi="宋体" w:cs="宋体"/>
                <w:color w:val="000000"/>
                <w:kern w:val="0"/>
                <w:sz w:val="15"/>
                <w:szCs w:val="15"/>
              </w:rPr>
            </w:pPr>
            <w:r>
              <w:rPr>
                <w:rFonts w:hint="eastAsia" w:ascii="宋体" w:hAnsi="宋体" w:cs="宋体"/>
                <w:color w:val="000000"/>
                <w:kern w:val="0"/>
                <w:sz w:val="15"/>
                <w:szCs w:val="15"/>
              </w:rPr>
              <w:t>供水服务对象</w:t>
            </w:r>
          </w:p>
        </w:tc>
        <w:tc>
          <w:tcPr>
            <w:tcW w:w="680" w:type="dxa"/>
            <w:tcBorders>
              <w:top w:val="nil"/>
              <w:left w:val="nil"/>
              <w:bottom w:val="single" w:color="auto" w:sz="4" w:space="0"/>
              <w:right w:val="single" w:color="auto" w:sz="4" w:space="0"/>
            </w:tcBorders>
            <w:shd w:val="clear" w:color="000000" w:fill="FFFFFF"/>
            <w:vAlign w:val="center"/>
          </w:tcPr>
          <w:p w14:paraId="6C753753">
            <w:pPr>
              <w:widowControl/>
              <w:jc w:val="center"/>
              <w:rPr>
                <w:rFonts w:ascii="宋体" w:hAnsi="宋体" w:cs="宋体"/>
                <w:color w:val="000000"/>
                <w:kern w:val="0"/>
                <w:sz w:val="15"/>
                <w:szCs w:val="15"/>
              </w:rPr>
            </w:pPr>
            <w:r>
              <w:rPr>
                <w:rFonts w:hint="eastAsia" w:ascii="宋体" w:hAnsi="宋体" w:cs="宋体"/>
                <w:color w:val="000000"/>
                <w:kern w:val="0"/>
                <w:sz w:val="15"/>
                <w:szCs w:val="15"/>
              </w:rPr>
              <w:t>&gt;=</w:t>
            </w:r>
          </w:p>
        </w:tc>
        <w:tc>
          <w:tcPr>
            <w:tcW w:w="1160" w:type="dxa"/>
            <w:gridSpan w:val="2"/>
            <w:tcBorders>
              <w:top w:val="nil"/>
              <w:left w:val="nil"/>
              <w:bottom w:val="single" w:color="auto" w:sz="4" w:space="0"/>
              <w:right w:val="single" w:color="auto" w:sz="4" w:space="0"/>
            </w:tcBorders>
            <w:shd w:val="clear" w:color="000000" w:fill="FFFFFF"/>
            <w:vAlign w:val="center"/>
          </w:tcPr>
          <w:p w14:paraId="75EE8D59">
            <w:pPr>
              <w:widowControl/>
              <w:jc w:val="left"/>
              <w:rPr>
                <w:rFonts w:ascii="宋体" w:hAnsi="宋体" w:cs="宋体"/>
                <w:color w:val="000000"/>
                <w:kern w:val="0"/>
                <w:sz w:val="15"/>
                <w:szCs w:val="15"/>
              </w:rPr>
            </w:pPr>
            <w:r>
              <w:rPr>
                <w:rFonts w:hint="eastAsia" w:ascii="宋体" w:hAnsi="宋体" w:cs="宋体"/>
                <w:color w:val="000000"/>
                <w:kern w:val="0"/>
                <w:sz w:val="15"/>
                <w:szCs w:val="15"/>
              </w:rPr>
              <w:t>80%</w:t>
            </w:r>
          </w:p>
        </w:tc>
        <w:tc>
          <w:tcPr>
            <w:tcW w:w="680" w:type="dxa"/>
            <w:gridSpan w:val="2"/>
            <w:tcBorders>
              <w:top w:val="nil"/>
              <w:left w:val="nil"/>
              <w:bottom w:val="single" w:color="auto" w:sz="4" w:space="0"/>
              <w:right w:val="single" w:color="auto" w:sz="4" w:space="0"/>
            </w:tcBorders>
            <w:shd w:val="clear" w:color="000000" w:fill="FFFFFF"/>
            <w:vAlign w:val="center"/>
          </w:tcPr>
          <w:p w14:paraId="15BFE692">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960" w:type="dxa"/>
            <w:gridSpan w:val="2"/>
            <w:tcBorders>
              <w:top w:val="nil"/>
              <w:left w:val="nil"/>
              <w:bottom w:val="single" w:color="auto" w:sz="4" w:space="0"/>
              <w:right w:val="single" w:color="auto" w:sz="4" w:space="0"/>
            </w:tcBorders>
            <w:shd w:val="clear" w:color="000000" w:fill="FFFFFF"/>
            <w:vAlign w:val="center"/>
          </w:tcPr>
          <w:p w14:paraId="53FA1AFA">
            <w:pPr>
              <w:widowControl/>
              <w:jc w:val="left"/>
              <w:rPr>
                <w:rFonts w:ascii="宋体" w:hAnsi="宋体" w:cs="宋体"/>
                <w:color w:val="000000"/>
                <w:kern w:val="0"/>
                <w:sz w:val="15"/>
                <w:szCs w:val="15"/>
              </w:rPr>
            </w:pPr>
            <w:r>
              <w:rPr>
                <w:rFonts w:hint="eastAsia" w:ascii="宋体" w:hAnsi="宋体" w:cs="宋体"/>
                <w:color w:val="000000"/>
                <w:kern w:val="0"/>
                <w:sz w:val="15"/>
                <w:szCs w:val="15"/>
              </w:rPr>
              <w:t>全部或基本达成预期指标100%-80%（含）</w:t>
            </w:r>
          </w:p>
        </w:tc>
        <w:tc>
          <w:tcPr>
            <w:tcW w:w="620" w:type="dxa"/>
            <w:gridSpan w:val="2"/>
            <w:tcBorders>
              <w:top w:val="nil"/>
              <w:left w:val="nil"/>
              <w:bottom w:val="single" w:color="auto" w:sz="4" w:space="0"/>
              <w:right w:val="single" w:color="auto" w:sz="4" w:space="0"/>
            </w:tcBorders>
            <w:shd w:val="clear" w:color="000000" w:fill="FFFFFF"/>
            <w:vAlign w:val="center"/>
          </w:tcPr>
          <w:p w14:paraId="7689D11B">
            <w:pPr>
              <w:widowControl/>
              <w:jc w:val="center"/>
              <w:rPr>
                <w:rFonts w:ascii="宋体" w:hAnsi="宋体" w:cs="宋体"/>
                <w:color w:val="000000"/>
                <w:kern w:val="0"/>
                <w:sz w:val="15"/>
                <w:szCs w:val="15"/>
              </w:rPr>
            </w:pPr>
            <w:r>
              <w:rPr>
                <w:rFonts w:hint="eastAsia" w:ascii="宋体" w:hAnsi="宋体" w:cs="宋体"/>
                <w:color w:val="000000"/>
                <w:kern w:val="0"/>
                <w:sz w:val="15"/>
                <w:szCs w:val="15"/>
              </w:rPr>
              <w:t>100%</w:t>
            </w:r>
          </w:p>
        </w:tc>
        <w:tc>
          <w:tcPr>
            <w:tcW w:w="620" w:type="dxa"/>
            <w:tcBorders>
              <w:top w:val="nil"/>
              <w:left w:val="nil"/>
              <w:bottom w:val="single" w:color="auto" w:sz="4" w:space="0"/>
              <w:right w:val="single" w:color="auto" w:sz="4" w:space="0"/>
            </w:tcBorders>
            <w:shd w:val="clear" w:color="000000" w:fill="FFFFFF"/>
            <w:vAlign w:val="center"/>
          </w:tcPr>
          <w:p w14:paraId="595B750B">
            <w:pPr>
              <w:widowControl/>
              <w:jc w:val="center"/>
              <w:rPr>
                <w:rFonts w:ascii="宋体" w:hAnsi="宋体" w:cs="宋体"/>
                <w:color w:val="000000"/>
                <w:kern w:val="0"/>
                <w:sz w:val="15"/>
                <w:szCs w:val="15"/>
              </w:rPr>
            </w:pPr>
            <w:r>
              <w:rPr>
                <w:rFonts w:hint="eastAsia" w:ascii="宋体" w:hAnsi="宋体" w:cs="宋体"/>
                <w:color w:val="000000"/>
                <w:kern w:val="0"/>
                <w:sz w:val="15"/>
                <w:szCs w:val="15"/>
              </w:rPr>
              <w:t>40</w:t>
            </w:r>
          </w:p>
        </w:tc>
        <w:tc>
          <w:tcPr>
            <w:tcW w:w="620" w:type="dxa"/>
            <w:tcBorders>
              <w:top w:val="nil"/>
              <w:left w:val="nil"/>
              <w:bottom w:val="single" w:color="auto" w:sz="4" w:space="0"/>
              <w:right w:val="single" w:color="auto" w:sz="4" w:space="0"/>
            </w:tcBorders>
            <w:shd w:val="clear" w:color="000000" w:fill="FFFFFF"/>
            <w:vAlign w:val="center"/>
          </w:tcPr>
          <w:p w14:paraId="4988C447">
            <w:pPr>
              <w:widowControl/>
              <w:jc w:val="center"/>
              <w:rPr>
                <w:rFonts w:ascii="宋体" w:hAnsi="宋体" w:cs="宋体"/>
                <w:color w:val="000000"/>
                <w:kern w:val="0"/>
                <w:sz w:val="15"/>
                <w:szCs w:val="15"/>
              </w:rPr>
            </w:pPr>
            <w:r>
              <w:rPr>
                <w:rFonts w:hint="eastAsia" w:ascii="宋体" w:hAnsi="宋体" w:cs="宋体"/>
                <w:color w:val="000000"/>
                <w:kern w:val="0"/>
                <w:sz w:val="15"/>
                <w:szCs w:val="15"/>
              </w:rPr>
              <w:t>40</w:t>
            </w:r>
          </w:p>
        </w:tc>
        <w:tc>
          <w:tcPr>
            <w:tcW w:w="580" w:type="dxa"/>
            <w:tcBorders>
              <w:top w:val="nil"/>
              <w:left w:val="nil"/>
              <w:bottom w:val="single" w:color="auto" w:sz="4" w:space="0"/>
              <w:right w:val="single" w:color="auto" w:sz="4" w:space="0"/>
            </w:tcBorders>
            <w:shd w:val="clear" w:color="000000" w:fill="FFFFFF"/>
            <w:vAlign w:val="center"/>
          </w:tcPr>
          <w:p w14:paraId="02F2A2A1">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580" w:type="dxa"/>
            <w:tcBorders>
              <w:top w:val="nil"/>
              <w:left w:val="nil"/>
              <w:bottom w:val="single" w:color="auto" w:sz="4" w:space="0"/>
              <w:right w:val="single" w:color="auto" w:sz="4" w:space="0"/>
            </w:tcBorders>
            <w:shd w:val="clear" w:color="000000" w:fill="FFFFFF"/>
            <w:vAlign w:val="center"/>
          </w:tcPr>
          <w:p w14:paraId="46FDC28A">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700" w:type="dxa"/>
            <w:tcBorders>
              <w:top w:val="nil"/>
              <w:left w:val="nil"/>
              <w:bottom w:val="single" w:color="auto" w:sz="4" w:space="0"/>
              <w:right w:val="single" w:color="auto" w:sz="4" w:space="0"/>
            </w:tcBorders>
            <w:shd w:val="clear" w:color="000000" w:fill="FFFFFF"/>
            <w:vAlign w:val="center"/>
          </w:tcPr>
          <w:p w14:paraId="7FA25E7A">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620" w:type="dxa"/>
            <w:tcBorders>
              <w:top w:val="nil"/>
              <w:left w:val="nil"/>
              <w:bottom w:val="single" w:color="auto" w:sz="4" w:space="0"/>
              <w:right w:val="single" w:color="auto" w:sz="4" w:space="0"/>
            </w:tcBorders>
            <w:shd w:val="clear" w:color="000000" w:fill="FFFFFF"/>
            <w:vAlign w:val="center"/>
          </w:tcPr>
          <w:p w14:paraId="340D4156">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620" w:type="dxa"/>
            <w:tcBorders>
              <w:top w:val="nil"/>
              <w:left w:val="nil"/>
              <w:bottom w:val="single" w:color="auto" w:sz="4" w:space="0"/>
              <w:right w:val="single" w:color="auto" w:sz="4" w:space="0"/>
            </w:tcBorders>
            <w:shd w:val="clear" w:color="000000" w:fill="FFFFFF"/>
            <w:vAlign w:val="center"/>
          </w:tcPr>
          <w:p w14:paraId="52D8006B">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1040" w:type="dxa"/>
            <w:tcBorders>
              <w:top w:val="nil"/>
              <w:left w:val="nil"/>
              <w:bottom w:val="single" w:color="auto" w:sz="4" w:space="0"/>
              <w:right w:val="single" w:color="auto" w:sz="4" w:space="0"/>
            </w:tcBorders>
            <w:shd w:val="clear" w:color="000000" w:fill="FFFFFF"/>
            <w:vAlign w:val="center"/>
          </w:tcPr>
          <w:p w14:paraId="1518C9F4">
            <w:pPr>
              <w:widowControl/>
              <w:jc w:val="left"/>
              <w:rPr>
                <w:rFonts w:ascii="宋体" w:hAnsi="宋体" w:cs="宋体"/>
                <w:color w:val="000000"/>
                <w:kern w:val="0"/>
                <w:sz w:val="15"/>
                <w:szCs w:val="15"/>
              </w:rPr>
            </w:pPr>
            <w:r>
              <w:rPr>
                <w:rFonts w:hint="eastAsia" w:ascii="宋体" w:hAnsi="宋体" w:cs="宋体"/>
                <w:color w:val="000000"/>
                <w:kern w:val="0"/>
                <w:sz w:val="15"/>
                <w:szCs w:val="15"/>
              </w:rPr>
              <w:t>　</w:t>
            </w:r>
          </w:p>
        </w:tc>
        <w:tc>
          <w:tcPr>
            <w:tcW w:w="1120" w:type="dxa"/>
            <w:tcBorders>
              <w:top w:val="nil"/>
              <w:left w:val="nil"/>
              <w:bottom w:val="single" w:color="auto" w:sz="4" w:space="0"/>
              <w:right w:val="single" w:color="auto" w:sz="4" w:space="0"/>
            </w:tcBorders>
            <w:shd w:val="clear" w:color="000000" w:fill="FFFFFF"/>
            <w:vAlign w:val="center"/>
          </w:tcPr>
          <w:p w14:paraId="427EE10F">
            <w:pPr>
              <w:widowControl/>
              <w:jc w:val="left"/>
              <w:rPr>
                <w:rFonts w:ascii="宋体" w:hAnsi="宋体" w:cs="宋体"/>
                <w:color w:val="000000"/>
                <w:kern w:val="0"/>
                <w:sz w:val="15"/>
                <w:szCs w:val="15"/>
              </w:rPr>
            </w:pPr>
            <w:r>
              <w:rPr>
                <w:rFonts w:hint="eastAsia" w:ascii="宋体" w:hAnsi="宋体" w:cs="宋体"/>
                <w:color w:val="000000"/>
                <w:kern w:val="0"/>
                <w:sz w:val="15"/>
                <w:szCs w:val="15"/>
              </w:rPr>
              <w:t>　</w:t>
            </w:r>
          </w:p>
        </w:tc>
      </w:tr>
      <w:tr w14:paraId="25368E40">
        <w:tblPrEx>
          <w:tblCellMar>
            <w:top w:w="0" w:type="dxa"/>
            <w:left w:w="108" w:type="dxa"/>
            <w:bottom w:w="0" w:type="dxa"/>
            <w:right w:w="108" w:type="dxa"/>
          </w:tblCellMar>
        </w:tblPrEx>
        <w:trPr>
          <w:gridBefore w:val="2"/>
          <w:gridAfter w:val="3"/>
          <w:wBefore w:w="413" w:type="dxa"/>
          <w:wAfter w:w="1072" w:type="dxa"/>
          <w:trHeight w:val="285" w:hRule="atLeast"/>
        </w:trPr>
        <w:tc>
          <w:tcPr>
            <w:tcW w:w="2980" w:type="dxa"/>
            <w:gridSpan w:val="6"/>
            <w:tcBorders>
              <w:top w:val="single" w:color="auto" w:sz="4" w:space="0"/>
              <w:left w:val="single" w:color="auto" w:sz="4" w:space="0"/>
              <w:bottom w:val="single" w:color="auto" w:sz="4" w:space="0"/>
              <w:right w:val="single" w:color="auto" w:sz="4" w:space="0"/>
            </w:tcBorders>
            <w:shd w:val="clear" w:color="000000" w:fill="FFFFFF"/>
            <w:vAlign w:val="center"/>
          </w:tcPr>
          <w:p w14:paraId="198C8354">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指标自评得分小计</w:t>
            </w:r>
          </w:p>
        </w:tc>
        <w:tc>
          <w:tcPr>
            <w:tcW w:w="3260" w:type="dxa"/>
            <w:gridSpan w:val="5"/>
            <w:tcBorders>
              <w:top w:val="single" w:color="auto" w:sz="4" w:space="0"/>
              <w:left w:val="nil"/>
              <w:bottom w:val="single" w:color="auto" w:sz="4" w:space="0"/>
              <w:right w:val="single" w:color="auto" w:sz="4" w:space="0"/>
            </w:tcBorders>
            <w:shd w:val="clear" w:color="000000" w:fill="FFFFFF"/>
            <w:vAlign w:val="center"/>
          </w:tcPr>
          <w:p w14:paraId="7E5CF399">
            <w:pPr>
              <w:widowControl/>
              <w:jc w:val="center"/>
              <w:rPr>
                <w:rFonts w:ascii="宋体" w:hAnsi="宋体" w:cs="宋体"/>
                <w:color w:val="000000"/>
                <w:kern w:val="0"/>
                <w:sz w:val="15"/>
                <w:szCs w:val="15"/>
              </w:rPr>
            </w:pPr>
            <w:r>
              <w:rPr>
                <w:rFonts w:hint="eastAsia" w:ascii="宋体" w:hAnsi="宋体" w:cs="宋体"/>
                <w:color w:val="000000"/>
                <w:kern w:val="0"/>
                <w:sz w:val="15"/>
                <w:szCs w:val="15"/>
              </w:rPr>
              <w:t>90</w:t>
            </w:r>
          </w:p>
        </w:tc>
        <w:tc>
          <w:tcPr>
            <w:tcW w:w="2260" w:type="dxa"/>
            <w:gridSpan w:val="6"/>
            <w:tcBorders>
              <w:top w:val="single" w:color="auto" w:sz="4" w:space="0"/>
              <w:left w:val="nil"/>
              <w:bottom w:val="single" w:color="auto" w:sz="4" w:space="0"/>
              <w:right w:val="single" w:color="auto" w:sz="4" w:space="0"/>
            </w:tcBorders>
            <w:shd w:val="clear" w:color="000000" w:fill="FFFFFF"/>
            <w:vAlign w:val="center"/>
          </w:tcPr>
          <w:p w14:paraId="4D9F0A40">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预算执行率得分</w:t>
            </w:r>
          </w:p>
        </w:tc>
        <w:tc>
          <w:tcPr>
            <w:tcW w:w="1240" w:type="dxa"/>
            <w:gridSpan w:val="2"/>
            <w:tcBorders>
              <w:top w:val="single" w:color="auto" w:sz="4" w:space="0"/>
              <w:left w:val="nil"/>
              <w:bottom w:val="single" w:color="auto" w:sz="4" w:space="0"/>
              <w:right w:val="single" w:color="000000" w:sz="4" w:space="0"/>
            </w:tcBorders>
            <w:shd w:val="clear" w:color="000000" w:fill="FFFFFF"/>
            <w:vAlign w:val="center"/>
          </w:tcPr>
          <w:p w14:paraId="01926F47">
            <w:pPr>
              <w:widowControl/>
              <w:jc w:val="center"/>
              <w:rPr>
                <w:rFonts w:ascii="宋体" w:hAnsi="宋体" w:cs="宋体"/>
                <w:color w:val="000000"/>
                <w:kern w:val="0"/>
                <w:sz w:val="15"/>
                <w:szCs w:val="15"/>
              </w:rPr>
            </w:pPr>
            <w:r>
              <w:rPr>
                <w:rFonts w:hint="eastAsia" w:ascii="宋体" w:hAnsi="宋体" w:cs="宋体"/>
                <w:color w:val="000000"/>
                <w:kern w:val="0"/>
                <w:sz w:val="15"/>
                <w:szCs w:val="15"/>
              </w:rPr>
              <w:t>2.86</w:t>
            </w:r>
          </w:p>
        </w:tc>
        <w:tc>
          <w:tcPr>
            <w:tcW w:w="1160" w:type="dxa"/>
            <w:gridSpan w:val="2"/>
            <w:tcBorders>
              <w:top w:val="single" w:color="auto" w:sz="4" w:space="0"/>
              <w:left w:val="nil"/>
              <w:bottom w:val="single" w:color="auto" w:sz="4" w:space="0"/>
              <w:right w:val="single" w:color="000000" w:sz="4" w:space="0"/>
            </w:tcBorders>
            <w:shd w:val="clear" w:color="000000" w:fill="FFFFFF"/>
            <w:vAlign w:val="center"/>
          </w:tcPr>
          <w:p w14:paraId="43CA1ADE">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减分项</w:t>
            </w:r>
          </w:p>
        </w:tc>
        <w:tc>
          <w:tcPr>
            <w:tcW w:w="700" w:type="dxa"/>
            <w:tcBorders>
              <w:top w:val="nil"/>
              <w:left w:val="nil"/>
              <w:bottom w:val="single" w:color="auto" w:sz="4" w:space="0"/>
              <w:right w:val="single" w:color="auto" w:sz="4" w:space="0"/>
            </w:tcBorders>
            <w:shd w:val="clear" w:color="000000" w:fill="FFFFFF"/>
            <w:vAlign w:val="center"/>
          </w:tcPr>
          <w:p w14:paraId="4EE54E14">
            <w:pPr>
              <w:widowControl/>
              <w:jc w:val="right"/>
              <w:rPr>
                <w:rFonts w:ascii="宋体" w:hAnsi="宋体" w:cs="宋体"/>
                <w:color w:val="000000"/>
                <w:kern w:val="0"/>
                <w:sz w:val="15"/>
                <w:szCs w:val="15"/>
              </w:rPr>
            </w:pPr>
            <w:r>
              <w:rPr>
                <w:rFonts w:hint="eastAsia" w:ascii="宋体" w:hAnsi="宋体" w:cs="宋体"/>
                <w:color w:val="000000"/>
                <w:kern w:val="0"/>
                <w:sz w:val="15"/>
                <w:szCs w:val="15"/>
              </w:rPr>
              <w:t>33.86</w:t>
            </w:r>
          </w:p>
        </w:tc>
        <w:tc>
          <w:tcPr>
            <w:tcW w:w="2280" w:type="dxa"/>
            <w:gridSpan w:val="3"/>
            <w:tcBorders>
              <w:top w:val="single" w:color="auto" w:sz="4" w:space="0"/>
              <w:left w:val="nil"/>
              <w:bottom w:val="single" w:color="auto" w:sz="4" w:space="0"/>
              <w:right w:val="single" w:color="auto" w:sz="4" w:space="0"/>
            </w:tcBorders>
            <w:shd w:val="clear" w:color="000000" w:fill="FFFFFF"/>
            <w:vAlign w:val="center"/>
          </w:tcPr>
          <w:p w14:paraId="0951448B">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绩效自评总得分</w:t>
            </w:r>
          </w:p>
        </w:tc>
        <w:tc>
          <w:tcPr>
            <w:tcW w:w="1120" w:type="dxa"/>
            <w:tcBorders>
              <w:top w:val="nil"/>
              <w:left w:val="nil"/>
              <w:bottom w:val="single" w:color="auto" w:sz="4" w:space="0"/>
              <w:right w:val="single" w:color="auto" w:sz="4" w:space="0"/>
            </w:tcBorders>
            <w:shd w:val="clear" w:color="000000" w:fill="FFFFFF"/>
            <w:vAlign w:val="center"/>
          </w:tcPr>
          <w:p w14:paraId="73734E99">
            <w:pPr>
              <w:widowControl/>
              <w:jc w:val="center"/>
              <w:rPr>
                <w:rFonts w:ascii="宋体" w:hAnsi="宋体" w:cs="宋体"/>
                <w:color w:val="000000"/>
                <w:kern w:val="0"/>
                <w:sz w:val="15"/>
                <w:szCs w:val="15"/>
              </w:rPr>
            </w:pPr>
            <w:r>
              <w:rPr>
                <w:rFonts w:hint="eastAsia" w:ascii="宋体" w:hAnsi="宋体" w:cs="宋体"/>
                <w:color w:val="000000"/>
                <w:kern w:val="0"/>
                <w:sz w:val="15"/>
                <w:szCs w:val="15"/>
              </w:rPr>
              <w:t>59</w:t>
            </w:r>
          </w:p>
        </w:tc>
      </w:tr>
    </w:tbl>
    <w:p w14:paraId="6F1A0915">
      <w:pPr>
        <w:spacing w:line="540" w:lineRule="exact"/>
        <w:jc w:val="center"/>
        <w:rPr>
          <w:rFonts w:ascii="宋体" w:hAnsi="宋体"/>
          <w:b/>
          <w:sz w:val="15"/>
          <w:szCs w:val="15"/>
        </w:rPr>
      </w:pPr>
    </w:p>
    <w:tbl>
      <w:tblPr>
        <w:tblStyle w:val="7"/>
        <w:tblpPr w:leftFromText="180" w:rightFromText="180" w:vertAnchor="text" w:tblpY="1"/>
        <w:tblOverlap w:val="never"/>
        <w:tblW w:w="15000" w:type="dxa"/>
        <w:tblInd w:w="95" w:type="dxa"/>
        <w:tblLayout w:type="autofit"/>
        <w:tblCellMar>
          <w:top w:w="0" w:type="dxa"/>
          <w:left w:w="108" w:type="dxa"/>
          <w:bottom w:w="0" w:type="dxa"/>
          <w:right w:w="108" w:type="dxa"/>
        </w:tblCellMar>
      </w:tblPr>
      <w:tblGrid>
        <w:gridCol w:w="1000"/>
        <w:gridCol w:w="1000"/>
        <w:gridCol w:w="980"/>
        <w:gridCol w:w="1420"/>
        <w:gridCol w:w="680"/>
        <w:gridCol w:w="1160"/>
        <w:gridCol w:w="680"/>
        <w:gridCol w:w="1031"/>
        <w:gridCol w:w="549"/>
        <w:gridCol w:w="620"/>
        <w:gridCol w:w="620"/>
        <w:gridCol w:w="580"/>
        <w:gridCol w:w="580"/>
        <w:gridCol w:w="700"/>
        <w:gridCol w:w="620"/>
        <w:gridCol w:w="620"/>
        <w:gridCol w:w="1040"/>
        <w:gridCol w:w="1120"/>
      </w:tblGrid>
      <w:tr w14:paraId="1B13358F">
        <w:tblPrEx>
          <w:tblCellMar>
            <w:top w:w="0" w:type="dxa"/>
            <w:left w:w="108" w:type="dxa"/>
            <w:bottom w:w="0" w:type="dxa"/>
            <w:right w:w="108" w:type="dxa"/>
          </w:tblCellMar>
        </w:tblPrEx>
        <w:trPr>
          <w:trHeight w:val="840" w:hRule="atLeast"/>
        </w:trPr>
        <w:tc>
          <w:tcPr>
            <w:tcW w:w="15000" w:type="dxa"/>
            <w:gridSpan w:val="18"/>
            <w:tcBorders>
              <w:top w:val="single" w:color="auto" w:sz="4" w:space="0"/>
              <w:left w:val="single" w:color="auto" w:sz="4" w:space="0"/>
              <w:bottom w:val="single" w:color="auto" w:sz="4" w:space="0"/>
              <w:right w:val="single" w:color="auto" w:sz="4" w:space="0"/>
            </w:tcBorders>
            <w:shd w:val="clear" w:color="000000" w:fill="FFFFFF"/>
            <w:vAlign w:val="center"/>
          </w:tcPr>
          <w:p w14:paraId="42150B50">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预算项目(政策)绩效自评表</w:t>
            </w:r>
            <w:r>
              <w:rPr>
                <w:rFonts w:hint="eastAsia" w:ascii="宋体" w:hAnsi="宋体" w:cs="宋体"/>
                <w:b/>
                <w:bCs/>
                <w:color w:val="000000"/>
                <w:kern w:val="0"/>
                <w:sz w:val="15"/>
                <w:szCs w:val="15"/>
              </w:rPr>
              <w:br w:type="textWrapping"/>
            </w:r>
            <w:r>
              <w:rPr>
                <w:rFonts w:hint="eastAsia" w:ascii="宋体" w:hAnsi="宋体" w:cs="宋体"/>
                <w:color w:val="000000"/>
                <w:kern w:val="0"/>
                <w:sz w:val="15"/>
                <w:szCs w:val="15"/>
              </w:rPr>
              <w:t>(2023年度)</w:t>
            </w:r>
          </w:p>
        </w:tc>
      </w:tr>
      <w:tr w14:paraId="24EDFDA5">
        <w:tblPrEx>
          <w:tblCellMar>
            <w:top w:w="0" w:type="dxa"/>
            <w:left w:w="108" w:type="dxa"/>
            <w:bottom w:w="0" w:type="dxa"/>
            <w:right w:w="108" w:type="dxa"/>
          </w:tblCellMar>
        </w:tblPrEx>
        <w:trPr>
          <w:trHeight w:val="28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5F39D4D0">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项目(政策)名称</w:t>
            </w:r>
          </w:p>
        </w:tc>
        <w:tc>
          <w:tcPr>
            <w:tcW w:w="12020" w:type="dxa"/>
            <w:gridSpan w:val="15"/>
            <w:tcBorders>
              <w:top w:val="single" w:color="auto" w:sz="4" w:space="0"/>
              <w:left w:val="nil"/>
              <w:bottom w:val="single" w:color="auto" w:sz="4" w:space="0"/>
              <w:right w:val="single" w:color="auto" w:sz="4" w:space="0"/>
            </w:tcBorders>
            <w:shd w:val="clear" w:color="000000" w:fill="FFFFFF"/>
            <w:vAlign w:val="center"/>
          </w:tcPr>
          <w:p w14:paraId="16CACC0B">
            <w:pPr>
              <w:widowControl/>
              <w:jc w:val="center"/>
              <w:rPr>
                <w:rFonts w:ascii="宋体" w:hAnsi="宋体" w:cs="宋体"/>
                <w:color w:val="000000"/>
                <w:kern w:val="0"/>
                <w:sz w:val="15"/>
                <w:szCs w:val="15"/>
              </w:rPr>
            </w:pPr>
            <w:r>
              <w:rPr>
                <w:rFonts w:hint="eastAsia" w:ascii="宋体" w:hAnsi="宋体" w:cs="宋体"/>
                <w:color w:val="000000"/>
                <w:kern w:val="0"/>
                <w:sz w:val="15"/>
                <w:szCs w:val="15"/>
              </w:rPr>
              <w:t>聘请法律顾问费</w:t>
            </w:r>
          </w:p>
        </w:tc>
      </w:tr>
      <w:tr w14:paraId="645C3C62">
        <w:tblPrEx>
          <w:tblCellMar>
            <w:top w:w="0" w:type="dxa"/>
            <w:left w:w="108" w:type="dxa"/>
            <w:bottom w:w="0" w:type="dxa"/>
            <w:right w:w="108" w:type="dxa"/>
          </w:tblCellMar>
        </w:tblPrEx>
        <w:trPr>
          <w:trHeight w:val="28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6882FC86">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主管部门</w:t>
            </w:r>
          </w:p>
        </w:tc>
        <w:tc>
          <w:tcPr>
            <w:tcW w:w="12020" w:type="dxa"/>
            <w:gridSpan w:val="15"/>
            <w:tcBorders>
              <w:top w:val="single" w:color="auto" w:sz="4" w:space="0"/>
              <w:left w:val="nil"/>
              <w:bottom w:val="single" w:color="auto" w:sz="4" w:space="0"/>
              <w:right w:val="single" w:color="auto" w:sz="4" w:space="0"/>
            </w:tcBorders>
            <w:shd w:val="clear" w:color="000000" w:fill="FFFFFF"/>
            <w:vAlign w:val="center"/>
          </w:tcPr>
          <w:p w14:paraId="1B418731">
            <w:pPr>
              <w:widowControl/>
              <w:jc w:val="center"/>
              <w:rPr>
                <w:rFonts w:ascii="宋体" w:hAnsi="宋体" w:cs="宋体"/>
                <w:color w:val="000000"/>
                <w:kern w:val="0"/>
                <w:sz w:val="15"/>
                <w:szCs w:val="15"/>
              </w:rPr>
            </w:pPr>
            <w:r>
              <w:rPr>
                <w:rFonts w:hint="eastAsia" w:ascii="宋体" w:hAnsi="宋体" w:cs="宋体"/>
                <w:color w:val="000000"/>
                <w:kern w:val="0"/>
                <w:sz w:val="15"/>
                <w:szCs w:val="15"/>
              </w:rPr>
              <w:t>盘山县国有资产事务管理中心-</w:t>
            </w:r>
          </w:p>
        </w:tc>
      </w:tr>
      <w:tr w14:paraId="71A28576">
        <w:tblPrEx>
          <w:tblCellMar>
            <w:top w:w="0" w:type="dxa"/>
            <w:left w:w="108" w:type="dxa"/>
            <w:bottom w:w="0" w:type="dxa"/>
            <w:right w:w="108" w:type="dxa"/>
          </w:tblCellMar>
        </w:tblPrEx>
        <w:trPr>
          <w:trHeight w:val="28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6B5BD337">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实施单位</w:t>
            </w:r>
          </w:p>
        </w:tc>
        <w:tc>
          <w:tcPr>
            <w:tcW w:w="12020" w:type="dxa"/>
            <w:gridSpan w:val="15"/>
            <w:tcBorders>
              <w:top w:val="single" w:color="auto" w:sz="4" w:space="0"/>
              <w:left w:val="nil"/>
              <w:bottom w:val="single" w:color="auto" w:sz="4" w:space="0"/>
              <w:right w:val="single" w:color="auto" w:sz="4" w:space="0"/>
            </w:tcBorders>
            <w:shd w:val="clear" w:color="000000" w:fill="FFFFFF"/>
            <w:vAlign w:val="center"/>
          </w:tcPr>
          <w:p w14:paraId="4B7C69F9">
            <w:pPr>
              <w:widowControl/>
              <w:jc w:val="center"/>
              <w:rPr>
                <w:rFonts w:ascii="宋体" w:hAnsi="宋体" w:cs="宋体"/>
                <w:color w:val="000000"/>
                <w:kern w:val="0"/>
                <w:sz w:val="15"/>
                <w:szCs w:val="15"/>
              </w:rPr>
            </w:pPr>
            <w:r>
              <w:rPr>
                <w:rFonts w:hint="eastAsia" w:ascii="宋体" w:hAnsi="宋体" w:cs="宋体"/>
                <w:color w:val="000000"/>
                <w:kern w:val="0"/>
                <w:sz w:val="15"/>
                <w:szCs w:val="15"/>
              </w:rPr>
              <w:t>盘山县国有资产事务管理中心本级-</w:t>
            </w:r>
          </w:p>
        </w:tc>
      </w:tr>
      <w:tr w14:paraId="690BDA14">
        <w:tblPrEx>
          <w:tblCellMar>
            <w:top w:w="0" w:type="dxa"/>
            <w:left w:w="108" w:type="dxa"/>
            <w:bottom w:w="0" w:type="dxa"/>
            <w:right w:w="108" w:type="dxa"/>
          </w:tblCellMar>
        </w:tblPrEx>
        <w:trPr>
          <w:trHeight w:val="28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4689D52F">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项目预算金额（万元）</w:t>
            </w:r>
          </w:p>
        </w:tc>
        <w:tc>
          <w:tcPr>
            <w:tcW w:w="3260" w:type="dxa"/>
            <w:gridSpan w:val="3"/>
            <w:tcBorders>
              <w:top w:val="single" w:color="auto" w:sz="4" w:space="0"/>
              <w:left w:val="nil"/>
              <w:bottom w:val="single" w:color="auto" w:sz="4" w:space="0"/>
              <w:right w:val="single" w:color="auto" w:sz="4" w:space="0"/>
            </w:tcBorders>
            <w:shd w:val="clear" w:color="000000" w:fill="FFFFFF"/>
            <w:vAlign w:val="center"/>
          </w:tcPr>
          <w:p w14:paraId="1567BC49">
            <w:pPr>
              <w:widowControl/>
              <w:jc w:val="center"/>
              <w:rPr>
                <w:rFonts w:ascii="宋体" w:hAnsi="宋体" w:cs="宋体"/>
                <w:color w:val="000000"/>
                <w:kern w:val="0"/>
                <w:sz w:val="15"/>
                <w:szCs w:val="15"/>
              </w:rPr>
            </w:pPr>
            <w:r>
              <w:rPr>
                <w:rFonts w:hint="eastAsia" w:ascii="宋体" w:hAnsi="宋体" w:cs="宋体"/>
                <w:color w:val="000000"/>
                <w:kern w:val="0"/>
                <w:sz w:val="15"/>
                <w:szCs w:val="15"/>
              </w:rPr>
              <w:t>5</w:t>
            </w:r>
          </w:p>
        </w:tc>
        <w:tc>
          <w:tcPr>
            <w:tcW w:w="2260" w:type="dxa"/>
            <w:gridSpan w:val="3"/>
            <w:tcBorders>
              <w:top w:val="single" w:color="auto" w:sz="4" w:space="0"/>
              <w:left w:val="nil"/>
              <w:bottom w:val="single" w:color="auto" w:sz="4" w:space="0"/>
              <w:right w:val="single" w:color="auto" w:sz="4" w:space="0"/>
            </w:tcBorders>
            <w:shd w:val="clear" w:color="000000" w:fill="FFFFFF"/>
            <w:vAlign w:val="center"/>
          </w:tcPr>
          <w:p w14:paraId="1E2878FC">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全年执行数（万元）</w:t>
            </w:r>
          </w:p>
        </w:tc>
        <w:tc>
          <w:tcPr>
            <w:tcW w:w="3100" w:type="dxa"/>
            <w:gridSpan w:val="5"/>
            <w:tcBorders>
              <w:top w:val="single" w:color="auto" w:sz="4" w:space="0"/>
              <w:left w:val="nil"/>
              <w:bottom w:val="single" w:color="auto" w:sz="4" w:space="0"/>
              <w:right w:val="single" w:color="auto" w:sz="4" w:space="0"/>
            </w:tcBorders>
            <w:shd w:val="clear" w:color="000000" w:fill="FFFFFF"/>
            <w:vAlign w:val="center"/>
          </w:tcPr>
          <w:p w14:paraId="03EB188F">
            <w:pPr>
              <w:widowControl/>
              <w:jc w:val="center"/>
              <w:rPr>
                <w:rFonts w:ascii="宋体" w:hAnsi="宋体" w:cs="宋体"/>
                <w:color w:val="000000"/>
                <w:kern w:val="0"/>
                <w:sz w:val="15"/>
                <w:szCs w:val="15"/>
              </w:rPr>
            </w:pPr>
            <w:r>
              <w:rPr>
                <w:rFonts w:hint="eastAsia" w:ascii="宋体" w:hAnsi="宋体" w:cs="宋体"/>
                <w:color w:val="000000"/>
                <w:kern w:val="0"/>
                <w:sz w:val="15"/>
                <w:szCs w:val="15"/>
              </w:rPr>
              <w:t>4</w:t>
            </w:r>
          </w:p>
        </w:tc>
        <w:tc>
          <w:tcPr>
            <w:tcW w:w="2280" w:type="dxa"/>
            <w:gridSpan w:val="3"/>
            <w:tcBorders>
              <w:top w:val="single" w:color="auto" w:sz="4" w:space="0"/>
              <w:left w:val="nil"/>
              <w:bottom w:val="single" w:color="auto" w:sz="4" w:space="0"/>
              <w:right w:val="single" w:color="auto" w:sz="4" w:space="0"/>
            </w:tcBorders>
            <w:shd w:val="clear" w:color="000000" w:fill="FFFFFF"/>
            <w:vAlign w:val="center"/>
          </w:tcPr>
          <w:p w14:paraId="24ECA17F">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执行率</w:t>
            </w:r>
          </w:p>
        </w:tc>
        <w:tc>
          <w:tcPr>
            <w:tcW w:w="1120" w:type="dxa"/>
            <w:tcBorders>
              <w:top w:val="nil"/>
              <w:left w:val="nil"/>
              <w:bottom w:val="single" w:color="auto" w:sz="4" w:space="0"/>
              <w:right w:val="single" w:color="auto" w:sz="4" w:space="0"/>
            </w:tcBorders>
            <w:shd w:val="clear" w:color="000000" w:fill="FFFFFF"/>
            <w:vAlign w:val="center"/>
          </w:tcPr>
          <w:p w14:paraId="6B54E49E">
            <w:pPr>
              <w:widowControl/>
              <w:jc w:val="center"/>
              <w:rPr>
                <w:rFonts w:ascii="宋体" w:hAnsi="宋体" w:cs="宋体"/>
                <w:color w:val="000000"/>
                <w:kern w:val="0"/>
                <w:sz w:val="15"/>
                <w:szCs w:val="15"/>
              </w:rPr>
            </w:pPr>
            <w:r>
              <w:rPr>
                <w:rFonts w:hint="eastAsia" w:ascii="宋体" w:hAnsi="宋体" w:cs="宋体"/>
                <w:color w:val="000000"/>
                <w:kern w:val="0"/>
                <w:sz w:val="15"/>
                <w:szCs w:val="15"/>
              </w:rPr>
              <w:t>80.0%</w:t>
            </w:r>
          </w:p>
        </w:tc>
      </w:tr>
      <w:tr w14:paraId="284AD282">
        <w:tblPrEx>
          <w:tblCellMar>
            <w:top w:w="0" w:type="dxa"/>
            <w:left w:w="108" w:type="dxa"/>
            <w:bottom w:w="0" w:type="dxa"/>
            <w:right w:w="108" w:type="dxa"/>
          </w:tblCellMar>
        </w:tblPrEx>
        <w:trPr>
          <w:trHeight w:val="285" w:hRule="atLeast"/>
        </w:trPr>
        <w:tc>
          <w:tcPr>
            <w:tcW w:w="1000" w:type="dxa"/>
            <w:vMerge w:val="restart"/>
            <w:tcBorders>
              <w:top w:val="nil"/>
              <w:left w:val="single" w:color="auto" w:sz="4" w:space="0"/>
              <w:bottom w:val="single" w:color="auto" w:sz="4" w:space="0"/>
              <w:right w:val="single" w:color="auto" w:sz="4" w:space="0"/>
            </w:tcBorders>
            <w:shd w:val="clear" w:color="000000" w:fill="FFFFFF"/>
            <w:vAlign w:val="center"/>
          </w:tcPr>
          <w:p w14:paraId="589DD27C">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年度总体目标</w:t>
            </w:r>
          </w:p>
        </w:tc>
        <w:tc>
          <w:tcPr>
            <w:tcW w:w="8120" w:type="dxa"/>
            <w:gridSpan w:val="9"/>
            <w:tcBorders>
              <w:top w:val="single" w:color="auto" w:sz="4" w:space="0"/>
              <w:left w:val="nil"/>
              <w:bottom w:val="single" w:color="auto" w:sz="4" w:space="0"/>
              <w:right w:val="single" w:color="auto" w:sz="4" w:space="0"/>
            </w:tcBorders>
            <w:shd w:val="clear" w:color="000000" w:fill="FFFFFF"/>
            <w:vAlign w:val="center"/>
          </w:tcPr>
          <w:p w14:paraId="053B293B">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年初设定目标</w:t>
            </w:r>
          </w:p>
        </w:tc>
        <w:tc>
          <w:tcPr>
            <w:tcW w:w="5880" w:type="dxa"/>
            <w:gridSpan w:val="8"/>
            <w:tcBorders>
              <w:top w:val="single" w:color="auto" w:sz="4" w:space="0"/>
              <w:left w:val="nil"/>
              <w:bottom w:val="single" w:color="auto" w:sz="4" w:space="0"/>
              <w:right w:val="single" w:color="auto" w:sz="4" w:space="0"/>
            </w:tcBorders>
            <w:shd w:val="clear" w:color="000000" w:fill="FFFFFF"/>
            <w:vAlign w:val="center"/>
          </w:tcPr>
          <w:p w14:paraId="4E0D2699">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全年实际完成情况</w:t>
            </w:r>
          </w:p>
        </w:tc>
      </w:tr>
      <w:tr w14:paraId="460B6107">
        <w:tblPrEx>
          <w:tblCellMar>
            <w:top w:w="0" w:type="dxa"/>
            <w:left w:w="108" w:type="dxa"/>
            <w:bottom w:w="0" w:type="dxa"/>
            <w:right w:w="108" w:type="dxa"/>
          </w:tblCellMar>
        </w:tblPrEx>
        <w:trPr>
          <w:trHeight w:val="480" w:hRule="atLeast"/>
        </w:trPr>
        <w:tc>
          <w:tcPr>
            <w:tcW w:w="1000" w:type="dxa"/>
            <w:vMerge w:val="continue"/>
            <w:tcBorders>
              <w:top w:val="nil"/>
              <w:left w:val="single" w:color="auto" w:sz="4" w:space="0"/>
              <w:bottom w:val="single" w:color="auto" w:sz="4" w:space="0"/>
              <w:right w:val="single" w:color="auto" w:sz="4" w:space="0"/>
            </w:tcBorders>
            <w:vAlign w:val="center"/>
          </w:tcPr>
          <w:p w14:paraId="6B0114D7">
            <w:pPr>
              <w:widowControl/>
              <w:jc w:val="left"/>
              <w:rPr>
                <w:rFonts w:ascii="宋体" w:hAnsi="宋体" w:cs="宋体"/>
                <w:b/>
                <w:bCs/>
                <w:color w:val="000000"/>
                <w:kern w:val="0"/>
                <w:sz w:val="15"/>
                <w:szCs w:val="15"/>
              </w:rPr>
            </w:pPr>
          </w:p>
        </w:tc>
        <w:tc>
          <w:tcPr>
            <w:tcW w:w="8120" w:type="dxa"/>
            <w:gridSpan w:val="9"/>
            <w:tcBorders>
              <w:top w:val="single" w:color="auto" w:sz="4" w:space="0"/>
              <w:left w:val="nil"/>
              <w:bottom w:val="single" w:color="auto" w:sz="4" w:space="0"/>
              <w:right w:val="single" w:color="auto" w:sz="4" w:space="0"/>
            </w:tcBorders>
            <w:shd w:val="clear" w:color="000000" w:fill="FFFFFF"/>
            <w:vAlign w:val="center"/>
          </w:tcPr>
          <w:p w14:paraId="04E80DF7">
            <w:pPr>
              <w:widowControl/>
              <w:jc w:val="left"/>
              <w:rPr>
                <w:rFonts w:ascii="宋体" w:hAnsi="宋体" w:cs="宋体"/>
                <w:color w:val="000000"/>
                <w:kern w:val="0"/>
                <w:sz w:val="15"/>
                <w:szCs w:val="15"/>
              </w:rPr>
            </w:pPr>
            <w:r>
              <w:rPr>
                <w:rFonts w:hint="eastAsia" w:ascii="宋体" w:hAnsi="宋体" w:cs="宋体"/>
                <w:color w:val="000000"/>
                <w:kern w:val="0"/>
                <w:sz w:val="15"/>
                <w:szCs w:val="15"/>
              </w:rPr>
              <w:t>为加强内部风险防范，合法合规开展各项事务。特聘请律师作为法律顾问。</w:t>
            </w:r>
          </w:p>
        </w:tc>
        <w:tc>
          <w:tcPr>
            <w:tcW w:w="5880" w:type="dxa"/>
            <w:gridSpan w:val="8"/>
            <w:tcBorders>
              <w:top w:val="single" w:color="auto" w:sz="4" w:space="0"/>
              <w:left w:val="nil"/>
              <w:bottom w:val="single" w:color="auto" w:sz="4" w:space="0"/>
              <w:right w:val="single" w:color="auto" w:sz="4" w:space="0"/>
            </w:tcBorders>
            <w:shd w:val="clear" w:color="000000" w:fill="FFFFFF"/>
            <w:vAlign w:val="center"/>
          </w:tcPr>
          <w:p w14:paraId="60D990B1">
            <w:pPr>
              <w:widowControl/>
              <w:jc w:val="left"/>
              <w:rPr>
                <w:rFonts w:ascii="宋体" w:hAnsi="宋体" w:cs="宋体"/>
                <w:color w:val="000000"/>
                <w:kern w:val="0"/>
                <w:sz w:val="15"/>
                <w:szCs w:val="15"/>
              </w:rPr>
            </w:pPr>
            <w:r>
              <w:rPr>
                <w:rFonts w:hint="eastAsia" w:ascii="宋体" w:hAnsi="宋体" w:cs="宋体"/>
                <w:color w:val="000000"/>
                <w:kern w:val="0"/>
                <w:sz w:val="15"/>
                <w:szCs w:val="15"/>
              </w:rPr>
              <w:t>为加强内部风险防控，合理合规开展各项事务。</w:t>
            </w:r>
          </w:p>
        </w:tc>
      </w:tr>
      <w:tr w14:paraId="22F3A70F">
        <w:tblPrEx>
          <w:tblCellMar>
            <w:top w:w="0" w:type="dxa"/>
            <w:left w:w="108" w:type="dxa"/>
            <w:bottom w:w="0" w:type="dxa"/>
            <w:right w:w="108" w:type="dxa"/>
          </w:tblCellMar>
        </w:tblPrEx>
        <w:trPr>
          <w:trHeight w:val="285" w:hRule="atLeast"/>
        </w:trPr>
        <w:tc>
          <w:tcPr>
            <w:tcW w:w="1000" w:type="dxa"/>
            <w:vMerge w:val="restart"/>
            <w:tcBorders>
              <w:top w:val="nil"/>
              <w:left w:val="single" w:color="auto" w:sz="4" w:space="0"/>
              <w:bottom w:val="single" w:color="auto" w:sz="4" w:space="0"/>
              <w:right w:val="single" w:color="auto" w:sz="4" w:space="0"/>
            </w:tcBorders>
            <w:shd w:val="clear" w:color="000000" w:fill="FFFFFF"/>
            <w:vAlign w:val="center"/>
          </w:tcPr>
          <w:p w14:paraId="5C132856">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绩效指标</w:t>
            </w:r>
          </w:p>
        </w:tc>
        <w:tc>
          <w:tcPr>
            <w:tcW w:w="1000" w:type="dxa"/>
            <w:vMerge w:val="restart"/>
            <w:tcBorders>
              <w:top w:val="nil"/>
              <w:left w:val="single" w:color="auto" w:sz="4" w:space="0"/>
              <w:bottom w:val="single" w:color="auto" w:sz="4" w:space="0"/>
              <w:right w:val="single" w:color="auto" w:sz="4" w:space="0"/>
            </w:tcBorders>
            <w:shd w:val="clear" w:color="000000" w:fill="FFFFFF"/>
            <w:vAlign w:val="center"/>
          </w:tcPr>
          <w:p w14:paraId="004CD033">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一级指标</w:t>
            </w:r>
          </w:p>
        </w:tc>
        <w:tc>
          <w:tcPr>
            <w:tcW w:w="980" w:type="dxa"/>
            <w:vMerge w:val="restart"/>
            <w:tcBorders>
              <w:top w:val="nil"/>
              <w:left w:val="single" w:color="auto" w:sz="4" w:space="0"/>
              <w:bottom w:val="single" w:color="auto" w:sz="4" w:space="0"/>
              <w:right w:val="single" w:color="auto" w:sz="4" w:space="0"/>
            </w:tcBorders>
            <w:shd w:val="clear" w:color="000000" w:fill="FFFFFF"/>
            <w:vAlign w:val="center"/>
          </w:tcPr>
          <w:p w14:paraId="3DE5F73B">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二级指标</w:t>
            </w:r>
          </w:p>
        </w:tc>
        <w:tc>
          <w:tcPr>
            <w:tcW w:w="1420" w:type="dxa"/>
            <w:vMerge w:val="restart"/>
            <w:tcBorders>
              <w:top w:val="nil"/>
              <w:left w:val="single" w:color="auto" w:sz="4" w:space="0"/>
              <w:bottom w:val="single" w:color="auto" w:sz="4" w:space="0"/>
              <w:right w:val="single" w:color="auto" w:sz="4" w:space="0"/>
            </w:tcBorders>
            <w:shd w:val="clear" w:color="000000" w:fill="FFFFFF"/>
            <w:vAlign w:val="center"/>
          </w:tcPr>
          <w:p w14:paraId="31C39700">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三级指标</w:t>
            </w:r>
          </w:p>
        </w:tc>
        <w:tc>
          <w:tcPr>
            <w:tcW w:w="2520" w:type="dxa"/>
            <w:gridSpan w:val="3"/>
            <w:tcBorders>
              <w:top w:val="single" w:color="auto" w:sz="4" w:space="0"/>
              <w:left w:val="nil"/>
              <w:bottom w:val="single" w:color="auto" w:sz="4" w:space="0"/>
              <w:right w:val="single" w:color="auto" w:sz="4" w:space="0"/>
            </w:tcBorders>
            <w:shd w:val="clear" w:color="000000" w:fill="FFFFFF"/>
            <w:vAlign w:val="center"/>
          </w:tcPr>
          <w:p w14:paraId="2D0536E5">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年度目标值</w:t>
            </w:r>
          </w:p>
        </w:tc>
        <w:tc>
          <w:tcPr>
            <w:tcW w:w="1031" w:type="dxa"/>
            <w:vMerge w:val="restart"/>
            <w:tcBorders>
              <w:top w:val="nil"/>
              <w:left w:val="single" w:color="auto" w:sz="4" w:space="0"/>
              <w:bottom w:val="single" w:color="auto" w:sz="4" w:space="0"/>
              <w:right w:val="single" w:color="auto" w:sz="4" w:space="0"/>
            </w:tcBorders>
            <w:shd w:val="clear" w:color="000000" w:fill="FFFFFF"/>
            <w:vAlign w:val="center"/>
          </w:tcPr>
          <w:p w14:paraId="301F3B14">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全年</w:t>
            </w:r>
            <w:r>
              <w:rPr>
                <w:rFonts w:hint="eastAsia" w:ascii="宋体" w:hAnsi="宋体" w:cs="宋体"/>
                <w:b/>
                <w:bCs/>
                <w:color w:val="000000"/>
                <w:kern w:val="0"/>
                <w:sz w:val="15"/>
                <w:szCs w:val="15"/>
              </w:rPr>
              <w:br w:type="textWrapping"/>
            </w:r>
            <w:r>
              <w:rPr>
                <w:rFonts w:hint="eastAsia" w:ascii="宋体" w:hAnsi="宋体" w:cs="宋体"/>
                <w:b/>
                <w:bCs/>
                <w:color w:val="000000"/>
                <w:kern w:val="0"/>
                <w:sz w:val="15"/>
                <w:szCs w:val="15"/>
              </w:rPr>
              <w:t>完成值</w:t>
            </w:r>
          </w:p>
        </w:tc>
        <w:tc>
          <w:tcPr>
            <w:tcW w:w="549" w:type="dxa"/>
            <w:vMerge w:val="restart"/>
            <w:tcBorders>
              <w:top w:val="nil"/>
              <w:left w:val="single" w:color="auto" w:sz="4" w:space="0"/>
              <w:bottom w:val="single" w:color="auto" w:sz="4" w:space="0"/>
              <w:right w:val="single" w:color="auto" w:sz="4" w:space="0"/>
            </w:tcBorders>
            <w:shd w:val="clear" w:color="000000" w:fill="FFFFFF"/>
            <w:vAlign w:val="center"/>
          </w:tcPr>
          <w:p w14:paraId="5B397232">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完成程度</w:t>
            </w:r>
          </w:p>
        </w:tc>
        <w:tc>
          <w:tcPr>
            <w:tcW w:w="620" w:type="dxa"/>
            <w:vMerge w:val="restart"/>
            <w:tcBorders>
              <w:top w:val="nil"/>
              <w:left w:val="single" w:color="auto" w:sz="4" w:space="0"/>
              <w:bottom w:val="single" w:color="auto" w:sz="4" w:space="0"/>
              <w:right w:val="single" w:color="auto" w:sz="4" w:space="0"/>
            </w:tcBorders>
            <w:shd w:val="clear" w:color="000000" w:fill="FFFFFF"/>
            <w:vAlign w:val="center"/>
          </w:tcPr>
          <w:p w14:paraId="39F3D423">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分值</w:t>
            </w:r>
          </w:p>
        </w:tc>
        <w:tc>
          <w:tcPr>
            <w:tcW w:w="620" w:type="dxa"/>
            <w:vMerge w:val="restart"/>
            <w:tcBorders>
              <w:top w:val="nil"/>
              <w:left w:val="single" w:color="auto" w:sz="4" w:space="0"/>
              <w:bottom w:val="single" w:color="auto" w:sz="4" w:space="0"/>
              <w:right w:val="single" w:color="auto" w:sz="4" w:space="0"/>
            </w:tcBorders>
            <w:shd w:val="clear" w:color="000000" w:fill="FFFFFF"/>
            <w:vAlign w:val="center"/>
          </w:tcPr>
          <w:p w14:paraId="7DE8BCF4">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得分</w:t>
            </w:r>
          </w:p>
        </w:tc>
        <w:tc>
          <w:tcPr>
            <w:tcW w:w="4140" w:type="dxa"/>
            <w:gridSpan w:val="6"/>
            <w:tcBorders>
              <w:top w:val="single" w:color="auto" w:sz="4" w:space="0"/>
              <w:left w:val="nil"/>
              <w:bottom w:val="single" w:color="auto" w:sz="4" w:space="0"/>
              <w:right w:val="single" w:color="auto" w:sz="4" w:space="0"/>
            </w:tcBorders>
            <w:shd w:val="clear" w:color="000000" w:fill="FFFFFF"/>
            <w:vAlign w:val="center"/>
          </w:tcPr>
          <w:p w14:paraId="38EC0E6D">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未完成原因分析</w:t>
            </w:r>
          </w:p>
        </w:tc>
        <w:tc>
          <w:tcPr>
            <w:tcW w:w="1120" w:type="dxa"/>
            <w:vMerge w:val="restart"/>
            <w:tcBorders>
              <w:top w:val="nil"/>
              <w:left w:val="single" w:color="auto" w:sz="4" w:space="0"/>
              <w:bottom w:val="single" w:color="auto" w:sz="4" w:space="0"/>
              <w:right w:val="single" w:color="auto" w:sz="4" w:space="0"/>
            </w:tcBorders>
            <w:shd w:val="clear" w:color="000000" w:fill="FFFFFF"/>
            <w:vAlign w:val="center"/>
          </w:tcPr>
          <w:p w14:paraId="022D5170">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改进措施</w:t>
            </w:r>
          </w:p>
        </w:tc>
      </w:tr>
      <w:tr w14:paraId="1D99AC11">
        <w:tblPrEx>
          <w:tblCellMar>
            <w:top w:w="0" w:type="dxa"/>
            <w:left w:w="108" w:type="dxa"/>
            <w:bottom w:w="0" w:type="dxa"/>
            <w:right w:w="108" w:type="dxa"/>
          </w:tblCellMar>
        </w:tblPrEx>
        <w:trPr>
          <w:trHeight w:val="720" w:hRule="atLeast"/>
        </w:trPr>
        <w:tc>
          <w:tcPr>
            <w:tcW w:w="1000" w:type="dxa"/>
            <w:vMerge w:val="continue"/>
            <w:tcBorders>
              <w:top w:val="nil"/>
              <w:left w:val="single" w:color="auto" w:sz="4" w:space="0"/>
              <w:bottom w:val="single" w:color="auto" w:sz="4" w:space="0"/>
              <w:right w:val="single" w:color="auto" w:sz="4" w:space="0"/>
            </w:tcBorders>
            <w:vAlign w:val="center"/>
          </w:tcPr>
          <w:p w14:paraId="7C0C6D43">
            <w:pPr>
              <w:widowControl/>
              <w:jc w:val="left"/>
              <w:rPr>
                <w:rFonts w:ascii="宋体" w:hAnsi="宋体" w:cs="宋体"/>
                <w:b/>
                <w:bCs/>
                <w:color w:val="000000"/>
                <w:kern w:val="0"/>
                <w:sz w:val="15"/>
                <w:szCs w:val="15"/>
              </w:rPr>
            </w:pPr>
          </w:p>
        </w:tc>
        <w:tc>
          <w:tcPr>
            <w:tcW w:w="1000" w:type="dxa"/>
            <w:vMerge w:val="continue"/>
            <w:tcBorders>
              <w:top w:val="nil"/>
              <w:left w:val="single" w:color="auto" w:sz="4" w:space="0"/>
              <w:bottom w:val="single" w:color="auto" w:sz="4" w:space="0"/>
              <w:right w:val="single" w:color="auto" w:sz="4" w:space="0"/>
            </w:tcBorders>
            <w:vAlign w:val="center"/>
          </w:tcPr>
          <w:p w14:paraId="750B7125">
            <w:pPr>
              <w:widowControl/>
              <w:jc w:val="left"/>
              <w:rPr>
                <w:rFonts w:ascii="宋体" w:hAnsi="宋体" w:cs="宋体"/>
                <w:b/>
                <w:bCs/>
                <w:color w:val="000000"/>
                <w:kern w:val="0"/>
                <w:sz w:val="15"/>
                <w:szCs w:val="15"/>
              </w:rPr>
            </w:pPr>
          </w:p>
        </w:tc>
        <w:tc>
          <w:tcPr>
            <w:tcW w:w="980" w:type="dxa"/>
            <w:vMerge w:val="continue"/>
            <w:tcBorders>
              <w:top w:val="nil"/>
              <w:left w:val="single" w:color="auto" w:sz="4" w:space="0"/>
              <w:bottom w:val="single" w:color="auto" w:sz="4" w:space="0"/>
              <w:right w:val="single" w:color="auto" w:sz="4" w:space="0"/>
            </w:tcBorders>
            <w:vAlign w:val="center"/>
          </w:tcPr>
          <w:p w14:paraId="75D2A832">
            <w:pPr>
              <w:widowControl/>
              <w:jc w:val="left"/>
              <w:rPr>
                <w:rFonts w:ascii="宋体" w:hAnsi="宋体" w:cs="宋体"/>
                <w:b/>
                <w:bCs/>
                <w:color w:val="000000"/>
                <w:kern w:val="0"/>
                <w:sz w:val="15"/>
                <w:szCs w:val="15"/>
              </w:rPr>
            </w:pPr>
          </w:p>
        </w:tc>
        <w:tc>
          <w:tcPr>
            <w:tcW w:w="1420" w:type="dxa"/>
            <w:vMerge w:val="continue"/>
            <w:tcBorders>
              <w:top w:val="nil"/>
              <w:left w:val="single" w:color="auto" w:sz="4" w:space="0"/>
              <w:bottom w:val="single" w:color="auto" w:sz="4" w:space="0"/>
              <w:right w:val="single" w:color="auto" w:sz="4" w:space="0"/>
            </w:tcBorders>
            <w:vAlign w:val="center"/>
          </w:tcPr>
          <w:p w14:paraId="5ACB309B">
            <w:pPr>
              <w:widowControl/>
              <w:jc w:val="left"/>
              <w:rPr>
                <w:rFonts w:ascii="宋体" w:hAnsi="宋体" w:cs="宋体"/>
                <w:b/>
                <w:bCs/>
                <w:color w:val="000000"/>
                <w:kern w:val="0"/>
                <w:sz w:val="15"/>
                <w:szCs w:val="15"/>
              </w:rPr>
            </w:pPr>
          </w:p>
        </w:tc>
        <w:tc>
          <w:tcPr>
            <w:tcW w:w="680" w:type="dxa"/>
            <w:tcBorders>
              <w:top w:val="nil"/>
              <w:left w:val="nil"/>
              <w:bottom w:val="single" w:color="auto" w:sz="4" w:space="0"/>
              <w:right w:val="single" w:color="auto" w:sz="4" w:space="0"/>
            </w:tcBorders>
            <w:shd w:val="clear" w:color="000000" w:fill="FFFFFF"/>
            <w:vAlign w:val="center"/>
          </w:tcPr>
          <w:p w14:paraId="620F554F">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运算</w:t>
            </w:r>
            <w:r>
              <w:rPr>
                <w:rFonts w:hint="eastAsia" w:ascii="宋体" w:hAnsi="宋体" w:cs="宋体"/>
                <w:b/>
                <w:bCs/>
                <w:color w:val="000000"/>
                <w:kern w:val="0"/>
                <w:sz w:val="15"/>
                <w:szCs w:val="15"/>
              </w:rPr>
              <w:br w:type="textWrapping"/>
            </w:r>
            <w:r>
              <w:rPr>
                <w:rFonts w:hint="eastAsia" w:ascii="宋体" w:hAnsi="宋体" w:cs="宋体"/>
                <w:b/>
                <w:bCs/>
                <w:color w:val="000000"/>
                <w:kern w:val="0"/>
                <w:sz w:val="15"/>
                <w:szCs w:val="15"/>
              </w:rPr>
              <w:t>符号</w:t>
            </w:r>
          </w:p>
        </w:tc>
        <w:tc>
          <w:tcPr>
            <w:tcW w:w="1160" w:type="dxa"/>
            <w:tcBorders>
              <w:top w:val="nil"/>
              <w:left w:val="nil"/>
              <w:bottom w:val="single" w:color="auto" w:sz="4" w:space="0"/>
              <w:right w:val="single" w:color="auto" w:sz="4" w:space="0"/>
            </w:tcBorders>
            <w:shd w:val="clear" w:color="000000" w:fill="FFFFFF"/>
            <w:vAlign w:val="center"/>
          </w:tcPr>
          <w:p w14:paraId="023C169D">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内容</w:t>
            </w:r>
          </w:p>
        </w:tc>
        <w:tc>
          <w:tcPr>
            <w:tcW w:w="680" w:type="dxa"/>
            <w:tcBorders>
              <w:top w:val="nil"/>
              <w:left w:val="nil"/>
              <w:bottom w:val="single" w:color="auto" w:sz="4" w:space="0"/>
              <w:right w:val="single" w:color="auto" w:sz="4" w:space="0"/>
            </w:tcBorders>
            <w:shd w:val="clear" w:color="000000" w:fill="FFFFFF"/>
            <w:vAlign w:val="center"/>
          </w:tcPr>
          <w:p w14:paraId="0E3494B7">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度量</w:t>
            </w:r>
            <w:r>
              <w:rPr>
                <w:rFonts w:hint="eastAsia" w:ascii="宋体" w:hAnsi="宋体" w:cs="宋体"/>
                <w:b/>
                <w:bCs/>
                <w:color w:val="000000"/>
                <w:kern w:val="0"/>
                <w:sz w:val="15"/>
                <w:szCs w:val="15"/>
              </w:rPr>
              <w:br w:type="textWrapping"/>
            </w:r>
            <w:r>
              <w:rPr>
                <w:rFonts w:hint="eastAsia" w:ascii="宋体" w:hAnsi="宋体" w:cs="宋体"/>
                <w:b/>
                <w:bCs/>
                <w:color w:val="000000"/>
                <w:kern w:val="0"/>
                <w:sz w:val="15"/>
                <w:szCs w:val="15"/>
              </w:rPr>
              <w:t>单位</w:t>
            </w:r>
          </w:p>
        </w:tc>
        <w:tc>
          <w:tcPr>
            <w:tcW w:w="1031" w:type="dxa"/>
            <w:vMerge w:val="continue"/>
            <w:tcBorders>
              <w:top w:val="nil"/>
              <w:left w:val="single" w:color="auto" w:sz="4" w:space="0"/>
              <w:bottom w:val="single" w:color="auto" w:sz="4" w:space="0"/>
              <w:right w:val="single" w:color="auto" w:sz="4" w:space="0"/>
            </w:tcBorders>
            <w:vAlign w:val="center"/>
          </w:tcPr>
          <w:p w14:paraId="023933C2">
            <w:pPr>
              <w:widowControl/>
              <w:jc w:val="left"/>
              <w:rPr>
                <w:rFonts w:ascii="宋体" w:hAnsi="宋体" w:cs="宋体"/>
                <w:b/>
                <w:bCs/>
                <w:color w:val="000000"/>
                <w:kern w:val="0"/>
                <w:sz w:val="15"/>
                <w:szCs w:val="15"/>
              </w:rPr>
            </w:pPr>
          </w:p>
        </w:tc>
        <w:tc>
          <w:tcPr>
            <w:tcW w:w="549" w:type="dxa"/>
            <w:vMerge w:val="continue"/>
            <w:tcBorders>
              <w:top w:val="nil"/>
              <w:left w:val="single" w:color="auto" w:sz="4" w:space="0"/>
              <w:bottom w:val="single" w:color="auto" w:sz="4" w:space="0"/>
              <w:right w:val="single" w:color="auto" w:sz="4" w:space="0"/>
            </w:tcBorders>
            <w:vAlign w:val="center"/>
          </w:tcPr>
          <w:p w14:paraId="46AEA008">
            <w:pPr>
              <w:widowControl/>
              <w:jc w:val="left"/>
              <w:rPr>
                <w:rFonts w:ascii="宋体" w:hAnsi="宋体" w:cs="宋体"/>
                <w:b/>
                <w:bCs/>
                <w:color w:val="000000"/>
                <w:kern w:val="0"/>
                <w:sz w:val="15"/>
                <w:szCs w:val="15"/>
              </w:rPr>
            </w:pPr>
          </w:p>
        </w:tc>
        <w:tc>
          <w:tcPr>
            <w:tcW w:w="620" w:type="dxa"/>
            <w:vMerge w:val="continue"/>
            <w:tcBorders>
              <w:top w:val="nil"/>
              <w:left w:val="single" w:color="auto" w:sz="4" w:space="0"/>
              <w:bottom w:val="single" w:color="auto" w:sz="4" w:space="0"/>
              <w:right w:val="single" w:color="auto" w:sz="4" w:space="0"/>
            </w:tcBorders>
            <w:vAlign w:val="center"/>
          </w:tcPr>
          <w:p w14:paraId="26FCE1F9">
            <w:pPr>
              <w:widowControl/>
              <w:jc w:val="left"/>
              <w:rPr>
                <w:rFonts w:ascii="宋体" w:hAnsi="宋体" w:cs="宋体"/>
                <w:b/>
                <w:bCs/>
                <w:color w:val="000000"/>
                <w:kern w:val="0"/>
                <w:sz w:val="15"/>
                <w:szCs w:val="15"/>
              </w:rPr>
            </w:pPr>
          </w:p>
        </w:tc>
        <w:tc>
          <w:tcPr>
            <w:tcW w:w="620" w:type="dxa"/>
            <w:vMerge w:val="continue"/>
            <w:tcBorders>
              <w:top w:val="nil"/>
              <w:left w:val="single" w:color="auto" w:sz="4" w:space="0"/>
              <w:bottom w:val="single" w:color="auto" w:sz="4" w:space="0"/>
              <w:right w:val="single" w:color="auto" w:sz="4" w:space="0"/>
            </w:tcBorders>
            <w:vAlign w:val="center"/>
          </w:tcPr>
          <w:p w14:paraId="26A9B322">
            <w:pPr>
              <w:widowControl/>
              <w:jc w:val="left"/>
              <w:rPr>
                <w:rFonts w:ascii="宋体" w:hAnsi="宋体" w:cs="宋体"/>
                <w:b/>
                <w:bCs/>
                <w:color w:val="000000"/>
                <w:kern w:val="0"/>
                <w:sz w:val="15"/>
                <w:szCs w:val="15"/>
              </w:rPr>
            </w:pPr>
          </w:p>
        </w:tc>
        <w:tc>
          <w:tcPr>
            <w:tcW w:w="580" w:type="dxa"/>
            <w:tcBorders>
              <w:top w:val="nil"/>
              <w:left w:val="nil"/>
              <w:bottom w:val="single" w:color="auto" w:sz="4" w:space="0"/>
              <w:right w:val="single" w:color="auto" w:sz="4" w:space="0"/>
            </w:tcBorders>
            <w:shd w:val="clear" w:color="000000" w:fill="FFFFFF"/>
            <w:vAlign w:val="center"/>
          </w:tcPr>
          <w:p w14:paraId="44211BF1">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经费保障</w:t>
            </w:r>
          </w:p>
        </w:tc>
        <w:tc>
          <w:tcPr>
            <w:tcW w:w="580" w:type="dxa"/>
            <w:tcBorders>
              <w:top w:val="nil"/>
              <w:left w:val="nil"/>
              <w:bottom w:val="single" w:color="auto" w:sz="4" w:space="0"/>
              <w:right w:val="single" w:color="auto" w:sz="4" w:space="0"/>
            </w:tcBorders>
            <w:shd w:val="clear" w:color="000000" w:fill="FFFFFF"/>
            <w:vAlign w:val="center"/>
          </w:tcPr>
          <w:p w14:paraId="6C8B055E">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制度保障</w:t>
            </w:r>
          </w:p>
        </w:tc>
        <w:tc>
          <w:tcPr>
            <w:tcW w:w="700" w:type="dxa"/>
            <w:tcBorders>
              <w:top w:val="nil"/>
              <w:left w:val="nil"/>
              <w:bottom w:val="single" w:color="auto" w:sz="4" w:space="0"/>
              <w:right w:val="single" w:color="auto" w:sz="4" w:space="0"/>
            </w:tcBorders>
            <w:shd w:val="clear" w:color="000000" w:fill="FFFFFF"/>
            <w:vAlign w:val="center"/>
          </w:tcPr>
          <w:p w14:paraId="4F6C3347">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人员保障</w:t>
            </w:r>
          </w:p>
        </w:tc>
        <w:tc>
          <w:tcPr>
            <w:tcW w:w="620" w:type="dxa"/>
            <w:tcBorders>
              <w:top w:val="nil"/>
              <w:left w:val="nil"/>
              <w:bottom w:val="single" w:color="auto" w:sz="4" w:space="0"/>
              <w:right w:val="single" w:color="auto" w:sz="4" w:space="0"/>
            </w:tcBorders>
            <w:shd w:val="clear" w:color="000000" w:fill="FFFFFF"/>
            <w:vAlign w:val="center"/>
          </w:tcPr>
          <w:p w14:paraId="3B0280E6">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硬件条件保障</w:t>
            </w:r>
          </w:p>
        </w:tc>
        <w:tc>
          <w:tcPr>
            <w:tcW w:w="620" w:type="dxa"/>
            <w:tcBorders>
              <w:top w:val="nil"/>
              <w:left w:val="nil"/>
              <w:bottom w:val="single" w:color="auto" w:sz="4" w:space="0"/>
              <w:right w:val="single" w:color="auto" w:sz="4" w:space="0"/>
            </w:tcBorders>
            <w:shd w:val="clear" w:color="000000" w:fill="FFFFFF"/>
            <w:vAlign w:val="center"/>
          </w:tcPr>
          <w:p w14:paraId="1226A663">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其他</w:t>
            </w:r>
          </w:p>
        </w:tc>
        <w:tc>
          <w:tcPr>
            <w:tcW w:w="1040" w:type="dxa"/>
            <w:tcBorders>
              <w:top w:val="nil"/>
              <w:left w:val="nil"/>
              <w:bottom w:val="single" w:color="auto" w:sz="4" w:space="0"/>
              <w:right w:val="single" w:color="auto" w:sz="4" w:space="0"/>
            </w:tcBorders>
            <w:shd w:val="clear" w:color="000000" w:fill="FFFFFF"/>
            <w:vAlign w:val="center"/>
          </w:tcPr>
          <w:p w14:paraId="04CD5297">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原因说明</w:t>
            </w:r>
          </w:p>
        </w:tc>
        <w:tc>
          <w:tcPr>
            <w:tcW w:w="1120" w:type="dxa"/>
            <w:vMerge w:val="continue"/>
            <w:tcBorders>
              <w:top w:val="nil"/>
              <w:left w:val="single" w:color="auto" w:sz="4" w:space="0"/>
              <w:bottom w:val="single" w:color="auto" w:sz="4" w:space="0"/>
              <w:right w:val="single" w:color="auto" w:sz="4" w:space="0"/>
            </w:tcBorders>
            <w:vAlign w:val="center"/>
          </w:tcPr>
          <w:p w14:paraId="4C5A006E">
            <w:pPr>
              <w:widowControl/>
              <w:jc w:val="left"/>
              <w:rPr>
                <w:rFonts w:ascii="宋体" w:hAnsi="宋体" w:cs="宋体"/>
                <w:b/>
                <w:bCs/>
                <w:color w:val="000000"/>
                <w:kern w:val="0"/>
                <w:sz w:val="15"/>
                <w:szCs w:val="15"/>
              </w:rPr>
            </w:pPr>
          </w:p>
        </w:tc>
      </w:tr>
      <w:tr w14:paraId="781B142F">
        <w:tblPrEx>
          <w:tblCellMar>
            <w:top w:w="0" w:type="dxa"/>
            <w:left w:w="108" w:type="dxa"/>
            <w:bottom w:w="0" w:type="dxa"/>
            <w:right w:w="108" w:type="dxa"/>
          </w:tblCellMar>
        </w:tblPrEx>
        <w:trPr>
          <w:trHeight w:val="480" w:hRule="atLeast"/>
        </w:trPr>
        <w:tc>
          <w:tcPr>
            <w:tcW w:w="1000" w:type="dxa"/>
            <w:vMerge w:val="continue"/>
            <w:tcBorders>
              <w:top w:val="nil"/>
              <w:left w:val="single" w:color="auto" w:sz="4" w:space="0"/>
              <w:bottom w:val="single" w:color="auto" w:sz="4" w:space="0"/>
              <w:right w:val="single" w:color="auto" w:sz="4" w:space="0"/>
            </w:tcBorders>
            <w:vAlign w:val="center"/>
          </w:tcPr>
          <w:p w14:paraId="64617AEB">
            <w:pPr>
              <w:widowControl/>
              <w:jc w:val="left"/>
              <w:rPr>
                <w:rFonts w:ascii="宋体" w:hAnsi="宋体" w:cs="宋体"/>
                <w:b/>
                <w:bCs/>
                <w:color w:val="000000"/>
                <w:kern w:val="0"/>
                <w:sz w:val="15"/>
                <w:szCs w:val="15"/>
              </w:rPr>
            </w:pPr>
          </w:p>
        </w:tc>
        <w:tc>
          <w:tcPr>
            <w:tcW w:w="1000" w:type="dxa"/>
            <w:vMerge w:val="restart"/>
            <w:tcBorders>
              <w:top w:val="nil"/>
              <w:left w:val="single" w:color="auto" w:sz="4" w:space="0"/>
              <w:bottom w:val="single" w:color="auto" w:sz="4" w:space="0"/>
              <w:right w:val="single" w:color="auto" w:sz="4" w:space="0"/>
            </w:tcBorders>
            <w:shd w:val="clear" w:color="000000" w:fill="FFFFFF"/>
            <w:vAlign w:val="center"/>
          </w:tcPr>
          <w:p w14:paraId="41E3F337">
            <w:pPr>
              <w:widowControl/>
              <w:jc w:val="left"/>
              <w:rPr>
                <w:rFonts w:ascii="宋体" w:hAnsi="宋体" w:cs="宋体"/>
                <w:color w:val="000000"/>
                <w:kern w:val="0"/>
                <w:sz w:val="15"/>
                <w:szCs w:val="15"/>
              </w:rPr>
            </w:pPr>
            <w:r>
              <w:rPr>
                <w:rFonts w:hint="eastAsia" w:ascii="宋体" w:hAnsi="宋体" w:cs="宋体"/>
                <w:color w:val="000000"/>
                <w:kern w:val="0"/>
                <w:sz w:val="15"/>
                <w:szCs w:val="15"/>
              </w:rPr>
              <w:t>产出指标</w:t>
            </w:r>
          </w:p>
        </w:tc>
        <w:tc>
          <w:tcPr>
            <w:tcW w:w="980" w:type="dxa"/>
            <w:vMerge w:val="restart"/>
            <w:tcBorders>
              <w:top w:val="nil"/>
              <w:left w:val="single" w:color="auto" w:sz="4" w:space="0"/>
              <w:bottom w:val="single" w:color="auto" w:sz="4" w:space="0"/>
              <w:right w:val="single" w:color="auto" w:sz="4" w:space="0"/>
            </w:tcBorders>
            <w:shd w:val="clear" w:color="000000" w:fill="FFFFFF"/>
            <w:vAlign w:val="center"/>
          </w:tcPr>
          <w:p w14:paraId="40152362">
            <w:pPr>
              <w:widowControl/>
              <w:jc w:val="left"/>
              <w:rPr>
                <w:rFonts w:ascii="宋体" w:hAnsi="宋体" w:cs="宋体"/>
                <w:color w:val="000000"/>
                <w:kern w:val="0"/>
                <w:sz w:val="15"/>
                <w:szCs w:val="15"/>
              </w:rPr>
            </w:pPr>
            <w:r>
              <w:rPr>
                <w:rFonts w:hint="eastAsia" w:ascii="宋体" w:hAnsi="宋体" w:cs="宋体"/>
                <w:color w:val="000000"/>
                <w:kern w:val="0"/>
                <w:sz w:val="15"/>
                <w:szCs w:val="15"/>
              </w:rPr>
              <w:t>数量指标</w:t>
            </w:r>
          </w:p>
        </w:tc>
        <w:tc>
          <w:tcPr>
            <w:tcW w:w="1420" w:type="dxa"/>
            <w:tcBorders>
              <w:top w:val="nil"/>
              <w:left w:val="nil"/>
              <w:bottom w:val="single" w:color="auto" w:sz="4" w:space="0"/>
              <w:right w:val="single" w:color="auto" w:sz="4" w:space="0"/>
            </w:tcBorders>
            <w:shd w:val="clear" w:color="000000" w:fill="FFFFFF"/>
            <w:vAlign w:val="center"/>
          </w:tcPr>
          <w:p w14:paraId="1AA8D90C">
            <w:pPr>
              <w:widowControl/>
              <w:jc w:val="left"/>
              <w:rPr>
                <w:rFonts w:ascii="宋体" w:hAnsi="宋体" w:cs="宋体"/>
                <w:color w:val="000000"/>
                <w:kern w:val="0"/>
                <w:sz w:val="15"/>
                <w:szCs w:val="15"/>
              </w:rPr>
            </w:pPr>
            <w:r>
              <w:rPr>
                <w:rFonts w:hint="eastAsia" w:ascii="宋体" w:hAnsi="宋体" w:cs="宋体"/>
                <w:color w:val="000000"/>
                <w:kern w:val="0"/>
                <w:sz w:val="15"/>
                <w:szCs w:val="15"/>
              </w:rPr>
              <w:t>法律建议稿及说明数量</w:t>
            </w:r>
          </w:p>
        </w:tc>
        <w:tc>
          <w:tcPr>
            <w:tcW w:w="680" w:type="dxa"/>
            <w:tcBorders>
              <w:top w:val="nil"/>
              <w:left w:val="nil"/>
              <w:bottom w:val="single" w:color="auto" w:sz="4" w:space="0"/>
              <w:right w:val="single" w:color="auto" w:sz="4" w:space="0"/>
            </w:tcBorders>
            <w:shd w:val="clear" w:color="000000" w:fill="FFFFFF"/>
            <w:vAlign w:val="center"/>
          </w:tcPr>
          <w:p w14:paraId="1BD20680">
            <w:pPr>
              <w:widowControl/>
              <w:jc w:val="center"/>
              <w:rPr>
                <w:rFonts w:ascii="宋体" w:hAnsi="宋体" w:cs="宋体"/>
                <w:color w:val="000000"/>
                <w:kern w:val="0"/>
                <w:sz w:val="15"/>
                <w:szCs w:val="15"/>
              </w:rPr>
            </w:pPr>
            <w:r>
              <w:rPr>
                <w:rFonts w:hint="eastAsia" w:ascii="宋体" w:hAnsi="宋体" w:cs="宋体"/>
                <w:color w:val="000000"/>
                <w:kern w:val="0"/>
                <w:sz w:val="15"/>
                <w:szCs w:val="15"/>
              </w:rPr>
              <w:t>&gt;=</w:t>
            </w:r>
          </w:p>
        </w:tc>
        <w:tc>
          <w:tcPr>
            <w:tcW w:w="1160" w:type="dxa"/>
            <w:tcBorders>
              <w:top w:val="nil"/>
              <w:left w:val="nil"/>
              <w:bottom w:val="single" w:color="auto" w:sz="4" w:space="0"/>
              <w:right w:val="single" w:color="auto" w:sz="4" w:space="0"/>
            </w:tcBorders>
            <w:shd w:val="clear" w:color="000000" w:fill="FFFFFF"/>
            <w:vAlign w:val="center"/>
          </w:tcPr>
          <w:p w14:paraId="568BF3A9">
            <w:pPr>
              <w:widowControl/>
              <w:jc w:val="left"/>
              <w:rPr>
                <w:rFonts w:ascii="宋体" w:hAnsi="宋体" w:cs="宋体"/>
                <w:color w:val="000000"/>
                <w:kern w:val="0"/>
                <w:sz w:val="15"/>
                <w:szCs w:val="15"/>
              </w:rPr>
            </w:pPr>
            <w:r>
              <w:rPr>
                <w:rFonts w:hint="eastAsia" w:ascii="宋体" w:hAnsi="宋体" w:cs="宋体"/>
                <w:color w:val="000000"/>
                <w:kern w:val="0"/>
                <w:sz w:val="15"/>
                <w:szCs w:val="15"/>
              </w:rPr>
              <w:t>10</w:t>
            </w:r>
          </w:p>
        </w:tc>
        <w:tc>
          <w:tcPr>
            <w:tcW w:w="680" w:type="dxa"/>
            <w:tcBorders>
              <w:top w:val="nil"/>
              <w:left w:val="nil"/>
              <w:bottom w:val="single" w:color="auto" w:sz="4" w:space="0"/>
              <w:right w:val="single" w:color="auto" w:sz="4" w:space="0"/>
            </w:tcBorders>
            <w:shd w:val="clear" w:color="000000" w:fill="FFFFFF"/>
            <w:vAlign w:val="center"/>
          </w:tcPr>
          <w:p w14:paraId="10E61F87">
            <w:pPr>
              <w:widowControl/>
              <w:jc w:val="center"/>
              <w:rPr>
                <w:rFonts w:ascii="宋体" w:hAnsi="宋体" w:cs="宋体"/>
                <w:color w:val="000000"/>
                <w:kern w:val="0"/>
                <w:sz w:val="15"/>
                <w:szCs w:val="15"/>
              </w:rPr>
            </w:pPr>
            <w:r>
              <w:rPr>
                <w:rFonts w:hint="eastAsia" w:ascii="宋体" w:hAnsi="宋体" w:cs="宋体"/>
                <w:color w:val="000000"/>
                <w:kern w:val="0"/>
                <w:sz w:val="15"/>
                <w:szCs w:val="15"/>
              </w:rPr>
              <w:t>份</w:t>
            </w:r>
          </w:p>
        </w:tc>
        <w:tc>
          <w:tcPr>
            <w:tcW w:w="1031" w:type="dxa"/>
            <w:tcBorders>
              <w:top w:val="nil"/>
              <w:left w:val="nil"/>
              <w:bottom w:val="single" w:color="auto" w:sz="4" w:space="0"/>
              <w:right w:val="single" w:color="auto" w:sz="4" w:space="0"/>
            </w:tcBorders>
            <w:shd w:val="clear" w:color="000000" w:fill="FFFFFF"/>
            <w:vAlign w:val="center"/>
          </w:tcPr>
          <w:p w14:paraId="2CD1E905">
            <w:pPr>
              <w:widowControl/>
              <w:jc w:val="left"/>
              <w:rPr>
                <w:rFonts w:ascii="宋体" w:hAnsi="宋体" w:cs="宋体"/>
                <w:color w:val="000000"/>
                <w:kern w:val="0"/>
                <w:sz w:val="15"/>
                <w:szCs w:val="15"/>
              </w:rPr>
            </w:pPr>
            <w:r>
              <w:rPr>
                <w:rFonts w:hint="eastAsia" w:ascii="宋体" w:hAnsi="宋体" w:cs="宋体"/>
                <w:color w:val="000000"/>
                <w:kern w:val="0"/>
                <w:sz w:val="15"/>
                <w:szCs w:val="15"/>
              </w:rPr>
              <w:t>10</w:t>
            </w:r>
          </w:p>
        </w:tc>
        <w:tc>
          <w:tcPr>
            <w:tcW w:w="549" w:type="dxa"/>
            <w:tcBorders>
              <w:top w:val="nil"/>
              <w:left w:val="nil"/>
              <w:bottom w:val="single" w:color="auto" w:sz="4" w:space="0"/>
              <w:right w:val="single" w:color="auto" w:sz="4" w:space="0"/>
            </w:tcBorders>
            <w:shd w:val="clear" w:color="000000" w:fill="FFFFFF"/>
            <w:vAlign w:val="center"/>
          </w:tcPr>
          <w:p w14:paraId="560878CC">
            <w:pPr>
              <w:widowControl/>
              <w:jc w:val="center"/>
              <w:rPr>
                <w:rFonts w:ascii="宋体" w:hAnsi="宋体" w:cs="宋体"/>
                <w:color w:val="000000"/>
                <w:kern w:val="0"/>
                <w:sz w:val="15"/>
                <w:szCs w:val="15"/>
              </w:rPr>
            </w:pPr>
            <w:r>
              <w:rPr>
                <w:rFonts w:hint="eastAsia" w:ascii="宋体" w:hAnsi="宋体" w:cs="宋体"/>
                <w:color w:val="000000"/>
                <w:kern w:val="0"/>
                <w:sz w:val="15"/>
                <w:szCs w:val="15"/>
              </w:rPr>
              <w:t>100%</w:t>
            </w:r>
          </w:p>
        </w:tc>
        <w:tc>
          <w:tcPr>
            <w:tcW w:w="620" w:type="dxa"/>
            <w:tcBorders>
              <w:top w:val="nil"/>
              <w:left w:val="nil"/>
              <w:bottom w:val="single" w:color="auto" w:sz="4" w:space="0"/>
              <w:right w:val="single" w:color="auto" w:sz="4" w:space="0"/>
            </w:tcBorders>
            <w:shd w:val="clear" w:color="000000" w:fill="FFFFFF"/>
            <w:vAlign w:val="center"/>
          </w:tcPr>
          <w:p w14:paraId="60586B22">
            <w:pPr>
              <w:widowControl/>
              <w:jc w:val="center"/>
              <w:rPr>
                <w:rFonts w:ascii="宋体" w:hAnsi="宋体" w:cs="宋体"/>
                <w:color w:val="000000"/>
                <w:kern w:val="0"/>
                <w:sz w:val="15"/>
                <w:szCs w:val="15"/>
              </w:rPr>
            </w:pPr>
            <w:r>
              <w:rPr>
                <w:rFonts w:hint="eastAsia" w:ascii="宋体" w:hAnsi="宋体" w:cs="宋体"/>
                <w:color w:val="000000"/>
                <w:kern w:val="0"/>
                <w:sz w:val="15"/>
                <w:szCs w:val="15"/>
              </w:rPr>
              <w:t>12.5</w:t>
            </w:r>
          </w:p>
        </w:tc>
        <w:tc>
          <w:tcPr>
            <w:tcW w:w="620" w:type="dxa"/>
            <w:tcBorders>
              <w:top w:val="nil"/>
              <w:left w:val="nil"/>
              <w:bottom w:val="single" w:color="auto" w:sz="4" w:space="0"/>
              <w:right w:val="single" w:color="auto" w:sz="4" w:space="0"/>
            </w:tcBorders>
            <w:shd w:val="clear" w:color="000000" w:fill="FFFFFF"/>
            <w:vAlign w:val="center"/>
          </w:tcPr>
          <w:p w14:paraId="7915F1AA">
            <w:pPr>
              <w:widowControl/>
              <w:jc w:val="center"/>
              <w:rPr>
                <w:rFonts w:ascii="宋体" w:hAnsi="宋体" w:cs="宋体"/>
                <w:color w:val="000000"/>
                <w:kern w:val="0"/>
                <w:sz w:val="15"/>
                <w:szCs w:val="15"/>
              </w:rPr>
            </w:pPr>
            <w:r>
              <w:rPr>
                <w:rFonts w:hint="eastAsia" w:ascii="宋体" w:hAnsi="宋体" w:cs="宋体"/>
                <w:color w:val="000000"/>
                <w:kern w:val="0"/>
                <w:sz w:val="15"/>
                <w:szCs w:val="15"/>
              </w:rPr>
              <w:t>12.5</w:t>
            </w:r>
          </w:p>
        </w:tc>
        <w:tc>
          <w:tcPr>
            <w:tcW w:w="580" w:type="dxa"/>
            <w:tcBorders>
              <w:top w:val="nil"/>
              <w:left w:val="nil"/>
              <w:bottom w:val="single" w:color="auto" w:sz="4" w:space="0"/>
              <w:right w:val="single" w:color="auto" w:sz="4" w:space="0"/>
            </w:tcBorders>
            <w:shd w:val="clear" w:color="000000" w:fill="FFFFFF"/>
            <w:vAlign w:val="center"/>
          </w:tcPr>
          <w:p w14:paraId="76F2DD03">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580" w:type="dxa"/>
            <w:tcBorders>
              <w:top w:val="nil"/>
              <w:left w:val="nil"/>
              <w:bottom w:val="single" w:color="auto" w:sz="4" w:space="0"/>
              <w:right w:val="single" w:color="auto" w:sz="4" w:space="0"/>
            </w:tcBorders>
            <w:shd w:val="clear" w:color="000000" w:fill="FFFFFF"/>
            <w:vAlign w:val="center"/>
          </w:tcPr>
          <w:p w14:paraId="61CD1057">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700" w:type="dxa"/>
            <w:tcBorders>
              <w:top w:val="nil"/>
              <w:left w:val="nil"/>
              <w:bottom w:val="single" w:color="auto" w:sz="4" w:space="0"/>
              <w:right w:val="single" w:color="auto" w:sz="4" w:space="0"/>
            </w:tcBorders>
            <w:shd w:val="clear" w:color="000000" w:fill="FFFFFF"/>
            <w:vAlign w:val="center"/>
          </w:tcPr>
          <w:p w14:paraId="3A054BD9">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620" w:type="dxa"/>
            <w:tcBorders>
              <w:top w:val="nil"/>
              <w:left w:val="nil"/>
              <w:bottom w:val="single" w:color="auto" w:sz="4" w:space="0"/>
              <w:right w:val="single" w:color="auto" w:sz="4" w:space="0"/>
            </w:tcBorders>
            <w:shd w:val="clear" w:color="000000" w:fill="FFFFFF"/>
            <w:vAlign w:val="center"/>
          </w:tcPr>
          <w:p w14:paraId="4A73AC80">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620" w:type="dxa"/>
            <w:tcBorders>
              <w:top w:val="nil"/>
              <w:left w:val="nil"/>
              <w:bottom w:val="single" w:color="auto" w:sz="4" w:space="0"/>
              <w:right w:val="single" w:color="auto" w:sz="4" w:space="0"/>
            </w:tcBorders>
            <w:shd w:val="clear" w:color="000000" w:fill="FFFFFF"/>
            <w:vAlign w:val="center"/>
          </w:tcPr>
          <w:p w14:paraId="282FD8FF">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1040" w:type="dxa"/>
            <w:tcBorders>
              <w:top w:val="nil"/>
              <w:left w:val="nil"/>
              <w:bottom w:val="single" w:color="auto" w:sz="4" w:space="0"/>
              <w:right w:val="single" w:color="auto" w:sz="4" w:space="0"/>
            </w:tcBorders>
            <w:shd w:val="clear" w:color="000000" w:fill="FFFFFF"/>
            <w:vAlign w:val="center"/>
          </w:tcPr>
          <w:p w14:paraId="5733A898">
            <w:pPr>
              <w:widowControl/>
              <w:jc w:val="left"/>
              <w:rPr>
                <w:rFonts w:ascii="宋体" w:hAnsi="宋体" w:cs="宋体"/>
                <w:color w:val="000000"/>
                <w:kern w:val="0"/>
                <w:sz w:val="15"/>
                <w:szCs w:val="15"/>
              </w:rPr>
            </w:pPr>
            <w:r>
              <w:rPr>
                <w:rFonts w:hint="eastAsia" w:ascii="宋体" w:hAnsi="宋体" w:cs="宋体"/>
                <w:color w:val="000000"/>
                <w:kern w:val="0"/>
                <w:sz w:val="15"/>
                <w:szCs w:val="15"/>
              </w:rPr>
              <w:t>　</w:t>
            </w:r>
          </w:p>
        </w:tc>
        <w:tc>
          <w:tcPr>
            <w:tcW w:w="1120" w:type="dxa"/>
            <w:tcBorders>
              <w:top w:val="nil"/>
              <w:left w:val="nil"/>
              <w:bottom w:val="single" w:color="auto" w:sz="4" w:space="0"/>
              <w:right w:val="single" w:color="auto" w:sz="4" w:space="0"/>
            </w:tcBorders>
            <w:shd w:val="clear" w:color="000000" w:fill="FFFFFF"/>
            <w:vAlign w:val="center"/>
          </w:tcPr>
          <w:p w14:paraId="6C55CCD4">
            <w:pPr>
              <w:widowControl/>
              <w:jc w:val="left"/>
              <w:rPr>
                <w:rFonts w:ascii="宋体" w:hAnsi="宋体" w:cs="宋体"/>
                <w:color w:val="000000"/>
                <w:kern w:val="0"/>
                <w:sz w:val="15"/>
                <w:szCs w:val="15"/>
              </w:rPr>
            </w:pPr>
            <w:r>
              <w:rPr>
                <w:rFonts w:hint="eastAsia" w:ascii="宋体" w:hAnsi="宋体" w:cs="宋体"/>
                <w:color w:val="000000"/>
                <w:kern w:val="0"/>
                <w:sz w:val="15"/>
                <w:szCs w:val="15"/>
              </w:rPr>
              <w:t>　</w:t>
            </w:r>
          </w:p>
        </w:tc>
      </w:tr>
      <w:tr w14:paraId="06B542C0">
        <w:tblPrEx>
          <w:tblCellMar>
            <w:top w:w="0" w:type="dxa"/>
            <w:left w:w="108" w:type="dxa"/>
            <w:bottom w:w="0" w:type="dxa"/>
            <w:right w:w="108" w:type="dxa"/>
          </w:tblCellMar>
        </w:tblPrEx>
        <w:trPr>
          <w:trHeight w:val="480" w:hRule="atLeast"/>
        </w:trPr>
        <w:tc>
          <w:tcPr>
            <w:tcW w:w="1000" w:type="dxa"/>
            <w:vMerge w:val="continue"/>
            <w:tcBorders>
              <w:top w:val="nil"/>
              <w:left w:val="single" w:color="auto" w:sz="4" w:space="0"/>
              <w:bottom w:val="single" w:color="auto" w:sz="4" w:space="0"/>
              <w:right w:val="single" w:color="auto" w:sz="4" w:space="0"/>
            </w:tcBorders>
            <w:vAlign w:val="center"/>
          </w:tcPr>
          <w:p w14:paraId="28E9B490">
            <w:pPr>
              <w:widowControl/>
              <w:jc w:val="left"/>
              <w:rPr>
                <w:rFonts w:ascii="宋体" w:hAnsi="宋体" w:cs="宋体"/>
                <w:b/>
                <w:bCs/>
                <w:color w:val="000000"/>
                <w:kern w:val="0"/>
                <w:sz w:val="15"/>
                <w:szCs w:val="15"/>
              </w:rPr>
            </w:pPr>
          </w:p>
        </w:tc>
        <w:tc>
          <w:tcPr>
            <w:tcW w:w="1000" w:type="dxa"/>
            <w:vMerge w:val="continue"/>
            <w:tcBorders>
              <w:top w:val="nil"/>
              <w:left w:val="single" w:color="auto" w:sz="4" w:space="0"/>
              <w:bottom w:val="single" w:color="auto" w:sz="4" w:space="0"/>
              <w:right w:val="single" w:color="auto" w:sz="4" w:space="0"/>
            </w:tcBorders>
            <w:vAlign w:val="center"/>
          </w:tcPr>
          <w:p w14:paraId="0421BAF7">
            <w:pPr>
              <w:widowControl/>
              <w:jc w:val="left"/>
              <w:rPr>
                <w:rFonts w:ascii="宋体" w:hAnsi="宋体" w:cs="宋体"/>
                <w:color w:val="000000"/>
                <w:kern w:val="0"/>
                <w:sz w:val="15"/>
                <w:szCs w:val="15"/>
              </w:rPr>
            </w:pPr>
          </w:p>
        </w:tc>
        <w:tc>
          <w:tcPr>
            <w:tcW w:w="980" w:type="dxa"/>
            <w:vMerge w:val="continue"/>
            <w:tcBorders>
              <w:top w:val="nil"/>
              <w:left w:val="single" w:color="auto" w:sz="4" w:space="0"/>
              <w:bottom w:val="single" w:color="auto" w:sz="4" w:space="0"/>
              <w:right w:val="single" w:color="auto" w:sz="4" w:space="0"/>
            </w:tcBorders>
            <w:vAlign w:val="center"/>
          </w:tcPr>
          <w:p w14:paraId="04ED27A0">
            <w:pPr>
              <w:widowControl/>
              <w:jc w:val="left"/>
              <w:rPr>
                <w:rFonts w:ascii="宋体" w:hAnsi="宋体" w:cs="宋体"/>
                <w:color w:val="000000"/>
                <w:kern w:val="0"/>
                <w:sz w:val="15"/>
                <w:szCs w:val="15"/>
              </w:rPr>
            </w:pPr>
          </w:p>
        </w:tc>
        <w:tc>
          <w:tcPr>
            <w:tcW w:w="1420" w:type="dxa"/>
            <w:tcBorders>
              <w:top w:val="nil"/>
              <w:left w:val="nil"/>
              <w:bottom w:val="single" w:color="auto" w:sz="4" w:space="0"/>
              <w:right w:val="single" w:color="auto" w:sz="4" w:space="0"/>
            </w:tcBorders>
            <w:shd w:val="clear" w:color="000000" w:fill="FFFFFF"/>
            <w:vAlign w:val="center"/>
          </w:tcPr>
          <w:p w14:paraId="388A0B92">
            <w:pPr>
              <w:widowControl/>
              <w:jc w:val="left"/>
              <w:rPr>
                <w:rFonts w:ascii="宋体" w:hAnsi="宋体" w:cs="宋体"/>
                <w:color w:val="000000"/>
                <w:kern w:val="0"/>
                <w:sz w:val="15"/>
                <w:szCs w:val="15"/>
              </w:rPr>
            </w:pPr>
            <w:r>
              <w:rPr>
                <w:rFonts w:hint="eastAsia" w:ascii="宋体" w:hAnsi="宋体" w:cs="宋体"/>
                <w:color w:val="000000"/>
                <w:kern w:val="0"/>
                <w:sz w:val="15"/>
                <w:szCs w:val="15"/>
              </w:rPr>
              <w:t>财务预算检查覆盖单位个数</w:t>
            </w:r>
          </w:p>
        </w:tc>
        <w:tc>
          <w:tcPr>
            <w:tcW w:w="680" w:type="dxa"/>
            <w:tcBorders>
              <w:top w:val="nil"/>
              <w:left w:val="nil"/>
              <w:bottom w:val="single" w:color="auto" w:sz="4" w:space="0"/>
              <w:right w:val="single" w:color="auto" w:sz="4" w:space="0"/>
            </w:tcBorders>
            <w:shd w:val="clear" w:color="000000" w:fill="FFFFFF"/>
            <w:vAlign w:val="center"/>
          </w:tcPr>
          <w:p w14:paraId="258879E0">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160" w:type="dxa"/>
            <w:tcBorders>
              <w:top w:val="nil"/>
              <w:left w:val="nil"/>
              <w:bottom w:val="single" w:color="auto" w:sz="4" w:space="0"/>
              <w:right w:val="single" w:color="auto" w:sz="4" w:space="0"/>
            </w:tcBorders>
            <w:shd w:val="clear" w:color="000000" w:fill="FFFFFF"/>
            <w:vAlign w:val="center"/>
          </w:tcPr>
          <w:p w14:paraId="3685F64B">
            <w:pPr>
              <w:widowControl/>
              <w:jc w:val="left"/>
              <w:rPr>
                <w:rFonts w:ascii="宋体" w:hAnsi="宋体" w:cs="宋体"/>
                <w:color w:val="000000"/>
                <w:kern w:val="0"/>
                <w:sz w:val="15"/>
                <w:szCs w:val="15"/>
              </w:rPr>
            </w:pPr>
            <w:r>
              <w:rPr>
                <w:rFonts w:hint="eastAsia" w:ascii="宋体" w:hAnsi="宋体" w:cs="宋体"/>
                <w:color w:val="000000"/>
                <w:kern w:val="0"/>
                <w:sz w:val="15"/>
                <w:szCs w:val="15"/>
              </w:rPr>
              <w:t>1</w:t>
            </w:r>
          </w:p>
        </w:tc>
        <w:tc>
          <w:tcPr>
            <w:tcW w:w="680" w:type="dxa"/>
            <w:tcBorders>
              <w:top w:val="nil"/>
              <w:left w:val="nil"/>
              <w:bottom w:val="single" w:color="auto" w:sz="4" w:space="0"/>
              <w:right w:val="single" w:color="auto" w:sz="4" w:space="0"/>
            </w:tcBorders>
            <w:shd w:val="clear" w:color="000000" w:fill="FFFFFF"/>
            <w:vAlign w:val="center"/>
          </w:tcPr>
          <w:p w14:paraId="3B8F4CBF">
            <w:pPr>
              <w:widowControl/>
              <w:jc w:val="center"/>
              <w:rPr>
                <w:rFonts w:ascii="宋体" w:hAnsi="宋体" w:cs="宋体"/>
                <w:color w:val="000000"/>
                <w:kern w:val="0"/>
                <w:sz w:val="15"/>
                <w:szCs w:val="15"/>
              </w:rPr>
            </w:pPr>
            <w:r>
              <w:rPr>
                <w:rFonts w:hint="eastAsia" w:ascii="宋体" w:hAnsi="宋体" w:cs="宋体"/>
                <w:color w:val="000000"/>
                <w:kern w:val="0"/>
                <w:sz w:val="15"/>
                <w:szCs w:val="15"/>
              </w:rPr>
              <w:t>个</w:t>
            </w:r>
          </w:p>
        </w:tc>
        <w:tc>
          <w:tcPr>
            <w:tcW w:w="1031" w:type="dxa"/>
            <w:tcBorders>
              <w:top w:val="nil"/>
              <w:left w:val="nil"/>
              <w:bottom w:val="single" w:color="auto" w:sz="4" w:space="0"/>
              <w:right w:val="single" w:color="auto" w:sz="4" w:space="0"/>
            </w:tcBorders>
            <w:shd w:val="clear" w:color="000000" w:fill="FFFFFF"/>
            <w:vAlign w:val="center"/>
          </w:tcPr>
          <w:p w14:paraId="2938B12B">
            <w:pPr>
              <w:widowControl/>
              <w:jc w:val="left"/>
              <w:rPr>
                <w:rFonts w:ascii="宋体" w:hAnsi="宋体" w:cs="宋体"/>
                <w:color w:val="000000"/>
                <w:kern w:val="0"/>
                <w:sz w:val="15"/>
                <w:szCs w:val="15"/>
              </w:rPr>
            </w:pPr>
            <w:r>
              <w:rPr>
                <w:rFonts w:hint="eastAsia" w:ascii="宋体" w:hAnsi="宋体" w:cs="宋体"/>
                <w:color w:val="000000"/>
                <w:kern w:val="0"/>
                <w:sz w:val="15"/>
                <w:szCs w:val="15"/>
              </w:rPr>
              <w:t>1</w:t>
            </w:r>
          </w:p>
        </w:tc>
        <w:tc>
          <w:tcPr>
            <w:tcW w:w="549" w:type="dxa"/>
            <w:tcBorders>
              <w:top w:val="nil"/>
              <w:left w:val="nil"/>
              <w:bottom w:val="single" w:color="auto" w:sz="4" w:space="0"/>
              <w:right w:val="single" w:color="auto" w:sz="4" w:space="0"/>
            </w:tcBorders>
            <w:shd w:val="clear" w:color="000000" w:fill="FFFFFF"/>
            <w:vAlign w:val="center"/>
          </w:tcPr>
          <w:p w14:paraId="131060BF">
            <w:pPr>
              <w:widowControl/>
              <w:jc w:val="center"/>
              <w:rPr>
                <w:rFonts w:ascii="宋体" w:hAnsi="宋体" w:cs="宋体"/>
                <w:color w:val="000000"/>
                <w:kern w:val="0"/>
                <w:sz w:val="15"/>
                <w:szCs w:val="15"/>
              </w:rPr>
            </w:pPr>
            <w:r>
              <w:rPr>
                <w:rFonts w:hint="eastAsia" w:ascii="宋体" w:hAnsi="宋体" w:cs="宋体"/>
                <w:color w:val="000000"/>
                <w:kern w:val="0"/>
                <w:sz w:val="15"/>
                <w:szCs w:val="15"/>
              </w:rPr>
              <w:t>100%</w:t>
            </w:r>
          </w:p>
        </w:tc>
        <w:tc>
          <w:tcPr>
            <w:tcW w:w="620" w:type="dxa"/>
            <w:tcBorders>
              <w:top w:val="nil"/>
              <w:left w:val="nil"/>
              <w:bottom w:val="single" w:color="auto" w:sz="4" w:space="0"/>
              <w:right w:val="single" w:color="auto" w:sz="4" w:space="0"/>
            </w:tcBorders>
            <w:shd w:val="clear" w:color="000000" w:fill="FFFFFF"/>
            <w:vAlign w:val="center"/>
          </w:tcPr>
          <w:p w14:paraId="368D2035">
            <w:pPr>
              <w:widowControl/>
              <w:jc w:val="center"/>
              <w:rPr>
                <w:rFonts w:ascii="宋体" w:hAnsi="宋体" w:cs="宋体"/>
                <w:color w:val="000000"/>
                <w:kern w:val="0"/>
                <w:sz w:val="15"/>
                <w:szCs w:val="15"/>
              </w:rPr>
            </w:pPr>
            <w:r>
              <w:rPr>
                <w:rFonts w:hint="eastAsia" w:ascii="宋体" w:hAnsi="宋体" w:cs="宋体"/>
                <w:color w:val="000000"/>
                <w:kern w:val="0"/>
                <w:sz w:val="15"/>
                <w:szCs w:val="15"/>
              </w:rPr>
              <w:t>12.5</w:t>
            </w:r>
          </w:p>
        </w:tc>
        <w:tc>
          <w:tcPr>
            <w:tcW w:w="620" w:type="dxa"/>
            <w:tcBorders>
              <w:top w:val="nil"/>
              <w:left w:val="nil"/>
              <w:bottom w:val="single" w:color="auto" w:sz="4" w:space="0"/>
              <w:right w:val="single" w:color="auto" w:sz="4" w:space="0"/>
            </w:tcBorders>
            <w:shd w:val="clear" w:color="000000" w:fill="FFFFFF"/>
            <w:vAlign w:val="center"/>
          </w:tcPr>
          <w:p w14:paraId="5B5CF593">
            <w:pPr>
              <w:widowControl/>
              <w:jc w:val="center"/>
              <w:rPr>
                <w:rFonts w:ascii="宋体" w:hAnsi="宋体" w:cs="宋体"/>
                <w:color w:val="000000"/>
                <w:kern w:val="0"/>
                <w:sz w:val="15"/>
                <w:szCs w:val="15"/>
              </w:rPr>
            </w:pPr>
            <w:r>
              <w:rPr>
                <w:rFonts w:hint="eastAsia" w:ascii="宋体" w:hAnsi="宋体" w:cs="宋体"/>
                <w:color w:val="000000"/>
                <w:kern w:val="0"/>
                <w:sz w:val="15"/>
                <w:szCs w:val="15"/>
              </w:rPr>
              <w:t>12.5</w:t>
            </w:r>
          </w:p>
        </w:tc>
        <w:tc>
          <w:tcPr>
            <w:tcW w:w="580" w:type="dxa"/>
            <w:tcBorders>
              <w:top w:val="nil"/>
              <w:left w:val="nil"/>
              <w:bottom w:val="single" w:color="auto" w:sz="4" w:space="0"/>
              <w:right w:val="single" w:color="auto" w:sz="4" w:space="0"/>
            </w:tcBorders>
            <w:shd w:val="clear" w:color="000000" w:fill="FFFFFF"/>
            <w:vAlign w:val="center"/>
          </w:tcPr>
          <w:p w14:paraId="3BCF2AFE">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580" w:type="dxa"/>
            <w:tcBorders>
              <w:top w:val="nil"/>
              <w:left w:val="nil"/>
              <w:bottom w:val="single" w:color="auto" w:sz="4" w:space="0"/>
              <w:right w:val="single" w:color="auto" w:sz="4" w:space="0"/>
            </w:tcBorders>
            <w:shd w:val="clear" w:color="000000" w:fill="FFFFFF"/>
            <w:vAlign w:val="center"/>
          </w:tcPr>
          <w:p w14:paraId="2486BDF3">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700" w:type="dxa"/>
            <w:tcBorders>
              <w:top w:val="nil"/>
              <w:left w:val="nil"/>
              <w:bottom w:val="single" w:color="auto" w:sz="4" w:space="0"/>
              <w:right w:val="single" w:color="auto" w:sz="4" w:space="0"/>
            </w:tcBorders>
            <w:shd w:val="clear" w:color="000000" w:fill="FFFFFF"/>
            <w:vAlign w:val="center"/>
          </w:tcPr>
          <w:p w14:paraId="58A75585">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620" w:type="dxa"/>
            <w:tcBorders>
              <w:top w:val="nil"/>
              <w:left w:val="nil"/>
              <w:bottom w:val="single" w:color="auto" w:sz="4" w:space="0"/>
              <w:right w:val="single" w:color="auto" w:sz="4" w:space="0"/>
            </w:tcBorders>
            <w:shd w:val="clear" w:color="000000" w:fill="FFFFFF"/>
            <w:vAlign w:val="center"/>
          </w:tcPr>
          <w:p w14:paraId="4CAFF634">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620" w:type="dxa"/>
            <w:tcBorders>
              <w:top w:val="nil"/>
              <w:left w:val="nil"/>
              <w:bottom w:val="single" w:color="auto" w:sz="4" w:space="0"/>
              <w:right w:val="single" w:color="auto" w:sz="4" w:space="0"/>
            </w:tcBorders>
            <w:shd w:val="clear" w:color="000000" w:fill="FFFFFF"/>
            <w:vAlign w:val="center"/>
          </w:tcPr>
          <w:p w14:paraId="18B8035E">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1040" w:type="dxa"/>
            <w:tcBorders>
              <w:top w:val="nil"/>
              <w:left w:val="nil"/>
              <w:bottom w:val="single" w:color="auto" w:sz="4" w:space="0"/>
              <w:right w:val="single" w:color="auto" w:sz="4" w:space="0"/>
            </w:tcBorders>
            <w:shd w:val="clear" w:color="000000" w:fill="FFFFFF"/>
            <w:vAlign w:val="center"/>
          </w:tcPr>
          <w:p w14:paraId="1F3505B6">
            <w:pPr>
              <w:widowControl/>
              <w:jc w:val="left"/>
              <w:rPr>
                <w:rFonts w:ascii="宋体" w:hAnsi="宋体" w:cs="宋体"/>
                <w:color w:val="000000"/>
                <w:kern w:val="0"/>
                <w:sz w:val="15"/>
                <w:szCs w:val="15"/>
              </w:rPr>
            </w:pPr>
            <w:r>
              <w:rPr>
                <w:rFonts w:hint="eastAsia" w:ascii="宋体" w:hAnsi="宋体" w:cs="宋体"/>
                <w:color w:val="000000"/>
                <w:kern w:val="0"/>
                <w:sz w:val="15"/>
                <w:szCs w:val="15"/>
              </w:rPr>
              <w:t>　</w:t>
            </w:r>
          </w:p>
        </w:tc>
        <w:tc>
          <w:tcPr>
            <w:tcW w:w="1120" w:type="dxa"/>
            <w:tcBorders>
              <w:top w:val="nil"/>
              <w:left w:val="nil"/>
              <w:bottom w:val="single" w:color="auto" w:sz="4" w:space="0"/>
              <w:right w:val="single" w:color="auto" w:sz="4" w:space="0"/>
            </w:tcBorders>
            <w:shd w:val="clear" w:color="000000" w:fill="FFFFFF"/>
            <w:vAlign w:val="center"/>
          </w:tcPr>
          <w:p w14:paraId="04C8A69F">
            <w:pPr>
              <w:widowControl/>
              <w:jc w:val="left"/>
              <w:rPr>
                <w:rFonts w:ascii="宋体" w:hAnsi="宋体" w:cs="宋体"/>
                <w:color w:val="000000"/>
                <w:kern w:val="0"/>
                <w:sz w:val="15"/>
                <w:szCs w:val="15"/>
              </w:rPr>
            </w:pPr>
            <w:r>
              <w:rPr>
                <w:rFonts w:hint="eastAsia" w:ascii="宋体" w:hAnsi="宋体" w:cs="宋体"/>
                <w:color w:val="000000"/>
                <w:kern w:val="0"/>
                <w:sz w:val="15"/>
                <w:szCs w:val="15"/>
              </w:rPr>
              <w:t>　</w:t>
            </w:r>
          </w:p>
        </w:tc>
      </w:tr>
      <w:tr w14:paraId="5590F77A">
        <w:tblPrEx>
          <w:tblCellMar>
            <w:top w:w="0" w:type="dxa"/>
            <w:left w:w="108" w:type="dxa"/>
            <w:bottom w:w="0" w:type="dxa"/>
            <w:right w:w="108" w:type="dxa"/>
          </w:tblCellMar>
        </w:tblPrEx>
        <w:trPr>
          <w:trHeight w:val="720" w:hRule="atLeast"/>
        </w:trPr>
        <w:tc>
          <w:tcPr>
            <w:tcW w:w="1000" w:type="dxa"/>
            <w:vMerge w:val="continue"/>
            <w:tcBorders>
              <w:top w:val="nil"/>
              <w:left w:val="single" w:color="auto" w:sz="4" w:space="0"/>
              <w:bottom w:val="single" w:color="auto" w:sz="4" w:space="0"/>
              <w:right w:val="single" w:color="auto" w:sz="4" w:space="0"/>
            </w:tcBorders>
            <w:vAlign w:val="center"/>
          </w:tcPr>
          <w:p w14:paraId="1D03B0B4">
            <w:pPr>
              <w:widowControl/>
              <w:jc w:val="left"/>
              <w:rPr>
                <w:rFonts w:ascii="宋体" w:hAnsi="宋体" w:cs="宋体"/>
                <w:b/>
                <w:bCs/>
                <w:color w:val="000000"/>
                <w:kern w:val="0"/>
                <w:sz w:val="15"/>
                <w:szCs w:val="15"/>
              </w:rPr>
            </w:pPr>
          </w:p>
        </w:tc>
        <w:tc>
          <w:tcPr>
            <w:tcW w:w="1000" w:type="dxa"/>
            <w:vMerge w:val="continue"/>
            <w:tcBorders>
              <w:top w:val="nil"/>
              <w:left w:val="single" w:color="auto" w:sz="4" w:space="0"/>
              <w:bottom w:val="single" w:color="auto" w:sz="4" w:space="0"/>
              <w:right w:val="single" w:color="auto" w:sz="4" w:space="0"/>
            </w:tcBorders>
            <w:vAlign w:val="center"/>
          </w:tcPr>
          <w:p w14:paraId="60A49973">
            <w:pPr>
              <w:widowControl/>
              <w:jc w:val="left"/>
              <w:rPr>
                <w:rFonts w:ascii="宋体" w:hAnsi="宋体" w:cs="宋体"/>
                <w:color w:val="000000"/>
                <w:kern w:val="0"/>
                <w:sz w:val="15"/>
                <w:szCs w:val="15"/>
              </w:rPr>
            </w:pPr>
          </w:p>
        </w:tc>
        <w:tc>
          <w:tcPr>
            <w:tcW w:w="980" w:type="dxa"/>
            <w:vMerge w:val="restart"/>
            <w:tcBorders>
              <w:top w:val="nil"/>
              <w:left w:val="single" w:color="auto" w:sz="4" w:space="0"/>
              <w:bottom w:val="single" w:color="auto" w:sz="4" w:space="0"/>
              <w:right w:val="single" w:color="auto" w:sz="4" w:space="0"/>
            </w:tcBorders>
            <w:shd w:val="clear" w:color="000000" w:fill="FFFFFF"/>
            <w:vAlign w:val="center"/>
          </w:tcPr>
          <w:p w14:paraId="61562821">
            <w:pPr>
              <w:widowControl/>
              <w:jc w:val="left"/>
              <w:rPr>
                <w:rFonts w:ascii="宋体" w:hAnsi="宋体" w:cs="宋体"/>
                <w:color w:val="000000"/>
                <w:kern w:val="0"/>
                <w:sz w:val="15"/>
                <w:szCs w:val="15"/>
              </w:rPr>
            </w:pPr>
            <w:r>
              <w:rPr>
                <w:rFonts w:hint="eastAsia" w:ascii="宋体" w:hAnsi="宋体" w:cs="宋体"/>
                <w:color w:val="000000"/>
                <w:kern w:val="0"/>
                <w:sz w:val="15"/>
                <w:szCs w:val="15"/>
              </w:rPr>
              <w:t>质量指标</w:t>
            </w:r>
          </w:p>
        </w:tc>
        <w:tc>
          <w:tcPr>
            <w:tcW w:w="1420" w:type="dxa"/>
            <w:tcBorders>
              <w:top w:val="nil"/>
              <w:left w:val="nil"/>
              <w:bottom w:val="single" w:color="auto" w:sz="4" w:space="0"/>
              <w:right w:val="single" w:color="auto" w:sz="4" w:space="0"/>
            </w:tcBorders>
            <w:shd w:val="clear" w:color="000000" w:fill="FFFFFF"/>
            <w:vAlign w:val="center"/>
          </w:tcPr>
          <w:p w14:paraId="03D4D488">
            <w:pPr>
              <w:widowControl/>
              <w:jc w:val="left"/>
              <w:rPr>
                <w:rFonts w:ascii="宋体" w:hAnsi="宋体" w:cs="宋体"/>
                <w:color w:val="000000"/>
                <w:kern w:val="0"/>
                <w:sz w:val="15"/>
                <w:szCs w:val="15"/>
              </w:rPr>
            </w:pPr>
            <w:r>
              <w:rPr>
                <w:rFonts w:hint="eastAsia" w:ascii="宋体" w:hAnsi="宋体" w:cs="宋体"/>
                <w:color w:val="000000"/>
                <w:kern w:val="0"/>
                <w:sz w:val="15"/>
                <w:szCs w:val="15"/>
              </w:rPr>
              <w:t>法律援助案件质量等级优良率</w:t>
            </w:r>
          </w:p>
        </w:tc>
        <w:tc>
          <w:tcPr>
            <w:tcW w:w="680" w:type="dxa"/>
            <w:tcBorders>
              <w:top w:val="nil"/>
              <w:left w:val="nil"/>
              <w:bottom w:val="single" w:color="auto" w:sz="4" w:space="0"/>
              <w:right w:val="single" w:color="auto" w:sz="4" w:space="0"/>
            </w:tcBorders>
            <w:shd w:val="clear" w:color="000000" w:fill="FFFFFF"/>
            <w:vAlign w:val="center"/>
          </w:tcPr>
          <w:p w14:paraId="01CBC437">
            <w:pPr>
              <w:widowControl/>
              <w:jc w:val="center"/>
              <w:rPr>
                <w:rFonts w:ascii="宋体" w:hAnsi="宋体" w:cs="宋体"/>
                <w:color w:val="000000"/>
                <w:kern w:val="0"/>
                <w:sz w:val="15"/>
                <w:szCs w:val="15"/>
              </w:rPr>
            </w:pPr>
            <w:r>
              <w:rPr>
                <w:rFonts w:hint="eastAsia" w:ascii="宋体" w:hAnsi="宋体" w:cs="宋体"/>
                <w:color w:val="000000"/>
                <w:kern w:val="0"/>
                <w:sz w:val="15"/>
                <w:szCs w:val="15"/>
              </w:rPr>
              <w:t>&gt;=</w:t>
            </w:r>
          </w:p>
        </w:tc>
        <w:tc>
          <w:tcPr>
            <w:tcW w:w="1160" w:type="dxa"/>
            <w:tcBorders>
              <w:top w:val="nil"/>
              <w:left w:val="nil"/>
              <w:bottom w:val="single" w:color="auto" w:sz="4" w:space="0"/>
              <w:right w:val="single" w:color="auto" w:sz="4" w:space="0"/>
            </w:tcBorders>
            <w:shd w:val="clear" w:color="000000" w:fill="FFFFFF"/>
            <w:vAlign w:val="center"/>
          </w:tcPr>
          <w:p w14:paraId="1E48C4CC">
            <w:pPr>
              <w:widowControl/>
              <w:jc w:val="left"/>
              <w:rPr>
                <w:rFonts w:ascii="宋体" w:hAnsi="宋体" w:cs="宋体"/>
                <w:color w:val="000000"/>
                <w:kern w:val="0"/>
                <w:sz w:val="15"/>
                <w:szCs w:val="15"/>
              </w:rPr>
            </w:pPr>
            <w:r>
              <w:rPr>
                <w:rFonts w:hint="eastAsia" w:ascii="宋体" w:hAnsi="宋体" w:cs="宋体"/>
                <w:color w:val="000000"/>
                <w:kern w:val="0"/>
                <w:sz w:val="15"/>
                <w:szCs w:val="15"/>
              </w:rPr>
              <w:t>100</w:t>
            </w:r>
          </w:p>
        </w:tc>
        <w:tc>
          <w:tcPr>
            <w:tcW w:w="680" w:type="dxa"/>
            <w:tcBorders>
              <w:top w:val="nil"/>
              <w:left w:val="nil"/>
              <w:bottom w:val="single" w:color="auto" w:sz="4" w:space="0"/>
              <w:right w:val="single" w:color="auto" w:sz="4" w:space="0"/>
            </w:tcBorders>
            <w:shd w:val="clear" w:color="000000" w:fill="FFFFFF"/>
            <w:vAlign w:val="center"/>
          </w:tcPr>
          <w:p w14:paraId="74F36552">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31" w:type="dxa"/>
            <w:tcBorders>
              <w:top w:val="nil"/>
              <w:left w:val="nil"/>
              <w:bottom w:val="single" w:color="auto" w:sz="4" w:space="0"/>
              <w:right w:val="single" w:color="auto" w:sz="4" w:space="0"/>
            </w:tcBorders>
            <w:shd w:val="clear" w:color="000000" w:fill="FFFFFF"/>
            <w:vAlign w:val="center"/>
          </w:tcPr>
          <w:p w14:paraId="22D9566E">
            <w:pPr>
              <w:widowControl/>
              <w:jc w:val="left"/>
              <w:rPr>
                <w:rFonts w:ascii="宋体" w:hAnsi="宋体" w:cs="宋体"/>
                <w:color w:val="000000"/>
                <w:kern w:val="0"/>
                <w:sz w:val="15"/>
                <w:szCs w:val="15"/>
              </w:rPr>
            </w:pPr>
            <w:r>
              <w:rPr>
                <w:rFonts w:hint="eastAsia" w:ascii="宋体" w:hAnsi="宋体" w:cs="宋体"/>
                <w:color w:val="000000"/>
                <w:kern w:val="0"/>
                <w:sz w:val="15"/>
                <w:szCs w:val="15"/>
              </w:rPr>
              <w:t>100</w:t>
            </w:r>
          </w:p>
        </w:tc>
        <w:tc>
          <w:tcPr>
            <w:tcW w:w="549" w:type="dxa"/>
            <w:tcBorders>
              <w:top w:val="nil"/>
              <w:left w:val="nil"/>
              <w:bottom w:val="single" w:color="auto" w:sz="4" w:space="0"/>
              <w:right w:val="single" w:color="auto" w:sz="4" w:space="0"/>
            </w:tcBorders>
            <w:shd w:val="clear" w:color="000000" w:fill="FFFFFF"/>
            <w:vAlign w:val="center"/>
          </w:tcPr>
          <w:p w14:paraId="314A5F36">
            <w:pPr>
              <w:widowControl/>
              <w:jc w:val="center"/>
              <w:rPr>
                <w:rFonts w:ascii="宋体" w:hAnsi="宋体" w:cs="宋体"/>
                <w:color w:val="000000"/>
                <w:kern w:val="0"/>
                <w:sz w:val="15"/>
                <w:szCs w:val="15"/>
              </w:rPr>
            </w:pPr>
            <w:r>
              <w:rPr>
                <w:rFonts w:hint="eastAsia" w:ascii="宋体" w:hAnsi="宋体" w:cs="宋体"/>
                <w:color w:val="000000"/>
                <w:kern w:val="0"/>
                <w:sz w:val="15"/>
                <w:szCs w:val="15"/>
              </w:rPr>
              <w:t>100%</w:t>
            </w:r>
          </w:p>
        </w:tc>
        <w:tc>
          <w:tcPr>
            <w:tcW w:w="620" w:type="dxa"/>
            <w:tcBorders>
              <w:top w:val="nil"/>
              <w:left w:val="nil"/>
              <w:bottom w:val="single" w:color="auto" w:sz="4" w:space="0"/>
              <w:right w:val="single" w:color="auto" w:sz="4" w:space="0"/>
            </w:tcBorders>
            <w:shd w:val="clear" w:color="000000" w:fill="FFFFFF"/>
            <w:vAlign w:val="center"/>
          </w:tcPr>
          <w:p w14:paraId="10420001">
            <w:pPr>
              <w:widowControl/>
              <w:jc w:val="center"/>
              <w:rPr>
                <w:rFonts w:ascii="宋体" w:hAnsi="宋体" w:cs="宋体"/>
                <w:color w:val="000000"/>
                <w:kern w:val="0"/>
                <w:sz w:val="15"/>
                <w:szCs w:val="15"/>
              </w:rPr>
            </w:pPr>
            <w:r>
              <w:rPr>
                <w:rFonts w:hint="eastAsia" w:ascii="宋体" w:hAnsi="宋体" w:cs="宋体"/>
                <w:color w:val="000000"/>
                <w:kern w:val="0"/>
                <w:sz w:val="15"/>
                <w:szCs w:val="15"/>
              </w:rPr>
              <w:t>12.5</w:t>
            </w:r>
          </w:p>
        </w:tc>
        <w:tc>
          <w:tcPr>
            <w:tcW w:w="620" w:type="dxa"/>
            <w:tcBorders>
              <w:top w:val="nil"/>
              <w:left w:val="nil"/>
              <w:bottom w:val="single" w:color="auto" w:sz="4" w:space="0"/>
              <w:right w:val="single" w:color="auto" w:sz="4" w:space="0"/>
            </w:tcBorders>
            <w:shd w:val="clear" w:color="000000" w:fill="FFFFFF"/>
            <w:vAlign w:val="center"/>
          </w:tcPr>
          <w:p w14:paraId="368C3729">
            <w:pPr>
              <w:widowControl/>
              <w:jc w:val="center"/>
              <w:rPr>
                <w:rFonts w:ascii="宋体" w:hAnsi="宋体" w:cs="宋体"/>
                <w:color w:val="000000"/>
                <w:kern w:val="0"/>
                <w:sz w:val="15"/>
                <w:szCs w:val="15"/>
              </w:rPr>
            </w:pPr>
            <w:r>
              <w:rPr>
                <w:rFonts w:hint="eastAsia" w:ascii="宋体" w:hAnsi="宋体" w:cs="宋体"/>
                <w:color w:val="000000"/>
                <w:kern w:val="0"/>
                <w:sz w:val="15"/>
                <w:szCs w:val="15"/>
              </w:rPr>
              <w:t>12.5</w:t>
            </w:r>
          </w:p>
        </w:tc>
        <w:tc>
          <w:tcPr>
            <w:tcW w:w="580" w:type="dxa"/>
            <w:tcBorders>
              <w:top w:val="nil"/>
              <w:left w:val="nil"/>
              <w:bottom w:val="single" w:color="auto" w:sz="4" w:space="0"/>
              <w:right w:val="single" w:color="auto" w:sz="4" w:space="0"/>
            </w:tcBorders>
            <w:shd w:val="clear" w:color="000000" w:fill="FFFFFF"/>
            <w:vAlign w:val="center"/>
          </w:tcPr>
          <w:p w14:paraId="59118ABA">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580" w:type="dxa"/>
            <w:tcBorders>
              <w:top w:val="nil"/>
              <w:left w:val="nil"/>
              <w:bottom w:val="single" w:color="auto" w:sz="4" w:space="0"/>
              <w:right w:val="single" w:color="auto" w:sz="4" w:space="0"/>
            </w:tcBorders>
            <w:shd w:val="clear" w:color="000000" w:fill="FFFFFF"/>
            <w:vAlign w:val="center"/>
          </w:tcPr>
          <w:p w14:paraId="79DAF17C">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700" w:type="dxa"/>
            <w:tcBorders>
              <w:top w:val="nil"/>
              <w:left w:val="nil"/>
              <w:bottom w:val="single" w:color="auto" w:sz="4" w:space="0"/>
              <w:right w:val="single" w:color="auto" w:sz="4" w:space="0"/>
            </w:tcBorders>
            <w:shd w:val="clear" w:color="000000" w:fill="FFFFFF"/>
            <w:vAlign w:val="center"/>
          </w:tcPr>
          <w:p w14:paraId="6165C030">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620" w:type="dxa"/>
            <w:tcBorders>
              <w:top w:val="nil"/>
              <w:left w:val="nil"/>
              <w:bottom w:val="single" w:color="auto" w:sz="4" w:space="0"/>
              <w:right w:val="single" w:color="auto" w:sz="4" w:space="0"/>
            </w:tcBorders>
            <w:shd w:val="clear" w:color="000000" w:fill="FFFFFF"/>
            <w:vAlign w:val="center"/>
          </w:tcPr>
          <w:p w14:paraId="5E3C34DC">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620" w:type="dxa"/>
            <w:tcBorders>
              <w:top w:val="nil"/>
              <w:left w:val="nil"/>
              <w:bottom w:val="single" w:color="auto" w:sz="4" w:space="0"/>
              <w:right w:val="single" w:color="auto" w:sz="4" w:space="0"/>
            </w:tcBorders>
            <w:shd w:val="clear" w:color="000000" w:fill="FFFFFF"/>
            <w:vAlign w:val="center"/>
          </w:tcPr>
          <w:p w14:paraId="093041C2">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1040" w:type="dxa"/>
            <w:tcBorders>
              <w:top w:val="nil"/>
              <w:left w:val="nil"/>
              <w:bottom w:val="single" w:color="auto" w:sz="4" w:space="0"/>
              <w:right w:val="single" w:color="auto" w:sz="4" w:space="0"/>
            </w:tcBorders>
            <w:shd w:val="clear" w:color="000000" w:fill="FFFFFF"/>
            <w:vAlign w:val="center"/>
          </w:tcPr>
          <w:p w14:paraId="1830630E">
            <w:pPr>
              <w:widowControl/>
              <w:jc w:val="left"/>
              <w:rPr>
                <w:rFonts w:ascii="宋体" w:hAnsi="宋体" w:cs="宋体"/>
                <w:color w:val="000000"/>
                <w:kern w:val="0"/>
                <w:sz w:val="15"/>
                <w:szCs w:val="15"/>
              </w:rPr>
            </w:pPr>
            <w:r>
              <w:rPr>
                <w:rFonts w:hint="eastAsia" w:ascii="宋体" w:hAnsi="宋体" w:cs="宋体"/>
                <w:color w:val="000000"/>
                <w:kern w:val="0"/>
                <w:sz w:val="15"/>
                <w:szCs w:val="15"/>
              </w:rPr>
              <w:t>　</w:t>
            </w:r>
          </w:p>
        </w:tc>
        <w:tc>
          <w:tcPr>
            <w:tcW w:w="1120" w:type="dxa"/>
            <w:tcBorders>
              <w:top w:val="nil"/>
              <w:left w:val="nil"/>
              <w:bottom w:val="single" w:color="auto" w:sz="4" w:space="0"/>
              <w:right w:val="single" w:color="auto" w:sz="4" w:space="0"/>
            </w:tcBorders>
            <w:shd w:val="clear" w:color="000000" w:fill="FFFFFF"/>
            <w:vAlign w:val="center"/>
          </w:tcPr>
          <w:p w14:paraId="729DB715">
            <w:pPr>
              <w:widowControl/>
              <w:jc w:val="left"/>
              <w:rPr>
                <w:rFonts w:ascii="宋体" w:hAnsi="宋体" w:cs="宋体"/>
                <w:color w:val="000000"/>
                <w:kern w:val="0"/>
                <w:sz w:val="15"/>
                <w:szCs w:val="15"/>
              </w:rPr>
            </w:pPr>
            <w:r>
              <w:rPr>
                <w:rFonts w:hint="eastAsia" w:ascii="宋体" w:hAnsi="宋体" w:cs="宋体"/>
                <w:color w:val="000000"/>
                <w:kern w:val="0"/>
                <w:sz w:val="15"/>
                <w:szCs w:val="15"/>
              </w:rPr>
              <w:t>　</w:t>
            </w:r>
          </w:p>
        </w:tc>
      </w:tr>
      <w:tr w14:paraId="149AF128">
        <w:tblPrEx>
          <w:tblCellMar>
            <w:top w:w="0" w:type="dxa"/>
            <w:left w:w="108" w:type="dxa"/>
            <w:bottom w:w="0" w:type="dxa"/>
            <w:right w:w="108" w:type="dxa"/>
          </w:tblCellMar>
        </w:tblPrEx>
        <w:trPr>
          <w:trHeight w:val="285" w:hRule="atLeast"/>
        </w:trPr>
        <w:tc>
          <w:tcPr>
            <w:tcW w:w="1000" w:type="dxa"/>
            <w:vMerge w:val="continue"/>
            <w:tcBorders>
              <w:top w:val="nil"/>
              <w:left w:val="single" w:color="auto" w:sz="4" w:space="0"/>
              <w:bottom w:val="single" w:color="auto" w:sz="4" w:space="0"/>
              <w:right w:val="single" w:color="auto" w:sz="4" w:space="0"/>
            </w:tcBorders>
            <w:vAlign w:val="center"/>
          </w:tcPr>
          <w:p w14:paraId="7C0A53E6">
            <w:pPr>
              <w:widowControl/>
              <w:jc w:val="left"/>
              <w:rPr>
                <w:rFonts w:ascii="宋体" w:hAnsi="宋体" w:cs="宋体"/>
                <w:b/>
                <w:bCs/>
                <w:color w:val="000000"/>
                <w:kern w:val="0"/>
                <w:sz w:val="15"/>
                <w:szCs w:val="15"/>
              </w:rPr>
            </w:pPr>
          </w:p>
        </w:tc>
        <w:tc>
          <w:tcPr>
            <w:tcW w:w="1000" w:type="dxa"/>
            <w:vMerge w:val="continue"/>
            <w:tcBorders>
              <w:top w:val="nil"/>
              <w:left w:val="single" w:color="auto" w:sz="4" w:space="0"/>
              <w:bottom w:val="single" w:color="auto" w:sz="4" w:space="0"/>
              <w:right w:val="single" w:color="auto" w:sz="4" w:space="0"/>
            </w:tcBorders>
            <w:vAlign w:val="center"/>
          </w:tcPr>
          <w:p w14:paraId="03AB99A3">
            <w:pPr>
              <w:widowControl/>
              <w:jc w:val="left"/>
              <w:rPr>
                <w:rFonts w:ascii="宋体" w:hAnsi="宋体" w:cs="宋体"/>
                <w:color w:val="000000"/>
                <w:kern w:val="0"/>
                <w:sz w:val="15"/>
                <w:szCs w:val="15"/>
              </w:rPr>
            </w:pPr>
          </w:p>
        </w:tc>
        <w:tc>
          <w:tcPr>
            <w:tcW w:w="980" w:type="dxa"/>
            <w:vMerge w:val="continue"/>
            <w:tcBorders>
              <w:top w:val="nil"/>
              <w:left w:val="single" w:color="auto" w:sz="4" w:space="0"/>
              <w:bottom w:val="single" w:color="auto" w:sz="4" w:space="0"/>
              <w:right w:val="single" w:color="auto" w:sz="4" w:space="0"/>
            </w:tcBorders>
            <w:vAlign w:val="center"/>
          </w:tcPr>
          <w:p w14:paraId="015FAF5D">
            <w:pPr>
              <w:widowControl/>
              <w:jc w:val="left"/>
              <w:rPr>
                <w:rFonts w:ascii="宋体" w:hAnsi="宋体" w:cs="宋体"/>
                <w:color w:val="000000"/>
                <w:kern w:val="0"/>
                <w:sz w:val="15"/>
                <w:szCs w:val="15"/>
              </w:rPr>
            </w:pPr>
          </w:p>
        </w:tc>
        <w:tc>
          <w:tcPr>
            <w:tcW w:w="1420" w:type="dxa"/>
            <w:tcBorders>
              <w:top w:val="nil"/>
              <w:left w:val="nil"/>
              <w:bottom w:val="single" w:color="auto" w:sz="4" w:space="0"/>
              <w:right w:val="single" w:color="auto" w:sz="4" w:space="0"/>
            </w:tcBorders>
            <w:shd w:val="clear" w:color="000000" w:fill="FFFFFF"/>
            <w:vAlign w:val="center"/>
          </w:tcPr>
          <w:p w14:paraId="4B7B98EC">
            <w:pPr>
              <w:widowControl/>
              <w:jc w:val="left"/>
              <w:rPr>
                <w:rFonts w:ascii="宋体" w:hAnsi="宋体" w:cs="宋体"/>
                <w:color w:val="000000"/>
                <w:kern w:val="0"/>
                <w:sz w:val="15"/>
                <w:szCs w:val="15"/>
              </w:rPr>
            </w:pPr>
            <w:r>
              <w:rPr>
                <w:rFonts w:hint="eastAsia" w:ascii="宋体" w:hAnsi="宋体" w:cs="宋体"/>
                <w:color w:val="000000"/>
                <w:kern w:val="0"/>
                <w:sz w:val="15"/>
                <w:szCs w:val="15"/>
              </w:rPr>
              <w:t>预算执行率</w:t>
            </w:r>
          </w:p>
        </w:tc>
        <w:tc>
          <w:tcPr>
            <w:tcW w:w="680" w:type="dxa"/>
            <w:tcBorders>
              <w:top w:val="nil"/>
              <w:left w:val="nil"/>
              <w:bottom w:val="single" w:color="auto" w:sz="4" w:space="0"/>
              <w:right w:val="single" w:color="auto" w:sz="4" w:space="0"/>
            </w:tcBorders>
            <w:shd w:val="clear" w:color="000000" w:fill="FFFFFF"/>
            <w:vAlign w:val="center"/>
          </w:tcPr>
          <w:p w14:paraId="4D7437C8">
            <w:pPr>
              <w:widowControl/>
              <w:jc w:val="center"/>
              <w:rPr>
                <w:rFonts w:ascii="宋体" w:hAnsi="宋体" w:cs="宋体"/>
                <w:color w:val="000000"/>
                <w:kern w:val="0"/>
                <w:sz w:val="15"/>
                <w:szCs w:val="15"/>
              </w:rPr>
            </w:pPr>
            <w:r>
              <w:rPr>
                <w:rFonts w:hint="eastAsia" w:ascii="宋体" w:hAnsi="宋体" w:cs="宋体"/>
                <w:color w:val="000000"/>
                <w:kern w:val="0"/>
                <w:sz w:val="15"/>
                <w:szCs w:val="15"/>
              </w:rPr>
              <w:t>&gt;=</w:t>
            </w:r>
          </w:p>
        </w:tc>
        <w:tc>
          <w:tcPr>
            <w:tcW w:w="1160" w:type="dxa"/>
            <w:tcBorders>
              <w:top w:val="nil"/>
              <w:left w:val="nil"/>
              <w:bottom w:val="single" w:color="auto" w:sz="4" w:space="0"/>
              <w:right w:val="single" w:color="auto" w:sz="4" w:space="0"/>
            </w:tcBorders>
            <w:shd w:val="clear" w:color="000000" w:fill="FFFFFF"/>
            <w:vAlign w:val="center"/>
          </w:tcPr>
          <w:p w14:paraId="1B0F3462">
            <w:pPr>
              <w:widowControl/>
              <w:jc w:val="left"/>
              <w:rPr>
                <w:rFonts w:ascii="宋体" w:hAnsi="宋体" w:cs="宋体"/>
                <w:color w:val="000000"/>
                <w:kern w:val="0"/>
                <w:sz w:val="15"/>
                <w:szCs w:val="15"/>
              </w:rPr>
            </w:pPr>
            <w:r>
              <w:rPr>
                <w:rFonts w:hint="eastAsia" w:ascii="宋体" w:hAnsi="宋体" w:cs="宋体"/>
                <w:color w:val="000000"/>
                <w:kern w:val="0"/>
                <w:sz w:val="15"/>
                <w:szCs w:val="15"/>
              </w:rPr>
              <w:t>100</w:t>
            </w:r>
          </w:p>
        </w:tc>
        <w:tc>
          <w:tcPr>
            <w:tcW w:w="680" w:type="dxa"/>
            <w:tcBorders>
              <w:top w:val="nil"/>
              <w:left w:val="nil"/>
              <w:bottom w:val="single" w:color="auto" w:sz="4" w:space="0"/>
              <w:right w:val="single" w:color="auto" w:sz="4" w:space="0"/>
            </w:tcBorders>
            <w:shd w:val="clear" w:color="000000" w:fill="FFFFFF"/>
            <w:vAlign w:val="center"/>
          </w:tcPr>
          <w:p w14:paraId="44B6EB15">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31" w:type="dxa"/>
            <w:tcBorders>
              <w:top w:val="nil"/>
              <w:left w:val="nil"/>
              <w:bottom w:val="single" w:color="auto" w:sz="4" w:space="0"/>
              <w:right w:val="single" w:color="auto" w:sz="4" w:space="0"/>
            </w:tcBorders>
            <w:shd w:val="clear" w:color="000000" w:fill="FFFFFF"/>
            <w:vAlign w:val="center"/>
          </w:tcPr>
          <w:p w14:paraId="1FAD2863">
            <w:pPr>
              <w:widowControl/>
              <w:jc w:val="left"/>
              <w:rPr>
                <w:rFonts w:ascii="宋体" w:hAnsi="宋体" w:cs="宋体"/>
                <w:color w:val="000000"/>
                <w:kern w:val="0"/>
                <w:sz w:val="15"/>
                <w:szCs w:val="15"/>
              </w:rPr>
            </w:pPr>
            <w:r>
              <w:rPr>
                <w:rFonts w:hint="eastAsia" w:ascii="宋体" w:hAnsi="宋体" w:cs="宋体"/>
                <w:color w:val="000000"/>
                <w:kern w:val="0"/>
                <w:sz w:val="15"/>
                <w:szCs w:val="15"/>
              </w:rPr>
              <w:t>100</w:t>
            </w:r>
          </w:p>
        </w:tc>
        <w:tc>
          <w:tcPr>
            <w:tcW w:w="549" w:type="dxa"/>
            <w:tcBorders>
              <w:top w:val="nil"/>
              <w:left w:val="nil"/>
              <w:bottom w:val="single" w:color="auto" w:sz="4" w:space="0"/>
              <w:right w:val="single" w:color="auto" w:sz="4" w:space="0"/>
            </w:tcBorders>
            <w:shd w:val="clear" w:color="000000" w:fill="FFFFFF"/>
            <w:vAlign w:val="center"/>
          </w:tcPr>
          <w:p w14:paraId="511EDE99">
            <w:pPr>
              <w:widowControl/>
              <w:jc w:val="center"/>
              <w:rPr>
                <w:rFonts w:ascii="宋体" w:hAnsi="宋体" w:cs="宋体"/>
                <w:color w:val="000000"/>
                <w:kern w:val="0"/>
                <w:sz w:val="15"/>
                <w:szCs w:val="15"/>
              </w:rPr>
            </w:pPr>
            <w:r>
              <w:rPr>
                <w:rFonts w:hint="eastAsia" w:ascii="宋体" w:hAnsi="宋体" w:cs="宋体"/>
                <w:color w:val="000000"/>
                <w:kern w:val="0"/>
                <w:sz w:val="15"/>
                <w:szCs w:val="15"/>
              </w:rPr>
              <w:t>100%</w:t>
            </w:r>
          </w:p>
        </w:tc>
        <w:tc>
          <w:tcPr>
            <w:tcW w:w="620" w:type="dxa"/>
            <w:tcBorders>
              <w:top w:val="nil"/>
              <w:left w:val="nil"/>
              <w:bottom w:val="single" w:color="auto" w:sz="4" w:space="0"/>
              <w:right w:val="single" w:color="auto" w:sz="4" w:space="0"/>
            </w:tcBorders>
            <w:shd w:val="clear" w:color="000000" w:fill="FFFFFF"/>
            <w:vAlign w:val="center"/>
          </w:tcPr>
          <w:p w14:paraId="72C49915">
            <w:pPr>
              <w:widowControl/>
              <w:jc w:val="center"/>
              <w:rPr>
                <w:rFonts w:ascii="宋体" w:hAnsi="宋体" w:cs="宋体"/>
                <w:color w:val="000000"/>
                <w:kern w:val="0"/>
                <w:sz w:val="15"/>
                <w:szCs w:val="15"/>
              </w:rPr>
            </w:pPr>
            <w:r>
              <w:rPr>
                <w:rFonts w:hint="eastAsia" w:ascii="宋体" w:hAnsi="宋体" w:cs="宋体"/>
                <w:color w:val="000000"/>
                <w:kern w:val="0"/>
                <w:sz w:val="15"/>
                <w:szCs w:val="15"/>
              </w:rPr>
              <w:t>12.5</w:t>
            </w:r>
          </w:p>
        </w:tc>
        <w:tc>
          <w:tcPr>
            <w:tcW w:w="620" w:type="dxa"/>
            <w:tcBorders>
              <w:top w:val="nil"/>
              <w:left w:val="nil"/>
              <w:bottom w:val="single" w:color="auto" w:sz="4" w:space="0"/>
              <w:right w:val="single" w:color="auto" w:sz="4" w:space="0"/>
            </w:tcBorders>
            <w:shd w:val="clear" w:color="000000" w:fill="FFFFFF"/>
            <w:vAlign w:val="center"/>
          </w:tcPr>
          <w:p w14:paraId="5EBE153B">
            <w:pPr>
              <w:widowControl/>
              <w:jc w:val="center"/>
              <w:rPr>
                <w:rFonts w:ascii="宋体" w:hAnsi="宋体" w:cs="宋体"/>
                <w:color w:val="000000"/>
                <w:kern w:val="0"/>
                <w:sz w:val="15"/>
                <w:szCs w:val="15"/>
              </w:rPr>
            </w:pPr>
            <w:r>
              <w:rPr>
                <w:rFonts w:hint="eastAsia" w:ascii="宋体" w:hAnsi="宋体" w:cs="宋体"/>
                <w:color w:val="000000"/>
                <w:kern w:val="0"/>
                <w:sz w:val="15"/>
                <w:szCs w:val="15"/>
              </w:rPr>
              <w:t>12.5</w:t>
            </w:r>
          </w:p>
        </w:tc>
        <w:tc>
          <w:tcPr>
            <w:tcW w:w="580" w:type="dxa"/>
            <w:tcBorders>
              <w:top w:val="nil"/>
              <w:left w:val="nil"/>
              <w:bottom w:val="single" w:color="auto" w:sz="4" w:space="0"/>
              <w:right w:val="single" w:color="auto" w:sz="4" w:space="0"/>
            </w:tcBorders>
            <w:shd w:val="clear" w:color="000000" w:fill="FFFFFF"/>
            <w:vAlign w:val="center"/>
          </w:tcPr>
          <w:p w14:paraId="7FD21D13">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580" w:type="dxa"/>
            <w:tcBorders>
              <w:top w:val="nil"/>
              <w:left w:val="nil"/>
              <w:bottom w:val="single" w:color="auto" w:sz="4" w:space="0"/>
              <w:right w:val="single" w:color="auto" w:sz="4" w:space="0"/>
            </w:tcBorders>
            <w:shd w:val="clear" w:color="000000" w:fill="FFFFFF"/>
            <w:vAlign w:val="center"/>
          </w:tcPr>
          <w:p w14:paraId="05D75FEA">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700" w:type="dxa"/>
            <w:tcBorders>
              <w:top w:val="nil"/>
              <w:left w:val="nil"/>
              <w:bottom w:val="single" w:color="auto" w:sz="4" w:space="0"/>
              <w:right w:val="single" w:color="auto" w:sz="4" w:space="0"/>
            </w:tcBorders>
            <w:shd w:val="clear" w:color="000000" w:fill="FFFFFF"/>
            <w:vAlign w:val="center"/>
          </w:tcPr>
          <w:p w14:paraId="6BD0B7A9">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620" w:type="dxa"/>
            <w:tcBorders>
              <w:top w:val="nil"/>
              <w:left w:val="nil"/>
              <w:bottom w:val="single" w:color="auto" w:sz="4" w:space="0"/>
              <w:right w:val="single" w:color="auto" w:sz="4" w:space="0"/>
            </w:tcBorders>
            <w:shd w:val="clear" w:color="000000" w:fill="FFFFFF"/>
            <w:vAlign w:val="center"/>
          </w:tcPr>
          <w:p w14:paraId="33995FB4">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620" w:type="dxa"/>
            <w:tcBorders>
              <w:top w:val="nil"/>
              <w:left w:val="nil"/>
              <w:bottom w:val="single" w:color="auto" w:sz="4" w:space="0"/>
              <w:right w:val="single" w:color="auto" w:sz="4" w:space="0"/>
            </w:tcBorders>
            <w:shd w:val="clear" w:color="000000" w:fill="FFFFFF"/>
            <w:vAlign w:val="center"/>
          </w:tcPr>
          <w:p w14:paraId="4C2A920D">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1040" w:type="dxa"/>
            <w:tcBorders>
              <w:top w:val="nil"/>
              <w:left w:val="nil"/>
              <w:bottom w:val="single" w:color="auto" w:sz="4" w:space="0"/>
              <w:right w:val="single" w:color="auto" w:sz="4" w:space="0"/>
            </w:tcBorders>
            <w:shd w:val="clear" w:color="000000" w:fill="FFFFFF"/>
            <w:vAlign w:val="center"/>
          </w:tcPr>
          <w:p w14:paraId="4D581853">
            <w:pPr>
              <w:widowControl/>
              <w:jc w:val="left"/>
              <w:rPr>
                <w:rFonts w:ascii="宋体" w:hAnsi="宋体" w:cs="宋体"/>
                <w:color w:val="000000"/>
                <w:kern w:val="0"/>
                <w:sz w:val="15"/>
                <w:szCs w:val="15"/>
              </w:rPr>
            </w:pPr>
            <w:r>
              <w:rPr>
                <w:rFonts w:hint="eastAsia" w:ascii="宋体" w:hAnsi="宋体" w:cs="宋体"/>
                <w:color w:val="000000"/>
                <w:kern w:val="0"/>
                <w:sz w:val="15"/>
                <w:szCs w:val="15"/>
              </w:rPr>
              <w:t>　</w:t>
            </w:r>
          </w:p>
        </w:tc>
        <w:tc>
          <w:tcPr>
            <w:tcW w:w="1120" w:type="dxa"/>
            <w:tcBorders>
              <w:top w:val="nil"/>
              <w:left w:val="nil"/>
              <w:bottom w:val="single" w:color="auto" w:sz="4" w:space="0"/>
              <w:right w:val="single" w:color="auto" w:sz="4" w:space="0"/>
            </w:tcBorders>
            <w:shd w:val="clear" w:color="000000" w:fill="FFFFFF"/>
            <w:vAlign w:val="center"/>
          </w:tcPr>
          <w:p w14:paraId="28EEF6EE">
            <w:pPr>
              <w:widowControl/>
              <w:jc w:val="left"/>
              <w:rPr>
                <w:rFonts w:ascii="宋体" w:hAnsi="宋体" w:cs="宋体"/>
                <w:color w:val="000000"/>
                <w:kern w:val="0"/>
                <w:sz w:val="15"/>
                <w:szCs w:val="15"/>
              </w:rPr>
            </w:pPr>
            <w:r>
              <w:rPr>
                <w:rFonts w:hint="eastAsia" w:ascii="宋体" w:hAnsi="宋体" w:cs="宋体"/>
                <w:color w:val="000000"/>
                <w:kern w:val="0"/>
                <w:sz w:val="15"/>
                <w:szCs w:val="15"/>
              </w:rPr>
              <w:t>　</w:t>
            </w:r>
          </w:p>
        </w:tc>
      </w:tr>
      <w:tr w14:paraId="391BFD46">
        <w:tblPrEx>
          <w:tblCellMar>
            <w:top w:w="0" w:type="dxa"/>
            <w:left w:w="108" w:type="dxa"/>
            <w:bottom w:w="0" w:type="dxa"/>
            <w:right w:w="108" w:type="dxa"/>
          </w:tblCellMar>
        </w:tblPrEx>
        <w:trPr>
          <w:trHeight w:val="1110" w:hRule="atLeast"/>
        </w:trPr>
        <w:tc>
          <w:tcPr>
            <w:tcW w:w="1000" w:type="dxa"/>
            <w:vMerge w:val="continue"/>
            <w:tcBorders>
              <w:top w:val="nil"/>
              <w:left w:val="single" w:color="auto" w:sz="4" w:space="0"/>
              <w:bottom w:val="single" w:color="auto" w:sz="4" w:space="0"/>
              <w:right w:val="single" w:color="auto" w:sz="4" w:space="0"/>
            </w:tcBorders>
            <w:vAlign w:val="center"/>
          </w:tcPr>
          <w:p w14:paraId="2EB6F995">
            <w:pPr>
              <w:widowControl/>
              <w:jc w:val="left"/>
              <w:rPr>
                <w:rFonts w:ascii="宋体" w:hAnsi="宋体" w:cs="宋体"/>
                <w:b/>
                <w:bCs/>
                <w:color w:val="000000"/>
                <w:kern w:val="0"/>
                <w:sz w:val="15"/>
                <w:szCs w:val="15"/>
              </w:rPr>
            </w:pPr>
          </w:p>
        </w:tc>
        <w:tc>
          <w:tcPr>
            <w:tcW w:w="1000" w:type="dxa"/>
            <w:vMerge w:val="restart"/>
            <w:tcBorders>
              <w:top w:val="nil"/>
              <w:left w:val="single" w:color="auto" w:sz="4" w:space="0"/>
              <w:bottom w:val="single" w:color="auto" w:sz="4" w:space="0"/>
              <w:right w:val="single" w:color="auto" w:sz="4" w:space="0"/>
            </w:tcBorders>
            <w:shd w:val="clear" w:color="000000" w:fill="FFFFFF"/>
            <w:vAlign w:val="center"/>
          </w:tcPr>
          <w:p w14:paraId="4C485F04">
            <w:pPr>
              <w:widowControl/>
              <w:jc w:val="left"/>
              <w:rPr>
                <w:rFonts w:ascii="宋体" w:hAnsi="宋体" w:cs="宋体"/>
                <w:color w:val="000000"/>
                <w:kern w:val="0"/>
                <w:sz w:val="15"/>
                <w:szCs w:val="15"/>
              </w:rPr>
            </w:pPr>
            <w:r>
              <w:rPr>
                <w:rFonts w:hint="eastAsia" w:ascii="宋体" w:hAnsi="宋体" w:cs="宋体"/>
                <w:color w:val="000000"/>
                <w:kern w:val="0"/>
                <w:sz w:val="15"/>
                <w:szCs w:val="15"/>
              </w:rPr>
              <w:t>效益指标</w:t>
            </w:r>
          </w:p>
        </w:tc>
        <w:tc>
          <w:tcPr>
            <w:tcW w:w="980" w:type="dxa"/>
            <w:vMerge w:val="restart"/>
            <w:tcBorders>
              <w:top w:val="nil"/>
              <w:left w:val="single" w:color="auto" w:sz="4" w:space="0"/>
              <w:bottom w:val="single" w:color="auto" w:sz="4" w:space="0"/>
              <w:right w:val="single" w:color="auto" w:sz="4" w:space="0"/>
            </w:tcBorders>
            <w:shd w:val="clear" w:color="000000" w:fill="FFFFFF"/>
            <w:vAlign w:val="center"/>
          </w:tcPr>
          <w:p w14:paraId="150EACBD">
            <w:pPr>
              <w:widowControl/>
              <w:jc w:val="left"/>
              <w:rPr>
                <w:rFonts w:ascii="宋体" w:hAnsi="宋体" w:cs="宋体"/>
                <w:color w:val="000000"/>
                <w:kern w:val="0"/>
                <w:sz w:val="15"/>
                <w:szCs w:val="15"/>
              </w:rPr>
            </w:pPr>
            <w:r>
              <w:rPr>
                <w:rFonts w:hint="eastAsia" w:ascii="宋体" w:hAnsi="宋体" w:cs="宋体"/>
                <w:color w:val="000000"/>
                <w:kern w:val="0"/>
                <w:sz w:val="15"/>
                <w:szCs w:val="15"/>
              </w:rPr>
              <w:t>社会效益指标</w:t>
            </w:r>
          </w:p>
        </w:tc>
        <w:tc>
          <w:tcPr>
            <w:tcW w:w="1420" w:type="dxa"/>
            <w:tcBorders>
              <w:top w:val="nil"/>
              <w:left w:val="nil"/>
              <w:bottom w:val="single" w:color="auto" w:sz="4" w:space="0"/>
              <w:right w:val="single" w:color="auto" w:sz="4" w:space="0"/>
            </w:tcBorders>
            <w:shd w:val="clear" w:color="000000" w:fill="FFFFFF"/>
            <w:vAlign w:val="center"/>
          </w:tcPr>
          <w:p w14:paraId="790B4CD7">
            <w:pPr>
              <w:widowControl/>
              <w:jc w:val="left"/>
              <w:rPr>
                <w:rFonts w:ascii="宋体" w:hAnsi="宋体" w:cs="宋体"/>
                <w:color w:val="000000"/>
                <w:kern w:val="0"/>
                <w:sz w:val="15"/>
                <w:szCs w:val="15"/>
              </w:rPr>
            </w:pPr>
            <w:r>
              <w:rPr>
                <w:rFonts w:hint="eastAsia" w:ascii="宋体" w:hAnsi="宋体" w:cs="宋体"/>
                <w:color w:val="000000"/>
                <w:kern w:val="0"/>
                <w:sz w:val="15"/>
                <w:szCs w:val="15"/>
              </w:rPr>
              <w:t>提高企业融资便利度</w:t>
            </w:r>
          </w:p>
        </w:tc>
        <w:tc>
          <w:tcPr>
            <w:tcW w:w="680" w:type="dxa"/>
            <w:tcBorders>
              <w:top w:val="nil"/>
              <w:left w:val="nil"/>
              <w:bottom w:val="single" w:color="auto" w:sz="4" w:space="0"/>
              <w:right w:val="single" w:color="auto" w:sz="4" w:space="0"/>
            </w:tcBorders>
            <w:shd w:val="clear" w:color="000000" w:fill="FFFFFF"/>
            <w:vAlign w:val="center"/>
          </w:tcPr>
          <w:p w14:paraId="252092CD">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1160" w:type="dxa"/>
            <w:tcBorders>
              <w:top w:val="nil"/>
              <w:left w:val="nil"/>
              <w:bottom w:val="single" w:color="auto" w:sz="4" w:space="0"/>
              <w:right w:val="single" w:color="auto" w:sz="4" w:space="0"/>
            </w:tcBorders>
            <w:shd w:val="clear" w:color="000000" w:fill="FFFFFF"/>
            <w:vAlign w:val="center"/>
          </w:tcPr>
          <w:p w14:paraId="79780501">
            <w:pPr>
              <w:widowControl/>
              <w:jc w:val="left"/>
              <w:rPr>
                <w:rFonts w:ascii="宋体" w:hAnsi="宋体" w:cs="宋体"/>
                <w:color w:val="000000"/>
                <w:kern w:val="0"/>
                <w:sz w:val="15"/>
                <w:szCs w:val="15"/>
              </w:rPr>
            </w:pPr>
            <w:r>
              <w:rPr>
                <w:rFonts w:hint="eastAsia" w:ascii="宋体" w:hAnsi="宋体" w:cs="宋体"/>
                <w:color w:val="000000"/>
                <w:kern w:val="0"/>
                <w:sz w:val="15"/>
                <w:szCs w:val="15"/>
              </w:rPr>
              <w:t>增加</w:t>
            </w:r>
          </w:p>
        </w:tc>
        <w:tc>
          <w:tcPr>
            <w:tcW w:w="680" w:type="dxa"/>
            <w:tcBorders>
              <w:top w:val="nil"/>
              <w:left w:val="nil"/>
              <w:bottom w:val="single" w:color="auto" w:sz="4" w:space="0"/>
              <w:right w:val="single" w:color="auto" w:sz="4" w:space="0"/>
            </w:tcBorders>
            <w:shd w:val="clear" w:color="000000" w:fill="FFFFFF"/>
            <w:vAlign w:val="center"/>
          </w:tcPr>
          <w:p w14:paraId="5233EA9B">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1031" w:type="dxa"/>
            <w:tcBorders>
              <w:top w:val="nil"/>
              <w:left w:val="nil"/>
              <w:bottom w:val="single" w:color="auto" w:sz="4" w:space="0"/>
              <w:right w:val="single" w:color="auto" w:sz="4" w:space="0"/>
            </w:tcBorders>
            <w:shd w:val="clear" w:color="000000" w:fill="FFFFFF"/>
            <w:vAlign w:val="center"/>
          </w:tcPr>
          <w:p w14:paraId="624BDB1B">
            <w:pPr>
              <w:widowControl/>
              <w:jc w:val="left"/>
              <w:rPr>
                <w:rFonts w:ascii="宋体" w:hAnsi="宋体" w:cs="宋体"/>
                <w:color w:val="000000"/>
                <w:kern w:val="0"/>
                <w:sz w:val="15"/>
                <w:szCs w:val="15"/>
              </w:rPr>
            </w:pPr>
            <w:r>
              <w:rPr>
                <w:rFonts w:hint="eastAsia" w:ascii="宋体" w:hAnsi="宋体" w:cs="宋体"/>
                <w:color w:val="000000"/>
                <w:kern w:val="0"/>
                <w:sz w:val="15"/>
                <w:szCs w:val="15"/>
              </w:rPr>
              <w:t>全部或基本达成预期指标100%-80%（含）</w:t>
            </w:r>
          </w:p>
        </w:tc>
        <w:tc>
          <w:tcPr>
            <w:tcW w:w="549" w:type="dxa"/>
            <w:tcBorders>
              <w:top w:val="nil"/>
              <w:left w:val="nil"/>
              <w:bottom w:val="single" w:color="auto" w:sz="4" w:space="0"/>
              <w:right w:val="single" w:color="auto" w:sz="4" w:space="0"/>
            </w:tcBorders>
            <w:shd w:val="clear" w:color="000000" w:fill="FFFFFF"/>
            <w:vAlign w:val="center"/>
          </w:tcPr>
          <w:p w14:paraId="3D6F62D5">
            <w:pPr>
              <w:widowControl/>
              <w:jc w:val="center"/>
              <w:rPr>
                <w:rFonts w:ascii="宋体" w:hAnsi="宋体" w:cs="宋体"/>
                <w:color w:val="000000"/>
                <w:kern w:val="0"/>
                <w:sz w:val="15"/>
                <w:szCs w:val="15"/>
              </w:rPr>
            </w:pPr>
            <w:r>
              <w:rPr>
                <w:rFonts w:hint="eastAsia" w:ascii="宋体" w:hAnsi="宋体" w:cs="宋体"/>
                <w:color w:val="000000"/>
                <w:kern w:val="0"/>
                <w:sz w:val="15"/>
                <w:szCs w:val="15"/>
              </w:rPr>
              <w:t>100%</w:t>
            </w:r>
          </w:p>
        </w:tc>
        <w:tc>
          <w:tcPr>
            <w:tcW w:w="620" w:type="dxa"/>
            <w:tcBorders>
              <w:top w:val="nil"/>
              <w:left w:val="nil"/>
              <w:bottom w:val="single" w:color="auto" w:sz="4" w:space="0"/>
              <w:right w:val="single" w:color="auto" w:sz="4" w:space="0"/>
            </w:tcBorders>
            <w:shd w:val="clear" w:color="000000" w:fill="FFFFFF"/>
            <w:vAlign w:val="center"/>
          </w:tcPr>
          <w:p w14:paraId="7CB4D34E">
            <w:pPr>
              <w:widowControl/>
              <w:jc w:val="center"/>
              <w:rPr>
                <w:rFonts w:ascii="宋体" w:hAnsi="宋体" w:cs="宋体"/>
                <w:color w:val="000000"/>
                <w:kern w:val="0"/>
                <w:sz w:val="15"/>
                <w:szCs w:val="15"/>
              </w:rPr>
            </w:pPr>
            <w:r>
              <w:rPr>
                <w:rFonts w:hint="eastAsia" w:ascii="宋体" w:hAnsi="宋体" w:cs="宋体"/>
                <w:color w:val="000000"/>
                <w:kern w:val="0"/>
                <w:sz w:val="15"/>
                <w:szCs w:val="15"/>
              </w:rPr>
              <w:t>13.3</w:t>
            </w:r>
          </w:p>
        </w:tc>
        <w:tc>
          <w:tcPr>
            <w:tcW w:w="620" w:type="dxa"/>
            <w:tcBorders>
              <w:top w:val="nil"/>
              <w:left w:val="nil"/>
              <w:bottom w:val="single" w:color="auto" w:sz="4" w:space="0"/>
              <w:right w:val="single" w:color="auto" w:sz="4" w:space="0"/>
            </w:tcBorders>
            <w:shd w:val="clear" w:color="000000" w:fill="FFFFFF"/>
            <w:vAlign w:val="center"/>
          </w:tcPr>
          <w:p w14:paraId="4C77510E">
            <w:pPr>
              <w:widowControl/>
              <w:jc w:val="center"/>
              <w:rPr>
                <w:rFonts w:ascii="宋体" w:hAnsi="宋体" w:cs="宋体"/>
                <w:color w:val="000000"/>
                <w:kern w:val="0"/>
                <w:sz w:val="15"/>
                <w:szCs w:val="15"/>
              </w:rPr>
            </w:pPr>
            <w:r>
              <w:rPr>
                <w:rFonts w:hint="eastAsia" w:ascii="宋体" w:hAnsi="宋体" w:cs="宋体"/>
                <w:color w:val="000000"/>
                <w:kern w:val="0"/>
                <w:sz w:val="15"/>
                <w:szCs w:val="15"/>
              </w:rPr>
              <w:t>13.3</w:t>
            </w:r>
          </w:p>
        </w:tc>
        <w:tc>
          <w:tcPr>
            <w:tcW w:w="580" w:type="dxa"/>
            <w:tcBorders>
              <w:top w:val="nil"/>
              <w:left w:val="nil"/>
              <w:bottom w:val="single" w:color="auto" w:sz="4" w:space="0"/>
              <w:right w:val="single" w:color="auto" w:sz="4" w:space="0"/>
            </w:tcBorders>
            <w:shd w:val="clear" w:color="000000" w:fill="FFFFFF"/>
            <w:vAlign w:val="center"/>
          </w:tcPr>
          <w:p w14:paraId="5A6FEBC7">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580" w:type="dxa"/>
            <w:tcBorders>
              <w:top w:val="nil"/>
              <w:left w:val="nil"/>
              <w:bottom w:val="single" w:color="auto" w:sz="4" w:space="0"/>
              <w:right w:val="single" w:color="auto" w:sz="4" w:space="0"/>
            </w:tcBorders>
            <w:shd w:val="clear" w:color="000000" w:fill="FFFFFF"/>
            <w:vAlign w:val="center"/>
          </w:tcPr>
          <w:p w14:paraId="04502495">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700" w:type="dxa"/>
            <w:tcBorders>
              <w:top w:val="nil"/>
              <w:left w:val="nil"/>
              <w:bottom w:val="single" w:color="auto" w:sz="4" w:space="0"/>
              <w:right w:val="single" w:color="auto" w:sz="4" w:space="0"/>
            </w:tcBorders>
            <w:shd w:val="clear" w:color="000000" w:fill="FFFFFF"/>
            <w:vAlign w:val="center"/>
          </w:tcPr>
          <w:p w14:paraId="5D6FB631">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620" w:type="dxa"/>
            <w:tcBorders>
              <w:top w:val="nil"/>
              <w:left w:val="nil"/>
              <w:bottom w:val="single" w:color="auto" w:sz="4" w:space="0"/>
              <w:right w:val="single" w:color="auto" w:sz="4" w:space="0"/>
            </w:tcBorders>
            <w:shd w:val="clear" w:color="000000" w:fill="FFFFFF"/>
            <w:vAlign w:val="center"/>
          </w:tcPr>
          <w:p w14:paraId="587C8DD0">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620" w:type="dxa"/>
            <w:tcBorders>
              <w:top w:val="nil"/>
              <w:left w:val="nil"/>
              <w:bottom w:val="single" w:color="auto" w:sz="4" w:space="0"/>
              <w:right w:val="single" w:color="auto" w:sz="4" w:space="0"/>
            </w:tcBorders>
            <w:shd w:val="clear" w:color="000000" w:fill="FFFFFF"/>
            <w:vAlign w:val="center"/>
          </w:tcPr>
          <w:p w14:paraId="5D80B69A">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1040" w:type="dxa"/>
            <w:tcBorders>
              <w:top w:val="nil"/>
              <w:left w:val="nil"/>
              <w:bottom w:val="single" w:color="auto" w:sz="4" w:space="0"/>
              <w:right w:val="single" w:color="auto" w:sz="4" w:space="0"/>
            </w:tcBorders>
            <w:shd w:val="clear" w:color="000000" w:fill="FFFFFF"/>
            <w:vAlign w:val="center"/>
          </w:tcPr>
          <w:p w14:paraId="1449FC12">
            <w:pPr>
              <w:widowControl/>
              <w:jc w:val="left"/>
              <w:rPr>
                <w:rFonts w:ascii="宋体" w:hAnsi="宋体" w:cs="宋体"/>
                <w:color w:val="000000"/>
                <w:kern w:val="0"/>
                <w:sz w:val="15"/>
                <w:szCs w:val="15"/>
              </w:rPr>
            </w:pPr>
            <w:r>
              <w:rPr>
                <w:rFonts w:hint="eastAsia" w:ascii="宋体" w:hAnsi="宋体" w:cs="宋体"/>
                <w:color w:val="000000"/>
                <w:kern w:val="0"/>
                <w:sz w:val="15"/>
                <w:szCs w:val="15"/>
              </w:rPr>
              <w:t>　</w:t>
            </w:r>
          </w:p>
        </w:tc>
        <w:tc>
          <w:tcPr>
            <w:tcW w:w="1120" w:type="dxa"/>
            <w:tcBorders>
              <w:top w:val="nil"/>
              <w:left w:val="nil"/>
              <w:bottom w:val="single" w:color="auto" w:sz="4" w:space="0"/>
              <w:right w:val="single" w:color="auto" w:sz="4" w:space="0"/>
            </w:tcBorders>
            <w:shd w:val="clear" w:color="000000" w:fill="FFFFFF"/>
            <w:vAlign w:val="center"/>
          </w:tcPr>
          <w:p w14:paraId="2A25F0C7">
            <w:pPr>
              <w:widowControl/>
              <w:jc w:val="left"/>
              <w:rPr>
                <w:rFonts w:ascii="宋体" w:hAnsi="宋体" w:cs="宋体"/>
                <w:color w:val="000000"/>
                <w:kern w:val="0"/>
                <w:sz w:val="15"/>
                <w:szCs w:val="15"/>
              </w:rPr>
            </w:pPr>
            <w:r>
              <w:rPr>
                <w:rFonts w:hint="eastAsia" w:ascii="宋体" w:hAnsi="宋体" w:cs="宋体"/>
                <w:color w:val="000000"/>
                <w:kern w:val="0"/>
                <w:sz w:val="15"/>
                <w:szCs w:val="15"/>
              </w:rPr>
              <w:t>　</w:t>
            </w:r>
          </w:p>
        </w:tc>
      </w:tr>
      <w:tr w14:paraId="06CC811A">
        <w:tblPrEx>
          <w:tblCellMar>
            <w:top w:w="0" w:type="dxa"/>
            <w:left w:w="108" w:type="dxa"/>
            <w:bottom w:w="0" w:type="dxa"/>
            <w:right w:w="108" w:type="dxa"/>
          </w:tblCellMar>
        </w:tblPrEx>
        <w:trPr>
          <w:trHeight w:val="1200" w:hRule="atLeast"/>
        </w:trPr>
        <w:tc>
          <w:tcPr>
            <w:tcW w:w="1000" w:type="dxa"/>
            <w:vMerge w:val="continue"/>
            <w:tcBorders>
              <w:top w:val="nil"/>
              <w:left w:val="single" w:color="auto" w:sz="4" w:space="0"/>
              <w:bottom w:val="single" w:color="auto" w:sz="4" w:space="0"/>
              <w:right w:val="single" w:color="auto" w:sz="4" w:space="0"/>
            </w:tcBorders>
            <w:vAlign w:val="center"/>
          </w:tcPr>
          <w:p w14:paraId="48E57FE1">
            <w:pPr>
              <w:widowControl/>
              <w:jc w:val="left"/>
              <w:rPr>
                <w:rFonts w:ascii="宋体" w:hAnsi="宋体" w:cs="宋体"/>
                <w:b/>
                <w:bCs/>
                <w:color w:val="000000"/>
                <w:kern w:val="0"/>
                <w:sz w:val="15"/>
                <w:szCs w:val="15"/>
              </w:rPr>
            </w:pPr>
          </w:p>
        </w:tc>
        <w:tc>
          <w:tcPr>
            <w:tcW w:w="1000" w:type="dxa"/>
            <w:vMerge w:val="continue"/>
            <w:tcBorders>
              <w:top w:val="nil"/>
              <w:left w:val="single" w:color="auto" w:sz="4" w:space="0"/>
              <w:bottom w:val="single" w:color="auto" w:sz="4" w:space="0"/>
              <w:right w:val="single" w:color="auto" w:sz="4" w:space="0"/>
            </w:tcBorders>
            <w:vAlign w:val="center"/>
          </w:tcPr>
          <w:p w14:paraId="3FEAE6A5">
            <w:pPr>
              <w:widowControl/>
              <w:jc w:val="left"/>
              <w:rPr>
                <w:rFonts w:ascii="宋体" w:hAnsi="宋体" w:cs="宋体"/>
                <w:color w:val="000000"/>
                <w:kern w:val="0"/>
                <w:sz w:val="15"/>
                <w:szCs w:val="15"/>
              </w:rPr>
            </w:pPr>
          </w:p>
        </w:tc>
        <w:tc>
          <w:tcPr>
            <w:tcW w:w="980" w:type="dxa"/>
            <w:vMerge w:val="continue"/>
            <w:tcBorders>
              <w:top w:val="nil"/>
              <w:left w:val="single" w:color="auto" w:sz="4" w:space="0"/>
              <w:bottom w:val="single" w:color="auto" w:sz="4" w:space="0"/>
              <w:right w:val="single" w:color="auto" w:sz="4" w:space="0"/>
            </w:tcBorders>
            <w:vAlign w:val="center"/>
          </w:tcPr>
          <w:p w14:paraId="7DA35BCD">
            <w:pPr>
              <w:widowControl/>
              <w:jc w:val="left"/>
              <w:rPr>
                <w:rFonts w:ascii="宋体" w:hAnsi="宋体" w:cs="宋体"/>
                <w:color w:val="000000"/>
                <w:kern w:val="0"/>
                <w:sz w:val="15"/>
                <w:szCs w:val="15"/>
              </w:rPr>
            </w:pPr>
          </w:p>
        </w:tc>
        <w:tc>
          <w:tcPr>
            <w:tcW w:w="1420" w:type="dxa"/>
            <w:tcBorders>
              <w:top w:val="nil"/>
              <w:left w:val="nil"/>
              <w:bottom w:val="single" w:color="auto" w:sz="4" w:space="0"/>
              <w:right w:val="single" w:color="auto" w:sz="4" w:space="0"/>
            </w:tcBorders>
            <w:shd w:val="clear" w:color="000000" w:fill="FFFFFF"/>
            <w:vAlign w:val="center"/>
          </w:tcPr>
          <w:p w14:paraId="45984087">
            <w:pPr>
              <w:widowControl/>
              <w:jc w:val="left"/>
              <w:rPr>
                <w:rFonts w:ascii="宋体" w:hAnsi="宋体" w:cs="宋体"/>
                <w:color w:val="000000"/>
                <w:kern w:val="0"/>
                <w:sz w:val="15"/>
                <w:szCs w:val="15"/>
              </w:rPr>
            </w:pPr>
            <w:r>
              <w:rPr>
                <w:rFonts w:hint="eastAsia" w:ascii="宋体" w:hAnsi="宋体" w:cs="宋体"/>
                <w:color w:val="000000"/>
                <w:kern w:val="0"/>
                <w:sz w:val="15"/>
                <w:szCs w:val="15"/>
              </w:rPr>
              <w:t>支持企业改革</w:t>
            </w:r>
          </w:p>
        </w:tc>
        <w:tc>
          <w:tcPr>
            <w:tcW w:w="680" w:type="dxa"/>
            <w:tcBorders>
              <w:top w:val="nil"/>
              <w:left w:val="nil"/>
              <w:bottom w:val="single" w:color="auto" w:sz="4" w:space="0"/>
              <w:right w:val="single" w:color="auto" w:sz="4" w:space="0"/>
            </w:tcBorders>
            <w:shd w:val="clear" w:color="000000" w:fill="FFFFFF"/>
            <w:vAlign w:val="center"/>
          </w:tcPr>
          <w:p w14:paraId="5ACC1AF6">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1160" w:type="dxa"/>
            <w:tcBorders>
              <w:top w:val="nil"/>
              <w:left w:val="nil"/>
              <w:bottom w:val="single" w:color="auto" w:sz="4" w:space="0"/>
              <w:right w:val="single" w:color="auto" w:sz="4" w:space="0"/>
            </w:tcBorders>
            <w:shd w:val="clear" w:color="000000" w:fill="FFFFFF"/>
            <w:vAlign w:val="center"/>
          </w:tcPr>
          <w:p w14:paraId="2CE95359">
            <w:pPr>
              <w:widowControl/>
              <w:jc w:val="left"/>
              <w:rPr>
                <w:rFonts w:ascii="宋体" w:hAnsi="宋体" w:cs="宋体"/>
                <w:color w:val="000000"/>
                <w:kern w:val="0"/>
                <w:sz w:val="15"/>
                <w:szCs w:val="15"/>
              </w:rPr>
            </w:pPr>
            <w:r>
              <w:rPr>
                <w:rFonts w:hint="eastAsia" w:ascii="宋体" w:hAnsi="宋体" w:cs="宋体"/>
                <w:color w:val="000000"/>
                <w:kern w:val="0"/>
                <w:sz w:val="15"/>
                <w:szCs w:val="15"/>
              </w:rPr>
              <w:t>法律文件</w:t>
            </w:r>
          </w:p>
        </w:tc>
        <w:tc>
          <w:tcPr>
            <w:tcW w:w="680" w:type="dxa"/>
            <w:tcBorders>
              <w:top w:val="nil"/>
              <w:left w:val="nil"/>
              <w:bottom w:val="single" w:color="auto" w:sz="4" w:space="0"/>
              <w:right w:val="single" w:color="auto" w:sz="4" w:space="0"/>
            </w:tcBorders>
            <w:shd w:val="clear" w:color="000000" w:fill="FFFFFF"/>
            <w:vAlign w:val="center"/>
          </w:tcPr>
          <w:p w14:paraId="6D6F3044">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1031" w:type="dxa"/>
            <w:tcBorders>
              <w:top w:val="nil"/>
              <w:left w:val="nil"/>
              <w:bottom w:val="single" w:color="auto" w:sz="4" w:space="0"/>
              <w:right w:val="single" w:color="auto" w:sz="4" w:space="0"/>
            </w:tcBorders>
            <w:shd w:val="clear" w:color="000000" w:fill="FFFFFF"/>
            <w:vAlign w:val="center"/>
          </w:tcPr>
          <w:p w14:paraId="3CC96D70">
            <w:pPr>
              <w:widowControl/>
              <w:jc w:val="left"/>
              <w:rPr>
                <w:rFonts w:ascii="宋体" w:hAnsi="宋体" w:cs="宋体"/>
                <w:color w:val="000000"/>
                <w:kern w:val="0"/>
                <w:sz w:val="15"/>
                <w:szCs w:val="15"/>
              </w:rPr>
            </w:pPr>
            <w:r>
              <w:rPr>
                <w:rFonts w:hint="eastAsia" w:ascii="宋体" w:hAnsi="宋体" w:cs="宋体"/>
                <w:color w:val="000000"/>
                <w:kern w:val="0"/>
                <w:sz w:val="15"/>
                <w:szCs w:val="15"/>
              </w:rPr>
              <w:t>全部或基本达成预期指标100%-80%（含）</w:t>
            </w:r>
          </w:p>
        </w:tc>
        <w:tc>
          <w:tcPr>
            <w:tcW w:w="549" w:type="dxa"/>
            <w:tcBorders>
              <w:top w:val="nil"/>
              <w:left w:val="nil"/>
              <w:bottom w:val="single" w:color="auto" w:sz="4" w:space="0"/>
              <w:right w:val="single" w:color="auto" w:sz="4" w:space="0"/>
            </w:tcBorders>
            <w:shd w:val="clear" w:color="000000" w:fill="FFFFFF"/>
            <w:vAlign w:val="center"/>
          </w:tcPr>
          <w:p w14:paraId="6CECC2BB">
            <w:pPr>
              <w:widowControl/>
              <w:jc w:val="center"/>
              <w:rPr>
                <w:rFonts w:ascii="宋体" w:hAnsi="宋体" w:cs="宋体"/>
                <w:color w:val="000000"/>
                <w:kern w:val="0"/>
                <w:sz w:val="15"/>
                <w:szCs w:val="15"/>
              </w:rPr>
            </w:pPr>
            <w:r>
              <w:rPr>
                <w:rFonts w:hint="eastAsia" w:ascii="宋体" w:hAnsi="宋体" w:cs="宋体"/>
                <w:color w:val="000000"/>
                <w:kern w:val="0"/>
                <w:sz w:val="15"/>
                <w:szCs w:val="15"/>
              </w:rPr>
              <w:t>100%</w:t>
            </w:r>
          </w:p>
        </w:tc>
        <w:tc>
          <w:tcPr>
            <w:tcW w:w="620" w:type="dxa"/>
            <w:tcBorders>
              <w:top w:val="nil"/>
              <w:left w:val="nil"/>
              <w:bottom w:val="single" w:color="auto" w:sz="4" w:space="0"/>
              <w:right w:val="single" w:color="auto" w:sz="4" w:space="0"/>
            </w:tcBorders>
            <w:shd w:val="clear" w:color="000000" w:fill="FFFFFF"/>
            <w:vAlign w:val="center"/>
          </w:tcPr>
          <w:p w14:paraId="4B8B5DF5">
            <w:pPr>
              <w:widowControl/>
              <w:jc w:val="center"/>
              <w:rPr>
                <w:rFonts w:ascii="宋体" w:hAnsi="宋体" w:cs="宋体"/>
                <w:color w:val="000000"/>
                <w:kern w:val="0"/>
                <w:sz w:val="15"/>
                <w:szCs w:val="15"/>
              </w:rPr>
            </w:pPr>
            <w:r>
              <w:rPr>
                <w:rFonts w:hint="eastAsia" w:ascii="宋体" w:hAnsi="宋体" w:cs="宋体"/>
                <w:color w:val="000000"/>
                <w:kern w:val="0"/>
                <w:sz w:val="15"/>
                <w:szCs w:val="15"/>
              </w:rPr>
              <w:t>13.4</w:t>
            </w:r>
          </w:p>
        </w:tc>
        <w:tc>
          <w:tcPr>
            <w:tcW w:w="620" w:type="dxa"/>
            <w:tcBorders>
              <w:top w:val="nil"/>
              <w:left w:val="nil"/>
              <w:bottom w:val="single" w:color="auto" w:sz="4" w:space="0"/>
              <w:right w:val="single" w:color="auto" w:sz="4" w:space="0"/>
            </w:tcBorders>
            <w:shd w:val="clear" w:color="000000" w:fill="FFFFFF"/>
            <w:vAlign w:val="center"/>
          </w:tcPr>
          <w:p w14:paraId="6F8E75B9">
            <w:pPr>
              <w:widowControl/>
              <w:jc w:val="center"/>
              <w:rPr>
                <w:rFonts w:ascii="宋体" w:hAnsi="宋体" w:cs="宋体"/>
                <w:color w:val="000000"/>
                <w:kern w:val="0"/>
                <w:sz w:val="15"/>
                <w:szCs w:val="15"/>
              </w:rPr>
            </w:pPr>
            <w:r>
              <w:rPr>
                <w:rFonts w:hint="eastAsia" w:ascii="宋体" w:hAnsi="宋体" w:cs="宋体"/>
                <w:color w:val="000000"/>
                <w:kern w:val="0"/>
                <w:sz w:val="15"/>
                <w:szCs w:val="15"/>
              </w:rPr>
              <w:t>13.4</w:t>
            </w:r>
          </w:p>
        </w:tc>
        <w:tc>
          <w:tcPr>
            <w:tcW w:w="580" w:type="dxa"/>
            <w:tcBorders>
              <w:top w:val="nil"/>
              <w:left w:val="nil"/>
              <w:bottom w:val="single" w:color="auto" w:sz="4" w:space="0"/>
              <w:right w:val="single" w:color="auto" w:sz="4" w:space="0"/>
            </w:tcBorders>
            <w:shd w:val="clear" w:color="000000" w:fill="FFFFFF"/>
            <w:vAlign w:val="center"/>
          </w:tcPr>
          <w:p w14:paraId="6AC768B4">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580" w:type="dxa"/>
            <w:tcBorders>
              <w:top w:val="nil"/>
              <w:left w:val="nil"/>
              <w:bottom w:val="single" w:color="auto" w:sz="4" w:space="0"/>
              <w:right w:val="single" w:color="auto" w:sz="4" w:space="0"/>
            </w:tcBorders>
            <w:shd w:val="clear" w:color="000000" w:fill="FFFFFF"/>
            <w:vAlign w:val="center"/>
          </w:tcPr>
          <w:p w14:paraId="5ED2B9AB">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700" w:type="dxa"/>
            <w:tcBorders>
              <w:top w:val="nil"/>
              <w:left w:val="nil"/>
              <w:bottom w:val="single" w:color="auto" w:sz="4" w:space="0"/>
              <w:right w:val="single" w:color="auto" w:sz="4" w:space="0"/>
            </w:tcBorders>
            <w:shd w:val="clear" w:color="000000" w:fill="FFFFFF"/>
            <w:vAlign w:val="center"/>
          </w:tcPr>
          <w:p w14:paraId="48C75673">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620" w:type="dxa"/>
            <w:tcBorders>
              <w:top w:val="nil"/>
              <w:left w:val="nil"/>
              <w:bottom w:val="single" w:color="auto" w:sz="4" w:space="0"/>
              <w:right w:val="single" w:color="auto" w:sz="4" w:space="0"/>
            </w:tcBorders>
            <w:shd w:val="clear" w:color="000000" w:fill="FFFFFF"/>
            <w:vAlign w:val="center"/>
          </w:tcPr>
          <w:p w14:paraId="0EDC3F88">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620" w:type="dxa"/>
            <w:tcBorders>
              <w:top w:val="nil"/>
              <w:left w:val="nil"/>
              <w:bottom w:val="single" w:color="auto" w:sz="4" w:space="0"/>
              <w:right w:val="single" w:color="auto" w:sz="4" w:space="0"/>
            </w:tcBorders>
            <w:shd w:val="clear" w:color="000000" w:fill="FFFFFF"/>
            <w:vAlign w:val="center"/>
          </w:tcPr>
          <w:p w14:paraId="1A07EE13">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1040" w:type="dxa"/>
            <w:tcBorders>
              <w:top w:val="nil"/>
              <w:left w:val="nil"/>
              <w:bottom w:val="single" w:color="auto" w:sz="4" w:space="0"/>
              <w:right w:val="single" w:color="auto" w:sz="4" w:space="0"/>
            </w:tcBorders>
            <w:shd w:val="clear" w:color="000000" w:fill="FFFFFF"/>
            <w:vAlign w:val="center"/>
          </w:tcPr>
          <w:p w14:paraId="456F76CC">
            <w:pPr>
              <w:widowControl/>
              <w:jc w:val="left"/>
              <w:rPr>
                <w:rFonts w:ascii="宋体" w:hAnsi="宋体" w:cs="宋体"/>
                <w:color w:val="000000"/>
                <w:kern w:val="0"/>
                <w:sz w:val="15"/>
                <w:szCs w:val="15"/>
              </w:rPr>
            </w:pPr>
            <w:r>
              <w:rPr>
                <w:rFonts w:hint="eastAsia" w:ascii="宋体" w:hAnsi="宋体" w:cs="宋体"/>
                <w:color w:val="000000"/>
                <w:kern w:val="0"/>
                <w:sz w:val="15"/>
                <w:szCs w:val="15"/>
              </w:rPr>
              <w:t>　</w:t>
            </w:r>
          </w:p>
        </w:tc>
        <w:tc>
          <w:tcPr>
            <w:tcW w:w="1120" w:type="dxa"/>
            <w:tcBorders>
              <w:top w:val="nil"/>
              <w:left w:val="nil"/>
              <w:bottom w:val="single" w:color="auto" w:sz="4" w:space="0"/>
              <w:right w:val="single" w:color="auto" w:sz="4" w:space="0"/>
            </w:tcBorders>
            <w:shd w:val="clear" w:color="000000" w:fill="FFFFFF"/>
            <w:vAlign w:val="center"/>
          </w:tcPr>
          <w:p w14:paraId="19D9608E">
            <w:pPr>
              <w:widowControl/>
              <w:jc w:val="left"/>
              <w:rPr>
                <w:rFonts w:ascii="宋体" w:hAnsi="宋体" w:cs="宋体"/>
                <w:color w:val="000000"/>
                <w:kern w:val="0"/>
                <w:sz w:val="15"/>
                <w:szCs w:val="15"/>
              </w:rPr>
            </w:pPr>
            <w:r>
              <w:rPr>
                <w:rFonts w:hint="eastAsia" w:ascii="宋体" w:hAnsi="宋体" w:cs="宋体"/>
                <w:color w:val="000000"/>
                <w:kern w:val="0"/>
                <w:sz w:val="15"/>
                <w:szCs w:val="15"/>
              </w:rPr>
              <w:t>　</w:t>
            </w:r>
          </w:p>
        </w:tc>
      </w:tr>
      <w:tr w14:paraId="5DD43958">
        <w:tblPrEx>
          <w:tblCellMar>
            <w:top w:w="0" w:type="dxa"/>
            <w:left w:w="108" w:type="dxa"/>
            <w:bottom w:w="0" w:type="dxa"/>
            <w:right w:w="108" w:type="dxa"/>
          </w:tblCellMar>
        </w:tblPrEx>
        <w:trPr>
          <w:trHeight w:val="720" w:hRule="atLeast"/>
        </w:trPr>
        <w:tc>
          <w:tcPr>
            <w:tcW w:w="1000" w:type="dxa"/>
            <w:vMerge w:val="continue"/>
            <w:tcBorders>
              <w:top w:val="nil"/>
              <w:left w:val="single" w:color="auto" w:sz="4" w:space="0"/>
              <w:bottom w:val="single" w:color="auto" w:sz="4" w:space="0"/>
              <w:right w:val="single" w:color="auto" w:sz="4" w:space="0"/>
            </w:tcBorders>
            <w:vAlign w:val="center"/>
          </w:tcPr>
          <w:p w14:paraId="035E0DEE">
            <w:pPr>
              <w:widowControl/>
              <w:jc w:val="left"/>
              <w:rPr>
                <w:rFonts w:ascii="宋体" w:hAnsi="宋体" w:cs="宋体"/>
                <w:b/>
                <w:bCs/>
                <w:color w:val="000000"/>
                <w:kern w:val="0"/>
                <w:sz w:val="15"/>
                <w:szCs w:val="15"/>
              </w:rPr>
            </w:pPr>
          </w:p>
        </w:tc>
        <w:tc>
          <w:tcPr>
            <w:tcW w:w="1000" w:type="dxa"/>
            <w:tcBorders>
              <w:top w:val="nil"/>
              <w:left w:val="nil"/>
              <w:bottom w:val="single" w:color="auto" w:sz="4" w:space="0"/>
              <w:right w:val="single" w:color="auto" w:sz="4" w:space="0"/>
            </w:tcBorders>
            <w:shd w:val="clear" w:color="000000" w:fill="FFFFFF"/>
            <w:vAlign w:val="center"/>
          </w:tcPr>
          <w:p w14:paraId="5C321B42">
            <w:pPr>
              <w:widowControl/>
              <w:jc w:val="left"/>
              <w:rPr>
                <w:rFonts w:ascii="宋体" w:hAnsi="宋体" w:cs="宋体"/>
                <w:color w:val="000000"/>
                <w:kern w:val="0"/>
                <w:sz w:val="15"/>
                <w:szCs w:val="15"/>
              </w:rPr>
            </w:pPr>
            <w:r>
              <w:rPr>
                <w:rFonts w:hint="eastAsia" w:ascii="宋体" w:hAnsi="宋体" w:cs="宋体"/>
                <w:color w:val="000000"/>
                <w:kern w:val="0"/>
                <w:sz w:val="15"/>
                <w:szCs w:val="15"/>
              </w:rPr>
              <w:t>满意度指标</w:t>
            </w:r>
          </w:p>
        </w:tc>
        <w:tc>
          <w:tcPr>
            <w:tcW w:w="980" w:type="dxa"/>
            <w:tcBorders>
              <w:top w:val="nil"/>
              <w:left w:val="nil"/>
              <w:bottom w:val="single" w:color="auto" w:sz="4" w:space="0"/>
              <w:right w:val="single" w:color="auto" w:sz="4" w:space="0"/>
            </w:tcBorders>
            <w:shd w:val="clear" w:color="000000" w:fill="FFFFFF"/>
            <w:vAlign w:val="center"/>
          </w:tcPr>
          <w:p w14:paraId="0E81BA5F">
            <w:pPr>
              <w:widowControl/>
              <w:jc w:val="left"/>
              <w:rPr>
                <w:rFonts w:ascii="宋体" w:hAnsi="宋体" w:cs="宋体"/>
                <w:color w:val="000000"/>
                <w:kern w:val="0"/>
                <w:sz w:val="15"/>
                <w:szCs w:val="15"/>
              </w:rPr>
            </w:pPr>
            <w:r>
              <w:rPr>
                <w:rFonts w:hint="eastAsia" w:ascii="宋体" w:hAnsi="宋体" w:cs="宋体"/>
                <w:color w:val="000000"/>
                <w:kern w:val="0"/>
                <w:sz w:val="15"/>
                <w:szCs w:val="15"/>
              </w:rPr>
              <w:t>服务对象满意度指标</w:t>
            </w:r>
          </w:p>
        </w:tc>
        <w:tc>
          <w:tcPr>
            <w:tcW w:w="1420" w:type="dxa"/>
            <w:tcBorders>
              <w:top w:val="nil"/>
              <w:left w:val="nil"/>
              <w:bottom w:val="single" w:color="auto" w:sz="4" w:space="0"/>
              <w:right w:val="single" w:color="auto" w:sz="4" w:space="0"/>
            </w:tcBorders>
            <w:shd w:val="clear" w:color="000000" w:fill="FFFFFF"/>
            <w:vAlign w:val="center"/>
          </w:tcPr>
          <w:p w14:paraId="2419949A">
            <w:pPr>
              <w:widowControl/>
              <w:jc w:val="left"/>
              <w:rPr>
                <w:rFonts w:ascii="宋体" w:hAnsi="宋体" w:cs="宋体"/>
                <w:color w:val="000000"/>
                <w:kern w:val="0"/>
                <w:sz w:val="15"/>
                <w:szCs w:val="15"/>
              </w:rPr>
            </w:pPr>
            <w:r>
              <w:rPr>
                <w:rFonts w:hint="eastAsia" w:ascii="宋体" w:hAnsi="宋体" w:cs="宋体"/>
                <w:color w:val="000000"/>
                <w:kern w:val="0"/>
                <w:sz w:val="15"/>
                <w:szCs w:val="15"/>
              </w:rPr>
              <w:t>服务对象满意度</w:t>
            </w:r>
          </w:p>
        </w:tc>
        <w:tc>
          <w:tcPr>
            <w:tcW w:w="680" w:type="dxa"/>
            <w:tcBorders>
              <w:top w:val="nil"/>
              <w:left w:val="nil"/>
              <w:bottom w:val="single" w:color="auto" w:sz="4" w:space="0"/>
              <w:right w:val="single" w:color="auto" w:sz="4" w:space="0"/>
            </w:tcBorders>
            <w:shd w:val="clear" w:color="000000" w:fill="FFFFFF"/>
            <w:vAlign w:val="center"/>
          </w:tcPr>
          <w:p w14:paraId="362CB937">
            <w:pPr>
              <w:widowControl/>
              <w:jc w:val="center"/>
              <w:rPr>
                <w:rFonts w:ascii="宋体" w:hAnsi="宋体" w:cs="宋体"/>
                <w:color w:val="000000"/>
                <w:kern w:val="0"/>
                <w:sz w:val="15"/>
                <w:szCs w:val="15"/>
              </w:rPr>
            </w:pPr>
            <w:r>
              <w:rPr>
                <w:rFonts w:hint="eastAsia" w:ascii="宋体" w:hAnsi="宋体" w:cs="宋体"/>
                <w:color w:val="000000"/>
                <w:kern w:val="0"/>
                <w:sz w:val="15"/>
                <w:szCs w:val="15"/>
              </w:rPr>
              <w:t>&gt;=</w:t>
            </w:r>
          </w:p>
        </w:tc>
        <w:tc>
          <w:tcPr>
            <w:tcW w:w="1160" w:type="dxa"/>
            <w:tcBorders>
              <w:top w:val="nil"/>
              <w:left w:val="nil"/>
              <w:bottom w:val="single" w:color="auto" w:sz="4" w:space="0"/>
              <w:right w:val="single" w:color="auto" w:sz="4" w:space="0"/>
            </w:tcBorders>
            <w:shd w:val="clear" w:color="000000" w:fill="FFFFFF"/>
            <w:vAlign w:val="center"/>
          </w:tcPr>
          <w:p w14:paraId="70478ACC">
            <w:pPr>
              <w:widowControl/>
              <w:jc w:val="left"/>
              <w:rPr>
                <w:rFonts w:ascii="宋体" w:hAnsi="宋体" w:cs="宋体"/>
                <w:color w:val="000000"/>
                <w:kern w:val="0"/>
                <w:sz w:val="15"/>
                <w:szCs w:val="15"/>
              </w:rPr>
            </w:pPr>
            <w:r>
              <w:rPr>
                <w:rFonts w:hint="eastAsia" w:ascii="宋体" w:hAnsi="宋体" w:cs="宋体"/>
                <w:color w:val="000000"/>
                <w:kern w:val="0"/>
                <w:sz w:val="15"/>
                <w:szCs w:val="15"/>
              </w:rPr>
              <w:t>100</w:t>
            </w:r>
          </w:p>
        </w:tc>
        <w:tc>
          <w:tcPr>
            <w:tcW w:w="680" w:type="dxa"/>
            <w:tcBorders>
              <w:top w:val="nil"/>
              <w:left w:val="nil"/>
              <w:bottom w:val="single" w:color="auto" w:sz="4" w:space="0"/>
              <w:right w:val="single" w:color="auto" w:sz="4" w:space="0"/>
            </w:tcBorders>
            <w:shd w:val="clear" w:color="000000" w:fill="FFFFFF"/>
            <w:vAlign w:val="center"/>
          </w:tcPr>
          <w:p w14:paraId="1D06C750">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31" w:type="dxa"/>
            <w:tcBorders>
              <w:top w:val="nil"/>
              <w:left w:val="nil"/>
              <w:bottom w:val="single" w:color="auto" w:sz="4" w:space="0"/>
              <w:right w:val="single" w:color="auto" w:sz="4" w:space="0"/>
            </w:tcBorders>
            <w:shd w:val="clear" w:color="000000" w:fill="FFFFFF"/>
            <w:vAlign w:val="center"/>
          </w:tcPr>
          <w:p w14:paraId="2A07DC2C">
            <w:pPr>
              <w:widowControl/>
              <w:jc w:val="left"/>
              <w:rPr>
                <w:rFonts w:ascii="宋体" w:hAnsi="宋体" w:cs="宋体"/>
                <w:color w:val="000000"/>
                <w:kern w:val="0"/>
                <w:sz w:val="15"/>
                <w:szCs w:val="15"/>
              </w:rPr>
            </w:pPr>
            <w:r>
              <w:rPr>
                <w:rFonts w:hint="eastAsia" w:ascii="宋体" w:hAnsi="宋体" w:cs="宋体"/>
                <w:color w:val="000000"/>
                <w:kern w:val="0"/>
                <w:sz w:val="15"/>
                <w:szCs w:val="15"/>
              </w:rPr>
              <w:t>100</w:t>
            </w:r>
          </w:p>
        </w:tc>
        <w:tc>
          <w:tcPr>
            <w:tcW w:w="549" w:type="dxa"/>
            <w:tcBorders>
              <w:top w:val="nil"/>
              <w:left w:val="nil"/>
              <w:bottom w:val="single" w:color="auto" w:sz="4" w:space="0"/>
              <w:right w:val="single" w:color="auto" w:sz="4" w:space="0"/>
            </w:tcBorders>
            <w:shd w:val="clear" w:color="000000" w:fill="FFFFFF"/>
            <w:vAlign w:val="center"/>
          </w:tcPr>
          <w:p w14:paraId="41B0E629">
            <w:pPr>
              <w:widowControl/>
              <w:jc w:val="center"/>
              <w:rPr>
                <w:rFonts w:ascii="宋体" w:hAnsi="宋体" w:cs="宋体"/>
                <w:color w:val="000000"/>
                <w:kern w:val="0"/>
                <w:sz w:val="15"/>
                <w:szCs w:val="15"/>
              </w:rPr>
            </w:pPr>
            <w:r>
              <w:rPr>
                <w:rFonts w:hint="eastAsia" w:ascii="宋体" w:hAnsi="宋体" w:cs="宋体"/>
                <w:color w:val="000000"/>
                <w:kern w:val="0"/>
                <w:sz w:val="15"/>
                <w:szCs w:val="15"/>
              </w:rPr>
              <w:t>100%</w:t>
            </w:r>
          </w:p>
        </w:tc>
        <w:tc>
          <w:tcPr>
            <w:tcW w:w="620" w:type="dxa"/>
            <w:tcBorders>
              <w:top w:val="nil"/>
              <w:left w:val="nil"/>
              <w:bottom w:val="single" w:color="auto" w:sz="4" w:space="0"/>
              <w:right w:val="single" w:color="auto" w:sz="4" w:space="0"/>
            </w:tcBorders>
            <w:shd w:val="clear" w:color="000000" w:fill="FFFFFF"/>
            <w:vAlign w:val="center"/>
          </w:tcPr>
          <w:p w14:paraId="59A0D164">
            <w:pPr>
              <w:widowControl/>
              <w:jc w:val="center"/>
              <w:rPr>
                <w:rFonts w:ascii="宋体" w:hAnsi="宋体" w:cs="宋体"/>
                <w:color w:val="000000"/>
                <w:kern w:val="0"/>
                <w:sz w:val="15"/>
                <w:szCs w:val="15"/>
              </w:rPr>
            </w:pPr>
            <w:r>
              <w:rPr>
                <w:rFonts w:hint="eastAsia" w:ascii="宋体" w:hAnsi="宋体" w:cs="宋体"/>
                <w:color w:val="000000"/>
                <w:kern w:val="0"/>
                <w:sz w:val="15"/>
                <w:szCs w:val="15"/>
              </w:rPr>
              <w:t>13.3</w:t>
            </w:r>
          </w:p>
        </w:tc>
        <w:tc>
          <w:tcPr>
            <w:tcW w:w="620" w:type="dxa"/>
            <w:tcBorders>
              <w:top w:val="nil"/>
              <w:left w:val="nil"/>
              <w:bottom w:val="single" w:color="auto" w:sz="4" w:space="0"/>
              <w:right w:val="single" w:color="auto" w:sz="4" w:space="0"/>
            </w:tcBorders>
            <w:shd w:val="clear" w:color="000000" w:fill="FFFFFF"/>
            <w:vAlign w:val="center"/>
          </w:tcPr>
          <w:p w14:paraId="5E29C8AC">
            <w:pPr>
              <w:widowControl/>
              <w:jc w:val="center"/>
              <w:rPr>
                <w:rFonts w:ascii="宋体" w:hAnsi="宋体" w:cs="宋体"/>
                <w:color w:val="000000"/>
                <w:kern w:val="0"/>
                <w:sz w:val="15"/>
                <w:szCs w:val="15"/>
              </w:rPr>
            </w:pPr>
            <w:r>
              <w:rPr>
                <w:rFonts w:hint="eastAsia" w:ascii="宋体" w:hAnsi="宋体" w:cs="宋体"/>
                <w:color w:val="000000"/>
                <w:kern w:val="0"/>
                <w:sz w:val="15"/>
                <w:szCs w:val="15"/>
              </w:rPr>
              <w:t>13.3</w:t>
            </w:r>
          </w:p>
        </w:tc>
        <w:tc>
          <w:tcPr>
            <w:tcW w:w="580" w:type="dxa"/>
            <w:tcBorders>
              <w:top w:val="nil"/>
              <w:left w:val="nil"/>
              <w:bottom w:val="single" w:color="auto" w:sz="4" w:space="0"/>
              <w:right w:val="single" w:color="auto" w:sz="4" w:space="0"/>
            </w:tcBorders>
            <w:shd w:val="clear" w:color="000000" w:fill="FFFFFF"/>
            <w:vAlign w:val="center"/>
          </w:tcPr>
          <w:p w14:paraId="43A36925">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580" w:type="dxa"/>
            <w:tcBorders>
              <w:top w:val="nil"/>
              <w:left w:val="nil"/>
              <w:bottom w:val="single" w:color="auto" w:sz="4" w:space="0"/>
              <w:right w:val="single" w:color="auto" w:sz="4" w:space="0"/>
            </w:tcBorders>
            <w:shd w:val="clear" w:color="000000" w:fill="FFFFFF"/>
            <w:vAlign w:val="center"/>
          </w:tcPr>
          <w:p w14:paraId="5CED80E1">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700" w:type="dxa"/>
            <w:tcBorders>
              <w:top w:val="nil"/>
              <w:left w:val="nil"/>
              <w:bottom w:val="single" w:color="auto" w:sz="4" w:space="0"/>
              <w:right w:val="single" w:color="auto" w:sz="4" w:space="0"/>
            </w:tcBorders>
            <w:shd w:val="clear" w:color="000000" w:fill="FFFFFF"/>
            <w:vAlign w:val="center"/>
          </w:tcPr>
          <w:p w14:paraId="48B9320F">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620" w:type="dxa"/>
            <w:tcBorders>
              <w:top w:val="nil"/>
              <w:left w:val="nil"/>
              <w:bottom w:val="single" w:color="auto" w:sz="4" w:space="0"/>
              <w:right w:val="single" w:color="auto" w:sz="4" w:space="0"/>
            </w:tcBorders>
            <w:shd w:val="clear" w:color="000000" w:fill="FFFFFF"/>
            <w:vAlign w:val="center"/>
          </w:tcPr>
          <w:p w14:paraId="429B7411">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620" w:type="dxa"/>
            <w:tcBorders>
              <w:top w:val="nil"/>
              <w:left w:val="nil"/>
              <w:bottom w:val="single" w:color="auto" w:sz="4" w:space="0"/>
              <w:right w:val="single" w:color="auto" w:sz="4" w:space="0"/>
            </w:tcBorders>
            <w:shd w:val="clear" w:color="000000" w:fill="FFFFFF"/>
            <w:vAlign w:val="center"/>
          </w:tcPr>
          <w:p w14:paraId="2F65CC4D">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1040" w:type="dxa"/>
            <w:tcBorders>
              <w:top w:val="nil"/>
              <w:left w:val="nil"/>
              <w:bottom w:val="single" w:color="auto" w:sz="4" w:space="0"/>
              <w:right w:val="single" w:color="auto" w:sz="4" w:space="0"/>
            </w:tcBorders>
            <w:shd w:val="clear" w:color="000000" w:fill="FFFFFF"/>
            <w:vAlign w:val="center"/>
          </w:tcPr>
          <w:p w14:paraId="3144DD76">
            <w:pPr>
              <w:widowControl/>
              <w:jc w:val="left"/>
              <w:rPr>
                <w:rFonts w:ascii="宋体" w:hAnsi="宋体" w:cs="宋体"/>
                <w:color w:val="000000"/>
                <w:kern w:val="0"/>
                <w:sz w:val="15"/>
                <w:szCs w:val="15"/>
              </w:rPr>
            </w:pPr>
            <w:r>
              <w:rPr>
                <w:rFonts w:hint="eastAsia" w:ascii="宋体" w:hAnsi="宋体" w:cs="宋体"/>
                <w:color w:val="000000"/>
                <w:kern w:val="0"/>
                <w:sz w:val="15"/>
                <w:szCs w:val="15"/>
              </w:rPr>
              <w:t>　</w:t>
            </w:r>
          </w:p>
        </w:tc>
        <w:tc>
          <w:tcPr>
            <w:tcW w:w="1120" w:type="dxa"/>
            <w:tcBorders>
              <w:top w:val="nil"/>
              <w:left w:val="nil"/>
              <w:bottom w:val="single" w:color="auto" w:sz="4" w:space="0"/>
              <w:right w:val="single" w:color="auto" w:sz="4" w:space="0"/>
            </w:tcBorders>
            <w:shd w:val="clear" w:color="000000" w:fill="FFFFFF"/>
            <w:vAlign w:val="center"/>
          </w:tcPr>
          <w:p w14:paraId="549D7DED">
            <w:pPr>
              <w:widowControl/>
              <w:jc w:val="left"/>
              <w:rPr>
                <w:rFonts w:ascii="宋体" w:hAnsi="宋体" w:cs="宋体"/>
                <w:color w:val="000000"/>
                <w:kern w:val="0"/>
                <w:sz w:val="15"/>
                <w:szCs w:val="15"/>
              </w:rPr>
            </w:pPr>
            <w:r>
              <w:rPr>
                <w:rFonts w:hint="eastAsia" w:ascii="宋体" w:hAnsi="宋体" w:cs="宋体"/>
                <w:color w:val="000000"/>
                <w:kern w:val="0"/>
                <w:sz w:val="15"/>
                <w:szCs w:val="15"/>
              </w:rPr>
              <w:t>　</w:t>
            </w:r>
          </w:p>
        </w:tc>
      </w:tr>
      <w:tr w14:paraId="038AF087">
        <w:tblPrEx>
          <w:tblCellMar>
            <w:top w:w="0" w:type="dxa"/>
            <w:left w:w="108" w:type="dxa"/>
            <w:bottom w:w="0" w:type="dxa"/>
            <w:right w:w="108" w:type="dxa"/>
          </w:tblCellMar>
        </w:tblPrEx>
        <w:trPr>
          <w:trHeight w:val="28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6807F160">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指标自评得分小计</w:t>
            </w:r>
          </w:p>
        </w:tc>
        <w:tc>
          <w:tcPr>
            <w:tcW w:w="3260" w:type="dxa"/>
            <w:gridSpan w:val="3"/>
            <w:tcBorders>
              <w:top w:val="single" w:color="auto" w:sz="4" w:space="0"/>
              <w:left w:val="nil"/>
              <w:bottom w:val="single" w:color="auto" w:sz="4" w:space="0"/>
              <w:right w:val="single" w:color="auto" w:sz="4" w:space="0"/>
            </w:tcBorders>
            <w:shd w:val="clear" w:color="000000" w:fill="FFFFFF"/>
            <w:vAlign w:val="center"/>
          </w:tcPr>
          <w:p w14:paraId="3569BE6F">
            <w:pPr>
              <w:widowControl/>
              <w:jc w:val="center"/>
              <w:rPr>
                <w:rFonts w:ascii="宋体" w:hAnsi="宋体" w:cs="宋体"/>
                <w:color w:val="000000"/>
                <w:kern w:val="0"/>
                <w:sz w:val="15"/>
                <w:szCs w:val="15"/>
              </w:rPr>
            </w:pPr>
            <w:r>
              <w:rPr>
                <w:rFonts w:hint="eastAsia" w:ascii="宋体" w:hAnsi="宋体" w:cs="宋体"/>
                <w:color w:val="000000"/>
                <w:kern w:val="0"/>
                <w:sz w:val="15"/>
                <w:szCs w:val="15"/>
              </w:rPr>
              <w:t>90</w:t>
            </w:r>
          </w:p>
        </w:tc>
        <w:tc>
          <w:tcPr>
            <w:tcW w:w="2260" w:type="dxa"/>
            <w:gridSpan w:val="3"/>
            <w:tcBorders>
              <w:top w:val="single" w:color="auto" w:sz="4" w:space="0"/>
              <w:left w:val="nil"/>
              <w:bottom w:val="single" w:color="auto" w:sz="4" w:space="0"/>
              <w:right w:val="single" w:color="auto" w:sz="4" w:space="0"/>
            </w:tcBorders>
            <w:shd w:val="clear" w:color="000000" w:fill="FFFFFF"/>
            <w:vAlign w:val="center"/>
          </w:tcPr>
          <w:p w14:paraId="56C98CE3">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预算执行率得分</w:t>
            </w:r>
          </w:p>
        </w:tc>
        <w:tc>
          <w:tcPr>
            <w:tcW w:w="1240" w:type="dxa"/>
            <w:gridSpan w:val="2"/>
            <w:tcBorders>
              <w:top w:val="single" w:color="auto" w:sz="4" w:space="0"/>
              <w:left w:val="nil"/>
              <w:bottom w:val="single" w:color="auto" w:sz="4" w:space="0"/>
              <w:right w:val="single" w:color="000000" w:sz="4" w:space="0"/>
            </w:tcBorders>
            <w:shd w:val="clear" w:color="000000" w:fill="FFFFFF"/>
            <w:vAlign w:val="center"/>
          </w:tcPr>
          <w:p w14:paraId="5C5CA4FF">
            <w:pPr>
              <w:widowControl/>
              <w:jc w:val="center"/>
              <w:rPr>
                <w:rFonts w:ascii="宋体" w:hAnsi="宋体" w:cs="宋体"/>
                <w:color w:val="000000"/>
                <w:kern w:val="0"/>
                <w:sz w:val="15"/>
                <w:szCs w:val="15"/>
              </w:rPr>
            </w:pPr>
            <w:r>
              <w:rPr>
                <w:rFonts w:hint="eastAsia" w:ascii="宋体" w:hAnsi="宋体" w:cs="宋体"/>
                <w:color w:val="000000"/>
                <w:kern w:val="0"/>
                <w:sz w:val="15"/>
                <w:szCs w:val="15"/>
              </w:rPr>
              <w:t>8</w:t>
            </w:r>
          </w:p>
        </w:tc>
        <w:tc>
          <w:tcPr>
            <w:tcW w:w="1160" w:type="dxa"/>
            <w:gridSpan w:val="2"/>
            <w:tcBorders>
              <w:top w:val="single" w:color="auto" w:sz="4" w:space="0"/>
              <w:left w:val="nil"/>
              <w:bottom w:val="single" w:color="auto" w:sz="4" w:space="0"/>
              <w:right w:val="single" w:color="000000" w:sz="4" w:space="0"/>
            </w:tcBorders>
            <w:shd w:val="clear" w:color="000000" w:fill="FFFFFF"/>
            <w:vAlign w:val="center"/>
          </w:tcPr>
          <w:p w14:paraId="777C7A56">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减分项</w:t>
            </w:r>
          </w:p>
        </w:tc>
        <w:tc>
          <w:tcPr>
            <w:tcW w:w="700" w:type="dxa"/>
            <w:tcBorders>
              <w:top w:val="nil"/>
              <w:left w:val="nil"/>
              <w:bottom w:val="single" w:color="auto" w:sz="4" w:space="0"/>
              <w:right w:val="single" w:color="auto" w:sz="4" w:space="0"/>
            </w:tcBorders>
            <w:shd w:val="clear" w:color="000000" w:fill="FFFFFF"/>
            <w:vAlign w:val="center"/>
          </w:tcPr>
          <w:p w14:paraId="55F64554">
            <w:pPr>
              <w:widowControl/>
              <w:jc w:val="right"/>
              <w:rPr>
                <w:rFonts w:ascii="宋体" w:hAnsi="宋体" w:cs="宋体"/>
                <w:color w:val="000000"/>
                <w:kern w:val="0"/>
                <w:sz w:val="15"/>
                <w:szCs w:val="15"/>
              </w:rPr>
            </w:pPr>
            <w:r>
              <w:rPr>
                <w:rFonts w:hint="eastAsia" w:ascii="宋体" w:hAnsi="宋体" w:cs="宋体"/>
                <w:color w:val="000000"/>
                <w:kern w:val="0"/>
                <w:sz w:val="15"/>
                <w:szCs w:val="15"/>
              </w:rPr>
              <w:t>0</w:t>
            </w:r>
          </w:p>
        </w:tc>
        <w:tc>
          <w:tcPr>
            <w:tcW w:w="2280" w:type="dxa"/>
            <w:gridSpan w:val="3"/>
            <w:tcBorders>
              <w:top w:val="single" w:color="auto" w:sz="4" w:space="0"/>
              <w:left w:val="nil"/>
              <w:bottom w:val="single" w:color="auto" w:sz="4" w:space="0"/>
              <w:right w:val="single" w:color="auto" w:sz="4" w:space="0"/>
            </w:tcBorders>
            <w:shd w:val="clear" w:color="000000" w:fill="FFFFFF"/>
            <w:vAlign w:val="center"/>
          </w:tcPr>
          <w:p w14:paraId="311E8A17">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绩效自评总得分</w:t>
            </w:r>
          </w:p>
        </w:tc>
        <w:tc>
          <w:tcPr>
            <w:tcW w:w="1120" w:type="dxa"/>
            <w:tcBorders>
              <w:top w:val="nil"/>
              <w:left w:val="nil"/>
              <w:bottom w:val="single" w:color="auto" w:sz="4" w:space="0"/>
              <w:right w:val="single" w:color="auto" w:sz="4" w:space="0"/>
            </w:tcBorders>
            <w:shd w:val="clear" w:color="000000" w:fill="FFFFFF"/>
            <w:vAlign w:val="center"/>
          </w:tcPr>
          <w:p w14:paraId="62B2B9F4">
            <w:pPr>
              <w:widowControl/>
              <w:jc w:val="center"/>
              <w:rPr>
                <w:rFonts w:ascii="宋体" w:hAnsi="宋体" w:cs="宋体"/>
                <w:color w:val="000000"/>
                <w:kern w:val="0"/>
                <w:sz w:val="15"/>
                <w:szCs w:val="15"/>
              </w:rPr>
            </w:pPr>
            <w:r>
              <w:rPr>
                <w:rFonts w:hint="eastAsia" w:ascii="宋体" w:hAnsi="宋体" w:cs="宋体"/>
                <w:color w:val="000000"/>
                <w:kern w:val="0"/>
                <w:sz w:val="15"/>
                <w:szCs w:val="15"/>
              </w:rPr>
              <w:t>98</w:t>
            </w:r>
          </w:p>
        </w:tc>
      </w:tr>
      <w:tr w14:paraId="34FFDD28">
        <w:tblPrEx>
          <w:tblCellMar>
            <w:top w:w="0" w:type="dxa"/>
            <w:left w:w="108" w:type="dxa"/>
            <w:bottom w:w="0" w:type="dxa"/>
            <w:right w:w="108" w:type="dxa"/>
          </w:tblCellMar>
        </w:tblPrEx>
        <w:trPr>
          <w:trHeight w:val="840" w:hRule="atLeast"/>
        </w:trPr>
        <w:tc>
          <w:tcPr>
            <w:tcW w:w="15000" w:type="dxa"/>
            <w:gridSpan w:val="18"/>
            <w:tcBorders>
              <w:top w:val="single" w:color="auto" w:sz="4" w:space="0"/>
              <w:left w:val="single" w:color="auto" w:sz="4" w:space="0"/>
              <w:bottom w:val="single" w:color="auto" w:sz="4" w:space="0"/>
              <w:right w:val="single" w:color="auto" w:sz="4" w:space="0"/>
            </w:tcBorders>
            <w:shd w:val="clear" w:color="000000" w:fill="FFFFFF"/>
            <w:vAlign w:val="center"/>
          </w:tcPr>
          <w:p w14:paraId="1A1404ED">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预算项目(政策)绩效自评表</w:t>
            </w:r>
            <w:r>
              <w:rPr>
                <w:rFonts w:hint="eastAsia" w:ascii="宋体" w:hAnsi="宋体" w:cs="宋体"/>
                <w:b/>
                <w:bCs/>
                <w:color w:val="000000"/>
                <w:kern w:val="0"/>
                <w:sz w:val="15"/>
                <w:szCs w:val="15"/>
              </w:rPr>
              <w:br w:type="textWrapping"/>
            </w:r>
            <w:r>
              <w:rPr>
                <w:rFonts w:hint="eastAsia" w:ascii="宋体" w:hAnsi="宋体" w:cs="宋体"/>
                <w:color w:val="000000"/>
                <w:kern w:val="0"/>
                <w:sz w:val="15"/>
                <w:szCs w:val="15"/>
              </w:rPr>
              <w:t>(2023年度)</w:t>
            </w:r>
          </w:p>
        </w:tc>
      </w:tr>
      <w:tr w14:paraId="7199252C">
        <w:tblPrEx>
          <w:tblCellMar>
            <w:top w:w="0" w:type="dxa"/>
            <w:left w:w="108" w:type="dxa"/>
            <w:bottom w:w="0" w:type="dxa"/>
            <w:right w:w="108" w:type="dxa"/>
          </w:tblCellMar>
        </w:tblPrEx>
        <w:trPr>
          <w:trHeight w:val="28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074D1111">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项目(政策)名称</w:t>
            </w:r>
          </w:p>
        </w:tc>
        <w:tc>
          <w:tcPr>
            <w:tcW w:w="12020" w:type="dxa"/>
            <w:gridSpan w:val="15"/>
            <w:tcBorders>
              <w:top w:val="single" w:color="auto" w:sz="4" w:space="0"/>
              <w:left w:val="nil"/>
              <w:bottom w:val="single" w:color="auto" w:sz="4" w:space="0"/>
              <w:right w:val="single" w:color="auto" w:sz="4" w:space="0"/>
            </w:tcBorders>
            <w:shd w:val="clear" w:color="000000" w:fill="FFFFFF"/>
            <w:vAlign w:val="center"/>
          </w:tcPr>
          <w:p w14:paraId="4275BC8A">
            <w:pPr>
              <w:widowControl/>
              <w:jc w:val="center"/>
              <w:rPr>
                <w:rFonts w:ascii="宋体" w:hAnsi="宋体" w:cs="宋体"/>
                <w:color w:val="000000"/>
                <w:kern w:val="0"/>
                <w:sz w:val="15"/>
                <w:szCs w:val="15"/>
              </w:rPr>
            </w:pPr>
            <w:r>
              <w:rPr>
                <w:rFonts w:hint="eastAsia" w:ascii="宋体" w:hAnsi="宋体" w:cs="宋体"/>
                <w:color w:val="000000"/>
                <w:kern w:val="0"/>
                <w:sz w:val="15"/>
                <w:szCs w:val="15"/>
              </w:rPr>
              <w:t>破解企业难题推进国资国企改革</w:t>
            </w:r>
          </w:p>
        </w:tc>
      </w:tr>
      <w:tr w14:paraId="3C9BF80B">
        <w:tblPrEx>
          <w:tblCellMar>
            <w:top w:w="0" w:type="dxa"/>
            <w:left w:w="108" w:type="dxa"/>
            <w:bottom w:w="0" w:type="dxa"/>
            <w:right w:w="108" w:type="dxa"/>
          </w:tblCellMar>
        </w:tblPrEx>
        <w:trPr>
          <w:trHeight w:val="28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65A6EBA5">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主管部门</w:t>
            </w:r>
          </w:p>
        </w:tc>
        <w:tc>
          <w:tcPr>
            <w:tcW w:w="12020" w:type="dxa"/>
            <w:gridSpan w:val="15"/>
            <w:tcBorders>
              <w:top w:val="single" w:color="auto" w:sz="4" w:space="0"/>
              <w:left w:val="nil"/>
              <w:bottom w:val="single" w:color="auto" w:sz="4" w:space="0"/>
              <w:right w:val="single" w:color="auto" w:sz="4" w:space="0"/>
            </w:tcBorders>
            <w:shd w:val="clear" w:color="000000" w:fill="FFFFFF"/>
            <w:vAlign w:val="center"/>
          </w:tcPr>
          <w:p w14:paraId="4F972862">
            <w:pPr>
              <w:widowControl/>
              <w:jc w:val="center"/>
              <w:rPr>
                <w:rFonts w:ascii="宋体" w:hAnsi="宋体" w:cs="宋体"/>
                <w:color w:val="000000"/>
                <w:kern w:val="0"/>
                <w:sz w:val="15"/>
                <w:szCs w:val="15"/>
              </w:rPr>
            </w:pPr>
            <w:r>
              <w:rPr>
                <w:rFonts w:hint="eastAsia" w:ascii="宋体" w:hAnsi="宋体" w:cs="宋体"/>
                <w:color w:val="000000"/>
                <w:kern w:val="0"/>
                <w:sz w:val="15"/>
                <w:szCs w:val="15"/>
              </w:rPr>
              <w:t>盘山县国有资产事务管理中心-</w:t>
            </w:r>
          </w:p>
        </w:tc>
      </w:tr>
      <w:tr w14:paraId="0C63DB2D">
        <w:tblPrEx>
          <w:tblCellMar>
            <w:top w:w="0" w:type="dxa"/>
            <w:left w:w="108" w:type="dxa"/>
            <w:bottom w:w="0" w:type="dxa"/>
            <w:right w:w="108" w:type="dxa"/>
          </w:tblCellMar>
        </w:tblPrEx>
        <w:trPr>
          <w:trHeight w:val="28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34023E0E">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实施单位</w:t>
            </w:r>
          </w:p>
        </w:tc>
        <w:tc>
          <w:tcPr>
            <w:tcW w:w="12020" w:type="dxa"/>
            <w:gridSpan w:val="15"/>
            <w:tcBorders>
              <w:top w:val="single" w:color="auto" w:sz="4" w:space="0"/>
              <w:left w:val="nil"/>
              <w:bottom w:val="single" w:color="auto" w:sz="4" w:space="0"/>
              <w:right w:val="single" w:color="auto" w:sz="4" w:space="0"/>
            </w:tcBorders>
            <w:shd w:val="clear" w:color="000000" w:fill="FFFFFF"/>
            <w:vAlign w:val="center"/>
          </w:tcPr>
          <w:p w14:paraId="37E3F0A3">
            <w:pPr>
              <w:widowControl/>
              <w:jc w:val="center"/>
              <w:rPr>
                <w:rFonts w:ascii="宋体" w:hAnsi="宋体" w:cs="宋体"/>
                <w:color w:val="000000"/>
                <w:kern w:val="0"/>
                <w:sz w:val="15"/>
                <w:szCs w:val="15"/>
              </w:rPr>
            </w:pPr>
            <w:r>
              <w:rPr>
                <w:rFonts w:hint="eastAsia" w:ascii="宋体" w:hAnsi="宋体" w:cs="宋体"/>
                <w:color w:val="000000"/>
                <w:kern w:val="0"/>
                <w:sz w:val="15"/>
                <w:szCs w:val="15"/>
              </w:rPr>
              <w:t>盘山县国有资产事务管理中心本级-</w:t>
            </w:r>
          </w:p>
        </w:tc>
      </w:tr>
      <w:tr w14:paraId="501E4E24">
        <w:tblPrEx>
          <w:tblCellMar>
            <w:top w:w="0" w:type="dxa"/>
            <w:left w:w="108" w:type="dxa"/>
            <w:bottom w:w="0" w:type="dxa"/>
            <w:right w:w="108" w:type="dxa"/>
          </w:tblCellMar>
        </w:tblPrEx>
        <w:trPr>
          <w:trHeight w:val="28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016FBECF">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项目预算金额（万元）</w:t>
            </w:r>
          </w:p>
        </w:tc>
        <w:tc>
          <w:tcPr>
            <w:tcW w:w="3260" w:type="dxa"/>
            <w:gridSpan w:val="3"/>
            <w:tcBorders>
              <w:top w:val="single" w:color="auto" w:sz="4" w:space="0"/>
              <w:left w:val="nil"/>
              <w:bottom w:val="single" w:color="auto" w:sz="4" w:space="0"/>
              <w:right w:val="single" w:color="auto" w:sz="4" w:space="0"/>
            </w:tcBorders>
            <w:shd w:val="clear" w:color="000000" w:fill="FFFFFF"/>
            <w:vAlign w:val="center"/>
          </w:tcPr>
          <w:p w14:paraId="2C882618">
            <w:pPr>
              <w:widowControl/>
              <w:jc w:val="center"/>
              <w:rPr>
                <w:rFonts w:ascii="宋体" w:hAnsi="宋体" w:cs="宋体"/>
                <w:color w:val="000000"/>
                <w:kern w:val="0"/>
                <w:sz w:val="15"/>
                <w:szCs w:val="15"/>
              </w:rPr>
            </w:pPr>
            <w:r>
              <w:rPr>
                <w:rFonts w:hint="eastAsia" w:ascii="宋体" w:hAnsi="宋体" w:cs="宋体"/>
                <w:color w:val="000000"/>
                <w:kern w:val="0"/>
                <w:sz w:val="15"/>
                <w:szCs w:val="15"/>
              </w:rPr>
              <w:t>8</w:t>
            </w:r>
          </w:p>
        </w:tc>
        <w:tc>
          <w:tcPr>
            <w:tcW w:w="2260" w:type="dxa"/>
            <w:gridSpan w:val="3"/>
            <w:tcBorders>
              <w:top w:val="single" w:color="auto" w:sz="4" w:space="0"/>
              <w:left w:val="nil"/>
              <w:bottom w:val="single" w:color="auto" w:sz="4" w:space="0"/>
              <w:right w:val="single" w:color="auto" w:sz="4" w:space="0"/>
            </w:tcBorders>
            <w:shd w:val="clear" w:color="000000" w:fill="FFFFFF"/>
            <w:vAlign w:val="center"/>
          </w:tcPr>
          <w:p w14:paraId="0A6B28D6">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全年执行数（万元）</w:t>
            </w:r>
          </w:p>
        </w:tc>
        <w:tc>
          <w:tcPr>
            <w:tcW w:w="3100" w:type="dxa"/>
            <w:gridSpan w:val="5"/>
            <w:tcBorders>
              <w:top w:val="single" w:color="auto" w:sz="4" w:space="0"/>
              <w:left w:val="nil"/>
              <w:bottom w:val="single" w:color="auto" w:sz="4" w:space="0"/>
              <w:right w:val="single" w:color="auto" w:sz="4" w:space="0"/>
            </w:tcBorders>
            <w:shd w:val="clear" w:color="000000" w:fill="FFFFFF"/>
            <w:vAlign w:val="center"/>
          </w:tcPr>
          <w:p w14:paraId="41F472AF">
            <w:pPr>
              <w:widowControl/>
              <w:jc w:val="center"/>
              <w:rPr>
                <w:rFonts w:ascii="宋体" w:hAnsi="宋体" w:cs="宋体"/>
                <w:color w:val="000000"/>
                <w:kern w:val="0"/>
                <w:sz w:val="15"/>
                <w:szCs w:val="15"/>
              </w:rPr>
            </w:pPr>
            <w:r>
              <w:rPr>
                <w:rFonts w:hint="eastAsia" w:ascii="宋体" w:hAnsi="宋体" w:cs="宋体"/>
                <w:color w:val="000000"/>
                <w:kern w:val="0"/>
                <w:sz w:val="15"/>
                <w:szCs w:val="15"/>
              </w:rPr>
              <w:t>0</w:t>
            </w:r>
          </w:p>
        </w:tc>
        <w:tc>
          <w:tcPr>
            <w:tcW w:w="2280" w:type="dxa"/>
            <w:gridSpan w:val="3"/>
            <w:tcBorders>
              <w:top w:val="single" w:color="auto" w:sz="4" w:space="0"/>
              <w:left w:val="nil"/>
              <w:bottom w:val="single" w:color="auto" w:sz="4" w:space="0"/>
              <w:right w:val="single" w:color="auto" w:sz="4" w:space="0"/>
            </w:tcBorders>
            <w:shd w:val="clear" w:color="000000" w:fill="FFFFFF"/>
            <w:vAlign w:val="center"/>
          </w:tcPr>
          <w:p w14:paraId="3BB86D04">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执行率</w:t>
            </w:r>
          </w:p>
        </w:tc>
        <w:tc>
          <w:tcPr>
            <w:tcW w:w="1120" w:type="dxa"/>
            <w:tcBorders>
              <w:top w:val="nil"/>
              <w:left w:val="nil"/>
              <w:bottom w:val="single" w:color="auto" w:sz="4" w:space="0"/>
              <w:right w:val="single" w:color="auto" w:sz="4" w:space="0"/>
            </w:tcBorders>
            <w:shd w:val="clear" w:color="000000" w:fill="FFFFFF"/>
            <w:vAlign w:val="center"/>
          </w:tcPr>
          <w:p w14:paraId="2CF891B6">
            <w:pPr>
              <w:widowControl/>
              <w:jc w:val="center"/>
              <w:rPr>
                <w:rFonts w:ascii="宋体" w:hAnsi="宋体" w:cs="宋体"/>
                <w:color w:val="000000"/>
                <w:kern w:val="0"/>
                <w:sz w:val="15"/>
                <w:szCs w:val="15"/>
              </w:rPr>
            </w:pPr>
            <w:r>
              <w:rPr>
                <w:rFonts w:hint="eastAsia" w:ascii="宋体" w:hAnsi="宋体" w:cs="宋体"/>
                <w:color w:val="000000"/>
                <w:kern w:val="0"/>
                <w:sz w:val="15"/>
                <w:szCs w:val="15"/>
              </w:rPr>
              <w:t>0.0%</w:t>
            </w:r>
          </w:p>
        </w:tc>
      </w:tr>
      <w:tr w14:paraId="2EF5349B">
        <w:tblPrEx>
          <w:tblCellMar>
            <w:top w:w="0" w:type="dxa"/>
            <w:left w:w="108" w:type="dxa"/>
            <w:bottom w:w="0" w:type="dxa"/>
            <w:right w:w="108" w:type="dxa"/>
          </w:tblCellMar>
        </w:tblPrEx>
        <w:trPr>
          <w:trHeight w:val="285" w:hRule="atLeast"/>
        </w:trPr>
        <w:tc>
          <w:tcPr>
            <w:tcW w:w="1000" w:type="dxa"/>
            <w:vMerge w:val="restart"/>
            <w:tcBorders>
              <w:top w:val="nil"/>
              <w:left w:val="single" w:color="auto" w:sz="4" w:space="0"/>
              <w:bottom w:val="single" w:color="auto" w:sz="4" w:space="0"/>
              <w:right w:val="single" w:color="auto" w:sz="4" w:space="0"/>
            </w:tcBorders>
            <w:shd w:val="clear" w:color="000000" w:fill="FFFFFF"/>
            <w:vAlign w:val="center"/>
          </w:tcPr>
          <w:p w14:paraId="6593C86B">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年度总体目标</w:t>
            </w:r>
          </w:p>
        </w:tc>
        <w:tc>
          <w:tcPr>
            <w:tcW w:w="8120" w:type="dxa"/>
            <w:gridSpan w:val="9"/>
            <w:tcBorders>
              <w:top w:val="single" w:color="auto" w:sz="4" w:space="0"/>
              <w:left w:val="nil"/>
              <w:bottom w:val="single" w:color="auto" w:sz="4" w:space="0"/>
              <w:right w:val="single" w:color="auto" w:sz="4" w:space="0"/>
            </w:tcBorders>
            <w:shd w:val="clear" w:color="000000" w:fill="FFFFFF"/>
            <w:vAlign w:val="center"/>
          </w:tcPr>
          <w:p w14:paraId="33881C7E">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年初设定目标</w:t>
            </w:r>
          </w:p>
        </w:tc>
        <w:tc>
          <w:tcPr>
            <w:tcW w:w="5880" w:type="dxa"/>
            <w:gridSpan w:val="8"/>
            <w:tcBorders>
              <w:top w:val="single" w:color="auto" w:sz="4" w:space="0"/>
              <w:left w:val="nil"/>
              <w:bottom w:val="single" w:color="auto" w:sz="4" w:space="0"/>
              <w:right w:val="single" w:color="auto" w:sz="4" w:space="0"/>
            </w:tcBorders>
            <w:shd w:val="clear" w:color="000000" w:fill="FFFFFF"/>
            <w:vAlign w:val="center"/>
          </w:tcPr>
          <w:p w14:paraId="082899F9">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全年实际完成情况</w:t>
            </w:r>
          </w:p>
        </w:tc>
      </w:tr>
      <w:tr w14:paraId="4E95D4DE">
        <w:tblPrEx>
          <w:tblCellMar>
            <w:top w:w="0" w:type="dxa"/>
            <w:left w:w="108" w:type="dxa"/>
            <w:bottom w:w="0" w:type="dxa"/>
            <w:right w:w="108" w:type="dxa"/>
          </w:tblCellMar>
        </w:tblPrEx>
        <w:trPr>
          <w:trHeight w:val="720" w:hRule="atLeast"/>
        </w:trPr>
        <w:tc>
          <w:tcPr>
            <w:tcW w:w="1000" w:type="dxa"/>
            <w:vMerge w:val="continue"/>
            <w:tcBorders>
              <w:top w:val="nil"/>
              <w:left w:val="single" w:color="auto" w:sz="4" w:space="0"/>
              <w:bottom w:val="single" w:color="auto" w:sz="4" w:space="0"/>
              <w:right w:val="single" w:color="auto" w:sz="4" w:space="0"/>
            </w:tcBorders>
            <w:vAlign w:val="center"/>
          </w:tcPr>
          <w:p w14:paraId="18FF490F">
            <w:pPr>
              <w:widowControl/>
              <w:jc w:val="left"/>
              <w:rPr>
                <w:rFonts w:ascii="宋体" w:hAnsi="宋体" w:cs="宋体"/>
                <w:b/>
                <w:bCs/>
                <w:color w:val="000000"/>
                <w:kern w:val="0"/>
                <w:sz w:val="15"/>
                <w:szCs w:val="15"/>
              </w:rPr>
            </w:pPr>
          </w:p>
        </w:tc>
        <w:tc>
          <w:tcPr>
            <w:tcW w:w="8120" w:type="dxa"/>
            <w:gridSpan w:val="9"/>
            <w:tcBorders>
              <w:top w:val="single" w:color="auto" w:sz="4" w:space="0"/>
              <w:left w:val="nil"/>
              <w:bottom w:val="single" w:color="auto" w:sz="4" w:space="0"/>
              <w:right w:val="single" w:color="auto" w:sz="4" w:space="0"/>
            </w:tcBorders>
            <w:shd w:val="clear" w:color="000000" w:fill="FFFFFF"/>
            <w:vAlign w:val="center"/>
          </w:tcPr>
          <w:p w14:paraId="44006739">
            <w:pPr>
              <w:widowControl/>
              <w:jc w:val="left"/>
              <w:rPr>
                <w:rFonts w:ascii="宋体" w:hAnsi="宋体" w:cs="宋体"/>
                <w:color w:val="000000"/>
                <w:kern w:val="0"/>
                <w:sz w:val="15"/>
                <w:szCs w:val="15"/>
              </w:rPr>
            </w:pPr>
            <w:r>
              <w:rPr>
                <w:rFonts w:hint="eastAsia" w:ascii="宋体" w:hAnsi="宋体" w:cs="宋体"/>
                <w:color w:val="000000"/>
                <w:kern w:val="0"/>
                <w:sz w:val="15"/>
                <w:szCs w:val="15"/>
              </w:rPr>
              <w:t>加大国资国企改革攻坚力度，以突破企业经营为重点，破解企业发展难题，不断推动地区国资国企改革取得新成效</w:t>
            </w:r>
          </w:p>
        </w:tc>
        <w:tc>
          <w:tcPr>
            <w:tcW w:w="5880" w:type="dxa"/>
            <w:gridSpan w:val="8"/>
            <w:tcBorders>
              <w:top w:val="single" w:color="auto" w:sz="4" w:space="0"/>
              <w:left w:val="nil"/>
              <w:bottom w:val="single" w:color="auto" w:sz="4" w:space="0"/>
              <w:right w:val="single" w:color="auto" w:sz="4" w:space="0"/>
            </w:tcBorders>
            <w:shd w:val="clear" w:color="000000" w:fill="FFFFFF"/>
            <w:vAlign w:val="center"/>
          </w:tcPr>
          <w:p w14:paraId="32DD9AD4">
            <w:pPr>
              <w:widowControl/>
              <w:jc w:val="left"/>
              <w:rPr>
                <w:rFonts w:ascii="宋体" w:hAnsi="宋体" w:cs="宋体"/>
                <w:color w:val="000000"/>
                <w:kern w:val="0"/>
                <w:sz w:val="15"/>
                <w:szCs w:val="15"/>
              </w:rPr>
            </w:pPr>
            <w:r>
              <w:rPr>
                <w:rFonts w:hint="eastAsia" w:ascii="宋体" w:hAnsi="宋体" w:cs="宋体"/>
                <w:color w:val="000000"/>
                <w:kern w:val="0"/>
                <w:sz w:val="15"/>
                <w:szCs w:val="15"/>
              </w:rPr>
              <w:t>推进了国企改革攻坚力度，破解企业难题，不断推进国企改革取得新成效</w:t>
            </w:r>
          </w:p>
        </w:tc>
      </w:tr>
      <w:tr w14:paraId="700535F5">
        <w:tblPrEx>
          <w:tblCellMar>
            <w:top w:w="0" w:type="dxa"/>
            <w:left w:w="108" w:type="dxa"/>
            <w:bottom w:w="0" w:type="dxa"/>
            <w:right w:w="108" w:type="dxa"/>
          </w:tblCellMar>
        </w:tblPrEx>
        <w:trPr>
          <w:trHeight w:val="285" w:hRule="atLeast"/>
        </w:trPr>
        <w:tc>
          <w:tcPr>
            <w:tcW w:w="1000" w:type="dxa"/>
            <w:vMerge w:val="restart"/>
            <w:tcBorders>
              <w:top w:val="nil"/>
              <w:left w:val="single" w:color="auto" w:sz="4" w:space="0"/>
              <w:bottom w:val="single" w:color="auto" w:sz="4" w:space="0"/>
              <w:right w:val="single" w:color="auto" w:sz="4" w:space="0"/>
            </w:tcBorders>
            <w:shd w:val="clear" w:color="000000" w:fill="FFFFFF"/>
            <w:vAlign w:val="center"/>
          </w:tcPr>
          <w:p w14:paraId="7805FC3E">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绩效指标</w:t>
            </w:r>
          </w:p>
        </w:tc>
        <w:tc>
          <w:tcPr>
            <w:tcW w:w="1000" w:type="dxa"/>
            <w:vMerge w:val="restart"/>
            <w:tcBorders>
              <w:top w:val="nil"/>
              <w:left w:val="single" w:color="auto" w:sz="4" w:space="0"/>
              <w:bottom w:val="single" w:color="auto" w:sz="4" w:space="0"/>
              <w:right w:val="single" w:color="auto" w:sz="4" w:space="0"/>
            </w:tcBorders>
            <w:shd w:val="clear" w:color="000000" w:fill="FFFFFF"/>
            <w:vAlign w:val="center"/>
          </w:tcPr>
          <w:p w14:paraId="2DAEEE6D">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一级指标</w:t>
            </w:r>
          </w:p>
        </w:tc>
        <w:tc>
          <w:tcPr>
            <w:tcW w:w="980" w:type="dxa"/>
            <w:vMerge w:val="restart"/>
            <w:tcBorders>
              <w:top w:val="nil"/>
              <w:left w:val="single" w:color="auto" w:sz="4" w:space="0"/>
              <w:bottom w:val="single" w:color="auto" w:sz="4" w:space="0"/>
              <w:right w:val="single" w:color="auto" w:sz="4" w:space="0"/>
            </w:tcBorders>
            <w:shd w:val="clear" w:color="000000" w:fill="FFFFFF"/>
            <w:vAlign w:val="center"/>
          </w:tcPr>
          <w:p w14:paraId="1A306509">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二级指标</w:t>
            </w:r>
          </w:p>
        </w:tc>
        <w:tc>
          <w:tcPr>
            <w:tcW w:w="1420" w:type="dxa"/>
            <w:vMerge w:val="restart"/>
            <w:tcBorders>
              <w:top w:val="nil"/>
              <w:left w:val="single" w:color="auto" w:sz="4" w:space="0"/>
              <w:bottom w:val="single" w:color="auto" w:sz="4" w:space="0"/>
              <w:right w:val="single" w:color="auto" w:sz="4" w:space="0"/>
            </w:tcBorders>
            <w:shd w:val="clear" w:color="000000" w:fill="FFFFFF"/>
            <w:vAlign w:val="center"/>
          </w:tcPr>
          <w:p w14:paraId="307F078B">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三级指标</w:t>
            </w:r>
          </w:p>
        </w:tc>
        <w:tc>
          <w:tcPr>
            <w:tcW w:w="2520" w:type="dxa"/>
            <w:gridSpan w:val="3"/>
            <w:tcBorders>
              <w:top w:val="single" w:color="auto" w:sz="4" w:space="0"/>
              <w:left w:val="nil"/>
              <w:bottom w:val="single" w:color="auto" w:sz="4" w:space="0"/>
              <w:right w:val="single" w:color="auto" w:sz="4" w:space="0"/>
            </w:tcBorders>
            <w:shd w:val="clear" w:color="000000" w:fill="FFFFFF"/>
            <w:vAlign w:val="center"/>
          </w:tcPr>
          <w:p w14:paraId="13724829">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年度目标值</w:t>
            </w:r>
          </w:p>
        </w:tc>
        <w:tc>
          <w:tcPr>
            <w:tcW w:w="1031" w:type="dxa"/>
            <w:vMerge w:val="restart"/>
            <w:tcBorders>
              <w:top w:val="nil"/>
              <w:left w:val="single" w:color="auto" w:sz="4" w:space="0"/>
              <w:bottom w:val="single" w:color="auto" w:sz="4" w:space="0"/>
              <w:right w:val="single" w:color="auto" w:sz="4" w:space="0"/>
            </w:tcBorders>
            <w:shd w:val="clear" w:color="000000" w:fill="FFFFFF"/>
            <w:vAlign w:val="center"/>
          </w:tcPr>
          <w:p w14:paraId="0481B0BF">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全年</w:t>
            </w:r>
            <w:r>
              <w:rPr>
                <w:rFonts w:hint="eastAsia" w:ascii="宋体" w:hAnsi="宋体" w:cs="宋体"/>
                <w:b/>
                <w:bCs/>
                <w:color w:val="000000"/>
                <w:kern w:val="0"/>
                <w:sz w:val="15"/>
                <w:szCs w:val="15"/>
              </w:rPr>
              <w:br w:type="textWrapping"/>
            </w:r>
            <w:r>
              <w:rPr>
                <w:rFonts w:hint="eastAsia" w:ascii="宋体" w:hAnsi="宋体" w:cs="宋体"/>
                <w:b/>
                <w:bCs/>
                <w:color w:val="000000"/>
                <w:kern w:val="0"/>
                <w:sz w:val="15"/>
                <w:szCs w:val="15"/>
              </w:rPr>
              <w:t>完成值</w:t>
            </w:r>
          </w:p>
        </w:tc>
        <w:tc>
          <w:tcPr>
            <w:tcW w:w="549" w:type="dxa"/>
            <w:vMerge w:val="restart"/>
            <w:tcBorders>
              <w:top w:val="nil"/>
              <w:left w:val="single" w:color="auto" w:sz="4" w:space="0"/>
              <w:bottom w:val="single" w:color="auto" w:sz="4" w:space="0"/>
              <w:right w:val="single" w:color="auto" w:sz="4" w:space="0"/>
            </w:tcBorders>
            <w:shd w:val="clear" w:color="000000" w:fill="FFFFFF"/>
            <w:vAlign w:val="center"/>
          </w:tcPr>
          <w:p w14:paraId="115920AE">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完成程度</w:t>
            </w:r>
          </w:p>
        </w:tc>
        <w:tc>
          <w:tcPr>
            <w:tcW w:w="620" w:type="dxa"/>
            <w:vMerge w:val="restart"/>
            <w:tcBorders>
              <w:top w:val="nil"/>
              <w:left w:val="single" w:color="auto" w:sz="4" w:space="0"/>
              <w:bottom w:val="single" w:color="auto" w:sz="4" w:space="0"/>
              <w:right w:val="single" w:color="auto" w:sz="4" w:space="0"/>
            </w:tcBorders>
            <w:shd w:val="clear" w:color="000000" w:fill="FFFFFF"/>
            <w:vAlign w:val="center"/>
          </w:tcPr>
          <w:p w14:paraId="1FE52E1A">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分值</w:t>
            </w:r>
          </w:p>
        </w:tc>
        <w:tc>
          <w:tcPr>
            <w:tcW w:w="620" w:type="dxa"/>
            <w:vMerge w:val="restart"/>
            <w:tcBorders>
              <w:top w:val="nil"/>
              <w:left w:val="single" w:color="auto" w:sz="4" w:space="0"/>
              <w:bottom w:val="single" w:color="auto" w:sz="4" w:space="0"/>
              <w:right w:val="single" w:color="auto" w:sz="4" w:space="0"/>
            </w:tcBorders>
            <w:shd w:val="clear" w:color="000000" w:fill="FFFFFF"/>
            <w:vAlign w:val="center"/>
          </w:tcPr>
          <w:p w14:paraId="27489EB7">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得分</w:t>
            </w:r>
          </w:p>
        </w:tc>
        <w:tc>
          <w:tcPr>
            <w:tcW w:w="4140" w:type="dxa"/>
            <w:gridSpan w:val="6"/>
            <w:tcBorders>
              <w:top w:val="single" w:color="auto" w:sz="4" w:space="0"/>
              <w:left w:val="nil"/>
              <w:bottom w:val="single" w:color="auto" w:sz="4" w:space="0"/>
              <w:right w:val="single" w:color="auto" w:sz="4" w:space="0"/>
            </w:tcBorders>
            <w:shd w:val="clear" w:color="000000" w:fill="FFFFFF"/>
            <w:vAlign w:val="center"/>
          </w:tcPr>
          <w:p w14:paraId="3F894A47">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未完成原因分析</w:t>
            </w:r>
          </w:p>
        </w:tc>
        <w:tc>
          <w:tcPr>
            <w:tcW w:w="1120" w:type="dxa"/>
            <w:vMerge w:val="restart"/>
            <w:tcBorders>
              <w:top w:val="nil"/>
              <w:left w:val="single" w:color="auto" w:sz="4" w:space="0"/>
              <w:bottom w:val="single" w:color="auto" w:sz="4" w:space="0"/>
              <w:right w:val="single" w:color="auto" w:sz="4" w:space="0"/>
            </w:tcBorders>
            <w:shd w:val="clear" w:color="000000" w:fill="FFFFFF"/>
            <w:vAlign w:val="center"/>
          </w:tcPr>
          <w:p w14:paraId="707E1B7F">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改进措施</w:t>
            </w:r>
          </w:p>
        </w:tc>
      </w:tr>
      <w:tr w14:paraId="4A8BA216">
        <w:tblPrEx>
          <w:tblCellMar>
            <w:top w:w="0" w:type="dxa"/>
            <w:left w:w="108" w:type="dxa"/>
            <w:bottom w:w="0" w:type="dxa"/>
            <w:right w:w="108" w:type="dxa"/>
          </w:tblCellMar>
        </w:tblPrEx>
        <w:trPr>
          <w:trHeight w:val="720" w:hRule="atLeast"/>
        </w:trPr>
        <w:tc>
          <w:tcPr>
            <w:tcW w:w="1000" w:type="dxa"/>
            <w:vMerge w:val="continue"/>
            <w:tcBorders>
              <w:top w:val="nil"/>
              <w:left w:val="single" w:color="auto" w:sz="4" w:space="0"/>
              <w:bottom w:val="single" w:color="auto" w:sz="4" w:space="0"/>
              <w:right w:val="single" w:color="auto" w:sz="4" w:space="0"/>
            </w:tcBorders>
            <w:vAlign w:val="center"/>
          </w:tcPr>
          <w:p w14:paraId="7A9CF3CB">
            <w:pPr>
              <w:widowControl/>
              <w:jc w:val="left"/>
              <w:rPr>
                <w:rFonts w:ascii="宋体" w:hAnsi="宋体" w:cs="宋体"/>
                <w:b/>
                <w:bCs/>
                <w:color w:val="000000"/>
                <w:kern w:val="0"/>
                <w:sz w:val="15"/>
                <w:szCs w:val="15"/>
              </w:rPr>
            </w:pPr>
          </w:p>
        </w:tc>
        <w:tc>
          <w:tcPr>
            <w:tcW w:w="1000" w:type="dxa"/>
            <w:vMerge w:val="continue"/>
            <w:tcBorders>
              <w:top w:val="nil"/>
              <w:left w:val="single" w:color="auto" w:sz="4" w:space="0"/>
              <w:bottom w:val="single" w:color="auto" w:sz="4" w:space="0"/>
              <w:right w:val="single" w:color="auto" w:sz="4" w:space="0"/>
            </w:tcBorders>
            <w:vAlign w:val="center"/>
          </w:tcPr>
          <w:p w14:paraId="07ACA8F8">
            <w:pPr>
              <w:widowControl/>
              <w:jc w:val="left"/>
              <w:rPr>
                <w:rFonts w:ascii="宋体" w:hAnsi="宋体" w:cs="宋体"/>
                <w:b/>
                <w:bCs/>
                <w:color w:val="000000"/>
                <w:kern w:val="0"/>
                <w:sz w:val="15"/>
                <w:szCs w:val="15"/>
              </w:rPr>
            </w:pPr>
          </w:p>
        </w:tc>
        <w:tc>
          <w:tcPr>
            <w:tcW w:w="980" w:type="dxa"/>
            <w:vMerge w:val="continue"/>
            <w:tcBorders>
              <w:top w:val="nil"/>
              <w:left w:val="single" w:color="auto" w:sz="4" w:space="0"/>
              <w:bottom w:val="single" w:color="auto" w:sz="4" w:space="0"/>
              <w:right w:val="single" w:color="auto" w:sz="4" w:space="0"/>
            </w:tcBorders>
            <w:vAlign w:val="center"/>
          </w:tcPr>
          <w:p w14:paraId="7DF2FDCE">
            <w:pPr>
              <w:widowControl/>
              <w:jc w:val="left"/>
              <w:rPr>
                <w:rFonts w:ascii="宋体" w:hAnsi="宋体" w:cs="宋体"/>
                <w:b/>
                <w:bCs/>
                <w:color w:val="000000"/>
                <w:kern w:val="0"/>
                <w:sz w:val="15"/>
                <w:szCs w:val="15"/>
              </w:rPr>
            </w:pPr>
          </w:p>
        </w:tc>
        <w:tc>
          <w:tcPr>
            <w:tcW w:w="1420" w:type="dxa"/>
            <w:vMerge w:val="continue"/>
            <w:tcBorders>
              <w:top w:val="nil"/>
              <w:left w:val="single" w:color="auto" w:sz="4" w:space="0"/>
              <w:bottom w:val="single" w:color="auto" w:sz="4" w:space="0"/>
              <w:right w:val="single" w:color="auto" w:sz="4" w:space="0"/>
            </w:tcBorders>
            <w:vAlign w:val="center"/>
          </w:tcPr>
          <w:p w14:paraId="2023A2F7">
            <w:pPr>
              <w:widowControl/>
              <w:jc w:val="left"/>
              <w:rPr>
                <w:rFonts w:ascii="宋体" w:hAnsi="宋体" w:cs="宋体"/>
                <w:b/>
                <w:bCs/>
                <w:color w:val="000000"/>
                <w:kern w:val="0"/>
                <w:sz w:val="15"/>
                <w:szCs w:val="15"/>
              </w:rPr>
            </w:pPr>
          </w:p>
        </w:tc>
        <w:tc>
          <w:tcPr>
            <w:tcW w:w="680" w:type="dxa"/>
            <w:tcBorders>
              <w:top w:val="nil"/>
              <w:left w:val="nil"/>
              <w:bottom w:val="single" w:color="auto" w:sz="4" w:space="0"/>
              <w:right w:val="single" w:color="auto" w:sz="4" w:space="0"/>
            </w:tcBorders>
            <w:shd w:val="clear" w:color="000000" w:fill="FFFFFF"/>
            <w:vAlign w:val="center"/>
          </w:tcPr>
          <w:p w14:paraId="63553196">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运算</w:t>
            </w:r>
            <w:r>
              <w:rPr>
                <w:rFonts w:hint="eastAsia" w:ascii="宋体" w:hAnsi="宋体" w:cs="宋体"/>
                <w:b/>
                <w:bCs/>
                <w:color w:val="000000"/>
                <w:kern w:val="0"/>
                <w:sz w:val="15"/>
                <w:szCs w:val="15"/>
              </w:rPr>
              <w:br w:type="textWrapping"/>
            </w:r>
            <w:r>
              <w:rPr>
                <w:rFonts w:hint="eastAsia" w:ascii="宋体" w:hAnsi="宋体" w:cs="宋体"/>
                <w:b/>
                <w:bCs/>
                <w:color w:val="000000"/>
                <w:kern w:val="0"/>
                <w:sz w:val="15"/>
                <w:szCs w:val="15"/>
              </w:rPr>
              <w:t>符号</w:t>
            </w:r>
          </w:p>
        </w:tc>
        <w:tc>
          <w:tcPr>
            <w:tcW w:w="1160" w:type="dxa"/>
            <w:tcBorders>
              <w:top w:val="nil"/>
              <w:left w:val="nil"/>
              <w:bottom w:val="single" w:color="auto" w:sz="4" w:space="0"/>
              <w:right w:val="single" w:color="auto" w:sz="4" w:space="0"/>
            </w:tcBorders>
            <w:shd w:val="clear" w:color="000000" w:fill="FFFFFF"/>
            <w:vAlign w:val="center"/>
          </w:tcPr>
          <w:p w14:paraId="17C98092">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内容</w:t>
            </w:r>
          </w:p>
        </w:tc>
        <w:tc>
          <w:tcPr>
            <w:tcW w:w="680" w:type="dxa"/>
            <w:tcBorders>
              <w:top w:val="nil"/>
              <w:left w:val="nil"/>
              <w:bottom w:val="single" w:color="auto" w:sz="4" w:space="0"/>
              <w:right w:val="single" w:color="auto" w:sz="4" w:space="0"/>
            </w:tcBorders>
            <w:shd w:val="clear" w:color="000000" w:fill="FFFFFF"/>
            <w:vAlign w:val="center"/>
          </w:tcPr>
          <w:p w14:paraId="118E4EB1">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度量</w:t>
            </w:r>
            <w:r>
              <w:rPr>
                <w:rFonts w:hint="eastAsia" w:ascii="宋体" w:hAnsi="宋体" w:cs="宋体"/>
                <w:b/>
                <w:bCs/>
                <w:color w:val="000000"/>
                <w:kern w:val="0"/>
                <w:sz w:val="15"/>
                <w:szCs w:val="15"/>
              </w:rPr>
              <w:br w:type="textWrapping"/>
            </w:r>
            <w:r>
              <w:rPr>
                <w:rFonts w:hint="eastAsia" w:ascii="宋体" w:hAnsi="宋体" w:cs="宋体"/>
                <w:b/>
                <w:bCs/>
                <w:color w:val="000000"/>
                <w:kern w:val="0"/>
                <w:sz w:val="15"/>
                <w:szCs w:val="15"/>
              </w:rPr>
              <w:t>单位</w:t>
            </w:r>
          </w:p>
        </w:tc>
        <w:tc>
          <w:tcPr>
            <w:tcW w:w="1031" w:type="dxa"/>
            <w:vMerge w:val="continue"/>
            <w:tcBorders>
              <w:top w:val="nil"/>
              <w:left w:val="single" w:color="auto" w:sz="4" w:space="0"/>
              <w:bottom w:val="single" w:color="auto" w:sz="4" w:space="0"/>
              <w:right w:val="single" w:color="auto" w:sz="4" w:space="0"/>
            </w:tcBorders>
            <w:vAlign w:val="center"/>
          </w:tcPr>
          <w:p w14:paraId="117304D5">
            <w:pPr>
              <w:widowControl/>
              <w:jc w:val="left"/>
              <w:rPr>
                <w:rFonts w:ascii="宋体" w:hAnsi="宋体" w:cs="宋体"/>
                <w:b/>
                <w:bCs/>
                <w:color w:val="000000"/>
                <w:kern w:val="0"/>
                <w:sz w:val="15"/>
                <w:szCs w:val="15"/>
              </w:rPr>
            </w:pPr>
          </w:p>
        </w:tc>
        <w:tc>
          <w:tcPr>
            <w:tcW w:w="549" w:type="dxa"/>
            <w:vMerge w:val="continue"/>
            <w:tcBorders>
              <w:top w:val="nil"/>
              <w:left w:val="single" w:color="auto" w:sz="4" w:space="0"/>
              <w:bottom w:val="single" w:color="auto" w:sz="4" w:space="0"/>
              <w:right w:val="single" w:color="auto" w:sz="4" w:space="0"/>
            </w:tcBorders>
            <w:vAlign w:val="center"/>
          </w:tcPr>
          <w:p w14:paraId="410B35A0">
            <w:pPr>
              <w:widowControl/>
              <w:jc w:val="left"/>
              <w:rPr>
                <w:rFonts w:ascii="宋体" w:hAnsi="宋体" w:cs="宋体"/>
                <w:b/>
                <w:bCs/>
                <w:color w:val="000000"/>
                <w:kern w:val="0"/>
                <w:sz w:val="15"/>
                <w:szCs w:val="15"/>
              </w:rPr>
            </w:pPr>
          </w:p>
        </w:tc>
        <w:tc>
          <w:tcPr>
            <w:tcW w:w="620" w:type="dxa"/>
            <w:vMerge w:val="continue"/>
            <w:tcBorders>
              <w:top w:val="nil"/>
              <w:left w:val="single" w:color="auto" w:sz="4" w:space="0"/>
              <w:bottom w:val="single" w:color="auto" w:sz="4" w:space="0"/>
              <w:right w:val="single" w:color="auto" w:sz="4" w:space="0"/>
            </w:tcBorders>
            <w:vAlign w:val="center"/>
          </w:tcPr>
          <w:p w14:paraId="5B35FEA3">
            <w:pPr>
              <w:widowControl/>
              <w:jc w:val="left"/>
              <w:rPr>
                <w:rFonts w:ascii="宋体" w:hAnsi="宋体" w:cs="宋体"/>
                <w:b/>
                <w:bCs/>
                <w:color w:val="000000"/>
                <w:kern w:val="0"/>
                <w:sz w:val="15"/>
                <w:szCs w:val="15"/>
              </w:rPr>
            </w:pPr>
          </w:p>
        </w:tc>
        <w:tc>
          <w:tcPr>
            <w:tcW w:w="620" w:type="dxa"/>
            <w:vMerge w:val="continue"/>
            <w:tcBorders>
              <w:top w:val="nil"/>
              <w:left w:val="single" w:color="auto" w:sz="4" w:space="0"/>
              <w:bottom w:val="single" w:color="auto" w:sz="4" w:space="0"/>
              <w:right w:val="single" w:color="auto" w:sz="4" w:space="0"/>
            </w:tcBorders>
            <w:vAlign w:val="center"/>
          </w:tcPr>
          <w:p w14:paraId="09195133">
            <w:pPr>
              <w:widowControl/>
              <w:jc w:val="left"/>
              <w:rPr>
                <w:rFonts w:ascii="宋体" w:hAnsi="宋体" w:cs="宋体"/>
                <w:b/>
                <w:bCs/>
                <w:color w:val="000000"/>
                <w:kern w:val="0"/>
                <w:sz w:val="15"/>
                <w:szCs w:val="15"/>
              </w:rPr>
            </w:pPr>
          </w:p>
        </w:tc>
        <w:tc>
          <w:tcPr>
            <w:tcW w:w="580" w:type="dxa"/>
            <w:tcBorders>
              <w:top w:val="nil"/>
              <w:left w:val="nil"/>
              <w:bottom w:val="single" w:color="auto" w:sz="4" w:space="0"/>
              <w:right w:val="single" w:color="auto" w:sz="4" w:space="0"/>
            </w:tcBorders>
            <w:shd w:val="clear" w:color="000000" w:fill="FFFFFF"/>
            <w:vAlign w:val="center"/>
          </w:tcPr>
          <w:p w14:paraId="5C55762A">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经费保障</w:t>
            </w:r>
          </w:p>
        </w:tc>
        <w:tc>
          <w:tcPr>
            <w:tcW w:w="580" w:type="dxa"/>
            <w:tcBorders>
              <w:top w:val="nil"/>
              <w:left w:val="nil"/>
              <w:bottom w:val="single" w:color="auto" w:sz="4" w:space="0"/>
              <w:right w:val="single" w:color="auto" w:sz="4" w:space="0"/>
            </w:tcBorders>
            <w:shd w:val="clear" w:color="000000" w:fill="FFFFFF"/>
            <w:vAlign w:val="center"/>
          </w:tcPr>
          <w:p w14:paraId="5646A253">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制度保障</w:t>
            </w:r>
          </w:p>
        </w:tc>
        <w:tc>
          <w:tcPr>
            <w:tcW w:w="700" w:type="dxa"/>
            <w:tcBorders>
              <w:top w:val="nil"/>
              <w:left w:val="nil"/>
              <w:bottom w:val="single" w:color="auto" w:sz="4" w:space="0"/>
              <w:right w:val="single" w:color="auto" w:sz="4" w:space="0"/>
            </w:tcBorders>
            <w:shd w:val="clear" w:color="000000" w:fill="FFFFFF"/>
            <w:vAlign w:val="center"/>
          </w:tcPr>
          <w:p w14:paraId="44FFBE70">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人员保障</w:t>
            </w:r>
          </w:p>
        </w:tc>
        <w:tc>
          <w:tcPr>
            <w:tcW w:w="620" w:type="dxa"/>
            <w:tcBorders>
              <w:top w:val="nil"/>
              <w:left w:val="nil"/>
              <w:bottom w:val="single" w:color="auto" w:sz="4" w:space="0"/>
              <w:right w:val="single" w:color="auto" w:sz="4" w:space="0"/>
            </w:tcBorders>
            <w:shd w:val="clear" w:color="000000" w:fill="FFFFFF"/>
            <w:vAlign w:val="center"/>
          </w:tcPr>
          <w:p w14:paraId="28DF8E3C">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硬件条件保障</w:t>
            </w:r>
          </w:p>
        </w:tc>
        <w:tc>
          <w:tcPr>
            <w:tcW w:w="620" w:type="dxa"/>
            <w:tcBorders>
              <w:top w:val="nil"/>
              <w:left w:val="nil"/>
              <w:bottom w:val="single" w:color="auto" w:sz="4" w:space="0"/>
              <w:right w:val="single" w:color="auto" w:sz="4" w:space="0"/>
            </w:tcBorders>
            <w:shd w:val="clear" w:color="000000" w:fill="FFFFFF"/>
            <w:vAlign w:val="center"/>
          </w:tcPr>
          <w:p w14:paraId="1B2FBDDC">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其他</w:t>
            </w:r>
          </w:p>
        </w:tc>
        <w:tc>
          <w:tcPr>
            <w:tcW w:w="1040" w:type="dxa"/>
            <w:tcBorders>
              <w:top w:val="nil"/>
              <w:left w:val="nil"/>
              <w:bottom w:val="single" w:color="auto" w:sz="4" w:space="0"/>
              <w:right w:val="single" w:color="auto" w:sz="4" w:space="0"/>
            </w:tcBorders>
            <w:shd w:val="clear" w:color="000000" w:fill="FFFFFF"/>
            <w:vAlign w:val="center"/>
          </w:tcPr>
          <w:p w14:paraId="7F2503DF">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原因说明</w:t>
            </w:r>
          </w:p>
        </w:tc>
        <w:tc>
          <w:tcPr>
            <w:tcW w:w="1120" w:type="dxa"/>
            <w:vMerge w:val="continue"/>
            <w:tcBorders>
              <w:top w:val="nil"/>
              <w:left w:val="single" w:color="auto" w:sz="4" w:space="0"/>
              <w:bottom w:val="single" w:color="auto" w:sz="4" w:space="0"/>
              <w:right w:val="single" w:color="auto" w:sz="4" w:space="0"/>
            </w:tcBorders>
            <w:vAlign w:val="center"/>
          </w:tcPr>
          <w:p w14:paraId="68E0D71B">
            <w:pPr>
              <w:widowControl/>
              <w:jc w:val="left"/>
              <w:rPr>
                <w:rFonts w:ascii="宋体" w:hAnsi="宋体" w:cs="宋体"/>
                <w:b/>
                <w:bCs/>
                <w:color w:val="000000"/>
                <w:kern w:val="0"/>
                <w:sz w:val="15"/>
                <w:szCs w:val="15"/>
              </w:rPr>
            </w:pPr>
          </w:p>
        </w:tc>
      </w:tr>
      <w:tr w14:paraId="23C43B60">
        <w:tblPrEx>
          <w:tblCellMar>
            <w:top w:w="0" w:type="dxa"/>
            <w:left w:w="108" w:type="dxa"/>
            <w:bottom w:w="0" w:type="dxa"/>
            <w:right w:w="108" w:type="dxa"/>
          </w:tblCellMar>
        </w:tblPrEx>
        <w:trPr>
          <w:trHeight w:val="285" w:hRule="atLeast"/>
        </w:trPr>
        <w:tc>
          <w:tcPr>
            <w:tcW w:w="1000" w:type="dxa"/>
            <w:vMerge w:val="continue"/>
            <w:tcBorders>
              <w:top w:val="nil"/>
              <w:left w:val="single" w:color="auto" w:sz="4" w:space="0"/>
              <w:bottom w:val="single" w:color="auto" w:sz="4" w:space="0"/>
              <w:right w:val="single" w:color="auto" w:sz="4" w:space="0"/>
            </w:tcBorders>
            <w:vAlign w:val="center"/>
          </w:tcPr>
          <w:p w14:paraId="0D7C83E4">
            <w:pPr>
              <w:widowControl/>
              <w:jc w:val="left"/>
              <w:rPr>
                <w:rFonts w:ascii="宋体" w:hAnsi="宋体" w:cs="宋体"/>
                <w:b/>
                <w:bCs/>
                <w:color w:val="000000"/>
                <w:kern w:val="0"/>
                <w:sz w:val="15"/>
                <w:szCs w:val="15"/>
              </w:rPr>
            </w:pPr>
          </w:p>
        </w:tc>
        <w:tc>
          <w:tcPr>
            <w:tcW w:w="1000" w:type="dxa"/>
            <w:vMerge w:val="restart"/>
            <w:tcBorders>
              <w:top w:val="nil"/>
              <w:left w:val="single" w:color="auto" w:sz="4" w:space="0"/>
              <w:bottom w:val="single" w:color="auto" w:sz="4" w:space="0"/>
              <w:right w:val="single" w:color="auto" w:sz="4" w:space="0"/>
            </w:tcBorders>
            <w:shd w:val="clear" w:color="000000" w:fill="FFFFFF"/>
            <w:vAlign w:val="center"/>
          </w:tcPr>
          <w:p w14:paraId="6D89688C">
            <w:pPr>
              <w:widowControl/>
              <w:jc w:val="left"/>
              <w:rPr>
                <w:rFonts w:ascii="宋体" w:hAnsi="宋体" w:cs="宋体"/>
                <w:color w:val="000000"/>
                <w:kern w:val="0"/>
                <w:sz w:val="15"/>
                <w:szCs w:val="15"/>
              </w:rPr>
            </w:pPr>
            <w:r>
              <w:rPr>
                <w:rFonts w:hint="eastAsia" w:ascii="宋体" w:hAnsi="宋体" w:cs="宋体"/>
                <w:color w:val="000000"/>
                <w:kern w:val="0"/>
                <w:sz w:val="15"/>
                <w:szCs w:val="15"/>
              </w:rPr>
              <w:t>产出指标</w:t>
            </w:r>
          </w:p>
        </w:tc>
        <w:tc>
          <w:tcPr>
            <w:tcW w:w="980" w:type="dxa"/>
            <w:vMerge w:val="restart"/>
            <w:tcBorders>
              <w:top w:val="nil"/>
              <w:left w:val="single" w:color="auto" w:sz="4" w:space="0"/>
              <w:bottom w:val="single" w:color="auto" w:sz="4" w:space="0"/>
              <w:right w:val="single" w:color="auto" w:sz="4" w:space="0"/>
            </w:tcBorders>
            <w:shd w:val="clear" w:color="000000" w:fill="FFFFFF"/>
            <w:vAlign w:val="center"/>
          </w:tcPr>
          <w:p w14:paraId="6E40CA6F">
            <w:pPr>
              <w:widowControl/>
              <w:jc w:val="left"/>
              <w:rPr>
                <w:rFonts w:ascii="宋体" w:hAnsi="宋体" w:cs="宋体"/>
                <w:color w:val="000000"/>
                <w:kern w:val="0"/>
                <w:sz w:val="15"/>
                <w:szCs w:val="15"/>
              </w:rPr>
            </w:pPr>
            <w:r>
              <w:rPr>
                <w:rFonts w:hint="eastAsia" w:ascii="宋体" w:hAnsi="宋体" w:cs="宋体"/>
                <w:color w:val="000000"/>
                <w:kern w:val="0"/>
                <w:sz w:val="15"/>
                <w:szCs w:val="15"/>
              </w:rPr>
              <w:t>数量指标</w:t>
            </w:r>
          </w:p>
        </w:tc>
        <w:tc>
          <w:tcPr>
            <w:tcW w:w="1420" w:type="dxa"/>
            <w:tcBorders>
              <w:top w:val="nil"/>
              <w:left w:val="nil"/>
              <w:bottom w:val="single" w:color="auto" w:sz="4" w:space="0"/>
              <w:right w:val="single" w:color="auto" w:sz="4" w:space="0"/>
            </w:tcBorders>
            <w:shd w:val="clear" w:color="000000" w:fill="FFFFFF"/>
            <w:vAlign w:val="center"/>
          </w:tcPr>
          <w:p w14:paraId="3AD3BF0F">
            <w:pPr>
              <w:widowControl/>
              <w:jc w:val="left"/>
              <w:rPr>
                <w:rFonts w:ascii="宋体" w:hAnsi="宋体" w:cs="宋体"/>
                <w:color w:val="000000"/>
                <w:kern w:val="0"/>
                <w:sz w:val="15"/>
                <w:szCs w:val="15"/>
              </w:rPr>
            </w:pPr>
            <w:r>
              <w:rPr>
                <w:rFonts w:hint="eastAsia" w:ascii="宋体" w:hAnsi="宋体" w:cs="宋体"/>
                <w:color w:val="000000"/>
                <w:kern w:val="0"/>
                <w:sz w:val="15"/>
                <w:szCs w:val="15"/>
              </w:rPr>
              <w:t>调查企业户数</w:t>
            </w:r>
          </w:p>
        </w:tc>
        <w:tc>
          <w:tcPr>
            <w:tcW w:w="680" w:type="dxa"/>
            <w:tcBorders>
              <w:top w:val="nil"/>
              <w:left w:val="nil"/>
              <w:bottom w:val="single" w:color="auto" w:sz="4" w:space="0"/>
              <w:right w:val="single" w:color="auto" w:sz="4" w:space="0"/>
            </w:tcBorders>
            <w:shd w:val="clear" w:color="000000" w:fill="FFFFFF"/>
            <w:vAlign w:val="center"/>
          </w:tcPr>
          <w:p w14:paraId="06D1C180">
            <w:pPr>
              <w:widowControl/>
              <w:jc w:val="center"/>
              <w:rPr>
                <w:rFonts w:ascii="宋体" w:hAnsi="宋体" w:cs="宋体"/>
                <w:color w:val="000000"/>
                <w:kern w:val="0"/>
                <w:sz w:val="15"/>
                <w:szCs w:val="15"/>
              </w:rPr>
            </w:pPr>
            <w:r>
              <w:rPr>
                <w:rFonts w:hint="eastAsia" w:ascii="宋体" w:hAnsi="宋体" w:cs="宋体"/>
                <w:color w:val="000000"/>
                <w:kern w:val="0"/>
                <w:sz w:val="15"/>
                <w:szCs w:val="15"/>
              </w:rPr>
              <w:t>&gt;=</w:t>
            </w:r>
          </w:p>
        </w:tc>
        <w:tc>
          <w:tcPr>
            <w:tcW w:w="1160" w:type="dxa"/>
            <w:tcBorders>
              <w:top w:val="nil"/>
              <w:left w:val="nil"/>
              <w:bottom w:val="single" w:color="auto" w:sz="4" w:space="0"/>
              <w:right w:val="single" w:color="auto" w:sz="4" w:space="0"/>
            </w:tcBorders>
            <w:shd w:val="clear" w:color="000000" w:fill="FFFFFF"/>
            <w:vAlign w:val="center"/>
          </w:tcPr>
          <w:p w14:paraId="6F8D84D5">
            <w:pPr>
              <w:widowControl/>
              <w:jc w:val="left"/>
              <w:rPr>
                <w:rFonts w:ascii="宋体" w:hAnsi="宋体" w:cs="宋体"/>
                <w:color w:val="000000"/>
                <w:kern w:val="0"/>
                <w:sz w:val="15"/>
                <w:szCs w:val="15"/>
              </w:rPr>
            </w:pPr>
            <w:r>
              <w:rPr>
                <w:rFonts w:hint="eastAsia" w:ascii="宋体" w:hAnsi="宋体" w:cs="宋体"/>
                <w:color w:val="000000"/>
                <w:kern w:val="0"/>
                <w:sz w:val="15"/>
                <w:szCs w:val="15"/>
              </w:rPr>
              <w:t>0.015</w:t>
            </w:r>
          </w:p>
        </w:tc>
        <w:tc>
          <w:tcPr>
            <w:tcW w:w="680" w:type="dxa"/>
            <w:tcBorders>
              <w:top w:val="nil"/>
              <w:left w:val="nil"/>
              <w:bottom w:val="single" w:color="auto" w:sz="4" w:space="0"/>
              <w:right w:val="single" w:color="auto" w:sz="4" w:space="0"/>
            </w:tcBorders>
            <w:shd w:val="clear" w:color="000000" w:fill="FFFFFF"/>
            <w:vAlign w:val="center"/>
          </w:tcPr>
          <w:p w14:paraId="348E2077">
            <w:pPr>
              <w:widowControl/>
              <w:jc w:val="center"/>
              <w:rPr>
                <w:rFonts w:ascii="宋体" w:hAnsi="宋体" w:cs="宋体"/>
                <w:color w:val="000000"/>
                <w:kern w:val="0"/>
                <w:sz w:val="15"/>
                <w:szCs w:val="15"/>
              </w:rPr>
            </w:pPr>
            <w:r>
              <w:rPr>
                <w:rFonts w:hint="eastAsia" w:ascii="宋体" w:hAnsi="宋体" w:cs="宋体"/>
                <w:color w:val="000000"/>
                <w:kern w:val="0"/>
                <w:sz w:val="15"/>
                <w:szCs w:val="15"/>
              </w:rPr>
              <w:t>万户</w:t>
            </w:r>
          </w:p>
        </w:tc>
        <w:tc>
          <w:tcPr>
            <w:tcW w:w="1031" w:type="dxa"/>
            <w:tcBorders>
              <w:top w:val="nil"/>
              <w:left w:val="nil"/>
              <w:bottom w:val="single" w:color="auto" w:sz="4" w:space="0"/>
              <w:right w:val="single" w:color="auto" w:sz="4" w:space="0"/>
            </w:tcBorders>
            <w:shd w:val="clear" w:color="000000" w:fill="FFFFFF"/>
            <w:vAlign w:val="center"/>
          </w:tcPr>
          <w:p w14:paraId="33D8C3FC">
            <w:pPr>
              <w:widowControl/>
              <w:jc w:val="left"/>
              <w:rPr>
                <w:rFonts w:ascii="宋体" w:hAnsi="宋体" w:cs="宋体"/>
                <w:color w:val="000000"/>
                <w:kern w:val="0"/>
                <w:sz w:val="15"/>
                <w:szCs w:val="15"/>
              </w:rPr>
            </w:pPr>
            <w:r>
              <w:rPr>
                <w:rFonts w:hint="eastAsia" w:ascii="宋体" w:hAnsi="宋体" w:cs="宋体"/>
                <w:color w:val="000000"/>
                <w:kern w:val="0"/>
                <w:sz w:val="15"/>
                <w:szCs w:val="15"/>
              </w:rPr>
              <w:t>0.015</w:t>
            </w:r>
          </w:p>
        </w:tc>
        <w:tc>
          <w:tcPr>
            <w:tcW w:w="549" w:type="dxa"/>
            <w:tcBorders>
              <w:top w:val="nil"/>
              <w:left w:val="nil"/>
              <w:bottom w:val="single" w:color="auto" w:sz="4" w:space="0"/>
              <w:right w:val="single" w:color="auto" w:sz="4" w:space="0"/>
            </w:tcBorders>
            <w:shd w:val="clear" w:color="000000" w:fill="FFFFFF"/>
            <w:vAlign w:val="center"/>
          </w:tcPr>
          <w:p w14:paraId="4AF70EA7">
            <w:pPr>
              <w:widowControl/>
              <w:jc w:val="center"/>
              <w:rPr>
                <w:rFonts w:ascii="宋体" w:hAnsi="宋体" w:cs="宋体"/>
                <w:color w:val="000000"/>
                <w:kern w:val="0"/>
                <w:sz w:val="15"/>
                <w:szCs w:val="15"/>
              </w:rPr>
            </w:pPr>
            <w:r>
              <w:rPr>
                <w:rFonts w:hint="eastAsia" w:ascii="宋体" w:hAnsi="宋体" w:cs="宋体"/>
                <w:color w:val="000000"/>
                <w:kern w:val="0"/>
                <w:sz w:val="15"/>
                <w:szCs w:val="15"/>
              </w:rPr>
              <w:t>100%</w:t>
            </w:r>
          </w:p>
        </w:tc>
        <w:tc>
          <w:tcPr>
            <w:tcW w:w="620" w:type="dxa"/>
            <w:tcBorders>
              <w:top w:val="nil"/>
              <w:left w:val="nil"/>
              <w:bottom w:val="single" w:color="auto" w:sz="4" w:space="0"/>
              <w:right w:val="single" w:color="auto" w:sz="4" w:space="0"/>
            </w:tcBorders>
            <w:shd w:val="clear" w:color="000000" w:fill="FFFFFF"/>
            <w:vAlign w:val="center"/>
          </w:tcPr>
          <w:p w14:paraId="0831CF93">
            <w:pPr>
              <w:widowControl/>
              <w:jc w:val="center"/>
              <w:rPr>
                <w:rFonts w:ascii="宋体" w:hAnsi="宋体" w:cs="宋体"/>
                <w:color w:val="000000"/>
                <w:kern w:val="0"/>
                <w:sz w:val="15"/>
                <w:szCs w:val="15"/>
              </w:rPr>
            </w:pPr>
            <w:r>
              <w:rPr>
                <w:rFonts w:hint="eastAsia" w:ascii="宋体" w:hAnsi="宋体" w:cs="宋体"/>
                <w:color w:val="000000"/>
                <w:kern w:val="0"/>
                <w:sz w:val="15"/>
                <w:szCs w:val="15"/>
              </w:rPr>
              <w:t>12.5</w:t>
            </w:r>
          </w:p>
        </w:tc>
        <w:tc>
          <w:tcPr>
            <w:tcW w:w="620" w:type="dxa"/>
            <w:tcBorders>
              <w:top w:val="nil"/>
              <w:left w:val="nil"/>
              <w:bottom w:val="single" w:color="auto" w:sz="4" w:space="0"/>
              <w:right w:val="single" w:color="auto" w:sz="4" w:space="0"/>
            </w:tcBorders>
            <w:shd w:val="clear" w:color="000000" w:fill="FFFFFF"/>
            <w:vAlign w:val="center"/>
          </w:tcPr>
          <w:p w14:paraId="07A02303">
            <w:pPr>
              <w:widowControl/>
              <w:jc w:val="center"/>
              <w:rPr>
                <w:rFonts w:ascii="宋体" w:hAnsi="宋体" w:cs="宋体"/>
                <w:color w:val="000000"/>
                <w:kern w:val="0"/>
                <w:sz w:val="15"/>
                <w:szCs w:val="15"/>
              </w:rPr>
            </w:pPr>
            <w:r>
              <w:rPr>
                <w:rFonts w:hint="eastAsia" w:ascii="宋体" w:hAnsi="宋体" w:cs="宋体"/>
                <w:color w:val="000000"/>
                <w:kern w:val="0"/>
                <w:sz w:val="15"/>
                <w:szCs w:val="15"/>
              </w:rPr>
              <w:t>12.5</w:t>
            </w:r>
          </w:p>
        </w:tc>
        <w:tc>
          <w:tcPr>
            <w:tcW w:w="580" w:type="dxa"/>
            <w:tcBorders>
              <w:top w:val="nil"/>
              <w:left w:val="nil"/>
              <w:bottom w:val="single" w:color="auto" w:sz="4" w:space="0"/>
              <w:right w:val="single" w:color="auto" w:sz="4" w:space="0"/>
            </w:tcBorders>
            <w:shd w:val="clear" w:color="000000" w:fill="FFFFFF"/>
            <w:vAlign w:val="center"/>
          </w:tcPr>
          <w:p w14:paraId="0AC68F95">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580" w:type="dxa"/>
            <w:tcBorders>
              <w:top w:val="nil"/>
              <w:left w:val="nil"/>
              <w:bottom w:val="single" w:color="auto" w:sz="4" w:space="0"/>
              <w:right w:val="single" w:color="auto" w:sz="4" w:space="0"/>
            </w:tcBorders>
            <w:shd w:val="clear" w:color="000000" w:fill="FFFFFF"/>
            <w:vAlign w:val="center"/>
          </w:tcPr>
          <w:p w14:paraId="43F98D6B">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700" w:type="dxa"/>
            <w:tcBorders>
              <w:top w:val="nil"/>
              <w:left w:val="nil"/>
              <w:bottom w:val="single" w:color="auto" w:sz="4" w:space="0"/>
              <w:right w:val="single" w:color="auto" w:sz="4" w:space="0"/>
            </w:tcBorders>
            <w:shd w:val="clear" w:color="000000" w:fill="FFFFFF"/>
            <w:vAlign w:val="center"/>
          </w:tcPr>
          <w:p w14:paraId="2EAD35D5">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620" w:type="dxa"/>
            <w:tcBorders>
              <w:top w:val="nil"/>
              <w:left w:val="nil"/>
              <w:bottom w:val="single" w:color="auto" w:sz="4" w:space="0"/>
              <w:right w:val="single" w:color="auto" w:sz="4" w:space="0"/>
            </w:tcBorders>
            <w:shd w:val="clear" w:color="000000" w:fill="FFFFFF"/>
            <w:vAlign w:val="center"/>
          </w:tcPr>
          <w:p w14:paraId="26DE3366">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620" w:type="dxa"/>
            <w:tcBorders>
              <w:top w:val="nil"/>
              <w:left w:val="nil"/>
              <w:bottom w:val="single" w:color="auto" w:sz="4" w:space="0"/>
              <w:right w:val="single" w:color="auto" w:sz="4" w:space="0"/>
            </w:tcBorders>
            <w:shd w:val="clear" w:color="000000" w:fill="FFFFFF"/>
            <w:vAlign w:val="center"/>
          </w:tcPr>
          <w:p w14:paraId="31EDC1E2">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1040" w:type="dxa"/>
            <w:tcBorders>
              <w:top w:val="nil"/>
              <w:left w:val="nil"/>
              <w:bottom w:val="single" w:color="auto" w:sz="4" w:space="0"/>
              <w:right w:val="single" w:color="auto" w:sz="4" w:space="0"/>
            </w:tcBorders>
            <w:shd w:val="clear" w:color="000000" w:fill="FFFFFF"/>
            <w:vAlign w:val="center"/>
          </w:tcPr>
          <w:p w14:paraId="11D37578">
            <w:pPr>
              <w:widowControl/>
              <w:jc w:val="left"/>
              <w:rPr>
                <w:rFonts w:ascii="宋体" w:hAnsi="宋体" w:cs="宋体"/>
                <w:color w:val="000000"/>
                <w:kern w:val="0"/>
                <w:sz w:val="15"/>
                <w:szCs w:val="15"/>
              </w:rPr>
            </w:pPr>
            <w:r>
              <w:rPr>
                <w:rFonts w:hint="eastAsia" w:ascii="宋体" w:hAnsi="宋体" w:cs="宋体"/>
                <w:color w:val="000000"/>
                <w:kern w:val="0"/>
                <w:sz w:val="15"/>
                <w:szCs w:val="15"/>
              </w:rPr>
              <w:t>　</w:t>
            </w:r>
          </w:p>
        </w:tc>
        <w:tc>
          <w:tcPr>
            <w:tcW w:w="1120" w:type="dxa"/>
            <w:tcBorders>
              <w:top w:val="nil"/>
              <w:left w:val="nil"/>
              <w:bottom w:val="single" w:color="auto" w:sz="4" w:space="0"/>
              <w:right w:val="single" w:color="auto" w:sz="4" w:space="0"/>
            </w:tcBorders>
            <w:shd w:val="clear" w:color="000000" w:fill="FFFFFF"/>
            <w:vAlign w:val="center"/>
          </w:tcPr>
          <w:p w14:paraId="76F3F396">
            <w:pPr>
              <w:widowControl/>
              <w:jc w:val="left"/>
              <w:rPr>
                <w:rFonts w:ascii="宋体" w:hAnsi="宋体" w:cs="宋体"/>
                <w:color w:val="000000"/>
                <w:kern w:val="0"/>
                <w:sz w:val="15"/>
                <w:szCs w:val="15"/>
              </w:rPr>
            </w:pPr>
            <w:r>
              <w:rPr>
                <w:rFonts w:hint="eastAsia" w:ascii="宋体" w:hAnsi="宋体" w:cs="宋体"/>
                <w:color w:val="000000"/>
                <w:kern w:val="0"/>
                <w:sz w:val="15"/>
                <w:szCs w:val="15"/>
              </w:rPr>
              <w:t>　</w:t>
            </w:r>
          </w:p>
        </w:tc>
      </w:tr>
      <w:tr w14:paraId="1D20A8EF">
        <w:tblPrEx>
          <w:tblCellMar>
            <w:top w:w="0" w:type="dxa"/>
            <w:left w:w="108" w:type="dxa"/>
            <w:bottom w:w="0" w:type="dxa"/>
            <w:right w:w="108" w:type="dxa"/>
          </w:tblCellMar>
        </w:tblPrEx>
        <w:trPr>
          <w:trHeight w:val="285" w:hRule="atLeast"/>
        </w:trPr>
        <w:tc>
          <w:tcPr>
            <w:tcW w:w="1000" w:type="dxa"/>
            <w:vMerge w:val="continue"/>
            <w:tcBorders>
              <w:top w:val="nil"/>
              <w:left w:val="single" w:color="auto" w:sz="4" w:space="0"/>
              <w:bottom w:val="single" w:color="auto" w:sz="4" w:space="0"/>
              <w:right w:val="single" w:color="auto" w:sz="4" w:space="0"/>
            </w:tcBorders>
            <w:vAlign w:val="center"/>
          </w:tcPr>
          <w:p w14:paraId="1A7EE633">
            <w:pPr>
              <w:widowControl/>
              <w:jc w:val="left"/>
              <w:rPr>
                <w:rFonts w:ascii="宋体" w:hAnsi="宋体" w:cs="宋体"/>
                <w:b/>
                <w:bCs/>
                <w:color w:val="000000"/>
                <w:kern w:val="0"/>
                <w:sz w:val="15"/>
                <w:szCs w:val="15"/>
              </w:rPr>
            </w:pPr>
          </w:p>
        </w:tc>
        <w:tc>
          <w:tcPr>
            <w:tcW w:w="1000" w:type="dxa"/>
            <w:vMerge w:val="continue"/>
            <w:tcBorders>
              <w:top w:val="nil"/>
              <w:left w:val="single" w:color="auto" w:sz="4" w:space="0"/>
              <w:bottom w:val="single" w:color="auto" w:sz="4" w:space="0"/>
              <w:right w:val="single" w:color="auto" w:sz="4" w:space="0"/>
            </w:tcBorders>
            <w:vAlign w:val="center"/>
          </w:tcPr>
          <w:p w14:paraId="318A8DFB">
            <w:pPr>
              <w:widowControl/>
              <w:jc w:val="left"/>
              <w:rPr>
                <w:rFonts w:ascii="宋体" w:hAnsi="宋体" w:cs="宋体"/>
                <w:color w:val="000000"/>
                <w:kern w:val="0"/>
                <w:sz w:val="15"/>
                <w:szCs w:val="15"/>
              </w:rPr>
            </w:pPr>
          </w:p>
        </w:tc>
        <w:tc>
          <w:tcPr>
            <w:tcW w:w="980" w:type="dxa"/>
            <w:vMerge w:val="continue"/>
            <w:tcBorders>
              <w:top w:val="nil"/>
              <w:left w:val="single" w:color="auto" w:sz="4" w:space="0"/>
              <w:bottom w:val="single" w:color="auto" w:sz="4" w:space="0"/>
              <w:right w:val="single" w:color="auto" w:sz="4" w:space="0"/>
            </w:tcBorders>
            <w:vAlign w:val="center"/>
          </w:tcPr>
          <w:p w14:paraId="6CFE648B">
            <w:pPr>
              <w:widowControl/>
              <w:jc w:val="left"/>
              <w:rPr>
                <w:rFonts w:ascii="宋体" w:hAnsi="宋体" w:cs="宋体"/>
                <w:color w:val="000000"/>
                <w:kern w:val="0"/>
                <w:sz w:val="15"/>
                <w:szCs w:val="15"/>
              </w:rPr>
            </w:pPr>
          </w:p>
        </w:tc>
        <w:tc>
          <w:tcPr>
            <w:tcW w:w="1420" w:type="dxa"/>
            <w:tcBorders>
              <w:top w:val="nil"/>
              <w:left w:val="nil"/>
              <w:bottom w:val="single" w:color="auto" w:sz="4" w:space="0"/>
              <w:right w:val="single" w:color="auto" w:sz="4" w:space="0"/>
            </w:tcBorders>
            <w:shd w:val="clear" w:color="000000" w:fill="FFFFFF"/>
            <w:vAlign w:val="center"/>
          </w:tcPr>
          <w:p w14:paraId="001F0048">
            <w:pPr>
              <w:widowControl/>
              <w:jc w:val="left"/>
              <w:rPr>
                <w:rFonts w:ascii="宋体" w:hAnsi="宋体" w:cs="宋体"/>
                <w:color w:val="000000"/>
                <w:kern w:val="0"/>
                <w:sz w:val="15"/>
                <w:szCs w:val="15"/>
              </w:rPr>
            </w:pPr>
            <w:r>
              <w:rPr>
                <w:rFonts w:hint="eastAsia" w:ascii="宋体" w:hAnsi="宋体" w:cs="宋体"/>
                <w:color w:val="000000"/>
                <w:kern w:val="0"/>
                <w:sz w:val="15"/>
                <w:szCs w:val="15"/>
              </w:rPr>
              <w:t>走访企业数</w:t>
            </w:r>
          </w:p>
        </w:tc>
        <w:tc>
          <w:tcPr>
            <w:tcW w:w="680" w:type="dxa"/>
            <w:tcBorders>
              <w:top w:val="nil"/>
              <w:left w:val="nil"/>
              <w:bottom w:val="single" w:color="auto" w:sz="4" w:space="0"/>
              <w:right w:val="single" w:color="auto" w:sz="4" w:space="0"/>
            </w:tcBorders>
            <w:shd w:val="clear" w:color="000000" w:fill="FFFFFF"/>
            <w:vAlign w:val="center"/>
          </w:tcPr>
          <w:p w14:paraId="42150CCE">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160" w:type="dxa"/>
            <w:tcBorders>
              <w:top w:val="nil"/>
              <w:left w:val="nil"/>
              <w:bottom w:val="single" w:color="auto" w:sz="4" w:space="0"/>
              <w:right w:val="single" w:color="auto" w:sz="4" w:space="0"/>
            </w:tcBorders>
            <w:shd w:val="clear" w:color="000000" w:fill="FFFFFF"/>
            <w:vAlign w:val="center"/>
          </w:tcPr>
          <w:p w14:paraId="450F2B63">
            <w:pPr>
              <w:widowControl/>
              <w:jc w:val="left"/>
              <w:rPr>
                <w:rFonts w:ascii="宋体" w:hAnsi="宋体" w:cs="宋体"/>
                <w:color w:val="000000"/>
                <w:kern w:val="0"/>
                <w:sz w:val="15"/>
                <w:szCs w:val="15"/>
              </w:rPr>
            </w:pPr>
            <w:r>
              <w:rPr>
                <w:rFonts w:hint="eastAsia" w:ascii="宋体" w:hAnsi="宋体" w:cs="宋体"/>
                <w:color w:val="000000"/>
                <w:kern w:val="0"/>
                <w:sz w:val="15"/>
                <w:szCs w:val="15"/>
              </w:rPr>
              <w:t>15</w:t>
            </w:r>
          </w:p>
        </w:tc>
        <w:tc>
          <w:tcPr>
            <w:tcW w:w="680" w:type="dxa"/>
            <w:tcBorders>
              <w:top w:val="nil"/>
              <w:left w:val="nil"/>
              <w:bottom w:val="single" w:color="auto" w:sz="4" w:space="0"/>
              <w:right w:val="single" w:color="auto" w:sz="4" w:space="0"/>
            </w:tcBorders>
            <w:shd w:val="clear" w:color="000000" w:fill="FFFFFF"/>
            <w:vAlign w:val="center"/>
          </w:tcPr>
          <w:p w14:paraId="7EA7B522">
            <w:pPr>
              <w:widowControl/>
              <w:jc w:val="center"/>
              <w:rPr>
                <w:rFonts w:ascii="宋体" w:hAnsi="宋体" w:cs="宋体"/>
                <w:color w:val="000000"/>
                <w:kern w:val="0"/>
                <w:sz w:val="15"/>
                <w:szCs w:val="15"/>
              </w:rPr>
            </w:pPr>
            <w:r>
              <w:rPr>
                <w:rFonts w:hint="eastAsia" w:ascii="宋体" w:hAnsi="宋体" w:cs="宋体"/>
                <w:color w:val="000000"/>
                <w:kern w:val="0"/>
                <w:sz w:val="15"/>
                <w:szCs w:val="15"/>
              </w:rPr>
              <w:t>家</w:t>
            </w:r>
          </w:p>
        </w:tc>
        <w:tc>
          <w:tcPr>
            <w:tcW w:w="1031" w:type="dxa"/>
            <w:tcBorders>
              <w:top w:val="nil"/>
              <w:left w:val="nil"/>
              <w:bottom w:val="single" w:color="auto" w:sz="4" w:space="0"/>
              <w:right w:val="single" w:color="auto" w:sz="4" w:space="0"/>
            </w:tcBorders>
            <w:shd w:val="clear" w:color="000000" w:fill="FFFFFF"/>
            <w:vAlign w:val="center"/>
          </w:tcPr>
          <w:p w14:paraId="0D6A2EF6">
            <w:pPr>
              <w:widowControl/>
              <w:jc w:val="left"/>
              <w:rPr>
                <w:rFonts w:ascii="宋体" w:hAnsi="宋体" w:cs="宋体"/>
                <w:color w:val="000000"/>
                <w:kern w:val="0"/>
                <w:sz w:val="15"/>
                <w:szCs w:val="15"/>
              </w:rPr>
            </w:pPr>
            <w:r>
              <w:rPr>
                <w:rFonts w:hint="eastAsia" w:ascii="宋体" w:hAnsi="宋体" w:cs="宋体"/>
                <w:color w:val="000000"/>
                <w:kern w:val="0"/>
                <w:sz w:val="15"/>
                <w:szCs w:val="15"/>
              </w:rPr>
              <w:t>15</w:t>
            </w:r>
          </w:p>
        </w:tc>
        <w:tc>
          <w:tcPr>
            <w:tcW w:w="549" w:type="dxa"/>
            <w:tcBorders>
              <w:top w:val="nil"/>
              <w:left w:val="nil"/>
              <w:bottom w:val="single" w:color="auto" w:sz="4" w:space="0"/>
              <w:right w:val="single" w:color="auto" w:sz="4" w:space="0"/>
            </w:tcBorders>
            <w:shd w:val="clear" w:color="000000" w:fill="FFFFFF"/>
            <w:vAlign w:val="center"/>
          </w:tcPr>
          <w:p w14:paraId="1F7B9397">
            <w:pPr>
              <w:widowControl/>
              <w:jc w:val="center"/>
              <w:rPr>
                <w:rFonts w:ascii="宋体" w:hAnsi="宋体" w:cs="宋体"/>
                <w:color w:val="000000"/>
                <w:kern w:val="0"/>
                <w:sz w:val="15"/>
                <w:szCs w:val="15"/>
              </w:rPr>
            </w:pPr>
            <w:r>
              <w:rPr>
                <w:rFonts w:hint="eastAsia" w:ascii="宋体" w:hAnsi="宋体" w:cs="宋体"/>
                <w:color w:val="000000"/>
                <w:kern w:val="0"/>
                <w:sz w:val="15"/>
                <w:szCs w:val="15"/>
              </w:rPr>
              <w:t>100%</w:t>
            </w:r>
          </w:p>
        </w:tc>
        <w:tc>
          <w:tcPr>
            <w:tcW w:w="620" w:type="dxa"/>
            <w:tcBorders>
              <w:top w:val="nil"/>
              <w:left w:val="nil"/>
              <w:bottom w:val="single" w:color="auto" w:sz="4" w:space="0"/>
              <w:right w:val="single" w:color="auto" w:sz="4" w:space="0"/>
            </w:tcBorders>
            <w:shd w:val="clear" w:color="000000" w:fill="FFFFFF"/>
            <w:vAlign w:val="center"/>
          </w:tcPr>
          <w:p w14:paraId="4E91E577">
            <w:pPr>
              <w:widowControl/>
              <w:jc w:val="center"/>
              <w:rPr>
                <w:rFonts w:ascii="宋体" w:hAnsi="宋体" w:cs="宋体"/>
                <w:color w:val="000000"/>
                <w:kern w:val="0"/>
                <w:sz w:val="15"/>
                <w:szCs w:val="15"/>
              </w:rPr>
            </w:pPr>
            <w:r>
              <w:rPr>
                <w:rFonts w:hint="eastAsia" w:ascii="宋体" w:hAnsi="宋体" w:cs="宋体"/>
                <w:color w:val="000000"/>
                <w:kern w:val="0"/>
                <w:sz w:val="15"/>
                <w:szCs w:val="15"/>
              </w:rPr>
              <w:t>12.5</w:t>
            </w:r>
          </w:p>
        </w:tc>
        <w:tc>
          <w:tcPr>
            <w:tcW w:w="620" w:type="dxa"/>
            <w:tcBorders>
              <w:top w:val="nil"/>
              <w:left w:val="nil"/>
              <w:bottom w:val="single" w:color="auto" w:sz="4" w:space="0"/>
              <w:right w:val="single" w:color="auto" w:sz="4" w:space="0"/>
            </w:tcBorders>
            <w:shd w:val="clear" w:color="000000" w:fill="FFFFFF"/>
            <w:vAlign w:val="center"/>
          </w:tcPr>
          <w:p w14:paraId="0C31ACE2">
            <w:pPr>
              <w:widowControl/>
              <w:jc w:val="center"/>
              <w:rPr>
                <w:rFonts w:ascii="宋体" w:hAnsi="宋体" w:cs="宋体"/>
                <w:color w:val="000000"/>
                <w:kern w:val="0"/>
                <w:sz w:val="15"/>
                <w:szCs w:val="15"/>
              </w:rPr>
            </w:pPr>
            <w:r>
              <w:rPr>
                <w:rFonts w:hint="eastAsia" w:ascii="宋体" w:hAnsi="宋体" w:cs="宋体"/>
                <w:color w:val="000000"/>
                <w:kern w:val="0"/>
                <w:sz w:val="15"/>
                <w:szCs w:val="15"/>
              </w:rPr>
              <w:t>12.5</w:t>
            </w:r>
          </w:p>
        </w:tc>
        <w:tc>
          <w:tcPr>
            <w:tcW w:w="580" w:type="dxa"/>
            <w:tcBorders>
              <w:top w:val="nil"/>
              <w:left w:val="nil"/>
              <w:bottom w:val="single" w:color="auto" w:sz="4" w:space="0"/>
              <w:right w:val="single" w:color="auto" w:sz="4" w:space="0"/>
            </w:tcBorders>
            <w:shd w:val="clear" w:color="000000" w:fill="FFFFFF"/>
            <w:vAlign w:val="center"/>
          </w:tcPr>
          <w:p w14:paraId="0E443552">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580" w:type="dxa"/>
            <w:tcBorders>
              <w:top w:val="nil"/>
              <w:left w:val="nil"/>
              <w:bottom w:val="single" w:color="auto" w:sz="4" w:space="0"/>
              <w:right w:val="single" w:color="auto" w:sz="4" w:space="0"/>
            </w:tcBorders>
            <w:shd w:val="clear" w:color="000000" w:fill="FFFFFF"/>
            <w:vAlign w:val="center"/>
          </w:tcPr>
          <w:p w14:paraId="6C20D643">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700" w:type="dxa"/>
            <w:tcBorders>
              <w:top w:val="nil"/>
              <w:left w:val="nil"/>
              <w:bottom w:val="single" w:color="auto" w:sz="4" w:space="0"/>
              <w:right w:val="single" w:color="auto" w:sz="4" w:space="0"/>
            </w:tcBorders>
            <w:shd w:val="clear" w:color="000000" w:fill="FFFFFF"/>
            <w:vAlign w:val="center"/>
          </w:tcPr>
          <w:p w14:paraId="53F0DA45">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620" w:type="dxa"/>
            <w:tcBorders>
              <w:top w:val="nil"/>
              <w:left w:val="nil"/>
              <w:bottom w:val="single" w:color="auto" w:sz="4" w:space="0"/>
              <w:right w:val="single" w:color="auto" w:sz="4" w:space="0"/>
            </w:tcBorders>
            <w:shd w:val="clear" w:color="000000" w:fill="FFFFFF"/>
            <w:vAlign w:val="center"/>
          </w:tcPr>
          <w:p w14:paraId="17509F70">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620" w:type="dxa"/>
            <w:tcBorders>
              <w:top w:val="nil"/>
              <w:left w:val="nil"/>
              <w:bottom w:val="single" w:color="auto" w:sz="4" w:space="0"/>
              <w:right w:val="single" w:color="auto" w:sz="4" w:space="0"/>
            </w:tcBorders>
            <w:shd w:val="clear" w:color="000000" w:fill="FFFFFF"/>
            <w:vAlign w:val="center"/>
          </w:tcPr>
          <w:p w14:paraId="131BF53C">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1040" w:type="dxa"/>
            <w:tcBorders>
              <w:top w:val="nil"/>
              <w:left w:val="nil"/>
              <w:bottom w:val="single" w:color="auto" w:sz="4" w:space="0"/>
              <w:right w:val="single" w:color="auto" w:sz="4" w:space="0"/>
            </w:tcBorders>
            <w:shd w:val="clear" w:color="000000" w:fill="FFFFFF"/>
            <w:vAlign w:val="center"/>
          </w:tcPr>
          <w:p w14:paraId="2BA82260">
            <w:pPr>
              <w:widowControl/>
              <w:jc w:val="left"/>
              <w:rPr>
                <w:rFonts w:ascii="宋体" w:hAnsi="宋体" w:cs="宋体"/>
                <w:color w:val="000000"/>
                <w:kern w:val="0"/>
                <w:sz w:val="15"/>
                <w:szCs w:val="15"/>
              </w:rPr>
            </w:pPr>
            <w:r>
              <w:rPr>
                <w:rFonts w:hint="eastAsia" w:ascii="宋体" w:hAnsi="宋体" w:cs="宋体"/>
                <w:color w:val="000000"/>
                <w:kern w:val="0"/>
                <w:sz w:val="15"/>
                <w:szCs w:val="15"/>
              </w:rPr>
              <w:t>　</w:t>
            </w:r>
          </w:p>
        </w:tc>
        <w:tc>
          <w:tcPr>
            <w:tcW w:w="1120" w:type="dxa"/>
            <w:tcBorders>
              <w:top w:val="nil"/>
              <w:left w:val="nil"/>
              <w:bottom w:val="single" w:color="auto" w:sz="4" w:space="0"/>
              <w:right w:val="single" w:color="auto" w:sz="4" w:space="0"/>
            </w:tcBorders>
            <w:shd w:val="clear" w:color="000000" w:fill="FFFFFF"/>
            <w:vAlign w:val="center"/>
          </w:tcPr>
          <w:p w14:paraId="72875192">
            <w:pPr>
              <w:widowControl/>
              <w:jc w:val="left"/>
              <w:rPr>
                <w:rFonts w:ascii="宋体" w:hAnsi="宋体" w:cs="宋体"/>
                <w:color w:val="000000"/>
                <w:kern w:val="0"/>
                <w:sz w:val="15"/>
                <w:szCs w:val="15"/>
              </w:rPr>
            </w:pPr>
            <w:r>
              <w:rPr>
                <w:rFonts w:hint="eastAsia" w:ascii="宋体" w:hAnsi="宋体" w:cs="宋体"/>
                <w:color w:val="000000"/>
                <w:kern w:val="0"/>
                <w:sz w:val="15"/>
                <w:szCs w:val="15"/>
              </w:rPr>
              <w:t>　</w:t>
            </w:r>
          </w:p>
        </w:tc>
      </w:tr>
      <w:tr w14:paraId="04CC4829">
        <w:tblPrEx>
          <w:tblCellMar>
            <w:top w:w="0" w:type="dxa"/>
            <w:left w:w="108" w:type="dxa"/>
            <w:bottom w:w="0" w:type="dxa"/>
            <w:right w:w="108" w:type="dxa"/>
          </w:tblCellMar>
        </w:tblPrEx>
        <w:trPr>
          <w:trHeight w:val="480" w:hRule="atLeast"/>
        </w:trPr>
        <w:tc>
          <w:tcPr>
            <w:tcW w:w="1000" w:type="dxa"/>
            <w:vMerge w:val="continue"/>
            <w:tcBorders>
              <w:top w:val="nil"/>
              <w:left w:val="single" w:color="auto" w:sz="4" w:space="0"/>
              <w:bottom w:val="single" w:color="auto" w:sz="4" w:space="0"/>
              <w:right w:val="single" w:color="auto" w:sz="4" w:space="0"/>
            </w:tcBorders>
            <w:vAlign w:val="center"/>
          </w:tcPr>
          <w:p w14:paraId="7CB2A75D">
            <w:pPr>
              <w:widowControl/>
              <w:jc w:val="left"/>
              <w:rPr>
                <w:rFonts w:ascii="宋体" w:hAnsi="宋体" w:cs="宋体"/>
                <w:b/>
                <w:bCs/>
                <w:color w:val="000000"/>
                <w:kern w:val="0"/>
                <w:sz w:val="15"/>
                <w:szCs w:val="15"/>
              </w:rPr>
            </w:pPr>
          </w:p>
        </w:tc>
        <w:tc>
          <w:tcPr>
            <w:tcW w:w="1000" w:type="dxa"/>
            <w:vMerge w:val="continue"/>
            <w:tcBorders>
              <w:top w:val="nil"/>
              <w:left w:val="single" w:color="auto" w:sz="4" w:space="0"/>
              <w:bottom w:val="single" w:color="auto" w:sz="4" w:space="0"/>
              <w:right w:val="single" w:color="auto" w:sz="4" w:space="0"/>
            </w:tcBorders>
            <w:vAlign w:val="center"/>
          </w:tcPr>
          <w:p w14:paraId="74C6F2B5">
            <w:pPr>
              <w:widowControl/>
              <w:jc w:val="left"/>
              <w:rPr>
                <w:rFonts w:ascii="宋体" w:hAnsi="宋体" w:cs="宋体"/>
                <w:color w:val="000000"/>
                <w:kern w:val="0"/>
                <w:sz w:val="15"/>
                <w:szCs w:val="15"/>
              </w:rPr>
            </w:pPr>
          </w:p>
        </w:tc>
        <w:tc>
          <w:tcPr>
            <w:tcW w:w="980" w:type="dxa"/>
            <w:vMerge w:val="restart"/>
            <w:tcBorders>
              <w:top w:val="nil"/>
              <w:left w:val="single" w:color="auto" w:sz="4" w:space="0"/>
              <w:bottom w:val="single" w:color="auto" w:sz="4" w:space="0"/>
              <w:right w:val="single" w:color="auto" w:sz="4" w:space="0"/>
            </w:tcBorders>
            <w:shd w:val="clear" w:color="000000" w:fill="FFFFFF"/>
            <w:vAlign w:val="center"/>
          </w:tcPr>
          <w:p w14:paraId="7482DB41">
            <w:pPr>
              <w:widowControl/>
              <w:jc w:val="left"/>
              <w:rPr>
                <w:rFonts w:ascii="宋体" w:hAnsi="宋体" w:cs="宋体"/>
                <w:color w:val="000000"/>
                <w:kern w:val="0"/>
                <w:sz w:val="15"/>
                <w:szCs w:val="15"/>
              </w:rPr>
            </w:pPr>
            <w:r>
              <w:rPr>
                <w:rFonts w:hint="eastAsia" w:ascii="宋体" w:hAnsi="宋体" w:cs="宋体"/>
                <w:color w:val="000000"/>
                <w:kern w:val="0"/>
                <w:sz w:val="15"/>
                <w:szCs w:val="15"/>
              </w:rPr>
              <w:t>质量指标</w:t>
            </w:r>
          </w:p>
        </w:tc>
        <w:tc>
          <w:tcPr>
            <w:tcW w:w="1420" w:type="dxa"/>
            <w:tcBorders>
              <w:top w:val="nil"/>
              <w:left w:val="nil"/>
              <w:bottom w:val="single" w:color="auto" w:sz="4" w:space="0"/>
              <w:right w:val="single" w:color="auto" w:sz="4" w:space="0"/>
            </w:tcBorders>
            <w:shd w:val="clear" w:color="000000" w:fill="FFFFFF"/>
            <w:vAlign w:val="center"/>
          </w:tcPr>
          <w:p w14:paraId="0FAD3778">
            <w:pPr>
              <w:widowControl/>
              <w:jc w:val="left"/>
              <w:rPr>
                <w:rFonts w:ascii="宋体" w:hAnsi="宋体" w:cs="宋体"/>
                <w:color w:val="000000"/>
                <w:kern w:val="0"/>
                <w:sz w:val="15"/>
                <w:szCs w:val="15"/>
              </w:rPr>
            </w:pPr>
            <w:r>
              <w:rPr>
                <w:rFonts w:hint="eastAsia" w:ascii="宋体" w:hAnsi="宋体" w:cs="宋体"/>
                <w:color w:val="000000"/>
                <w:kern w:val="0"/>
                <w:sz w:val="15"/>
                <w:szCs w:val="15"/>
              </w:rPr>
              <w:t>企业有效投资率</w:t>
            </w:r>
          </w:p>
        </w:tc>
        <w:tc>
          <w:tcPr>
            <w:tcW w:w="680" w:type="dxa"/>
            <w:tcBorders>
              <w:top w:val="nil"/>
              <w:left w:val="nil"/>
              <w:bottom w:val="single" w:color="auto" w:sz="4" w:space="0"/>
              <w:right w:val="single" w:color="auto" w:sz="4" w:space="0"/>
            </w:tcBorders>
            <w:shd w:val="clear" w:color="000000" w:fill="FFFFFF"/>
            <w:vAlign w:val="center"/>
          </w:tcPr>
          <w:p w14:paraId="3D131E7D">
            <w:pPr>
              <w:widowControl/>
              <w:jc w:val="center"/>
              <w:rPr>
                <w:rFonts w:ascii="宋体" w:hAnsi="宋体" w:cs="宋体"/>
                <w:color w:val="000000"/>
                <w:kern w:val="0"/>
                <w:sz w:val="15"/>
                <w:szCs w:val="15"/>
              </w:rPr>
            </w:pPr>
            <w:r>
              <w:rPr>
                <w:rFonts w:hint="eastAsia" w:ascii="宋体" w:hAnsi="宋体" w:cs="宋体"/>
                <w:color w:val="000000"/>
                <w:kern w:val="0"/>
                <w:sz w:val="15"/>
                <w:szCs w:val="15"/>
              </w:rPr>
              <w:t>&gt;=</w:t>
            </w:r>
          </w:p>
        </w:tc>
        <w:tc>
          <w:tcPr>
            <w:tcW w:w="1160" w:type="dxa"/>
            <w:tcBorders>
              <w:top w:val="nil"/>
              <w:left w:val="nil"/>
              <w:bottom w:val="single" w:color="auto" w:sz="4" w:space="0"/>
              <w:right w:val="single" w:color="auto" w:sz="4" w:space="0"/>
            </w:tcBorders>
            <w:shd w:val="clear" w:color="000000" w:fill="FFFFFF"/>
            <w:vAlign w:val="center"/>
          </w:tcPr>
          <w:p w14:paraId="5477E5F6">
            <w:pPr>
              <w:widowControl/>
              <w:jc w:val="left"/>
              <w:rPr>
                <w:rFonts w:ascii="宋体" w:hAnsi="宋体" w:cs="宋体"/>
                <w:color w:val="000000"/>
                <w:kern w:val="0"/>
                <w:sz w:val="15"/>
                <w:szCs w:val="15"/>
              </w:rPr>
            </w:pPr>
            <w:r>
              <w:rPr>
                <w:rFonts w:hint="eastAsia" w:ascii="宋体" w:hAnsi="宋体" w:cs="宋体"/>
                <w:color w:val="000000"/>
                <w:kern w:val="0"/>
                <w:sz w:val="15"/>
                <w:szCs w:val="15"/>
              </w:rPr>
              <w:t>90</w:t>
            </w:r>
          </w:p>
        </w:tc>
        <w:tc>
          <w:tcPr>
            <w:tcW w:w="680" w:type="dxa"/>
            <w:tcBorders>
              <w:top w:val="nil"/>
              <w:left w:val="nil"/>
              <w:bottom w:val="single" w:color="auto" w:sz="4" w:space="0"/>
              <w:right w:val="single" w:color="auto" w:sz="4" w:space="0"/>
            </w:tcBorders>
            <w:shd w:val="clear" w:color="000000" w:fill="FFFFFF"/>
            <w:vAlign w:val="center"/>
          </w:tcPr>
          <w:p w14:paraId="65C06E5C">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31" w:type="dxa"/>
            <w:tcBorders>
              <w:top w:val="nil"/>
              <w:left w:val="nil"/>
              <w:bottom w:val="single" w:color="auto" w:sz="4" w:space="0"/>
              <w:right w:val="single" w:color="auto" w:sz="4" w:space="0"/>
            </w:tcBorders>
            <w:shd w:val="clear" w:color="000000" w:fill="FFFFFF"/>
            <w:vAlign w:val="center"/>
          </w:tcPr>
          <w:p w14:paraId="5B2C46BE">
            <w:pPr>
              <w:widowControl/>
              <w:jc w:val="left"/>
              <w:rPr>
                <w:rFonts w:ascii="宋体" w:hAnsi="宋体" w:cs="宋体"/>
                <w:color w:val="000000"/>
                <w:kern w:val="0"/>
                <w:sz w:val="15"/>
                <w:szCs w:val="15"/>
              </w:rPr>
            </w:pPr>
            <w:r>
              <w:rPr>
                <w:rFonts w:hint="eastAsia" w:ascii="宋体" w:hAnsi="宋体" w:cs="宋体"/>
                <w:color w:val="000000"/>
                <w:kern w:val="0"/>
                <w:sz w:val="15"/>
                <w:szCs w:val="15"/>
              </w:rPr>
              <w:t>90</w:t>
            </w:r>
          </w:p>
        </w:tc>
        <w:tc>
          <w:tcPr>
            <w:tcW w:w="549" w:type="dxa"/>
            <w:tcBorders>
              <w:top w:val="nil"/>
              <w:left w:val="nil"/>
              <w:bottom w:val="single" w:color="auto" w:sz="4" w:space="0"/>
              <w:right w:val="single" w:color="auto" w:sz="4" w:space="0"/>
            </w:tcBorders>
            <w:shd w:val="clear" w:color="000000" w:fill="FFFFFF"/>
            <w:vAlign w:val="center"/>
          </w:tcPr>
          <w:p w14:paraId="55880309">
            <w:pPr>
              <w:widowControl/>
              <w:jc w:val="center"/>
              <w:rPr>
                <w:rFonts w:ascii="宋体" w:hAnsi="宋体" w:cs="宋体"/>
                <w:color w:val="000000"/>
                <w:kern w:val="0"/>
                <w:sz w:val="15"/>
                <w:szCs w:val="15"/>
              </w:rPr>
            </w:pPr>
            <w:r>
              <w:rPr>
                <w:rFonts w:hint="eastAsia" w:ascii="宋体" w:hAnsi="宋体" w:cs="宋体"/>
                <w:color w:val="000000"/>
                <w:kern w:val="0"/>
                <w:sz w:val="15"/>
                <w:szCs w:val="15"/>
              </w:rPr>
              <w:t>100%</w:t>
            </w:r>
          </w:p>
        </w:tc>
        <w:tc>
          <w:tcPr>
            <w:tcW w:w="620" w:type="dxa"/>
            <w:tcBorders>
              <w:top w:val="nil"/>
              <w:left w:val="nil"/>
              <w:bottom w:val="single" w:color="auto" w:sz="4" w:space="0"/>
              <w:right w:val="single" w:color="auto" w:sz="4" w:space="0"/>
            </w:tcBorders>
            <w:shd w:val="clear" w:color="000000" w:fill="FFFFFF"/>
            <w:vAlign w:val="center"/>
          </w:tcPr>
          <w:p w14:paraId="2F76C5BB">
            <w:pPr>
              <w:widowControl/>
              <w:jc w:val="center"/>
              <w:rPr>
                <w:rFonts w:ascii="宋体" w:hAnsi="宋体" w:cs="宋体"/>
                <w:color w:val="000000"/>
                <w:kern w:val="0"/>
                <w:sz w:val="15"/>
                <w:szCs w:val="15"/>
              </w:rPr>
            </w:pPr>
            <w:r>
              <w:rPr>
                <w:rFonts w:hint="eastAsia" w:ascii="宋体" w:hAnsi="宋体" w:cs="宋体"/>
                <w:color w:val="000000"/>
                <w:kern w:val="0"/>
                <w:sz w:val="15"/>
                <w:szCs w:val="15"/>
              </w:rPr>
              <w:t>12.5</w:t>
            </w:r>
          </w:p>
        </w:tc>
        <w:tc>
          <w:tcPr>
            <w:tcW w:w="620" w:type="dxa"/>
            <w:tcBorders>
              <w:top w:val="nil"/>
              <w:left w:val="nil"/>
              <w:bottom w:val="single" w:color="auto" w:sz="4" w:space="0"/>
              <w:right w:val="single" w:color="auto" w:sz="4" w:space="0"/>
            </w:tcBorders>
            <w:shd w:val="clear" w:color="000000" w:fill="FFFFFF"/>
            <w:vAlign w:val="center"/>
          </w:tcPr>
          <w:p w14:paraId="609DC8CC">
            <w:pPr>
              <w:widowControl/>
              <w:jc w:val="center"/>
              <w:rPr>
                <w:rFonts w:ascii="宋体" w:hAnsi="宋体" w:cs="宋体"/>
                <w:color w:val="000000"/>
                <w:kern w:val="0"/>
                <w:sz w:val="15"/>
                <w:szCs w:val="15"/>
              </w:rPr>
            </w:pPr>
            <w:r>
              <w:rPr>
                <w:rFonts w:hint="eastAsia" w:ascii="宋体" w:hAnsi="宋体" w:cs="宋体"/>
                <w:color w:val="000000"/>
                <w:kern w:val="0"/>
                <w:sz w:val="15"/>
                <w:szCs w:val="15"/>
              </w:rPr>
              <w:t>12.5</w:t>
            </w:r>
          </w:p>
        </w:tc>
        <w:tc>
          <w:tcPr>
            <w:tcW w:w="580" w:type="dxa"/>
            <w:tcBorders>
              <w:top w:val="nil"/>
              <w:left w:val="nil"/>
              <w:bottom w:val="single" w:color="auto" w:sz="4" w:space="0"/>
              <w:right w:val="single" w:color="auto" w:sz="4" w:space="0"/>
            </w:tcBorders>
            <w:shd w:val="clear" w:color="000000" w:fill="FFFFFF"/>
            <w:vAlign w:val="center"/>
          </w:tcPr>
          <w:p w14:paraId="49EF4060">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580" w:type="dxa"/>
            <w:tcBorders>
              <w:top w:val="nil"/>
              <w:left w:val="nil"/>
              <w:bottom w:val="single" w:color="auto" w:sz="4" w:space="0"/>
              <w:right w:val="single" w:color="auto" w:sz="4" w:space="0"/>
            </w:tcBorders>
            <w:shd w:val="clear" w:color="000000" w:fill="FFFFFF"/>
            <w:vAlign w:val="center"/>
          </w:tcPr>
          <w:p w14:paraId="3656D4E8">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700" w:type="dxa"/>
            <w:tcBorders>
              <w:top w:val="nil"/>
              <w:left w:val="nil"/>
              <w:bottom w:val="single" w:color="auto" w:sz="4" w:space="0"/>
              <w:right w:val="single" w:color="auto" w:sz="4" w:space="0"/>
            </w:tcBorders>
            <w:shd w:val="clear" w:color="000000" w:fill="FFFFFF"/>
            <w:vAlign w:val="center"/>
          </w:tcPr>
          <w:p w14:paraId="7B08C1CC">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620" w:type="dxa"/>
            <w:tcBorders>
              <w:top w:val="nil"/>
              <w:left w:val="nil"/>
              <w:bottom w:val="single" w:color="auto" w:sz="4" w:space="0"/>
              <w:right w:val="single" w:color="auto" w:sz="4" w:space="0"/>
            </w:tcBorders>
            <w:shd w:val="clear" w:color="000000" w:fill="FFFFFF"/>
            <w:vAlign w:val="center"/>
          </w:tcPr>
          <w:p w14:paraId="10600B26">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620" w:type="dxa"/>
            <w:tcBorders>
              <w:top w:val="nil"/>
              <w:left w:val="nil"/>
              <w:bottom w:val="single" w:color="auto" w:sz="4" w:space="0"/>
              <w:right w:val="single" w:color="auto" w:sz="4" w:space="0"/>
            </w:tcBorders>
            <w:shd w:val="clear" w:color="000000" w:fill="FFFFFF"/>
            <w:vAlign w:val="center"/>
          </w:tcPr>
          <w:p w14:paraId="468E2265">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1040" w:type="dxa"/>
            <w:tcBorders>
              <w:top w:val="nil"/>
              <w:left w:val="nil"/>
              <w:bottom w:val="single" w:color="auto" w:sz="4" w:space="0"/>
              <w:right w:val="single" w:color="auto" w:sz="4" w:space="0"/>
            </w:tcBorders>
            <w:shd w:val="clear" w:color="000000" w:fill="FFFFFF"/>
            <w:vAlign w:val="center"/>
          </w:tcPr>
          <w:p w14:paraId="72EB9C39">
            <w:pPr>
              <w:widowControl/>
              <w:jc w:val="left"/>
              <w:rPr>
                <w:rFonts w:ascii="宋体" w:hAnsi="宋体" w:cs="宋体"/>
                <w:color w:val="000000"/>
                <w:kern w:val="0"/>
                <w:sz w:val="15"/>
                <w:szCs w:val="15"/>
              </w:rPr>
            </w:pPr>
            <w:r>
              <w:rPr>
                <w:rFonts w:hint="eastAsia" w:ascii="宋体" w:hAnsi="宋体" w:cs="宋体"/>
                <w:color w:val="000000"/>
                <w:kern w:val="0"/>
                <w:sz w:val="15"/>
                <w:szCs w:val="15"/>
              </w:rPr>
              <w:t>　</w:t>
            </w:r>
          </w:p>
        </w:tc>
        <w:tc>
          <w:tcPr>
            <w:tcW w:w="1120" w:type="dxa"/>
            <w:tcBorders>
              <w:top w:val="nil"/>
              <w:left w:val="nil"/>
              <w:bottom w:val="single" w:color="auto" w:sz="4" w:space="0"/>
              <w:right w:val="single" w:color="auto" w:sz="4" w:space="0"/>
            </w:tcBorders>
            <w:shd w:val="clear" w:color="000000" w:fill="FFFFFF"/>
            <w:vAlign w:val="center"/>
          </w:tcPr>
          <w:p w14:paraId="6B60DE36">
            <w:pPr>
              <w:widowControl/>
              <w:jc w:val="left"/>
              <w:rPr>
                <w:rFonts w:ascii="宋体" w:hAnsi="宋体" w:cs="宋体"/>
                <w:color w:val="000000"/>
                <w:kern w:val="0"/>
                <w:sz w:val="15"/>
                <w:szCs w:val="15"/>
              </w:rPr>
            </w:pPr>
            <w:r>
              <w:rPr>
                <w:rFonts w:hint="eastAsia" w:ascii="宋体" w:hAnsi="宋体" w:cs="宋体"/>
                <w:color w:val="000000"/>
                <w:kern w:val="0"/>
                <w:sz w:val="15"/>
                <w:szCs w:val="15"/>
              </w:rPr>
              <w:t>　</w:t>
            </w:r>
          </w:p>
        </w:tc>
      </w:tr>
      <w:tr w14:paraId="14179DE7">
        <w:tblPrEx>
          <w:tblCellMar>
            <w:top w:w="0" w:type="dxa"/>
            <w:left w:w="108" w:type="dxa"/>
            <w:bottom w:w="0" w:type="dxa"/>
            <w:right w:w="108" w:type="dxa"/>
          </w:tblCellMar>
        </w:tblPrEx>
        <w:trPr>
          <w:trHeight w:val="480" w:hRule="atLeast"/>
        </w:trPr>
        <w:tc>
          <w:tcPr>
            <w:tcW w:w="1000" w:type="dxa"/>
            <w:vMerge w:val="continue"/>
            <w:tcBorders>
              <w:top w:val="nil"/>
              <w:left w:val="single" w:color="auto" w:sz="4" w:space="0"/>
              <w:bottom w:val="single" w:color="auto" w:sz="4" w:space="0"/>
              <w:right w:val="single" w:color="auto" w:sz="4" w:space="0"/>
            </w:tcBorders>
            <w:vAlign w:val="center"/>
          </w:tcPr>
          <w:p w14:paraId="50186DBD">
            <w:pPr>
              <w:widowControl/>
              <w:jc w:val="left"/>
              <w:rPr>
                <w:rFonts w:ascii="宋体" w:hAnsi="宋体" w:cs="宋体"/>
                <w:b/>
                <w:bCs/>
                <w:color w:val="000000"/>
                <w:kern w:val="0"/>
                <w:sz w:val="15"/>
                <w:szCs w:val="15"/>
              </w:rPr>
            </w:pPr>
          </w:p>
        </w:tc>
        <w:tc>
          <w:tcPr>
            <w:tcW w:w="1000" w:type="dxa"/>
            <w:vMerge w:val="continue"/>
            <w:tcBorders>
              <w:top w:val="nil"/>
              <w:left w:val="single" w:color="auto" w:sz="4" w:space="0"/>
              <w:bottom w:val="single" w:color="auto" w:sz="4" w:space="0"/>
              <w:right w:val="single" w:color="auto" w:sz="4" w:space="0"/>
            </w:tcBorders>
            <w:vAlign w:val="center"/>
          </w:tcPr>
          <w:p w14:paraId="0BC25D71">
            <w:pPr>
              <w:widowControl/>
              <w:jc w:val="left"/>
              <w:rPr>
                <w:rFonts w:ascii="宋体" w:hAnsi="宋体" w:cs="宋体"/>
                <w:color w:val="000000"/>
                <w:kern w:val="0"/>
                <w:sz w:val="15"/>
                <w:szCs w:val="15"/>
              </w:rPr>
            </w:pPr>
          </w:p>
        </w:tc>
        <w:tc>
          <w:tcPr>
            <w:tcW w:w="980" w:type="dxa"/>
            <w:vMerge w:val="continue"/>
            <w:tcBorders>
              <w:top w:val="nil"/>
              <w:left w:val="single" w:color="auto" w:sz="4" w:space="0"/>
              <w:bottom w:val="single" w:color="auto" w:sz="4" w:space="0"/>
              <w:right w:val="single" w:color="auto" w:sz="4" w:space="0"/>
            </w:tcBorders>
            <w:vAlign w:val="center"/>
          </w:tcPr>
          <w:p w14:paraId="20E7296C">
            <w:pPr>
              <w:widowControl/>
              <w:jc w:val="left"/>
              <w:rPr>
                <w:rFonts w:ascii="宋体" w:hAnsi="宋体" w:cs="宋体"/>
                <w:color w:val="000000"/>
                <w:kern w:val="0"/>
                <w:sz w:val="15"/>
                <w:szCs w:val="15"/>
              </w:rPr>
            </w:pPr>
          </w:p>
        </w:tc>
        <w:tc>
          <w:tcPr>
            <w:tcW w:w="1420" w:type="dxa"/>
            <w:tcBorders>
              <w:top w:val="nil"/>
              <w:left w:val="nil"/>
              <w:bottom w:val="single" w:color="auto" w:sz="4" w:space="0"/>
              <w:right w:val="single" w:color="auto" w:sz="4" w:space="0"/>
            </w:tcBorders>
            <w:shd w:val="clear" w:color="000000" w:fill="FFFFFF"/>
            <w:vAlign w:val="center"/>
          </w:tcPr>
          <w:p w14:paraId="2B6EFE5A">
            <w:pPr>
              <w:widowControl/>
              <w:jc w:val="left"/>
              <w:rPr>
                <w:rFonts w:ascii="宋体" w:hAnsi="宋体" w:cs="宋体"/>
                <w:color w:val="000000"/>
                <w:kern w:val="0"/>
                <w:sz w:val="15"/>
                <w:szCs w:val="15"/>
              </w:rPr>
            </w:pPr>
            <w:r>
              <w:rPr>
                <w:rFonts w:hint="eastAsia" w:ascii="宋体" w:hAnsi="宋体" w:cs="宋体"/>
                <w:color w:val="000000"/>
                <w:kern w:val="0"/>
                <w:sz w:val="15"/>
                <w:szCs w:val="15"/>
              </w:rPr>
              <w:t>企业融资成本降低</w:t>
            </w:r>
          </w:p>
        </w:tc>
        <w:tc>
          <w:tcPr>
            <w:tcW w:w="680" w:type="dxa"/>
            <w:tcBorders>
              <w:top w:val="nil"/>
              <w:left w:val="nil"/>
              <w:bottom w:val="single" w:color="auto" w:sz="4" w:space="0"/>
              <w:right w:val="single" w:color="auto" w:sz="4" w:space="0"/>
            </w:tcBorders>
            <w:shd w:val="clear" w:color="000000" w:fill="FFFFFF"/>
            <w:vAlign w:val="center"/>
          </w:tcPr>
          <w:p w14:paraId="3FD48F0E">
            <w:pPr>
              <w:widowControl/>
              <w:jc w:val="center"/>
              <w:rPr>
                <w:rFonts w:ascii="宋体" w:hAnsi="宋体" w:cs="宋体"/>
                <w:color w:val="000000"/>
                <w:kern w:val="0"/>
                <w:sz w:val="15"/>
                <w:szCs w:val="15"/>
              </w:rPr>
            </w:pPr>
            <w:r>
              <w:rPr>
                <w:rFonts w:hint="eastAsia" w:ascii="宋体" w:hAnsi="宋体" w:cs="宋体"/>
                <w:color w:val="000000"/>
                <w:kern w:val="0"/>
                <w:sz w:val="15"/>
                <w:szCs w:val="15"/>
              </w:rPr>
              <w:t>&gt;=</w:t>
            </w:r>
          </w:p>
        </w:tc>
        <w:tc>
          <w:tcPr>
            <w:tcW w:w="1160" w:type="dxa"/>
            <w:tcBorders>
              <w:top w:val="nil"/>
              <w:left w:val="nil"/>
              <w:bottom w:val="single" w:color="auto" w:sz="4" w:space="0"/>
              <w:right w:val="single" w:color="auto" w:sz="4" w:space="0"/>
            </w:tcBorders>
            <w:shd w:val="clear" w:color="000000" w:fill="FFFFFF"/>
            <w:vAlign w:val="center"/>
          </w:tcPr>
          <w:p w14:paraId="567E2CA2">
            <w:pPr>
              <w:widowControl/>
              <w:jc w:val="left"/>
              <w:rPr>
                <w:rFonts w:ascii="宋体" w:hAnsi="宋体" w:cs="宋体"/>
                <w:color w:val="000000"/>
                <w:kern w:val="0"/>
                <w:sz w:val="15"/>
                <w:szCs w:val="15"/>
              </w:rPr>
            </w:pPr>
            <w:r>
              <w:rPr>
                <w:rFonts w:hint="eastAsia" w:ascii="宋体" w:hAnsi="宋体" w:cs="宋体"/>
                <w:color w:val="000000"/>
                <w:kern w:val="0"/>
                <w:sz w:val="15"/>
                <w:szCs w:val="15"/>
              </w:rPr>
              <w:t>20</w:t>
            </w:r>
          </w:p>
        </w:tc>
        <w:tc>
          <w:tcPr>
            <w:tcW w:w="680" w:type="dxa"/>
            <w:tcBorders>
              <w:top w:val="nil"/>
              <w:left w:val="nil"/>
              <w:bottom w:val="single" w:color="auto" w:sz="4" w:space="0"/>
              <w:right w:val="single" w:color="auto" w:sz="4" w:space="0"/>
            </w:tcBorders>
            <w:shd w:val="clear" w:color="000000" w:fill="FFFFFF"/>
            <w:vAlign w:val="center"/>
          </w:tcPr>
          <w:p w14:paraId="515C75DC">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31" w:type="dxa"/>
            <w:tcBorders>
              <w:top w:val="nil"/>
              <w:left w:val="nil"/>
              <w:bottom w:val="single" w:color="auto" w:sz="4" w:space="0"/>
              <w:right w:val="single" w:color="auto" w:sz="4" w:space="0"/>
            </w:tcBorders>
            <w:shd w:val="clear" w:color="000000" w:fill="FFFFFF"/>
            <w:vAlign w:val="center"/>
          </w:tcPr>
          <w:p w14:paraId="20EC259A">
            <w:pPr>
              <w:widowControl/>
              <w:jc w:val="left"/>
              <w:rPr>
                <w:rFonts w:ascii="宋体" w:hAnsi="宋体" w:cs="宋体"/>
                <w:color w:val="000000"/>
                <w:kern w:val="0"/>
                <w:sz w:val="15"/>
                <w:szCs w:val="15"/>
              </w:rPr>
            </w:pPr>
            <w:r>
              <w:rPr>
                <w:rFonts w:hint="eastAsia" w:ascii="宋体" w:hAnsi="宋体" w:cs="宋体"/>
                <w:color w:val="000000"/>
                <w:kern w:val="0"/>
                <w:sz w:val="15"/>
                <w:szCs w:val="15"/>
              </w:rPr>
              <w:t>20</w:t>
            </w:r>
          </w:p>
        </w:tc>
        <w:tc>
          <w:tcPr>
            <w:tcW w:w="549" w:type="dxa"/>
            <w:tcBorders>
              <w:top w:val="nil"/>
              <w:left w:val="nil"/>
              <w:bottom w:val="single" w:color="auto" w:sz="4" w:space="0"/>
              <w:right w:val="single" w:color="auto" w:sz="4" w:space="0"/>
            </w:tcBorders>
            <w:shd w:val="clear" w:color="000000" w:fill="FFFFFF"/>
            <w:vAlign w:val="center"/>
          </w:tcPr>
          <w:p w14:paraId="07C21474">
            <w:pPr>
              <w:widowControl/>
              <w:jc w:val="center"/>
              <w:rPr>
                <w:rFonts w:ascii="宋体" w:hAnsi="宋体" w:cs="宋体"/>
                <w:color w:val="000000"/>
                <w:kern w:val="0"/>
                <w:sz w:val="15"/>
                <w:szCs w:val="15"/>
              </w:rPr>
            </w:pPr>
            <w:r>
              <w:rPr>
                <w:rFonts w:hint="eastAsia" w:ascii="宋体" w:hAnsi="宋体" w:cs="宋体"/>
                <w:color w:val="000000"/>
                <w:kern w:val="0"/>
                <w:sz w:val="15"/>
                <w:szCs w:val="15"/>
              </w:rPr>
              <w:t>100%</w:t>
            </w:r>
          </w:p>
        </w:tc>
        <w:tc>
          <w:tcPr>
            <w:tcW w:w="620" w:type="dxa"/>
            <w:tcBorders>
              <w:top w:val="nil"/>
              <w:left w:val="nil"/>
              <w:bottom w:val="single" w:color="auto" w:sz="4" w:space="0"/>
              <w:right w:val="single" w:color="auto" w:sz="4" w:space="0"/>
            </w:tcBorders>
            <w:shd w:val="clear" w:color="000000" w:fill="FFFFFF"/>
            <w:vAlign w:val="center"/>
          </w:tcPr>
          <w:p w14:paraId="1B972EA9">
            <w:pPr>
              <w:widowControl/>
              <w:jc w:val="center"/>
              <w:rPr>
                <w:rFonts w:ascii="宋体" w:hAnsi="宋体" w:cs="宋体"/>
                <w:color w:val="000000"/>
                <w:kern w:val="0"/>
                <w:sz w:val="15"/>
                <w:szCs w:val="15"/>
              </w:rPr>
            </w:pPr>
            <w:r>
              <w:rPr>
                <w:rFonts w:hint="eastAsia" w:ascii="宋体" w:hAnsi="宋体" w:cs="宋体"/>
                <w:color w:val="000000"/>
                <w:kern w:val="0"/>
                <w:sz w:val="15"/>
                <w:szCs w:val="15"/>
              </w:rPr>
              <w:t>12.5</w:t>
            </w:r>
          </w:p>
        </w:tc>
        <w:tc>
          <w:tcPr>
            <w:tcW w:w="620" w:type="dxa"/>
            <w:tcBorders>
              <w:top w:val="nil"/>
              <w:left w:val="nil"/>
              <w:bottom w:val="single" w:color="auto" w:sz="4" w:space="0"/>
              <w:right w:val="single" w:color="auto" w:sz="4" w:space="0"/>
            </w:tcBorders>
            <w:shd w:val="clear" w:color="000000" w:fill="FFFFFF"/>
            <w:vAlign w:val="center"/>
          </w:tcPr>
          <w:p w14:paraId="1848A6FF">
            <w:pPr>
              <w:widowControl/>
              <w:jc w:val="center"/>
              <w:rPr>
                <w:rFonts w:ascii="宋体" w:hAnsi="宋体" w:cs="宋体"/>
                <w:color w:val="000000"/>
                <w:kern w:val="0"/>
                <w:sz w:val="15"/>
                <w:szCs w:val="15"/>
              </w:rPr>
            </w:pPr>
            <w:r>
              <w:rPr>
                <w:rFonts w:hint="eastAsia" w:ascii="宋体" w:hAnsi="宋体" w:cs="宋体"/>
                <w:color w:val="000000"/>
                <w:kern w:val="0"/>
                <w:sz w:val="15"/>
                <w:szCs w:val="15"/>
              </w:rPr>
              <w:t>12.5</w:t>
            </w:r>
          </w:p>
        </w:tc>
        <w:tc>
          <w:tcPr>
            <w:tcW w:w="580" w:type="dxa"/>
            <w:tcBorders>
              <w:top w:val="nil"/>
              <w:left w:val="nil"/>
              <w:bottom w:val="single" w:color="auto" w:sz="4" w:space="0"/>
              <w:right w:val="single" w:color="auto" w:sz="4" w:space="0"/>
            </w:tcBorders>
            <w:shd w:val="clear" w:color="000000" w:fill="FFFFFF"/>
            <w:vAlign w:val="center"/>
          </w:tcPr>
          <w:p w14:paraId="1B8A6646">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580" w:type="dxa"/>
            <w:tcBorders>
              <w:top w:val="nil"/>
              <w:left w:val="nil"/>
              <w:bottom w:val="single" w:color="auto" w:sz="4" w:space="0"/>
              <w:right w:val="single" w:color="auto" w:sz="4" w:space="0"/>
            </w:tcBorders>
            <w:shd w:val="clear" w:color="000000" w:fill="FFFFFF"/>
            <w:vAlign w:val="center"/>
          </w:tcPr>
          <w:p w14:paraId="4DAA2513">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700" w:type="dxa"/>
            <w:tcBorders>
              <w:top w:val="nil"/>
              <w:left w:val="nil"/>
              <w:bottom w:val="single" w:color="auto" w:sz="4" w:space="0"/>
              <w:right w:val="single" w:color="auto" w:sz="4" w:space="0"/>
            </w:tcBorders>
            <w:shd w:val="clear" w:color="000000" w:fill="FFFFFF"/>
            <w:vAlign w:val="center"/>
          </w:tcPr>
          <w:p w14:paraId="1ECB3369">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620" w:type="dxa"/>
            <w:tcBorders>
              <w:top w:val="nil"/>
              <w:left w:val="nil"/>
              <w:bottom w:val="single" w:color="auto" w:sz="4" w:space="0"/>
              <w:right w:val="single" w:color="auto" w:sz="4" w:space="0"/>
            </w:tcBorders>
            <w:shd w:val="clear" w:color="000000" w:fill="FFFFFF"/>
            <w:vAlign w:val="center"/>
          </w:tcPr>
          <w:p w14:paraId="00F03B85">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620" w:type="dxa"/>
            <w:tcBorders>
              <w:top w:val="nil"/>
              <w:left w:val="nil"/>
              <w:bottom w:val="single" w:color="auto" w:sz="4" w:space="0"/>
              <w:right w:val="single" w:color="auto" w:sz="4" w:space="0"/>
            </w:tcBorders>
            <w:shd w:val="clear" w:color="000000" w:fill="FFFFFF"/>
            <w:vAlign w:val="center"/>
          </w:tcPr>
          <w:p w14:paraId="37C7FA04">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1040" w:type="dxa"/>
            <w:tcBorders>
              <w:top w:val="nil"/>
              <w:left w:val="nil"/>
              <w:bottom w:val="single" w:color="auto" w:sz="4" w:space="0"/>
              <w:right w:val="single" w:color="auto" w:sz="4" w:space="0"/>
            </w:tcBorders>
            <w:shd w:val="clear" w:color="000000" w:fill="FFFFFF"/>
            <w:vAlign w:val="center"/>
          </w:tcPr>
          <w:p w14:paraId="0922A754">
            <w:pPr>
              <w:widowControl/>
              <w:jc w:val="left"/>
              <w:rPr>
                <w:rFonts w:ascii="宋体" w:hAnsi="宋体" w:cs="宋体"/>
                <w:color w:val="000000"/>
                <w:kern w:val="0"/>
                <w:sz w:val="15"/>
                <w:szCs w:val="15"/>
              </w:rPr>
            </w:pPr>
            <w:r>
              <w:rPr>
                <w:rFonts w:hint="eastAsia" w:ascii="宋体" w:hAnsi="宋体" w:cs="宋体"/>
                <w:color w:val="000000"/>
                <w:kern w:val="0"/>
                <w:sz w:val="15"/>
                <w:szCs w:val="15"/>
              </w:rPr>
              <w:t>　</w:t>
            </w:r>
          </w:p>
        </w:tc>
        <w:tc>
          <w:tcPr>
            <w:tcW w:w="1120" w:type="dxa"/>
            <w:tcBorders>
              <w:top w:val="nil"/>
              <w:left w:val="nil"/>
              <w:bottom w:val="single" w:color="auto" w:sz="4" w:space="0"/>
              <w:right w:val="single" w:color="auto" w:sz="4" w:space="0"/>
            </w:tcBorders>
            <w:shd w:val="clear" w:color="000000" w:fill="FFFFFF"/>
            <w:vAlign w:val="center"/>
          </w:tcPr>
          <w:p w14:paraId="1BA1B9F7">
            <w:pPr>
              <w:widowControl/>
              <w:jc w:val="left"/>
              <w:rPr>
                <w:rFonts w:ascii="宋体" w:hAnsi="宋体" w:cs="宋体"/>
                <w:color w:val="000000"/>
                <w:kern w:val="0"/>
                <w:sz w:val="15"/>
                <w:szCs w:val="15"/>
              </w:rPr>
            </w:pPr>
            <w:r>
              <w:rPr>
                <w:rFonts w:hint="eastAsia" w:ascii="宋体" w:hAnsi="宋体" w:cs="宋体"/>
                <w:color w:val="000000"/>
                <w:kern w:val="0"/>
                <w:sz w:val="15"/>
                <w:szCs w:val="15"/>
              </w:rPr>
              <w:t>　</w:t>
            </w:r>
          </w:p>
        </w:tc>
      </w:tr>
      <w:tr w14:paraId="5D3B102E">
        <w:tblPrEx>
          <w:tblCellMar>
            <w:top w:w="0" w:type="dxa"/>
            <w:left w:w="108" w:type="dxa"/>
            <w:bottom w:w="0" w:type="dxa"/>
            <w:right w:w="108" w:type="dxa"/>
          </w:tblCellMar>
        </w:tblPrEx>
        <w:trPr>
          <w:trHeight w:val="1200" w:hRule="atLeast"/>
        </w:trPr>
        <w:tc>
          <w:tcPr>
            <w:tcW w:w="1000" w:type="dxa"/>
            <w:vMerge w:val="continue"/>
            <w:tcBorders>
              <w:top w:val="nil"/>
              <w:left w:val="single" w:color="auto" w:sz="4" w:space="0"/>
              <w:bottom w:val="single" w:color="auto" w:sz="4" w:space="0"/>
              <w:right w:val="single" w:color="auto" w:sz="4" w:space="0"/>
            </w:tcBorders>
            <w:vAlign w:val="center"/>
          </w:tcPr>
          <w:p w14:paraId="1F634095">
            <w:pPr>
              <w:widowControl/>
              <w:jc w:val="left"/>
              <w:rPr>
                <w:rFonts w:ascii="宋体" w:hAnsi="宋体" w:cs="宋体"/>
                <w:b/>
                <w:bCs/>
                <w:color w:val="000000"/>
                <w:kern w:val="0"/>
                <w:sz w:val="15"/>
                <w:szCs w:val="15"/>
              </w:rPr>
            </w:pPr>
          </w:p>
        </w:tc>
        <w:tc>
          <w:tcPr>
            <w:tcW w:w="1000" w:type="dxa"/>
            <w:vMerge w:val="restart"/>
            <w:tcBorders>
              <w:top w:val="nil"/>
              <w:left w:val="single" w:color="auto" w:sz="4" w:space="0"/>
              <w:bottom w:val="single" w:color="auto" w:sz="4" w:space="0"/>
              <w:right w:val="single" w:color="auto" w:sz="4" w:space="0"/>
            </w:tcBorders>
            <w:shd w:val="clear" w:color="000000" w:fill="FFFFFF"/>
            <w:vAlign w:val="center"/>
          </w:tcPr>
          <w:p w14:paraId="09DB0052">
            <w:pPr>
              <w:widowControl/>
              <w:jc w:val="left"/>
              <w:rPr>
                <w:rFonts w:ascii="宋体" w:hAnsi="宋体" w:cs="宋体"/>
                <w:color w:val="000000"/>
                <w:kern w:val="0"/>
                <w:sz w:val="15"/>
                <w:szCs w:val="15"/>
              </w:rPr>
            </w:pPr>
            <w:r>
              <w:rPr>
                <w:rFonts w:hint="eastAsia" w:ascii="宋体" w:hAnsi="宋体" w:cs="宋体"/>
                <w:color w:val="000000"/>
                <w:kern w:val="0"/>
                <w:sz w:val="15"/>
                <w:szCs w:val="15"/>
              </w:rPr>
              <w:t>效益指标</w:t>
            </w:r>
          </w:p>
        </w:tc>
        <w:tc>
          <w:tcPr>
            <w:tcW w:w="980" w:type="dxa"/>
            <w:vMerge w:val="restart"/>
            <w:tcBorders>
              <w:top w:val="nil"/>
              <w:left w:val="single" w:color="auto" w:sz="4" w:space="0"/>
              <w:bottom w:val="single" w:color="auto" w:sz="4" w:space="0"/>
              <w:right w:val="single" w:color="auto" w:sz="4" w:space="0"/>
            </w:tcBorders>
            <w:shd w:val="clear" w:color="000000" w:fill="FFFFFF"/>
            <w:vAlign w:val="center"/>
          </w:tcPr>
          <w:p w14:paraId="7CCB739E">
            <w:pPr>
              <w:widowControl/>
              <w:jc w:val="left"/>
              <w:rPr>
                <w:rFonts w:ascii="宋体" w:hAnsi="宋体" w:cs="宋体"/>
                <w:color w:val="000000"/>
                <w:kern w:val="0"/>
                <w:sz w:val="15"/>
                <w:szCs w:val="15"/>
              </w:rPr>
            </w:pPr>
            <w:r>
              <w:rPr>
                <w:rFonts w:hint="eastAsia" w:ascii="宋体" w:hAnsi="宋体" w:cs="宋体"/>
                <w:color w:val="000000"/>
                <w:kern w:val="0"/>
                <w:sz w:val="15"/>
                <w:szCs w:val="15"/>
              </w:rPr>
              <w:t>社会效益指标</w:t>
            </w:r>
          </w:p>
        </w:tc>
        <w:tc>
          <w:tcPr>
            <w:tcW w:w="1420" w:type="dxa"/>
            <w:tcBorders>
              <w:top w:val="nil"/>
              <w:left w:val="nil"/>
              <w:bottom w:val="single" w:color="auto" w:sz="4" w:space="0"/>
              <w:right w:val="single" w:color="auto" w:sz="4" w:space="0"/>
            </w:tcBorders>
            <w:shd w:val="clear" w:color="000000" w:fill="FFFFFF"/>
            <w:vAlign w:val="center"/>
          </w:tcPr>
          <w:p w14:paraId="2B0FB44F">
            <w:pPr>
              <w:widowControl/>
              <w:jc w:val="left"/>
              <w:rPr>
                <w:rFonts w:ascii="宋体" w:hAnsi="宋体" w:cs="宋体"/>
                <w:color w:val="000000"/>
                <w:kern w:val="0"/>
                <w:sz w:val="15"/>
                <w:szCs w:val="15"/>
              </w:rPr>
            </w:pPr>
            <w:r>
              <w:rPr>
                <w:rFonts w:hint="eastAsia" w:ascii="宋体" w:hAnsi="宋体" w:cs="宋体"/>
                <w:color w:val="000000"/>
                <w:kern w:val="0"/>
                <w:sz w:val="15"/>
                <w:szCs w:val="15"/>
              </w:rPr>
              <w:t>支持企业改革</w:t>
            </w:r>
          </w:p>
        </w:tc>
        <w:tc>
          <w:tcPr>
            <w:tcW w:w="680" w:type="dxa"/>
            <w:tcBorders>
              <w:top w:val="nil"/>
              <w:left w:val="nil"/>
              <w:bottom w:val="single" w:color="auto" w:sz="4" w:space="0"/>
              <w:right w:val="single" w:color="auto" w:sz="4" w:space="0"/>
            </w:tcBorders>
            <w:shd w:val="clear" w:color="000000" w:fill="FFFFFF"/>
            <w:vAlign w:val="center"/>
          </w:tcPr>
          <w:p w14:paraId="29CEBB7C">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1160" w:type="dxa"/>
            <w:tcBorders>
              <w:top w:val="nil"/>
              <w:left w:val="nil"/>
              <w:bottom w:val="single" w:color="auto" w:sz="4" w:space="0"/>
              <w:right w:val="single" w:color="auto" w:sz="4" w:space="0"/>
            </w:tcBorders>
            <w:shd w:val="clear" w:color="000000" w:fill="FFFFFF"/>
            <w:vAlign w:val="center"/>
          </w:tcPr>
          <w:p w14:paraId="61A68FB9">
            <w:pPr>
              <w:widowControl/>
              <w:jc w:val="left"/>
              <w:rPr>
                <w:rFonts w:ascii="宋体" w:hAnsi="宋体" w:cs="宋体"/>
                <w:color w:val="000000"/>
                <w:kern w:val="0"/>
                <w:sz w:val="15"/>
                <w:szCs w:val="15"/>
              </w:rPr>
            </w:pPr>
            <w:r>
              <w:rPr>
                <w:rFonts w:hint="eastAsia" w:ascii="宋体" w:hAnsi="宋体" w:cs="宋体"/>
                <w:color w:val="000000"/>
                <w:kern w:val="0"/>
                <w:sz w:val="15"/>
                <w:szCs w:val="15"/>
              </w:rPr>
              <w:t>国企改革</w:t>
            </w:r>
          </w:p>
        </w:tc>
        <w:tc>
          <w:tcPr>
            <w:tcW w:w="680" w:type="dxa"/>
            <w:tcBorders>
              <w:top w:val="nil"/>
              <w:left w:val="nil"/>
              <w:bottom w:val="single" w:color="auto" w:sz="4" w:space="0"/>
              <w:right w:val="single" w:color="auto" w:sz="4" w:space="0"/>
            </w:tcBorders>
            <w:shd w:val="clear" w:color="000000" w:fill="FFFFFF"/>
            <w:vAlign w:val="center"/>
          </w:tcPr>
          <w:p w14:paraId="5D1808B4">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1031" w:type="dxa"/>
            <w:tcBorders>
              <w:top w:val="nil"/>
              <w:left w:val="nil"/>
              <w:bottom w:val="single" w:color="auto" w:sz="4" w:space="0"/>
              <w:right w:val="single" w:color="auto" w:sz="4" w:space="0"/>
            </w:tcBorders>
            <w:shd w:val="clear" w:color="000000" w:fill="FFFFFF"/>
            <w:vAlign w:val="center"/>
          </w:tcPr>
          <w:p w14:paraId="4A8C27DC">
            <w:pPr>
              <w:widowControl/>
              <w:jc w:val="left"/>
              <w:rPr>
                <w:rFonts w:ascii="宋体" w:hAnsi="宋体" w:cs="宋体"/>
                <w:color w:val="000000"/>
                <w:kern w:val="0"/>
                <w:sz w:val="15"/>
                <w:szCs w:val="15"/>
              </w:rPr>
            </w:pPr>
            <w:r>
              <w:rPr>
                <w:rFonts w:hint="eastAsia" w:ascii="宋体" w:hAnsi="宋体" w:cs="宋体"/>
                <w:color w:val="000000"/>
                <w:kern w:val="0"/>
                <w:sz w:val="15"/>
                <w:szCs w:val="15"/>
              </w:rPr>
              <w:t>全部或基本达成预期指标100%-80%（含）</w:t>
            </w:r>
          </w:p>
        </w:tc>
        <w:tc>
          <w:tcPr>
            <w:tcW w:w="549" w:type="dxa"/>
            <w:tcBorders>
              <w:top w:val="nil"/>
              <w:left w:val="nil"/>
              <w:bottom w:val="single" w:color="auto" w:sz="4" w:space="0"/>
              <w:right w:val="single" w:color="auto" w:sz="4" w:space="0"/>
            </w:tcBorders>
            <w:shd w:val="clear" w:color="000000" w:fill="FFFFFF"/>
            <w:vAlign w:val="center"/>
          </w:tcPr>
          <w:p w14:paraId="21D47796">
            <w:pPr>
              <w:widowControl/>
              <w:jc w:val="center"/>
              <w:rPr>
                <w:rFonts w:ascii="宋体" w:hAnsi="宋体" w:cs="宋体"/>
                <w:color w:val="000000"/>
                <w:kern w:val="0"/>
                <w:sz w:val="15"/>
                <w:szCs w:val="15"/>
              </w:rPr>
            </w:pPr>
            <w:r>
              <w:rPr>
                <w:rFonts w:hint="eastAsia" w:ascii="宋体" w:hAnsi="宋体" w:cs="宋体"/>
                <w:color w:val="000000"/>
                <w:kern w:val="0"/>
                <w:sz w:val="15"/>
                <w:szCs w:val="15"/>
              </w:rPr>
              <w:t>100%</w:t>
            </w:r>
          </w:p>
        </w:tc>
        <w:tc>
          <w:tcPr>
            <w:tcW w:w="620" w:type="dxa"/>
            <w:tcBorders>
              <w:top w:val="nil"/>
              <w:left w:val="nil"/>
              <w:bottom w:val="single" w:color="auto" w:sz="4" w:space="0"/>
              <w:right w:val="single" w:color="auto" w:sz="4" w:space="0"/>
            </w:tcBorders>
            <w:shd w:val="clear" w:color="000000" w:fill="FFFFFF"/>
            <w:vAlign w:val="center"/>
          </w:tcPr>
          <w:p w14:paraId="59B90263">
            <w:pPr>
              <w:widowControl/>
              <w:jc w:val="center"/>
              <w:rPr>
                <w:rFonts w:ascii="宋体" w:hAnsi="宋体" w:cs="宋体"/>
                <w:color w:val="000000"/>
                <w:kern w:val="0"/>
                <w:sz w:val="15"/>
                <w:szCs w:val="15"/>
              </w:rPr>
            </w:pPr>
            <w:r>
              <w:rPr>
                <w:rFonts w:hint="eastAsia" w:ascii="宋体" w:hAnsi="宋体" w:cs="宋体"/>
                <w:color w:val="000000"/>
                <w:kern w:val="0"/>
                <w:sz w:val="15"/>
                <w:szCs w:val="15"/>
              </w:rPr>
              <w:t>13.3</w:t>
            </w:r>
          </w:p>
        </w:tc>
        <w:tc>
          <w:tcPr>
            <w:tcW w:w="620" w:type="dxa"/>
            <w:tcBorders>
              <w:top w:val="nil"/>
              <w:left w:val="nil"/>
              <w:bottom w:val="single" w:color="auto" w:sz="4" w:space="0"/>
              <w:right w:val="single" w:color="auto" w:sz="4" w:space="0"/>
            </w:tcBorders>
            <w:shd w:val="clear" w:color="000000" w:fill="FFFFFF"/>
            <w:vAlign w:val="center"/>
          </w:tcPr>
          <w:p w14:paraId="5266C219">
            <w:pPr>
              <w:widowControl/>
              <w:jc w:val="center"/>
              <w:rPr>
                <w:rFonts w:ascii="宋体" w:hAnsi="宋体" w:cs="宋体"/>
                <w:color w:val="000000"/>
                <w:kern w:val="0"/>
                <w:sz w:val="15"/>
                <w:szCs w:val="15"/>
              </w:rPr>
            </w:pPr>
            <w:r>
              <w:rPr>
                <w:rFonts w:hint="eastAsia" w:ascii="宋体" w:hAnsi="宋体" w:cs="宋体"/>
                <w:color w:val="000000"/>
                <w:kern w:val="0"/>
                <w:sz w:val="15"/>
                <w:szCs w:val="15"/>
              </w:rPr>
              <w:t>13.3</w:t>
            </w:r>
          </w:p>
        </w:tc>
        <w:tc>
          <w:tcPr>
            <w:tcW w:w="580" w:type="dxa"/>
            <w:tcBorders>
              <w:top w:val="nil"/>
              <w:left w:val="nil"/>
              <w:bottom w:val="single" w:color="auto" w:sz="4" w:space="0"/>
              <w:right w:val="single" w:color="auto" w:sz="4" w:space="0"/>
            </w:tcBorders>
            <w:shd w:val="clear" w:color="000000" w:fill="FFFFFF"/>
            <w:vAlign w:val="center"/>
          </w:tcPr>
          <w:p w14:paraId="54863671">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580" w:type="dxa"/>
            <w:tcBorders>
              <w:top w:val="nil"/>
              <w:left w:val="nil"/>
              <w:bottom w:val="single" w:color="auto" w:sz="4" w:space="0"/>
              <w:right w:val="single" w:color="auto" w:sz="4" w:space="0"/>
            </w:tcBorders>
            <w:shd w:val="clear" w:color="000000" w:fill="FFFFFF"/>
            <w:vAlign w:val="center"/>
          </w:tcPr>
          <w:p w14:paraId="7D0EBBCB">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700" w:type="dxa"/>
            <w:tcBorders>
              <w:top w:val="nil"/>
              <w:left w:val="nil"/>
              <w:bottom w:val="single" w:color="auto" w:sz="4" w:space="0"/>
              <w:right w:val="single" w:color="auto" w:sz="4" w:space="0"/>
            </w:tcBorders>
            <w:shd w:val="clear" w:color="000000" w:fill="FFFFFF"/>
            <w:vAlign w:val="center"/>
          </w:tcPr>
          <w:p w14:paraId="459654BB">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620" w:type="dxa"/>
            <w:tcBorders>
              <w:top w:val="nil"/>
              <w:left w:val="nil"/>
              <w:bottom w:val="single" w:color="auto" w:sz="4" w:space="0"/>
              <w:right w:val="single" w:color="auto" w:sz="4" w:space="0"/>
            </w:tcBorders>
            <w:shd w:val="clear" w:color="000000" w:fill="FFFFFF"/>
            <w:vAlign w:val="center"/>
          </w:tcPr>
          <w:p w14:paraId="12647257">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620" w:type="dxa"/>
            <w:tcBorders>
              <w:top w:val="nil"/>
              <w:left w:val="nil"/>
              <w:bottom w:val="single" w:color="auto" w:sz="4" w:space="0"/>
              <w:right w:val="single" w:color="auto" w:sz="4" w:space="0"/>
            </w:tcBorders>
            <w:shd w:val="clear" w:color="000000" w:fill="FFFFFF"/>
            <w:vAlign w:val="center"/>
          </w:tcPr>
          <w:p w14:paraId="6EEF65AC">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1040" w:type="dxa"/>
            <w:tcBorders>
              <w:top w:val="nil"/>
              <w:left w:val="nil"/>
              <w:bottom w:val="single" w:color="auto" w:sz="4" w:space="0"/>
              <w:right w:val="single" w:color="auto" w:sz="4" w:space="0"/>
            </w:tcBorders>
            <w:shd w:val="clear" w:color="000000" w:fill="FFFFFF"/>
            <w:vAlign w:val="center"/>
          </w:tcPr>
          <w:p w14:paraId="71CB963B">
            <w:pPr>
              <w:widowControl/>
              <w:jc w:val="left"/>
              <w:rPr>
                <w:rFonts w:ascii="宋体" w:hAnsi="宋体" w:cs="宋体"/>
                <w:color w:val="000000"/>
                <w:kern w:val="0"/>
                <w:sz w:val="15"/>
                <w:szCs w:val="15"/>
              </w:rPr>
            </w:pPr>
            <w:r>
              <w:rPr>
                <w:rFonts w:hint="eastAsia" w:ascii="宋体" w:hAnsi="宋体" w:cs="宋体"/>
                <w:color w:val="000000"/>
                <w:kern w:val="0"/>
                <w:sz w:val="15"/>
                <w:szCs w:val="15"/>
              </w:rPr>
              <w:t>　</w:t>
            </w:r>
          </w:p>
        </w:tc>
        <w:tc>
          <w:tcPr>
            <w:tcW w:w="1120" w:type="dxa"/>
            <w:tcBorders>
              <w:top w:val="nil"/>
              <w:left w:val="nil"/>
              <w:bottom w:val="single" w:color="auto" w:sz="4" w:space="0"/>
              <w:right w:val="single" w:color="auto" w:sz="4" w:space="0"/>
            </w:tcBorders>
            <w:shd w:val="clear" w:color="000000" w:fill="FFFFFF"/>
            <w:vAlign w:val="center"/>
          </w:tcPr>
          <w:p w14:paraId="06E71B4D">
            <w:pPr>
              <w:widowControl/>
              <w:jc w:val="left"/>
              <w:rPr>
                <w:rFonts w:ascii="宋体" w:hAnsi="宋体" w:cs="宋体"/>
                <w:color w:val="000000"/>
                <w:kern w:val="0"/>
                <w:sz w:val="15"/>
                <w:szCs w:val="15"/>
              </w:rPr>
            </w:pPr>
            <w:r>
              <w:rPr>
                <w:rFonts w:hint="eastAsia" w:ascii="宋体" w:hAnsi="宋体" w:cs="宋体"/>
                <w:color w:val="000000"/>
                <w:kern w:val="0"/>
                <w:sz w:val="15"/>
                <w:szCs w:val="15"/>
              </w:rPr>
              <w:t>　</w:t>
            </w:r>
          </w:p>
        </w:tc>
      </w:tr>
      <w:tr w14:paraId="1D5DA798">
        <w:tblPrEx>
          <w:tblCellMar>
            <w:top w:w="0" w:type="dxa"/>
            <w:left w:w="108" w:type="dxa"/>
            <w:bottom w:w="0" w:type="dxa"/>
            <w:right w:w="108" w:type="dxa"/>
          </w:tblCellMar>
        </w:tblPrEx>
        <w:trPr>
          <w:trHeight w:val="1200" w:hRule="atLeast"/>
        </w:trPr>
        <w:tc>
          <w:tcPr>
            <w:tcW w:w="1000" w:type="dxa"/>
            <w:vMerge w:val="continue"/>
            <w:tcBorders>
              <w:top w:val="nil"/>
              <w:left w:val="single" w:color="auto" w:sz="4" w:space="0"/>
              <w:bottom w:val="single" w:color="auto" w:sz="4" w:space="0"/>
              <w:right w:val="single" w:color="auto" w:sz="4" w:space="0"/>
            </w:tcBorders>
            <w:vAlign w:val="center"/>
          </w:tcPr>
          <w:p w14:paraId="5C837233">
            <w:pPr>
              <w:widowControl/>
              <w:jc w:val="left"/>
              <w:rPr>
                <w:rFonts w:ascii="宋体" w:hAnsi="宋体" w:cs="宋体"/>
                <w:b/>
                <w:bCs/>
                <w:color w:val="000000"/>
                <w:kern w:val="0"/>
                <w:sz w:val="15"/>
                <w:szCs w:val="15"/>
              </w:rPr>
            </w:pPr>
          </w:p>
        </w:tc>
        <w:tc>
          <w:tcPr>
            <w:tcW w:w="1000" w:type="dxa"/>
            <w:vMerge w:val="continue"/>
            <w:tcBorders>
              <w:top w:val="nil"/>
              <w:left w:val="single" w:color="auto" w:sz="4" w:space="0"/>
              <w:bottom w:val="single" w:color="auto" w:sz="4" w:space="0"/>
              <w:right w:val="single" w:color="auto" w:sz="4" w:space="0"/>
            </w:tcBorders>
            <w:vAlign w:val="center"/>
          </w:tcPr>
          <w:p w14:paraId="64AA8FB4">
            <w:pPr>
              <w:widowControl/>
              <w:jc w:val="left"/>
              <w:rPr>
                <w:rFonts w:ascii="宋体" w:hAnsi="宋体" w:cs="宋体"/>
                <w:color w:val="000000"/>
                <w:kern w:val="0"/>
                <w:sz w:val="15"/>
                <w:szCs w:val="15"/>
              </w:rPr>
            </w:pPr>
          </w:p>
        </w:tc>
        <w:tc>
          <w:tcPr>
            <w:tcW w:w="980" w:type="dxa"/>
            <w:vMerge w:val="continue"/>
            <w:tcBorders>
              <w:top w:val="nil"/>
              <w:left w:val="single" w:color="auto" w:sz="4" w:space="0"/>
              <w:bottom w:val="single" w:color="auto" w:sz="4" w:space="0"/>
              <w:right w:val="single" w:color="auto" w:sz="4" w:space="0"/>
            </w:tcBorders>
            <w:vAlign w:val="center"/>
          </w:tcPr>
          <w:p w14:paraId="67CA1A1C">
            <w:pPr>
              <w:widowControl/>
              <w:jc w:val="left"/>
              <w:rPr>
                <w:rFonts w:ascii="宋体" w:hAnsi="宋体" w:cs="宋体"/>
                <w:color w:val="000000"/>
                <w:kern w:val="0"/>
                <w:sz w:val="15"/>
                <w:szCs w:val="15"/>
              </w:rPr>
            </w:pPr>
          </w:p>
        </w:tc>
        <w:tc>
          <w:tcPr>
            <w:tcW w:w="1420" w:type="dxa"/>
            <w:tcBorders>
              <w:top w:val="nil"/>
              <w:left w:val="nil"/>
              <w:bottom w:val="single" w:color="auto" w:sz="4" w:space="0"/>
              <w:right w:val="single" w:color="auto" w:sz="4" w:space="0"/>
            </w:tcBorders>
            <w:shd w:val="clear" w:color="000000" w:fill="FFFFFF"/>
            <w:vAlign w:val="center"/>
          </w:tcPr>
          <w:p w14:paraId="7A15792F">
            <w:pPr>
              <w:widowControl/>
              <w:jc w:val="left"/>
              <w:rPr>
                <w:rFonts w:ascii="宋体" w:hAnsi="宋体" w:cs="宋体"/>
                <w:color w:val="000000"/>
                <w:kern w:val="0"/>
                <w:sz w:val="15"/>
                <w:szCs w:val="15"/>
              </w:rPr>
            </w:pPr>
            <w:r>
              <w:rPr>
                <w:rFonts w:hint="eastAsia" w:ascii="宋体" w:hAnsi="宋体" w:cs="宋体"/>
                <w:color w:val="000000"/>
                <w:kern w:val="0"/>
                <w:sz w:val="15"/>
                <w:szCs w:val="15"/>
              </w:rPr>
              <w:t>降低企业融资成本</w:t>
            </w:r>
          </w:p>
        </w:tc>
        <w:tc>
          <w:tcPr>
            <w:tcW w:w="680" w:type="dxa"/>
            <w:tcBorders>
              <w:top w:val="nil"/>
              <w:left w:val="nil"/>
              <w:bottom w:val="single" w:color="auto" w:sz="4" w:space="0"/>
              <w:right w:val="single" w:color="auto" w:sz="4" w:space="0"/>
            </w:tcBorders>
            <w:shd w:val="clear" w:color="000000" w:fill="FFFFFF"/>
            <w:vAlign w:val="center"/>
          </w:tcPr>
          <w:p w14:paraId="2D705E2D">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1160" w:type="dxa"/>
            <w:tcBorders>
              <w:top w:val="nil"/>
              <w:left w:val="nil"/>
              <w:bottom w:val="single" w:color="auto" w:sz="4" w:space="0"/>
              <w:right w:val="single" w:color="auto" w:sz="4" w:space="0"/>
            </w:tcBorders>
            <w:shd w:val="clear" w:color="000000" w:fill="FFFFFF"/>
            <w:vAlign w:val="center"/>
          </w:tcPr>
          <w:p w14:paraId="7A69D427">
            <w:pPr>
              <w:widowControl/>
              <w:jc w:val="left"/>
              <w:rPr>
                <w:rFonts w:ascii="宋体" w:hAnsi="宋体" w:cs="宋体"/>
                <w:color w:val="000000"/>
                <w:kern w:val="0"/>
                <w:sz w:val="15"/>
                <w:szCs w:val="15"/>
              </w:rPr>
            </w:pPr>
            <w:r>
              <w:rPr>
                <w:rFonts w:hint="eastAsia" w:ascii="宋体" w:hAnsi="宋体" w:cs="宋体"/>
                <w:color w:val="000000"/>
                <w:kern w:val="0"/>
                <w:sz w:val="15"/>
                <w:szCs w:val="15"/>
              </w:rPr>
              <w:t>降低成本</w:t>
            </w:r>
          </w:p>
        </w:tc>
        <w:tc>
          <w:tcPr>
            <w:tcW w:w="680" w:type="dxa"/>
            <w:tcBorders>
              <w:top w:val="nil"/>
              <w:left w:val="nil"/>
              <w:bottom w:val="single" w:color="auto" w:sz="4" w:space="0"/>
              <w:right w:val="single" w:color="auto" w:sz="4" w:space="0"/>
            </w:tcBorders>
            <w:shd w:val="clear" w:color="000000" w:fill="FFFFFF"/>
            <w:vAlign w:val="center"/>
          </w:tcPr>
          <w:p w14:paraId="4E709841">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1031" w:type="dxa"/>
            <w:tcBorders>
              <w:top w:val="nil"/>
              <w:left w:val="nil"/>
              <w:bottom w:val="single" w:color="auto" w:sz="4" w:space="0"/>
              <w:right w:val="single" w:color="auto" w:sz="4" w:space="0"/>
            </w:tcBorders>
            <w:shd w:val="clear" w:color="000000" w:fill="FFFFFF"/>
            <w:vAlign w:val="center"/>
          </w:tcPr>
          <w:p w14:paraId="4709D448">
            <w:pPr>
              <w:widowControl/>
              <w:jc w:val="left"/>
              <w:rPr>
                <w:rFonts w:ascii="宋体" w:hAnsi="宋体" w:cs="宋体"/>
                <w:color w:val="000000"/>
                <w:kern w:val="0"/>
                <w:sz w:val="15"/>
                <w:szCs w:val="15"/>
              </w:rPr>
            </w:pPr>
            <w:r>
              <w:rPr>
                <w:rFonts w:hint="eastAsia" w:ascii="宋体" w:hAnsi="宋体" w:cs="宋体"/>
                <w:color w:val="000000"/>
                <w:kern w:val="0"/>
                <w:sz w:val="15"/>
                <w:szCs w:val="15"/>
              </w:rPr>
              <w:t>全部或基本达成预期指标100%-80%（含）</w:t>
            </w:r>
          </w:p>
        </w:tc>
        <w:tc>
          <w:tcPr>
            <w:tcW w:w="549" w:type="dxa"/>
            <w:tcBorders>
              <w:top w:val="nil"/>
              <w:left w:val="nil"/>
              <w:bottom w:val="single" w:color="auto" w:sz="4" w:space="0"/>
              <w:right w:val="single" w:color="auto" w:sz="4" w:space="0"/>
            </w:tcBorders>
            <w:shd w:val="clear" w:color="000000" w:fill="FFFFFF"/>
            <w:vAlign w:val="center"/>
          </w:tcPr>
          <w:p w14:paraId="00B017B9">
            <w:pPr>
              <w:widowControl/>
              <w:jc w:val="center"/>
              <w:rPr>
                <w:rFonts w:ascii="宋体" w:hAnsi="宋体" w:cs="宋体"/>
                <w:color w:val="000000"/>
                <w:kern w:val="0"/>
                <w:sz w:val="15"/>
                <w:szCs w:val="15"/>
              </w:rPr>
            </w:pPr>
            <w:r>
              <w:rPr>
                <w:rFonts w:hint="eastAsia" w:ascii="宋体" w:hAnsi="宋体" w:cs="宋体"/>
                <w:color w:val="000000"/>
                <w:kern w:val="0"/>
                <w:sz w:val="15"/>
                <w:szCs w:val="15"/>
              </w:rPr>
              <w:t>100%</w:t>
            </w:r>
          </w:p>
        </w:tc>
        <w:tc>
          <w:tcPr>
            <w:tcW w:w="620" w:type="dxa"/>
            <w:tcBorders>
              <w:top w:val="nil"/>
              <w:left w:val="nil"/>
              <w:bottom w:val="single" w:color="auto" w:sz="4" w:space="0"/>
              <w:right w:val="single" w:color="auto" w:sz="4" w:space="0"/>
            </w:tcBorders>
            <w:shd w:val="clear" w:color="000000" w:fill="FFFFFF"/>
            <w:vAlign w:val="center"/>
          </w:tcPr>
          <w:p w14:paraId="6E1E5D51">
            <w:pPr>
              <w:widowControl/>
              <w:jc w:val="center"/>
              <w:rPr>
                <w:rFonts w:ascii="宋体" w:hAnsi="宋体" w:cs="宋体"/>
                <w:color w:val="000000"/>
                <w:kern w:val="0"/>
                <w:sz w:val="15"/>
                <w:szCs w:val="15"/>
              </w:rPr>
            </w:pPr>
            <w:r>
              <w:rPr>
                <w:rFonts w:hint="eastAsia" w:ascii="宋体" w:hAnsi="宋体" w:cs="宋体"/>
                <w:color w:val="000000"/>
                <w:kern w:val="0"/>
                <w:sz w:val="15"/>
                <w:szCs w:val="15"/>
              </w:rPr>
              <w:t>13.4</w:t>
            </w:r>
          </w:p>
        </w:tc>
        <w:tc>
          <w:tcPr>
            <w:tcW w:w="620" w:type="dxa"/>
            <w:tcBorders>
              <w:top w:val="nil"/>
              <w:left w:val="nil"/>
              <w:bottom w:val="single" w:color="auto" w:sz="4" w:space="0"/>
              <w:right w:val="single" w:color="auto" w:sz="4" w:space="0"/>
            </w:tcBorders>
            <w:shd w:val="clear" w:color="000000" w:fill="FFFFFF"/>
            <w:vAlign w:val="center"/>
          </w:tcPr>
          <w:p w14:paraId="4598E19E">
            <w:pPr>
              <w:widowControl/>
              <w:jc w:val="center"/>
              <w:rPr>
                <w:rFonts w:ascii="宋体" w:hAnsi="宋体" w:cs="宋体"/>
                <w:color w:val="000000"/>
                <w:kern w:val="0"/>
                <w:sz w:val="15"/>
                <w:szCs w:val="15"/>
              </w:rPr>
            </w:pPr>
            <w:r>
              <w:rPr>
                <w:rFonts w:hint="eastAsia" w:ascii="宋体" w:hAnsi="宋体" w:cs="宋体"/>
                <w:color w:val="000000"/>
                <w:kern w:val="0"/>
                <w:sz w:val="15"/>
                <w:szCs w:val="15"/>
              </w:rPr>
              <w:t>13.4</w:t>
            </w:r>
          </w:p>
        </w:tc>
        <w:tc>
          <w:tcPr>
            <w:tcW w:w="580" w:type="dxa"/>
            <w:tcBorders>
              <w:top w:val="nil"/>
              <w:left w:val="nil"/>
              <w:bottom w:val="single" w:color="auto" w:sz="4" w:space="0"/>
              <w:right w:val="single" w:color="auto" w:sz="4" w:space="0"/>
            </w:tcBorders>
            <w:shd w:val="clear" w:color="000000" w:fill="FFFFFF"/>
            <w:vAlign w:val="center"/>
          </w:tcPr>
          <w:p w14:paraId="25587400">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580" w:type="dxa"/>
            <w:tcBorders>
              <w:top w:val="nil"/>
              <w:left w:val="nil"/>
              <w:bottom w:val="single" w:color="auto" w:sz="4" w:space="0"/>
              <w:right w:val="single" w:color="auto" w:sz="4" w:space="0"/>
            </w:tcBorders>
            <w:shd w:val="clear" w:color="000000" w:fill="FFFFFF"/>
            <w:vAlign w:val="center"/>
          </w:tcPr>
          <w:p w14:paraId="3153FA04">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700" w:type="dxa"/>
            <w:tcBorders>
              <w:top w:val="nil"/>
              <w:left w:val="nil"/>
              <w:bottom w:val="single" w:color="auto" w:sz="4" w:space="0"/>
              <w:right w:val="single" w:color="auto" w:sz="4" w:space="0"/>
            </w:tcBorders>
            <w:shd w:val="clear" w:color="000000" w:fill="FFFFFF"/>
            <w:vAlign w:val="center"/>
          </w:tcPr>
          <w:p w14:paraId="19FBB5CA">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620" w:type="dxa"/>
            <w:tcBorders>
              <w:top w:val="nil"/>
              <w:left w:val="nil"/>
              <w:bottom w:val="single" w:color="auto" w:sz="4" w:space="0"/>
              <w:right w:val="single" w:color="auto" w:sz="4" w:space="0"/>
            </w:tcBorders>
            <w:shd w:val="clear" w:color="000000" w:fill="FFFFFF"/>
            <w:vAlign w:val="center"/>
          </w:tcPr>
          <w:p w14:paraId="1CBEC136">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620" w:type="dxa"/>
            <w:tcBorders>
              <w:top w:val="nil"/>
              <w:left w:val="nil"/>
              <w:bottom w:val="single" w:color="auto" w:sz="4" w:space="0"/>
              <w:right w:val="single" w:color="auto" w:sz="4" w:space="0"/>
            </w:tcBorders>
            <w:shd w:val="clear" w:color="000000" w:fill="FFFFFF"/>
            <w:vAlign w:val="center"/>
          </w:tcPr>
          <w:p w14:paraId="1BC8B407">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1040" w:type="dxa"/>
            <w:tcBorders>
              <w:top w:val="nil"/>
              <w:left w:val="nil"/>
              <w:bottom w:val="single" w:color="auto" w:sz="4" w:space="0"/>
              <w:right w:val="single" w:color="auto" w:sz="4" w:space="0"/>
            </w:tcBorders>
            <w:shd w:val="clear" w:color="000000" w:fill="FFFFFF"/>
            <w:vAlign w:val="center"/>
          </w:tcPr>
          <w:p w14:paraId="4102EAFD">
            <w:pPr>
              <w:widowControl/>
              <w:jc w:val="left"/>
              <w:rPr>
                <w:rFonts w:ascii="宋体" w:hAnsi="宋体" w:cs="宋体"/>
                <w:color w:val="000000"/>
                <w:kern w:val="0"/>
                <w:sz w:val="15"/>
                <w:szCs w:val="15"/>
              </w:rPr>
            </w:pPr>
            <w:r>
              <w:rPr>
                <w:rFonts w:hint="eastAsia" w:ascii="宋体" w:hAnsi="宋体" w:cs="宋体"/>
                <w:color w:val="000000"/>
                <w:kern w:val="0"/>
                <w:sz w:val="15"/>
                <w:szCs w:val="15"/>
              </w:rPr>
              <w:t>　</w:t>
            </w:r>
          </w:p>
        </w:tc>
        <w:tc>
          <w:tcPr>
            <w:tcW w:w="1120" w:type="dxa"/>
            <w:tcBorders>
              <w:top w:val="nil"/>
              <w:left w:val="nil"/>
              <w:bottom w:val="single" w:color="auto" w:sz="4" w:space="0"/>
              <w:right w:val="single" w:color="auto" w:sz="4" w:space="0"/>
            </w:tcBorders>
            <w:shd w:val="clear" w:color="000000" w:fill="FFFFFF"/>
            <w:vAlign w:val="center"/>
          </w:tcPr>
          <w:p w14:paraId="7AEAFACC">
            <w:pPr>
              <w:widowControl/>
              <w:jc w:val="left"/>
              <w:rPr>
                <w:rFonts w:ascii="宋体" w:hAnsi="宋体" w:cs="宋体"/>
                <w:color w:val="000000"/>
                <w:kern w:val="0"/>
                <w:sz w:val="15"/>
                <w:szCs w:val="15"/>
              </w:rPr>
            </w:pPr>
            <w:r>
              <w:rPr>
                <w:rFonts w:hint="eastAsia" w:ascii="宋体" w:hAnsi="宋体" w:cs="宋体"/>
                <w:color w:val="000000"/>
                <w:kern w:val="0"/>
                <w:sz w:val="15"/>
                <w:szCs w:val="15"/>
              </w:rPr>
              <w:t>　</w:t>
            </w:r>
          </w:p>
        </w:tc>
      </w:tr>
      <w:tr w14:paraId="2878C3D9">
        <w:tblPrEx>
          <w:tblCellMar>
            <w:top w:w="0" w:type="dxa"/>
            <w:left w:w="108" w:type="dxa"/>
            <w:bottom w:w="0" w:type="dxa"/>
            <w:right w:w="108" w:type="dxa"/>
          </w:tblCellMar>
        </w:tblPrEx>
        <w:trPr>
          <w:trHeight w:val="720" w:hRule="atLeast"/>
        </w:trPr>
        <w:tc>
          <w:tcPr>
            <w:tcW w:w="1000" w:type="dxa"/>
            <w:vMerge w:val="continue"/>
            <w:tcBorders>
              <w:top w:val="nil"/>
              <w:left w:val="single" w:color="auto" w:sz="4" w:space="0"/>
              <w:bottom w:val="single" w:color="auto" w:sz="4" w:space="0"/>
              <w:right w:val="single" w:color="auto" w:sz="4" w:space="0"/>
            </w:tcBorders>
            <w:vAlign w:val="center"/>
          </w:tcPr>
          <w:p w14:paraId="35F0C098">
            <w:pPr>
              <w:widowControl/>
              <w:jc w:val="left"/>
              <w:rPr>
                <w:rFonts w:ascii="宋体" w:hAnsi="宋体" w:cs="宋体"/>
                <w:b/>
                <w:bCs/>
                <w:color w:val="000000"/>
                <w:kern w:val="0"/>
                <w:sz w:val="15"/>
                <w:szCs w:val="15"/>
              </w:rPr>
            </w:pPr>
          </w:p>
        </w:tc>
        <w:tc>
          <w:tcPr>
            <w:tcW w:w="1000" w:type="dxa"/>
            <w:tcBorders>
              <w:top w:val="nil"/>
              <w:left w:val="nil"/>
              <w:bottom w:val="single" w:color="auto" w:sz="4" w:space="0"/>
              <w:right w:val="single" w:color="auto" w:sz="4" w:space="0"/>
            </w:tcBorders>
            <w:shd w:val="clear" w:color="000000" w:fill="FFFFFF"/>
            <w:vAlign w:val="center"/>
          </w:tcPr>
          <w:p w14:paraId="2C03F2FC">
            <w:pPr>
              <w:widowControl/>
              <w:jc w:val="left"/>
              <w:rPr>
                <w:rFonts w:ascii="宋体" w:hAnsi="宋体" w:cs="宋体"/>
                <w:color w:val="000000"/>
                <w:kern w:val="0"/>
                <w:sz w:val="15"/>
                <w:szCs w:val="15"/>
              </w:rPr>
            </w:pPr>
            <w:r>
              <w:rPr>
                <w:rFonts w:hint="eastAsia" w:ascii="宋体" w:hAnsi="宋体" w:cs="宋体"/>
                <w:color w:val="000000"/>
                <w:kern w:val="0"/>
                <w:sz w:val="15"/>
                <w:szCs w:val="15"/>
              </w:rPr>
              <w:t>满意度指标</w:t>
            </w:r>
          </w:p>
        </w:tc>
        <w:tc>
          <w:tcPr>
            <w:tcW w:w="980" w:type="dxa"/>
            <w:tcBorders>
              <w:top w:val="nil"/>
              <w:left w:val="nil"/>
              <w:bottom w:val="single" w:color="auto" w:sz="4" w:space="0"/>
              <w:right w:val="single" w:color="auto" w:sz="4" w:space="0"/>
            </w:tcBorders>
            <w:shd w:val="clear" w:color="000000" w:fill="FFFFFF"/>
            <w:vAlign w:val="center"/>
          </w:tcPr>
          <w:p w14:paraId="7230DFC3">
            <w:pPr>
              <w:widowControl/>
              <w:jc w:val="left"/>
              <w:rPr>
                <w:rFonts w:ascii="宋体" w:hAnsi="宋体" w:cs="宋体"/>
                <w:color w:val="000000"/>
                <w:kern w:val="0"/>
                <w:sz w:val="15"/>
                <w:szCs w:val="15"/>
              </w:rPr>
            </w:pPr>
            <w:r>
              <w:rPr>
                <w:rFonts w:hint="eastAsia" w:ascii="宋体" w:hAnsi="宋体" w:cs="宋体"/>
                <w:color w:val="000000"/>
                <w:kern w:val="0"/>
                <w:sz w:val="15"/>
                <w:szCs w:val="15"/>
              </w:rPr>
              <w:t>服务对象满意度指标</w:t>
            </w:r>
          </w:p>
        </w:tc>
        <w:tc>
          <w:tcPr>
            <w:tcW w:w="1420" w:type="dxa"/>
            <w:tcBorders>
              <w:top w:val="nil"/>
              <w:left w:val="nil"/>
              <w:bottom w:val="single" w:color="auto" w:sz="4" w:space="0"/>
              <w:right w:val="single" w:color="auto" w:sz="4" w:space="0"/>
            </w:tcBorders>
            <w:shd w:val="clear" w:color="000000" w:fill="FFFFFF"/>
            <w:vAlign w:val="center"/>
          </w:tcPr>
          <w:p w14:paraId="6D004D1E">
            <w:pPr>
              <w:widowControl/>
              <w:jc w:val="left"/>
              <w:rPr>
                <w:rFonts w:ascii="宋体" w:hAnsi="宋体" w:cs="宋体"/>
                <w:color w:val="000000"/>
                <w:kern w:val="0"/>
                <w:sz w:val="15"/>
                <w:szCs w:val="15"/>
              </w:rPr>
            </w:pPr>
            <w:r>
              <w:rPr>
                <w:rFonts w:hint="eastAsia" w:ascii="宋体" w:hAnsi="宋体" w:cs="宋体"/>
                <w:color w:val="000000"/>
                <w:kern w:val="0"/>
                <w:sz w:val="15"/>
                <w:szCs w:val="15"/>
              </w:rPr>
              <w:t>服务对象满意度</w:t>
            </w:r>
          </w:p>
        </w:tc>
        <w:tc>
          <w:tcPr>
            <w:tcW w:w="680" w:type="dxa"/>
            <w:tcBorders>
              <w:top w:val="nil"/>
              <w:left w:val="nil"/>
              <w:bottom w:val="single" w:color="auto" w:sz="4" w:space="0"/>
              <w:right w:val="single" w:color="auto" w:sz="4" w:space="0"/>
            </w:tcBorders>
            <w:shd w:val="clear" w:color="000000" w:fill="FFFFFF"/>
            <w:vAlign w:val="center"/>
          </w:tcPr>
          <w:p w14:paraId="44C1B07E">
            <w:pPr>
              <w:widowControl/>
              <w:jc w:val="center"/>
              <w:rPr>
                <w:rFonts w:ascii="宋体" w:hAnsi="宋体" w:cs="宋体"/>
                <w:color w:val="000000"/>
                <w:kern w:val="0"/>
                <w:sz w:val="15"/>
                <w:szCs w:val="15"/>
              </w:rPr>
            </w:pPr>
            <w:r>
              <w:rPr>
                <w:rFonts w:hint="eastAsia" w:ascii="宋体" w:hAnsi="宋体" w:cs="宋体"/>
                <w:color w:val="000000"/>
                <w:kern w:val="0"/>
                <w:sz w:val="15"/>
                <w:szCs w:val="15"/>
              </w:rPr>
              <w:t>&gt;=</w:t>
            </w:r>
          </w:p>
        </w:tc>
        <w:tc>
          <w:tcPr>
            <w:tcW w:w="1160" w:type="dxa"/>
            <w:tcBorders>
              <w:top w:val="nil"/>
              <w:left w:val="nil"/>
              <w:bottom w:val="single" w:color="auto" w:sz="4" w:space="0"/>
              <w:right w:val="single" w:color="auto" w:sz="4" w:space="0"/>
            </w:tcBorders>
            <w:shd w:val="clear" w:color="000000" w:fill="FFFFFF"/>
            <w:vAlign w:val="center"/>
          </w:tcPr>
          <w:p w14:paraId="6D1211D2">
            <w:pPr>
              <w:widowControl/>
              <w:jc w:val="left"/>
              <w:rPr>
                <w:rFonts w:ascii="宋体" w:hAnsi="宋体" w:cs="宋体"/>
                <w:color w:val="000000"/>
                <w:kern w:val="0"/>
                <w:sz w:val="15"/>
                <w:szCs w:val="15"/>
              </w:rPr>
            </w:pPr>
            <w:r>
              <w:rPr>
                <w:rFonts w:hint="eastAsia" w:ascii="宋体" w:hAnsi="宋体" w:cs="宋体"/>
                <w:color w:val="000000"/>
                <w:kern w:val="0"/>
                <w:sz w:val="15"/>
                <w:szCs w:val="15"/>
              </w:rPr>
              <w:t>100</w:t>
            </w:r>
          </w:p>
        </w:tc>
        <w:tc>
          <w:tcPr>
            <w:tcW w:w="680" w:type="dxa"/>
            <w:tcBorders>
              <w:top w:val="nil"/>
              <w:left w:val="nil"/>
              <w:bottom w:val="single" w:color="auto" w:sz="4" w:space="0"/>
              <w:right w:val="single" w:color="auto" w:sz="4" w:space="0"/>
            </w:tcBorders>
            <w:shd w:val="clear" w:color="000000" w:fill="FFFFFF"/>
            <w:vAlign w:val="center"/>
          </w:tcPr>
          <w:p w14:paraId="422F5607">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31" w:type="dxa"/>
            <w:tcBorders>
              <w:top w:val="nil"/>
              <w:left w:val="nil"/>
              <w:bottom w:val="single" w:color="auto" w:sz="4" w:space="0"/>
              <w:right w:val="single" w:color="auto" w:sz="4" w:space="0"/>
            </w:tcBorders>
            <w:shd w:val="clear" w:color="000000" w:fill="FFFFFF"/>
            <w:vAlign w:val="center"/>
          </w:tcPr>
          <w:p w14:paraId="00AF23A4">
            <w:pPr>
              <w:widowControl/>
              <w:jc w:val="left"/>
              <w:rPr>
                <w:rFonts w:ascii="宋体" w:hAnsi="宋体" w:cs="宋体"/>
                <w:color w:val="000000"/>
                <w:kern w:val="0"/>
                <w:sz w:val="15"/>
                <w:szCs w:val="15"/>
              </w:rPr>
            </w:pPr>
            <w:r>
              <w:rPr>
                <w:rFonts w:hint="eastAsia" w:ascii="宋体" w:hAnsi="宋体" w:cs="宋体"/>
                <w:color w:val="000000"/>
                <w:kern w:val="0"/>
                <w:sz w:val="15"/>
                <w:szCs w:val="15"/>
              </w:rPr>
              <w:t>100</w:t>
            </w:r>
          </w:p>
        </w:tc>
        <w:tc>
          <w:tcPr>
            <w:tcW w:w="549" w:type="dxa"/>
            <w:tcBorders>
              <w:top w:val="nil"/>
              <w:left w:val="nil"/>
              <w:bottom w:val="single" w:color="auto" w:sz="4" w:space="0"/>
              <w:right w:val="single" w:color="auto" w:sz="4" w:space="0"/>
            </w:tcBorders>
            <w:shd w:val="clear" w:color="000000" w:fill="FFFFFF"/>
            <w:vAlign w:val="center"/>
          </w:tcPr>
          <w:p w14:paraId="03F6D8FA">
            <w:pPr>
              <w:widowControl/>
              <w:jc w:val="center"/>
              <w:rPr>
                <w:rFonts w:ascii="宋体" w:hAnsi="宋体" w:cs="宋体"/>
                <w:color w:val="000000"/>
                <w:kern w:val="0"/>
                <w:sz w:val="15"/>
                <w:szCs w:val="15"/>
              </w:rPr>
            </w:pPr>
            <w:r>
              <w:rPr>
                <w:rFonts w:hint="eastAsia" w:ascii="宋体" w:hAnsi="宋体" w:cs="宋体"/>
                <w:color w:val="000000"/>
                <w:kern w:val="0"/>
                <w:sz w:val="15"/>
                <w:szCs w:val="15"/>
              </w:rPr>
              <w:t>100%</w:t>
            </w:r>
          </w:p>
        </w:tc>
        <w:tc>
          <w:tcPr>
            <w:tcW w:w="620" w:type="dxa"/>
            <w:tcBorders>
              <w:top w:val="nil"/>
              <w:left w:val="nil"/>
              <w:bottom w:val="single" w:color="auto" w:sz="4" w:space="0"/>
              <w:right w:val="single" w:color="auto" w:sz="4" w:space="0"/>
            </w:tcBorders>
            <w:shd w:val="clear" w:color="000000" w:fill="FFFFFF"/>
            <w:vAlign w:val="center"/>
          </w:tcPr>
          <w:p w14:paraId="170CC730">
            <w:pPr>
              <w:widowControl/>
              <w:jc w:val="center"/>
              <w:rPr>
                <w:rFonts w:ascii="宋体" w:hAnsi="宋体" w:cs="宋体"/>
                <w:color w:val="000000"/>
                <w:kern w:val="0"/>
                <w:sz w:val="15"/>
                <w:szCs w:val="15"/>
              </w:rPr>
            </w:pPr>
            <w:r>
              <w:rPr>
                <w:rFonts w:hint="eastAsia" w:ascii="宋体" w:hAnsi="宋体" w:cs="宋体"/>
                <w:color w:val="000000"/>
                <w:kern w:val="0"/>
                <w:sz w:val="15"/>
                <w:szCs w:val="15"/>
              </w:rPr>
              <w:t>13.3</w:t>
            </w:r>
          </w:p>
        </w:tc>
        <w:tc>
          <w:tcPr>
            <w:tcW w:w="620" w:type="dxa"/>
            <w:tcBorders>
              <w:top w:val="nil"/>
              <w:left w:val="nil"/>
              <w:bottom w:val="single" w:color="auto" w:sz="4" w:space="0"/>
              <w:right w:val="single" w:color="auto" w:sz="4" w:space="0"/>
            </w:tcBorders>
            <w:shd w:val="clear" w:color="000000" w:fill="FFFFFF"/>
            <w:vAlign w:val="center"/>
          </w:tcPr>
          <w:p w14:paraId="1003FE1F">
            <w:pPr>
              <w:widowControl/>
              <w:jc w:val="center"/>
              <w:rPr>
                <w:rFonts w:ascii="宋体" w:hAnsi="宋体" w:cs="宋体"/>
                <w:color w:val="000000"/>
                <w:kern w:val="0"/>
                <w:sz w:val="15"/>
                <w:szCs w:val="15"/>
              </w:rPr>
            </w:pPr>
            <w:r>
              <w:rPr>
                <w:rFonts w:hint="eastAsia" w:ascii="宋体" w:hAnsi="宋体" w:cs="宋体"/>
                <w:color w:val="000000"/>
                <w:kern w:val="0"/>
                <w:sz w:val="15"/>
                <w:szCs w:val="15"/>
              </w:rPr>
              <w:t>13.3</w:t>
            </w:r>
          </w:p>
        </w:tc>
        <w:tc>
          <w:tcPr>
            <w:tcW w:w="580" w:type="dxa"/>
            <w:tcBorders>
              <w:top w:val="nil"/>
              <w:left w:val="nil"/>
              <w:bottom w:val="single" w:color="auto" w:sz="4" w:space="0"/>
              <w:right w:val="single" w:color="auto" w:sz="4" w:space="0"/>
            </w:tcBorders>
            <w:shd w:val="clear" w:color="000000" w:fill="FFFFFF"/>
            <w:vAlign w:val="center"/>
          </w:tcPr>
          <w:p w14:paraId="159FE6E2">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580" w:type="dxa"/>
            <w:tcBorders>
              <w:top w:val="nil"/>
              <w:left w:val="nil"/>
              <w:bottom w:val="single" w:color="auto" w:sz="4" w:space="0"/>
              <w:right w:val="single" w:color="auto" w:sz="4" w:space="0"/>
            </w:tcBorders>
            <w:shd w:val="clear" w:color="000000" w:fill="FFFFFF"/>
            <w:vAlign w:val="center"/>
          </w:tcPr>
          <w:p w14:paraId="3EB50D83">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700" w:type="dxa"/>
            <w:tcBorders>
              <w:top w:val="nil"/>
              <w:left w:val="nil"/>
              <w:bottom w:val="single" w:color="auto" w:sz="4" w:space="0"/>
              <w:right w:val="single" w:color="auto" w:sz="4" w:space="0"/>
            </w:tcBorders>
            <w:shd w:val="clear" w:color="000000" w:fill="FFFFFF"/>
            <w:vAlign w:val="center"/>
          </w:tcPr>
          <w:p w14:paraId="20236393">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620" w:type="dxa"/>
            <w:tcBorders>
              <w:top w:val="nil"/>
              <w:left w:val="nil"/>
              <w:bottom w:val="single" w:color="auto" w:sz="4" w:space="0"/>
              <w:right w:val="single" w:color="auto" w:sz="4" w:space="0"/>
            </w:tcBorders>
            <w:shd w:val="clear" w:color="000000" w:fill="FFFFFF"/>
            <w:vAlign w:val="center"/>
          </w:tcPr>
          <w:p w14:paraId="1C6485AD">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620" w:type="dxa"/>
            <w:tcBorders>
              <w:top w:val="nil"/>
              <w:left w:val="nil"/>
              <w:bottom w:val="single" w:color="auto" w:sz="4" w:space="0"/>
              <w:right w:val="single" w:color="auto" w:sz="4" w:space="0"/>
            </w:tcBorders>
            <w:shd w:val="clear" w:color="000000" w:fill="FFFFFF"/>
            <w:vAlign w:val="center"/>
          </w:tcPr>
          <w:p w14:paraId="567CA797">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1040" w:type="dxa"/>
            <w:tcBorders>
              <w:top w:val="nil"/>
              <w:left w:val="nil"/>
              <w:bottom w:val="single" w:color="auto" w:sz="4" w:space="0"/>
              <w:right w:val="single" w:color="auto" w:sz="4" w:space="0"/>
            </w:tcBorders>
            <w:shd w:val="clear" w:color="000000" w:fill="FFFFFF"/>
            <w:vAlign w:val="center"/>
          </w:tcPr>
          <w:p w14:paraId="70D14E79">
            <w:pPr>
              <w:widowControl/>
              <w:jc w:val="left"/>
              <w:rPr>
                <w:rFonts w:ascii="宋体" w:hAnsi="宋体" w:cs="宋体"/>
                <w:color w:val="000000"/>
                <w:kern w:val="0"/>
                <w:sz w:val="15"/>
                <w:szCs w:val="15"/>
              </w:rPr>
            </w:pPr>
            <w:r>
              <w:rPr>
                <w:rFonts w:hint="eastAsia" w:ascii="宋体" w:hAnsi="宋体" w:cs="宋体"/>
                <w:color w:val="000000"/>
                <w:kern w:val="0"/>
                <w:sz w:val="15"/>
                <w:szCs w:val="15"/>
              </w:rPr>
              <w:t>　</w:t>
            </w:r>
          </w:p>
        </w:tc>
        <w:tc>
          <w:tcPr>
            <w:tcW w:w="1120" w:type="dxa"/>
            <w:tcBorders>
              <w:top w:val="nil"/>
              <w:left w:val="nil"/>
              <w:bottom w:val="single" w:color="auto" w:sz="4" w:space="0"/>
              <w:right w:val="single" w:color="auto" w:sz="4" w:space="0"/>
            </w:tcBorders>
            <w:shd w:val="clear" w:color="000000" w:fill="FFFFFF"/>
            <w:vAlign w:val="center"/>
          </w:tcPr>
          <w:p w14:paraId="3CC784B4">
            <w:pPr>
              <w:widowControl/>
              <w:jc w:val="left"/>
              <w:rPr>
                <w:rFonts w:ascii="宋体" w:hAnsi="宋体" w:cs="宋体"/>
                <w:color w:val="000000"/>
                <w:kern w:val="0"/>
                <w:sz w:val="15"/>
                <w:szCs w:val="15"/>
              </w:rPr>
            </w:pPr>
            <w:r>
              <w:rPr>
                <w:rFonts w:hint="eastAsia" w:ascii="宋体" w:hAnsi="宋体" w:cs="宋体"/>
                <w:color w:val="000000"/>
                <w:kern w:val="0"/>
                <w:sz w:val="15"/>
                <w:szCs w:val="15"/>
              </w:rPr>
              <w:t>　</w:t>
            </w:r>
          </w:p>
        </w:tc>
      </w:tr>
      <w:tr w14:paraId="604F6ECA">
        <w:tblPrEx>
          <w:tblCellMar>
            <w:top w:w="0" w:type="dxa"/>
            <w:left w:w="108" w:type="dxa"/>
            <w:bottom w:w="0" w:type="dxa"/>
            <w:right w:w="108" w:type="dxa"/>
          </w:tblCellMar>
        </w:tblPrEx>
        <w:trPr>
          <w:trHeight w:val="28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32B45A41">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指标自评得分小计</w:t>
            </w:r>
          </w:p>
        </w:tc>
        <w:tc>
          <w:tcPr>
            <w:tcW w:w="3260" w:type="dxa"/>
            <w:gridSpan w:val="3"/>
            <w:tcBorders>
              <w:top w:val="single" w:color="auto" w:sz="4" w:space="0"/>
              <w:left w:val="nil"/>
              <w:bottom w:val="single" w:color="auto" w:sz="4" w:space="0"/>
              <w:right w:val="single" w:color="auto" w:sz="4" w:space="0"/>
            </w:tcBorders>
            <w:shd w:val="clear" w:color="000000" w:fill="FFFFFF"/>
            <w:vAlign w:val="center"/>
          </w:tcPr>
          <w:p w14:paraId="7FBDAA49">
            <w:pPr>
              <w:widowControl/>
              <w:jc w:val="center"/>
              <w:rPr>
                <w:rFonts w:ascii="宋体" w:hAnsi="宋体" w:cs="宋体"/>
                <w:color w:val="000000"/>
                <w:kern w:val="0"/>
                <w:sz w:val="15"/>
                <w:szCs w:val="15"/>
              </w:rPr>
            </w:pPr>
            <w:r>
              <w:rPr>
                <w:rFonts w:hint="eastAsia" w:ascii="宋体" w:hAnsi="宋体" w:cs="宋体"/>
                <w:color w:val="000000"/>
                <w:kern w:val="0"/>
                <w:sz w:val="15"/>
                <w:szCs w:val="15"/>
              </w:rPr>
              <w:t>90</w:t>
            </w:r>
          </w:p>
        </w:tc>
        <w:tc>
          <w:tcPr>
            <w:tcW w:w="2260" w:type="dxa"/>
            <w:gridSpan w:val="3"/>
            <w:tcBorders>
              <w:top w:val="single" w:color="auto" w:sz="4" w:space="0"/>
              <w:left w:val="nil"/>
              <w:bottom w:val="single" w:color="auto" w:sz="4" w:space="0"/>
              <w:right w:val="single" w:color="auto" w:sz="4" w:space="0"/>
            </w:tcBorders>
            <w:shd w:val="clear" w:color="000000" w:fill="FFFFFF"/>
            <w:vAlign w:val="center"/>
          </w:tcPr>
          <w:p w14:paraId="075E64C5">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预算执行率得分</w:t>
            </w:r>
          </w:p>
        </w:tc>
        <w:tc>
          <w:tcPr>
            <w:tcW w:w="1240" w:type="dxa"/>
            <w:gridSpan w:val="2"/>
            <w:tcBorders>
              <w:top w:val="single" w:color="auto" w:sz="4" w:space="0"/>
              <w:left w:val="nil"/>
              <w:bottom w:val="single" w:color="auto" w:sz="4" w:space="0"/>
              <w:right w:val="single" w:color="000000" w:sz="4" w:space="0"/>
            </w:tcBorders>
            <w:shd w:val="clear" w:color="000000" w:fill="FFFFFF"/>
            <w:vAlign w:val="center"/>
          </w:tcPr>
          <w:p w14:paraId="35BB9510">
            <w:pPr>
              <w:widowControl/>
              <w:jc w:val="center"/>
              <w:rPr>
                <w:rFonts w:ascii="宋体" w:hAnsi="宋体" w:cs="宋体"/>
                <w:color w:val="000000"/>
                <w:kern w:val="0"/>
                <w:sz w:val="15"/>
                <w:szCs w:val="15"/>
              </w:rPr>
            </w:pPr>
            <w:r>
              <w:rPr>
                <w:rFonts w:hint="eastAsia" w:ascii="宋体" w:hAnsi="宋体" w:cs="宋体"/>
                <w:color w:val="000000"/>
                <w:kern w:val="0"/>
                <w:sz w:val="15"/>
                <w:szCs w:val="15"/>
              </w:rPr>
              <w:t>0</w:t>
            </w:r>
          </w:p>
        </w:tc>
        <w:tc>
          <w:tcPr>
            <w:tcW w:w="1160" w:type="dxa"/>
            <w:gridSpan w:val="2"/>
            <w:tcBorders>
              <w:top w:val="single" w:color="auto" w:sz="4" w:space="0"/>
              <w:left w:val="nil"/>
              <w:bottom w:val="single" w:color="auto" w:sz="4" w:space="0"/>
              <w:right w:val="single" w:color="000000" w:sz="4" w:space="0"/>
            </w:tcBorders>
            <w:shd w:val="clear" w:color="000000" w:fill="FFFFFF"/>
            <w:vAlign w:val="center"/>
          </w:tcPr>
          <w:p w14:paraId="36F394E6">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减分项</w:t>
            </w:r>
          </w:p>
        </w:tc>
        <w:tc>
          <w:tcPr>
            <w:tcW w:w="700" w:type="dxa"/>
            <w:tcBorders>
              <w:top w:val="nil"/>
              <w:left w:val="nil"/>
              <w:bottom w:val="single" w:color="auto" w:sz="4" w:space="0"/>
              <w:right w:val="single" w:color="auto" w:sz="4" w:space="0"/>
            </w:tcBorders>
            <w:shd w:val="clear" w:color="000000" w:fill="FFFFFF"/>
            <w:vAlign w:val="center"/>
          </w:tcPr>
          <w:p w14:paraId="6096CF51">
            <w:pPr>
              <w:widowControl/>
              <w:jc w:val="right"/>
              <w:rPr>
                <w:rFonts w:ascii="宋体" w:hAnsi="宋体" w:cs="宋体"/>
                <w:color w:val="000000"/>
                <w:kern w:val="0"/>
                <w:sz w:val="15"/>
                <w:szCs w:val="15"/>
              </w:rPr>
            </w:pPr>
            <w:r>
              <w:rPr>
                <w:rFonts w:hint="eastAsia" w:ascii="宋体" w:hAnsi="宋体" w:cs="宋体"/>
                <w:color w:val="000000"/>
                <w:kern w:val="0"/>
                <w:sz w:val="15"/>
                <w:szCs w:val="15"/>
              </w:rPr>
              <w:t>31</w:t>
            </w:r>
          </w:p>
        </w:tc>
        <w:tc>
          <w:tcPr>
            <w:tcW w:w="2280" w:type="dxa"/>
            <w:gridSpan w:val="3"/>
            <w:tcBorders>
              <w:top w:val="single" w:color="auto" w:sz="4" w:space="0"/>
              <w:left w:val="nil"/>
              <w:bottom w:val="single" w:color="auto" w:sz="4" w:space="0"/>
              <w:right w:val="single" w:color="auto" w:sz="4" w:space="0"/>
            </w:tcBorders>
            <w:shd w:val="clear" w:color="000000" w:fill="FFFFFF"/>
            <w:vAlign w:val="center"/>
          </w:tcPr>
          <w:p w14:paraId="167E5ED5">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绩效自评总得分</w:t>
            </w:r>
          </w:p>
        </w:tc>
        <w:tc>
          <w:tcPr>
            <w:tcW w:w="1120" w:type="dxa"/>
            <w:tcBorders>
              <w:top w:val="nil"/>
              <w:left w:val="nil"/>
              <w:bottom w:val="single" w:color="auto" w:sz="4" w:space="0"/>
              <w:right w:val="single" w:color="auto" w:sz="4" w:space="0"/>
            </w:tcBorders>
            <w:shd w:val="clear" w:color="000000" w:fill="FFFFFF"/>
            <w:vAlign w:val="center"/>
          </w:tcPr>
          <w:p w14:paraId="664A3EB8">
            <w:pPr>
              <w:widowControl/>
              <w:jc w:val="center"/>
              <w:rPr>
                <w:rFonts w:ascii="宋体" w:hAnsi="宋体" w:cs="宋体"/>
                <w:color w:val="000000"/>
                <w:kern w:val="0"/>
                <w:sz w:val="15"/>
                <w:szCs w:val="15"/>
              </w:rPr>
            </w:pPr>
            <w:r>
              <w:rPr>
                <w:rFonts w:hint="eastAsia" w:ascii="宋体" w:hAnsi="宋体" w:cs="宋体"/>
                <w:color w:val="000000"/>
                <w:kern w:val="0"/>
                <w:sz w:val="15"/>
                <w:szCs w:val="15"/>
              </w:rPr>
              <w:t>59</w:t>
            </w:r>
          </w:p>
        </w:tc>
      </w:tr>
    </w:tbl>
    <w:p w14:paraId="05B94AB3">
      <w:pPr>
        <w:spacing w:line="540" w:lineRule="exact"/>
        <w:jc w:val="center"/>
        <w:rPr>
          <w:rFonts w:ascii="宋体" w:hAnsi="宋体"/>
          <w:b/>
          <w:sz w:val="15"/>
          <w:szCs w:val="15"/>
        </w:rPr>
      </w:pPr>
    </w:p>
    <w:tbl>
      <w:tblPr>
        <w:tblStyle w:val="7"/>
        <w:tblW w:w="15889" w:type="dxa"/>
        <w:tblInd w:w="95" w:type="dxa"/>
        <w:tblLayout w:type="fixed"/>
        <w:tblCellMar>
          <w:top w:w="0" w:type="dxa"/>
          <w:left w:w="108" w:type="dxa"/>
          <w:bottom w:w="0" w:type="dxa"/>
          <w:right w:w="108" w:type="dxa"/>
        </w:tblCellMar>
      </w:tblPr>
      <w:tblGrid>
        <w:gridCol w:w="1000"/>
        <w:gridCol w:w="1000"/>
        <w:gridCol w:w="980"/>
        <w:gridCol w:w="152"/>
        <w:gridCol w:w="1701"/>
        <w:gridCol w:w="567"/>
        <w:gridCol w:w="840"/>
        <w:gridCol w:w="680"/>
        <w:gridCol w:w="960"/>
        <w:gridCol w:w="620"/>
        <w:gridCol w:w="620"/>
        <w:gridCol w:w="620"/>
        <w:gridCol w:w="580"/>
        <w:gridCol w:w="580"/>
        <w:gridCol w:w="700"/>
        <w:gridCol w:w="746"/>
        <w:gridCol w:w="494"/>
        <w:gridCol w:w="1040"/>
        <w:gridCol w:w="450"/>
        <w:gridCol w:w="1559"/>
      </w:tblGrid>
      <w:tr w14:paraId="620F17CD">
        <w:tblPrEx>
          <w:tblCellMar>
            <w:top w:w="0" w:type="dxa"/>
            <w:left w:w="108" w:type="dxa"/>
            <w:bottom w:w="0" w:type="dxa"/>
            <w:right w:w="108" w:type="dxa"/>
          </w:tblCellMar>
        </w:tblPrEx>
        <w:trPr>
          <w:trHeight w:val="585" w:hRule="atLeast"/>
        </w:trPr>
        <w:tc>
          <w:tcPr>
            <w:tcW w:w="15889" w:type="dxa"/>
            <w:gridSpan w:val="20"/>
            <w:tcBorders>
              <w:top w:val="single" w:color="auto" w:sz="4" w:space="0"/>
              <w:left w:val="single" w:color="auto" w:sz="4" w:space="0"/>
              <w:bottom w:val="single" w:color="auto" w:sz="4" w:space="0"/>
              <w:right w:val="single" w:color="auto" w:sz="4" w:space="0"/>
            </w:tcBorders>
            <w:shd w:val="clear" w:color="000000" w:fill="FFFFFF"/>
            <w:vAlign w:val="center"/>
          </w:tcPr>
          <w:p w14:paraId="63D24429">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预算项目(政策)绩效自评表</w:t>
            </w:r>
            <w:r>
              <w:rPr>
                <w:rFonts w:hint="eastAsia" w:ascii="宋体" w:hAnsi="宋体" w:cs="宋体"/>
                <w:b/>
                <w:bCs/>
                <w:color w:val="000000"/>
                <w:kern w:val="0"/>
                <w:sz w:val="15"/>
                <w:szCs w:val="15"/>
              </w:rPr>
              <w:br w:type="textWrapping"/>
            </w:r>
            <w:r>
              <w:rPr>
                <w:rFonts w:hint="eastAsia" w:ascii="宋体" w:hAnsi="宋体" w:cs="宋体"/>
                <w:color w:val="000000"/>
                <w:kern w:val="0"/>
                <w:sz w:val="15"/>
                <w:szCs w:val="15"/>
              </w:rPr>
              <w:t>(2023年度)</w:t>
            </w:r>
          </w:p>
        </w:tc>
      </w:tr>
      <w:tr w14:paraId="53376C86">
        <w:tblPrEx>
          <w:tblCellMar>
            <w:top w:w="0" w:type="dxa"/>
            <w:left w:w="108" w:type="dxa"/>
            <w:bottom w:w="0" w:type="dxa"/>
            <w:right w:w="108" w:type="dxa"/>
          </w:tblCellMar>
        </w:tblPrEx>
        <w:trPr>
          <w:trHeight w:val="28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599CB21A">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项目(政策)名称</w:t>
            </w:r>
          </w:p>
        </w:tc>
        <w:tc>
          <w:tcPr>
            <w:tcW w:w="12909" w:type="dxa"/>
            <w:gridSpan w:val="17"/>
            <w:tcBorders>
              <w:top w:val="single" w:color="auto" w:sz="4" w:space="0"/>
              <w:left w:val="nil"/>
              <w:bottom w:val="single" w:color="auto" w:sz="4" w:space="0"/>
              <w:right w:val="single" w:color="auto" w:sz="4" w:space="0"/>
            </w:tcBorders>
            <w:shd w:val="clear" w:color="000000" w:fill="FFFFFF"/>
            <w:vAlign w:val="center"/>
          </w:tcPr>
          <w:p w14:paraId="39E41B09">
            <w:pPr>
              <w:widowControl/>
              <w:jc w:val="center"/>
              <w:rPr>
                <w:rFonts w:ascii="宋体" w:hAnsi="宋体" w:cs="宋体"/>
                <w:color w:val="000000"/>
                <w:kern w:val="0"/>
                <w:sz w:val="15"/>
                <w:szCs w:val="15"/>
              </w:rPr>
            </w:pPr>
            <w:r>
              <w:rPr>
                <w:rFonts w:hint="eastAsia" w:ascii="宋体" w:hAnsi="宋体" w:cs="宋体"/>
                <w:color w:val="000000"/>
                <w:kern w:val="0"/>
                <w:sz w:val="15"/>
                <w:szCs w:val="15"/>
              </w:rPr>
              <w:t>推进资源资产盘活利用</w:t>
            </w:r>
          </w:p>
        </w:tc>
      </w:tr>
      <w:tr w14:paraId="00C7E5C6">
        <w:tblPrEx>
          <w:tblCellMar>
            <w:top w:w="0" w:type="dxa"/>
            <w:left w:w="108" w:type="dxa"/>
            <w:bottom w:w="0" w:type="dxa"/>
            <w:right w:w="108" w:type="dxa"/>
          </w:tblCellMar>
        </w:tblPrEx>
        <w:trPr>
          <w:trHeight w:val="28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01CE536A">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主管部门</w:t>
            </w:r>
          </w:p>
        </w:tc>
        <w:tc>
          <w:tcPr>
            <w:tcW w:w="12909" w:type="dxa"/>
            <w:gridSpan w:val="17"/>
            <w:tcBorders>
              <w:top w:val="single" w:color="auto" w:sz="4" w:space="0"/>
              <w:left w:val="nil"/>
              <w:bottom w:val="single" w:color="auto" w:sz="4" w:space="0"/>
              <w:right w:val="single" w:color="auto" w:sz="4" w:space="0"/>
            </w:tcBorders>
            <w:shd w:val="clear" w:color="000000" w:fill="FFFFFF"/>
            <w:vAlign w:val="center"/>
          </w:tcPr>
          <w:p w14:paraId="64B57EB7">
            <w:pPr>
              <w:widowControl/>
              <w:jc w:val="center"/>
              <w:rPr>
                <w:rFonts w:ascii="宋体" w:hAnsi="宋体" w:cs="宋体"/>
                <w:color w:val="000000"/>
                <w:kern w:val="0"/>
                <w:sz w:val="15"/>
                <w:szCs w:val="15"/>
              </w:rPr>
            </w:pPr>
            <w:r>
              <w:rPr>
                <w:rFonts w:hint="eastAsia" w:ascii="宋体" w:hAnsi="宋体" w:cs="宋体"/>
                <w:color w:val="000000"/>
                <w:kern w:val="0"/>
                <w:sz w:val="15"/>
                <w:szCs w:val="15"/>
              </w:rPr>
              <w:t>盘山县国有资产事务管理中心-</w:t>
            </w:r>
          </w:p>
        </w:tc>
      </w:tr>
      <w:tr w14:paraId="58C4F0B4">
        <w:tblPrEx>
          <w:tblCellMar>
            <w:top w:w="0" w:type="dxa"/>
            <w:left w:w="108" w:type="dxa"/>
            <w:bottom w:w="0" w:type="dxa"/>
            <w:right w:w="108" w:type="dxa"/>
          </w:tblCellMar>
        </w:tblPrEx>
        <w:trPr>
          <w:trHeight w:val="28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13C0A466">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实施单位</w:t>
            </w:r>
          </w:p>
        </w:tc>
        <w:tc>
          <w:tcPr>
            <w:tcW w:w="12909" w:type="dxa"/>
            <w:gridSpan w:val="17"/>
            <w:tcBorders>
              <w:top w:val="single" w:color="auto" w:sz="4" w:space="0"/>
              <w:left w:val="nil"/>
              <w:bottom w:val="single" w:color="auto" w:sz="4" w:space="0"/>
              <w:right w:val="single" w:color="auto" w:sz="4" w:space="0"/>
            </w:tcBorders>
            <w:shd w:val="clear" w:color="000000" w:fill="FFFFFF"/>
            <w:vAlign w:val="center"/>
          </w:tcPr>
          <w:p w14:paraId="1B50916E">
            <w:pPr>
              <w:widowControl/>
              <w:jc w:val="center"/>
              <w:rPr>
                <w:rFonts w:ascii="宋体" w:hAnsi="宋体" w:cs="宋体"/>
                <w:color w:val="000000"/>
                <w:kern w:val="0"/>
                <w:sz w:val="15"/>
                <w:szCs w:val="15"/>
              </w:rPr>
            </w:pPr>
            <w:r>
              <w:rPr>
                <w:rFonts w:hint="eastAsia" w:ascii="宋体" w:hAnsi="宋体" w:cs="宋体"/>
                <w:color w:val="000000"/>
                <w:kern w:val="0"/>
                <w:sz w:val="15"/>
                <w:szCs w:val="15"/>
              </w:rPr>
              <w:t>盘山县国有资产事务管理中心本级-</w:t>
            </w:r>
          </w:p>
        </w:tc>
      </w:tr>
      <w:tr w14:paraId="4E4E8CE6">
        <w:tblPrEx>
          <w:tblCellMar>
            <w:top w:w="0" w:type="dxa"/>
            <w:left w:w="108" w:type="dxa"/>
            <w:bottom w:w="0" w:type="dxa"/>
            <w:right w:w="108" w:type="dxa"/>
          </w:tblCellMar>
        </w:tblPrEx>
        <w:trPr>
          <w:trHeight w:val="28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327C5F46">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项目预算金额（万元）</w:t>
            </w:r>
          </w:p>
        </w:tc>
        <w:tc>
          <w:tcPr>
            <w:tcW w:w="3260" w:type="dxa"/>
            <w:gridSpan w:val="4"/>
            <w:tcBorders>
              <w:top w:val="single" w:color="auto" w:sz="4" w:space="0"/>
              <w:left w:val="nil"/>
              <w:bottom w:val="single" w:color="auto" w:sz="4" w:space="0"/>
              <w:right w:val="single" w:color="auto" w:sz="4" w:space="0"/>
            </w:tcBorders>
            <w:shd w:val="clear" w:color="000000" w:fill="FFFFFF"/>
            <w:vAlign w:val="center"/>
          </w:tcPr>
          <w:p w14:paraId="53F7C034">
            <w:pPr>
              <w:widowControl/>
              <w:jc w:val="center"/>
              <w:rPr>
                <w:rFonts w:ascii="宋体" w:hAnsi="宋体" w:cs="宋体"/>
                <w:color w:val="000000"/>
                <w:kern w:val="0"/>
                <w:sz w:val="15"/>
                <w:szCs w:val="15"/>
              </w:rPr>
            </w:pPr>
            <w:r>
              <w:rPr>
                <w:rFonts w:hint="eastAsia" w:ascii="宋体" w:hAnsi="宋体" w:cs="宋体"/>
                <w:color w:val="000000"/>
                <w:kern w:val="0"/>
                <w:sz w:val="15"/>
                <w:szCs w:val="15"/>
              </w:rPr>
              <w:t>10</w:t>
            </w:r>
          </w:p>
        </w:tc>
        <w:tc>
          <w:tcPr>
            <w:tcW w:w="2260" w:type="dxa"/>
            <w:gridSpan w:val="3"/>
            <w:tcBorders>
              <w:top w:val="single" w:color="auto" w:sz="4" w:space="0"/>
              <w:left w:val="nil"/>
              <w:bottom w:val="single" w:color="auto" w:sz="4" w:space="0"/>
              <w:right w:val="single" w:color="auto" w:sz="4" w:space="0"/>
            </w:tcBorders>
            <w:shd w:val="clear" w:color="000000" w:fill="FFFFFF"/>
            <w:vAlign w:val="center"/>
          </w:tcPr>
          <w:p w14:paraId="16DE70C7">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全年执行数（万元）</w:t>
            </w:r>
          </w:p>
        </w:tc>
        <w:tc>
          <w:tcPr>
            <w:tcW w:w="3100" w:type="dxa"/>
            <w:gridSpan w:val="5"/>
            <w:tcBorders>
              <w:top w:val="single" w:color="auto" w:sz="4" w:space="0"/>
              <w:left w:val="nil"/>
              <w:bottom w:val="single" w:color="auto" w:sz="4" w:space="0"/>
              <w:right w:val="single" w:color="auto" w:sz="4" w:space="0"/>
            </w:tcBorders>
            <w:shd w:val="clear" w:color="000000" w:fill="FFFFFF"/>
            <w:vAlign w:val="center"/>
          </w:tcPr>
          <w:p w14:paraId="1DE8D135">
            <w:pPr>
              <w:widowControl/>
              <w:jc w:val="center"/>
              <w:rPr>
                <w:rFonts w:ascii="宋体" w:hAnsi="宋体" w:cs="宋体"/>
                <w:color w:val="000000"/>
                <w:kern w:val="0"/>
                <w:sz w:val="15"/>
                <w:szCs w:val="15"/>
              </w:rPr>
            </w:pPr>
            <w:r>
              <w:rPr>
                <w:rFonts w:hint="eastAsia" w:ascii="宋体" w:hAnsi="宋体" w:cs="宋体"/>
                <w:color w:val="000000"/>
                <w:kern w:val="0"/>
                <w:sz w:val="15"/>
                <w:szCs w:val="15"/>
              </w:rPr>
              <w:t>1.4</w:t>
            </w:r>
          </w:p>
        </w:tc>
        <w:tc>
          <w:tcPr>
            <w:tcW w:w="2280" w:type="dxa"/>
            <w:gridSpan w:val="3"/>
            <w:tcBorders>
              <w:top w:val="single" w:color="auto" w:sz="4" w:space="0"/>
              <w:left w:val="nil"/>
              <w:bottom w:val="single" w:color="auto" w:sz="4" w:space="0"/>
              <w:right w:val="single" w:color="auto" w:sz="4" w:space="0"/>
            </w:tcBorders>
            <w:shd w:val="clear" w:color="000000" w:fill="FFFFFF"/>
            <w:vAlign w:val="center"/>
          </w:tcPr>
          <w:p w14:paraId="1B990CD9">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执行率</w:t>
            </w:r>
          </w:p>
        </w:tc>
        <w:tc>
          <w:tcPr>
            <w:tcW w:w="2009" w:type="dxa"/>
            <w:gridSpan w:val="2"/>
            <w:tcBorders>
              <w:top w:val="nil"/>
              <w:left w:val="nil"/>
              <w:bottom w:val="single" w:color="auto" w:sz="4" w:space="0"/>
              <w:right w:val="single" w:color="auto" w:sz="4" w:space="0"/>
            </w:tcBorders>
            <w:shd w:val="clear" w:color="000000" w:fill="FFFFFF"/>
            <w:vAlign w:val="center"/>
          </w:tcPr>
          <w:p w14:paraId="04D2625C">
            <w:pPr>
              <w:widowControl/>
              <w:jc w:val="center"/>
              <w:rPr>
                <w:rFonts w:ascii="宋体" w:hAnsi="宋体" w:cs="宋体"/>
                <w:color w:val="000000"/>
                <w:kern w:val="0"/>
                <w:sz w:val="15"/>
                <w:szCs w:val="15"/>
              </w:rPr>
            </w:pPr>
            <w:r>
              <w:rPr>
                <w:rFonts w:hint="eastAsia" w:ascii="宋体" w:hAnsi="宋体" w:cs="宋体"/>
                <w:color w:val="000000"/>
                <w:kern w:val="0"/>
                <w:sz w:val="15"/>
                <w:szCs w:val="15"/>
              </w:rPr>
              <w:t>14.0%</w:t>
            </w:r>
          </w:p>
        </w:tc>
      </w:tr>
      <w:tr w14:paraId="490506C2">
        <w:tblPrEx>
          <w:tblCellMar>
            <w:top w:w="0" w:type="dxa"/>
            <w:left w:w="108" w:type="dxa"/>
            <w:bottom w:w="0" w:type="dxa"/>
            <w:right w:w="108" w:type="dxa"/>
          </w:tblCellMar>
        </w:tblPrEx>
        <w:trPr>
          <w:trHeight w:val="285" w:hRule="atLeast"/>
        </w:trPr>
        <w:tc>
          <w:tcPr>
            <w:tcW w:w="1000" w:type="dxa"/>
            <w:vMerge w:val="restart"/>
            <w:tcBorders>
              <w:top w:val="nil"/>
              <w:left w:val="single" w:color="auto" w:sz="4" w:space="0"/>
              <w:bottom w:val="single" w:color="auto" w:sz="4" w:space="0"/>
              <w:right w:val="single" w:color="auto" w:sz="4" w:space="0"/>
            </w:tcBorders>
            <w:shd w:val="clear" w:color="000000" w:fill="FFFFFF"/>
            <w:vAlign w:val="center"/>
          </w:tcPr>
          <w:p w14:paraId="7B2FA7E3">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年度总体目标</w:t>
            </w:r>
          </w:p>
        </w:tc>
        <w:tc>
          <w:tcPr>
            <w:tcW w:w="8120" w:type="dxa"/>
            <w:gridSpan w:val="10"/>
            <w:tcBorders>
              <w:top w:val="single" w:color="auto" w:sz="4" w:space="0"/>
              <w:left w:val="nil"/>
              <w:bottom w:val="single" w:color="auto" w:sz="4" w:space="0"/>
              <w:right w:val="single" w:color="auto" w:sz="4" w:space="0"/>
            </w:tcBorders>
            <w:shd w:val="clear" w:color="000000" w:fill="FFFFFF"/>
            <w:vAlign w:val="center"/>
          </w:tcPr>
          <w:p w14:paraId="0A7BB9EE">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年初设定目标</w:t>
            </w:r>
          </w:p>
        </w:tc>
        <w:tc>
          <w:tcPr>
            <w:tcW w:w="6769" w:type="dxa"/>
            <w:gridSpan w:val="9"/>
            <w:tcBorders>
              <w:top w:val="single" w:color="auto" w:sz="4" w:space="0"/>
              <w:left w:val="nil"/>
              <w:bottom w:val="single" w:color="auto" w:sz="4" w:space="0"/>
              <w:right w:val="single" w:color="auto" w:sz="4" w:space="0"/>
            </w:tcBorders>
            <w:shd w:val="clear" w:color="000000" w:fill="FFFFFF"/>
            <w:vAlign w:val="center"/>
          </w:tcPr>
          <w:p w14:paraId="55369CEB">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全年实际完成情况</w:t>
            </w:r>
          </w:p>
        </w:tc>
      </w:tr>
      <w:tr w14:paraId="48B604FA">
        <w:tblPrEx>
          <w:tblCellMar>
            <w:top w:w="0" w:type="dxa"/>
            <w:left w:w="108" w:type="dxa"/>
            <w:bottom w:w="0" w:type="dxa"/>
            <w:right w:w="108" w:type="dxa"/>
          </w:tblCellMar>
        </w:tblPrEx>
        <w:trPr>
          <w:trHeight w:val="480" w:hRule="atLeast"/>
        </w:trPr>
        <w:tc>
          <w:tcPr>
            <w:tcW w:w="1000" w:type="dxa"/>
            <w:vMerge w:val="continue"/>
            <w:tcBorders>
              <w:top w:val="nil"/>
              <w:left w:val="single" w:color="auto" w:sz="4" w:space="0"/>
              <w:bottom w:val="single" w:color="auto" w:sz="4" w:space="0"/>
              <w:right w:val="single" w:color="auto" w:sz="4" w:space="0"/>
            </w:tcBorders>
            <w:vAlign w:val="center"/>
          </w:tcPr>
          <w:p w14:paraId="174C2E30">
            <w:pPr>
              <w:widowControl/>
              <w:jc w:val="left"/>
              <w:rPr>
                <w:rFonts w:ascii="宋体" w:hAnsi="宋体" w:cs="宋体"/>
                <w:b/>
                <w:bCs/>
                <w:color w:val="000000"/>
                <w:kern w:val="0"/>
                <w:sz w:val="15"/>
                <w:szCs w:val="15"/>
              </w:rPr>
            </w:pPr>
          </w:p>
        </w:tc>
        <w:tc>
          <w:tcPr>
            <w:tcW w:w="8120" w:type="dxa"/>
            <w:gridSpan w:val="10"/>
            <w:tcBorders>
              <w:top w:val="single" w:color="auto" w:sz="4" w:space="0"/>
              <w:left w:val="nil"/>
              <w:bottom w:val="single" w:color="auto" w:sz="4" w:space="0"/>
              <w:right w:val="single" w:color="auto" w:sz="4" w:space="0"/>
            </w:tcBorders>
            <w:shd w:val="clear" w:color="000000" w:fill="FFFFFF"/>
            <w:vAlign w:val="center"/>
          </w:tcPr>
          <w:p w14:paraId="6C88E5D3">
            <w:pPr>
              <w:widowControl/>
              <w:jc w:val="left"/>
              <w:rPr>
                <w:rFonts w:ascii="宋体" w:hAnsi="宋体" w:cs="宋体"/>
                <w:color w:val="000000"/>
                <w:kern w:val="0"/>
                <w:sz w:val="15"/>
                <w:szCs w:val="15"/>
              </w:rPr>
            </w:pPr>
            <w:r>
              <w:rPr>
                <w:rFonts w:hint="eastAsia" w:ascii="宋体" w:hAnsi="宋体" w:cs="宋体"/>
                <w:color w:val="000000"/>
                <w:kern w:val="0"/>
                <w:sz w:val="15"/>
                <w:szCs w:val="15"/>
              </w:rPr>
              <w:t>1、系统梳理全县各类资源，推进资源整合. 2、盘活可利用闲置资源，降低企业负债率，保障企业发展需求。</w:t>
            </w:r>
          </w:p>
        </w:tc>
        <w:tc>
          <w:tcPr>
            <w:tcW w:w="6769" w:type="dxa"/>
            <w:gridSpan w:val="9"/>
            <w:tcBorders>
              <w:top w:val="single" w:color="auto" w:sz="4" w:space="0"/>
              <w:left w:val="nil"/>
              <w:bottom w:val="single" w:color="auto" w:sz="4" w:space="0"/>
              <w:right w:val="single" w:color="auto" w:sz="4" w:space="0"/>
            </w:tcBorders>
            <w:shd w:val="clear" w:color="000000" w:fill="FFFFFF"/>
            <w:vAlign w:val="center"/>
          </w:tcPr>
          <w:p w14:paraId="606EBCBC">
            <w:pPr>
              <w:widowControl/>
              <w:jc w:val="left"/>
              <w:rPr>
                <w:rFonts w:ascii="宋体" w:hAnsi="宋体" w:cs="宋体"/>
                <w:color w:val="000000"/>
                <w:kern w:val="0"/>
                <w:sz w:val="15"/>
                <w:szCs w:val="15"/>
              </w:rPr>
            </w:pPr>
            <w:r>
              <w:rPr>
                <w:rFonts w:hint="eastAsia" w:ascii="宋体" w:hAnsi="宋体" w:cs="宋体"/>
                <w:color w:val="000000"/>
                <w:kern w:val="0"/>
                <w:sz w:val="15"/>
                <w:szCs w:val="15"/>
              </w:rPr>
              <w:t>系统梳理全县各类资源，推进资源整合. 盘活可利用闲置资源</w:t>
            </w:r>
          </w:p>
        </w:tc>
      </w:tr>
      <w:tr w14:paraId="2306C436">
        <w:tblPrEx>
          <w:tblCellMar>
            <w:top w:w="0" w:type="dxa"/>
            <w:left w:w="108" w:type="dxa"/>
            <w:bottom w:w="0" w:type="dxa"/>
            <w:right w:w="108" w:type="dxa"/>
          </w:tblCellMar>
        </w:tblPrEx>
        <w:trPr>
          <w:trHeight w:val="285" w:hRule="atLeast"/>
        </w:trPr>
        <w:tc>
          <w:tcPr>
            <w:tcW w:w="1000" w:type="dxa"/>
            <w:vMerge w:val="restart"/>
            <w:tcBorders>
              <w:top w:val="nil"/>
              <w:left w:val="single" w:color="auto" w:sz="4" w:space="0"/>
              <w:bottom w:val="single" w:color="auto" w:sz="4" w:space="0"/>
              <w:right w:val="single" w:color="auto" w:sz="4" w:space="0"/>
            </w:tcBorders>
            <w:shd w:val="clear" w:color="000000" w:fill="FFFFFF"/>
            <w:vAlign w:val="center"/>
          </w:tcPr>
          <w:p w14:paraId="223D6EB9">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绩效指标</w:t>
            </w:r>
          </w:p>
        </w:tc>
        <w:tc>
          <w:tcPr>
            <w:tcW w:w="1000" w:type="dxa"/>
            <w:vMerge w:val="restart"/>
            <w:tcBorders>
              <w:top w:val="nil"/>
              <w:left w:val="single" w:color="auto" w:sz="4" w:space="0"/>
              <w:bottom w:val="single" w:color="auto" w:sz="4" w:space="0"/>
              <w:right w:val="single" w:color="auto" w:sz="4" w:space="0"/>
            </w:tcBorders>
            <w:shd w:val="clear" w:color="000000" w:fill="FFFFFF"/>
            <w:vAlign w:val="center"/>
          </w:tcPr>
          <w:p w14:paraId="4D8EA39D">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一级指标</w:t>
            </w:r>
          </w:p>
        </w:tc>
        <w:tc>
          <w:tcPr>
            <w:tcW w:w="1132" w:type="dxa"/>
            <w:gridSpan w:val="2"/>
            <w:vMerge w:val="restart"/>
            <w:tcBorders>
              <w:top w:val="nil"/>
              <w:left w:val="single" w:color="auto" w:sz="4" w:space="0"/>
              <w:bottom w:val="single" w:color="auto" w:sz="4" w:space="0"/>
              <w:right w:val="single" w:color="auto" w:sz="4" w:space="0"/>
            </w:tcBorders>
            <w:shd w:val="clear" w:color="000000" w:fill="FFFFFF"/>
            <w:vAlign w:val="center"/>
          </w:tcPr>
          <w:p w14:paraId="51C04DE9">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二级指标</w:t>
            </w:r>
          </w:p>
        </w:tc>
        <w:tc>
          <w:tcPr>
            <w:tcW w:w="1701" w:type="dxa"/>
            <w:vMerge w:val="restart"/>
            <w:tcBorders>
              <w:top w:val="nil"/>
              <w:left w:val="single" w:color="auto" w:sz="4" w:space="0"/>
              <w:bottom w:val="single" w:color="auto" w:sz="4" w:space="0"/>
              <w:right w:val="single" w:color="auto" w:sz="4" w:space="0"/>
            </w:tcBorders>
            <w:shd w:val="clear" w:color="000000" w:fill="FFFFFF"/>
            <w:vAlign w:val="center"/>
          </w:tcPr>
          <w:p w14:paraId="635D417E">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三级指标</w:t>
            </w:r>
          </w:p>
        </w:tc>
        <w:tc>
          <w:tcPr>
            <w:tcW w:w="2087" w:type="dxa"/>
            <w:gridSpan w:val="3"/>
            <w:tcBorders>
              <w:top w:val="single" w:color="auto" w:sz="4" w:space="0"/>
              <w:left w:val="nil"/>
              <w:bottom w:val="single" w:color="auto" w:sz="4" w:space="0"/>
              <w:right w:val="single" w:color="auto" w:sz="4" w:space="0"/>
            </w:tcBorders>
            <w:shd w:val="clear" w:color="000000" w:fill="FFFFFF"/>
            <w:vAlign w:val="center"/>
          </w:tcPr>
          <w:p w14:paraId="7189D4AF">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年度目标值</w:t>
            </w:r>
          </w:p>
        </w:tc>
        <w:tc>
          <w:tcPr>
            <w:tcW w:w="960" w:type="dxa"/>
            <w:vMerge w:val="restart"/>
            <w:tcBorders>
              <w:top w:val="nil"/>
              <w:left w:val="single" w:color="auto" w:sz="4" w:space="0"/>
              <w:bottom w:val="single" w:color="auto" w:sz="4" w:space="0"/>
              <w:right w:val="single" w:color="auto" w:sz="4" w:space="0"/>
            </w:tcBorders>
            <w:shd w:val="clear" w:color="000000" w:fill="FFFFFF"/>
            <w:vAlign w:val="center"/>
          </w:tcPr>
          <w:p w14:paraId="44D6DEDF">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全年</w:t>
            </w:r>
            <w:r>
              <w:rPr>
                <w:rFonts w:hint="eastAsia" w:ascii="宋体" w:hAnsi="宋体" w:cs="宋体"/>
                <w:b/>
                <w:bCs/>
                <w:color w:val="000000"/>
                <w:kern w:val="0"/>
                <w:sz w:val="15"/>
                <w:szCs w:val="15"/>
              </w:rPr>
              <w:br w:type="textWrapping"/>
            </w:r>
            <w:r>
              <w:rPr>
                <w:rFonts w:hint="eastAsia" w:ascii="宋体" w:hAnsi="宋体" w:cs="宋体"/>
                <w:b/>
                <w:bCs/>
                <w:color w:val="000000"/>
                <w:kern w:val="0"/>
                <w:sz w:val="15"/>
                <w:szCs w:val="15"/>
              </w:rPr>
              <w:t>完成值</w:t>
            </w:r>
          </w:p>
        </w:tc>
        <w:tc>
          <w:tcPr>
            <w:tcW w:w="620" w:type="dxa"/>
            <w:vMerge w:val="restart"/>
            <w:tcBorders>
              <w:top w:val="nil"/>
              <w:left w:val="single" w:color="auto" w:sz="4" w:space="0"/>
              <w:bottom w:val="single" w:color="auto" w:sz="4" w:space="0"/>
              <w:right w:val="single" w:color="auto" w:sz="4" w:space="0"/>
            </w:tcBorders>
            <w:shd w:val="clear" w:color="000000" w:fill="FFFFFF"/>
            <w:vAlign w:val="center"/>
          </w:tcPr>
          <w:p w14:paraId="7D53CD46">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完成程度</w:t>
            </w:r>
          </w:p>
        </w:tc>
        <w:tc>
          <w:tcPr>
            <w:tcW w:w="620" w:type="dxa"/>
            <w:vMerge w:val="restart"/>
            <w:tcBorders>
              <w:top w:val="nil"/>
              <w:left w:val="single" w:color="auto" w:sz="4" w:space="0"/>
              <w:bottom w:val="single" w:color="auto" w:sz="4" w:space="0"/>
              <w:right w:val="single" w:color="auto" w:sz="4" w:space="0"/>
            </w:tcBorders>
            <w:shd w:val="clear" w:color="000000" w:fill="FFFFFF"/>
            <w:vAlign w:val="center"/>
          </w:tcPr>
          <w:p w14:paraId="01FB2CF1">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分值</w:t>
            </w:r>
          </w:p>
        </w:tc>
        <w:tc>
          <w:tcPr>
            <w:tcW w:w="620" w:type="dxa"/>
            <w:vMerge w:val="restart"/>
            <w:tcBorders>
              <w:top w:val="nil"/>
              <w:left w:val="single" w:color="auto" w:sz="4" w:space="0"/>
              <w:bottom w:val="single" w:color="auto" w:sz="4" w:space="0"/>
              <w:right w:val="single" w:color="auto" w:sz="4" w:space="0"/>
            </w:tcBorders>
            <w:shd w:val="clear" w:color="000000" w:fill="FFFFFF"/>
            <w:vAlign w:val="center"/>
          </w:tcPr>
          <w:p w14:paraId="717EB349">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得分</w:t>
            </w:r>
          </w:p>
        </w:tc>
        <w:tc>
          <w:tcPr>
            <w:tcW w:w="4590" w:type="dxa"/>
            <w:gridSpan w:val="7"/>
            <w:tcBorders>
              <w:top w:val="single" w:color="auto" w:sz="4" w:space="0"/>
              <w:left w:val="nil"/>
              <w:bottom w:val="single" w:color="auto" w:sz="4" w:space="0"/>
              <w:right w:val="single" w:color="auto" w:sz="4" w:space="0"/>
            </w:tcBorders>
            <w:shd w:val="clear" w:color="000000" w:fill="FFFFFF"/>
            <w:vAlign w:val="center"/>
          </w:tcPr>
          <w:p w14:paraId="1A8CCFE8">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未完成原因分析</w:t>
            </w:r>
          </w:p>
        </w:tc>
        <w:tc>
          <w:tcPr>
            <w:tcW w:w="1559" w:type="dxa"/>
            <w:vMerge w:val="restart"/>
            <w:tcBorders>
              <w:top w:val="nil"/>
              <w:left w:val="single" w:color="auto" w:sz="4" w:space="0"/>
              <w:bottom w:val="single" w:color="auto" w:sz="4" w:space="0"/>
              <w:right w:val="single" w:color="auto" w:sz="4" w:space="0"/>
            </w:tcBorders>
            <w:shd w:val="clear" w:color="000000" w:fill="FFFFFF"/>
            <w:vAlign w:val="center"/>
          </w:tcPr>
          <w:p w14:paraId="1EE50780">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改进措施</w:t>
            </w:r>
          </w:p>
        </w:tc>
      </w:tr>
      <w:tr w14:paraId="222C13FF">
        <w:tblPrEx>
          <w:tblCellMar>
            <w:top w:w="0" w:type="dxa"/>
            <w:left w:w="108" w:type="dxa"/>
            <w:bottom w:w="0" w:type="dxa"/>
            <w:right w:w="108" w:type="dxa"/>
          </w:tblCellMar>
        </w:tblPrEx>
        <w:trPr>
          <w:trHeight w:val="763" w:hRule="atLeast"/>
        </w:trPr>
        <w:tc>
          <w:tcPr>
            <w:tcW w:w="1000" w:type="dxa"/>
            <w:vMerge w:val="continue"/>
            <w:tcBorders>
              <w:top w:val="nil"/>
              <w:left w:val="single" w:color="auto" w:sz="4" w:space="0"/>
              <w:bottom w:val="single" w:color="auto" w:sz="4" w:space="0"/>
              <w:right w:val="single" w:color="auto" w:sz="4" w:space="0"/>
            </w:tcBorders>
            <w:vAlign w:val="center"/>
          </w:tcPr>
          <w:p w14:paraId="6118FC15">
            <w:pPr>
              <w:widowControl/>
              <w:jc w:val="left"/>
              <w:rPr>
                <w:rFonts w:ascii="宋体" w:hAnsi="宋体" w:cs="宋体"/>
                <w:b/>
                <w:bCs/>
                <w:color w:val="000000"/>
                <w:kern w:val="0"/>
                <w:sz w:val="15"/>
                <w:szCs w:val="15"/>
              </w:rPr>
            </w:pPr>
          </w:p>
        </w:tc>
        <w:tc>
          <w:tcPr>
            <w:tcW w:w="1000" w:type="dxa"/>
            <w:vMerge w:val="continue"/>
            <w:tcBorders>
              <w:top w:val="nil"/>
              <w:left w:val="single" w:color="auto" w:sz="4" w:space="0"/>
              <w:bottom w:val="single" w:color="auto" w:sz="4" w:space="0"/>
              <w:right w:val="single" w:color="auto" w:sz="4" w:space="0"/>
            </w:tcBorders>
            <w:vAlign w:val="center"/>
          </w:tcPr>
          <w:p w14:paraId="2C48C7CC">
            <w:pPr>
              <w:widowControl/>
              <w:jc w:val="left"/>
              <w:rPr>
                <w:rFonts w:ascii="宋体" w:hAnsi="宋体" w:cs="宋体"/>
                <w:b/>
                <w:bCs/>
                <w:color w:val="000000"/>
                <w:kern w:val="0"/>
                <w:sz w:val="15"/>
                <w:szCs w:val="15"/>
              </w:rPr>
            </w:pPr>
          </w:p>
        </w:tc>
        <w:tc>
          <w:tcPr>
            <w:tcW w:w="1132" w:type="dxa"/>
            <w:gridSpan w:val="2"/>
            <w:vMerge w:val="continue"/>
            <w:tcBorders>
              <w:top w:val="nil"/>
              <w:left w:val="single" w:color="auto" w:sz="4" w:space="0"/>
              <w:bottom w:val="single" w:color="auto" w:sz="4" w:space="0"/>
              <w:right w:val="single" w:color="auto" w:sz="4" w:space="0"/>
            </w:tcBorders>
            <w:vAlign w:val="center"/>
          </w:tcPr>
          <w:p w14:paraId="1A6B3760">
            <w:pPr>
              <w:widowControl/>
              <w:jc w:val="left"/>
              <w:rPr>
                <w:rFonts w:ascii="宋体" w:hAnsi="宋体" w:cs="宋体"/>
                <w:b/>
                <w:bCs/>
                <w:color w:val="000000"/>
                <w:kern w:val="0"/>
                <w:sz w:val="15"/>
                <w:szCs w:val="15"/>
              </w:rPr>
            </w:pPr>
          </w:p>
        </w:tc>
        <w:tc>
          <w:tcPr>
            <w:tcW w:w="1701" w:type="dxa"/>
            <w:vMerge w:val="continue"/>
            <w:tcBorders>
              <w:top w:val="nil"/>
              <w:left w:val="single" w:color="auto" w:sz="4" w:space="0"/>
              <w:bottom w:val="single" w:color="auto" w:sz="4" w:space="0"/>
              <w:right w:val="single" w:color="auto" w:sz="4" w:space="0"/>
            </w:tcBorders>
            <w:vAlign w:val="center"/>
          </w:tcPr>
          <w:p w14:paraId="190C457E">
            <w:pPr>
              <w:widowControl/>
              <w:jc w:val="left"/>
              <w:rPr>
                <w:rFonts w:ascii="宋体" w:hAnsi="宋体" w:cs="宋体"/>
                <w:b/>
                <w:bCs/>
                <w:color w:val="000000"/>
                <w:kern w:val="0"/>
                <w:sz w:val="15"/>
                <w:szCs w:val="15"/>
              </w:rPr>
            </w:pPr>
          </w:p>
        </w:tc>
        <w:tc>
          <w:tcPr>
            <w:tcW w:w="567" w:type="dxa"/>
            <w:tcBorders>
              <w:top w:val="nil"/>
              <w:left w:val="nil"/>
              <w:bottom w:val="single" w:color="auto" w:sz="4" w:space="0"/>
              <w:right w:val="single" w:color="auto" w:sz="4" w:space="0"/>
            </w:tcBorders>
            <w:shd w:val="clear" w:color="000000" w:fill="FFFFFF"/>
            <w:vAlign w:val="center"/>
          </w:tcPr>
          <w:p w14:paraId="4CEFBBF0">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运算</w:t>
            </w:r>
            <w:r>
              <w:rPr>
                <w:rFonts w:hint="eastAsia" w:ascii="宋体" w:hAnsi="宋体" w:cs="宋体"/>
                <w:b/>
                <w:bCs/>
                <w:color w:val="000000"/>
                <w:kern w:val="0"/>
                <w:sz w:val="15"/>
                <w:szCs w:val="15"/>
              </w:rPr>
              <w:br w:type="textWrapping"/>
            </w:r>
            <w:r>
              <w:rPr>
                <w:rFonts w:hint="eastAsia" w:ascii="宋体" w:hAnsi="宋体" w:cs="宋体"/>
                <w:b/>
                <w:bCs/>
                <w:color w:val="000000"/>
                <w:kern w:val="0"/>
                <w:sz w:val="15"/>
                <w:szCs w:val="15"/>
              </w:rPr>
              <w:t>符号</w:t>
            </w:r>
          </w:p>
        </w:tc>
        <w:tc>
          <w:tcPr>
            <w:tcW w:w="840" w:type="dxa"/>
            <w:tcBorders>
              <w:top w:val="nil"/>
              <w:left w:val="nil"/>
              <w:bottom w:val="single" w:color="auto" w:sz="4" w:space="0"/>
              <w:right w:val="single" w:color="auto" w:sz="4" w:space="0"/>
            </w:tcBorders>
            <w:shd w:val="clear" w:color="000000" w:fill="FFFFFF"/>
            <w:vAlign w:val="center"/>
          </w:tcPr>
          <w:p w14:paraId="237AD58C">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内容</w:t>
            </w:r>
          </w:p>
        </w:tc>
        <w:tc>
          <w:tcPr>
            <w:tcW w:w="680" w:type="dxa"/>
            <w:tcBorders>
              <w:top w:val="nil"/>
              <w:left w:val="nil"/>
              <w:bottom w:val="single" w:color="auto" w:sz="4" w:space="0"/>
              <w:right w:val="single" w:color="auto" w:sz="4" w:space="0"/>
            </w:tcBorders>
            <w:shd w:val="clear" w:color="000000" w:fill="FFFFFF"/>
            <w:vAlign w:val="center"/>
          </w:tcPr>
          <w:p w14:paraId="344F6FFB">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度量</w:t>
            </w:r>
            <w:r>
              <w:rPr>
                <w:rFonts w:hint="eastAsia" w:ascii="宋体" w:hAnsi="宋体" w:cs="宋体"/>
                <w:b/>
                <w:bCs/>
                <w:color w:val="000000"/>
                <w:kern w:val="0"/>
                <w:sz w:val="15"/>
                <w:szCs w:val="15"/>
              </w:rPr>
              <w:br w:type="textWrapping"/>
            </w:r>
            <w:r>
              <w:rPr>
                <w:rFonts w:hint="eastAsia" w:ascii="宋体" w:hAnsi="宋体" w:cs="宋体"/>
                <w:b/>
                <w:bCs/>
                <w:color w:val="000000"/>
                <w:kern w:val="0"/>
                <w:sz w:val="15"/>
                <w:szCs w:val="15"/>
              </w:rPr>
              <w:t>单位</w:t>
            </w:r>
          </w:p>
        </w:tc>
        <w:tc>
          <w:tcPr>
            <w:tcW w:w="960" w:type="dxa"/>
            <w:vMerge w:val="continue"/>
            <w:tcBorders>
              <w:top w:val="nil"/>
              <w:left w:val="single" w:color="auto" w:sz="4" w:space="0"/>
              <w:bottom w:val="single" w:color="auto" w:sz="4" w:space="0"/>
              <w:right w:val="single" w:color="auto" w:sz="4" w:space="0"/>
            </w:tcBorders>
            <w:vAlign w:val="center"/>
          </w:tcPr>
          <w:p w14:paraId="2AD1C24E">
            <w:pPr>
              <w:widowControl/>
              <w:jc w:val="left"/>
              <w:rPr>
                <w:rFonts w:ascii="宋体" w:hAnsi="宋体" w:cs="宋体"/>
                <w:b/>
                <w:bCs/>
                <w:color w:val="000000"/>
                <w:kern w:val="0"/>
                <w:sz w:val="15"/>
                <w:szCs w:val="15"/>
              </w:rPr>
            </w:pPr>
          </w:p>
        </w:tc>
        <w:tc>
          <w:tcPr>
            <w:tcW w:w="620" w:type="dxa"/>
            <w:vMerge w:val="continue"/>
            <w:tcBorders>
              <w:top w:val="nil"/>
              <w:left w:val="single" w:color="auto" w:sz="4" w:space="0"/>
              <w:bottom w:val="single" w:color="auto" w:sz="4" w:space="0"/>
              <w:right w:val="single" w:color="auto" w:sz="4" w:space="0"/>
            </w:tcBorders>
            <w:vAlign w:val="center"/>
          </w:tcPr>
          <w:p w14:paraId="3ABB79D7">
            <w:pPr>
              <w:widowControl/>
              <w:jc w:val="left"/>
              <w:rPr>
                <w:rFonts w:ascii="宋体" w:hAnsi="宋体" w:cs="宋体"/>
                <w:b/>
                <w:bCs/>
                <w:color w:val="000000"/>
                <w:kern w:val="0"/>
                <w:sz w:val="15"/>
                <w:szCs w:val="15"/>
              </w:rPr>
            </w:pPr>
          </w:p>
        </w:tc>
        <w:tc>
          <w:tcPr>
            <w:tcW w:w="620" w:type="dxa"/>
            <w:vMerge w:val="continue"/>
            <w:tcBorders>
              <w:top w:val="nil"/>
              <w:left w:val="single" w:color="auto" w:sz="4" w:space="0"/>
              <w:bottom w:val="single" w:color="auto" w:sz="4" w:space="0"/>
              <w:right w:val="single" w:color="auto" w:sz="4" w:space="0"/>
            </w:tcBorders>
            <w:vAlign w:val="center"/>
          </w:tcPr>
          <w:p w14:paraId="047E7AE8">
            <w:pPr>
              <w:widowControl/>
              <w:jc w:val="left"/>
              <w:rPr>
                <w:rFonts w:ascii="宋体" w:hAnsi="宋体" w:cs="宋体"/>
                <w:b/>
                <w:bCs/>
                <w:color w:val="000000"/>
                <w:kern w:val="0"/>
                <w:sz w:val="15"/>
                <w:szCs w:val="15"/>
              </w:rPr>
            </w:pPr>
          </w:p>
        </w:tc>
        <w:tc>
          <w:tcPr>
            <w:tcW w:w="620" w:type="dxa"/>
            <w:vMerge w:val="continue"/>
            <w:tcBorders>
              <w:top w:val="nil"/>
              <w:left w:val="single" w:color="auto" w:sz="4" w:space="0"/>
              <w:bottom w:val="single" w:color="auto" w:sz="4" w:space="0"/>
              <w:right w:val="single" w:color="auto" w:sz="4" w:space="0"/>
            </w:tcBorders>
            <w:vAlign w:val="center"/>
          </w:tcPr>
          <w:p w14:paraId="45B16DD9">
            <w:pPr>
              <w:widowControl/>
              <w:jc w:val="left"/>
              <w:rPr>
                <w:rFonts w:ascii="宋体" w:hAnsi="宋体" w:cs="宋体"/>
                <w:b/>
                <w:bCs/>
                <w:color w:val="000000"/>
                <w:kern w:val="0"/>
                <w:sz w:val="15"/>
                <w:szCs w:val="15"/>
              </w:rPr>
            </w:pPr>
          </w:p>
        </w:tc>
        <w:tc>
          <w:tcPr>
            <w:tcW w:w="580" w:type="dxa"/>
            <w:tcBorders>
              <w:top w:val="nil"/>
              <w:left w:val="nil"/>
              <w:bottom w:val="single" w:color="auto" w:sz="4" w:space="0"/>
              <w:right w:val="single" w:color="auto" w:sz="4" w:space="0"/>
            </w:tcBorders>
            <w:shd w:val="clear" w:color="000000" w:fill="FFFFFF"/>
            <w:vAlign w:val="center"/>
          </w:tcPr>
          <w:p w14:paraId="4F5E7EF8">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经费保障</w:t>
            </w:r>
          </w:p>
        </w:tc>
        <w:tc>
          <w:tcPr>
            <w:tcW w:w="580" w:type="dxa"/>
            <w:tcBorders>
              <w:top w:val="nil"/>
              <w:left w:val="nil"/>
              <w:bottom w:val="single" w:color="auto" w:sz="4" w:space="0"/>
              <w:right w:val="single" w:color="auto" w:sz="4" w:space="0"/>
            </w:tcBorders>
            <w:shd w:val="clear" w:color="000000" w:fill="FFFFFF"/>
            <w:vAlign w:val="center"/>
          </w:tcPr>
          <w:p w14:paraId="75CC4732">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制度保障</w:t>
            </w:r>
          </w:p>
        </w:tc>
        <w:tc>
          <w:tcPr>
            <w:tcW w:w="700" w:type="dxa"/>
            <w:tcBorders>
              <w:top w:val="nil"/>
              <w:left w:val="nil"/>
              <w:bottom w:val="single" w:color="auto" w:sz="4" w:space="0"/>
              <w:right w:val="single" w:color="auto" w:sz="4" w:space="0"/>
            </w:tcBorders>
            <w:shd w:val="clear" w:color="000000" w:fill="FFFFFF"/>
            <w:vAlign w:val="center"/>
          </w:tcPr>
          <w:p w14:paraId="50DA846A">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人员保障</w:t>
            </w:r>
          </w:p>
        </w:tc>
        <w:tc>
          <w:tcPr>
            <w:tcW w:w="746" w:type="dxa"/>
            <w:tcBorders>
              <w:top w:val="nil"/>
              <w:left w:val="nil"/>
              <w:bottom w:val="single" w:color="auto" w:sz="4" w:space="0"/>
              <w:right w:val="single" w:color="auto" w:sz="4" w:space="0"/>
            </w:tcBorders>
            <w:shd w:val="clear" w:color="000000" w:fill="FFFFFF"/>
            <w:vAlign w:val="center"/>
          </w:tcPr>
          <w:p w14:paraId="4339A1CE">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硬件条件保障</w:t>
            </w:r>
          </w:p>
        </w:tc>
        <w:tc>
          <w:tcPr>
            <w:tcW w:w="494" w:type="dxa"/>
            <w:tcBorders>
              <w:top w:val="nil"/>
              <w:left w:val="nil"/>
              <w:bottom w:val="single" w:color="auto" w:sz="4" w:space="0"/>
              <w:right w:val="single" w:color="auto" w:sz="4" w:space="0"/>
            </w:tcBorders>
            <w:shd w:val="clear" w:color="000000" w:fill="FFFFFF"/>
            <w:vAlign w:val="center"/>
          </w:tcPr>
          <w:p w14:paraId="5AC10C66">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其他</w:t>
            </w:r>
          </w:p>
        </w:tc>
        <w:tc>
          <w:tcPr>
            <w:tcW w:w="1490" w:type="dxa"/>
            <w:gridSpan w:val="2"/>
            <w:tcBorders>
              <w:top w:val="nil"/>
              <w:left w:val="nil"/>
              <w:bottom w:val="single" w:color="auto" w:sz="4" w:space="0"/>
              <w:right w:val="single" w:color="auto" w:sz="4" w:space="0"/>
            </w:tcBorders>
            <w:shd w:val="clear" w:color="000000" w:fill="FFFFFF"/>
            <w:vAlign w:val="center"/>
          </w:tcPr>
          <w:p w14:paraId="75CA0425">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原因说明</w:t>
            </w:r>
          </w:p>
        </w:tc>
        <w:tc>
          <w:tcPr>
            <w:tcW w:w="1559" w:type="dxa"/>
            <w:vMerge w:val="continue"/>
            <w:tcBorders>
              <w:top w:val="nil"/>
              <w:left w:val="single" w:color="auto" w:sz="4" w:space="0"/>
              <w:bottom w:val="single" w:color="auto" w:sz="4" w:space="0"/>
              <w:right w:val="single" w:color="auto" w:sz="4" w:space="0"/>
            </w:tcBorders>
            <w:vAlign w:val="center"/>
          </w:tcPr>
          <w:p w14:paraId="37EDBCEB">
            <w:pPr>
              <w:widowControl/>
              <w:jc w:val="left"/>
              <w:rPr>
                <w:rFonts w:ascii="宋体" w:hAnsi="宋体" w:cs="宋体"/>
                <w:b/>
                <w:bCs/>
                <w:color w:val="000000"/>
                <w:kern w:val="0"/>
                <w:sz w:val="15"/>
                <w:szCs w:val="15"/>
              </w:rPr>
            </w:pPr>
          </w:p>
        </w:tc>
      </w:tr>
      <w:tr w14:paraId="3080BB87">
        <w:tblPrEx>
          <w:tblCellMar>
            <w:top w:w="0" w:type="dxa"/>
            <w:left w:w="108" w:type="dxa"/>
            <w:bottom w:w="0" w:type="dxa"/>
            <w:right w:w="108" w:type="dxa"/>
          </w:tblCellMar>
        </w:tblPrEx>
        <w:trPr>
          <w:trHeight w:val="720" w:hRule="atLeast"/>
        </w:trPr>
        <w:tc>
          <w:tcPr>
            <w:tcW w:w="1000" w:type="dxa"/>
            <w:vMerge w:val="continue"/>
            <w:tcBorders>
              <w:top w:val="nil"/>
              <w:left w:val="single" w:color="auto" w:sz="4" w:space="0"/>
              <w:bottom w:val="single" w:color="auto" w:sz="4" w:space="0"/>
              <w:right w:val="single" w:color="auto" w:sz="4" w:space="0"/>
            </w:tcBorders>
            <w:vAlign w:val="center"/>
          </w:tcPr>
          <w:p w14:paraId="0D968679">
            <w:pPr>
              <w:widowControl/>
              <w:jc w:val="left"/>
              <w:rPr>
                <w:rFonts w:ascii="宋体" w:hAnsi="宋体" w:cs="宋体"/>
                <w:b/>
                <w:bCs/>
                <w:color w:val="000000"/>
                <w:kern w:val="0"/>
                <w:sz w:val="15"/>
                <w:szCs w:val="15"/>
              </w:rPr>
            </w:pPr>
          </w:p>
        </w:tc>
        <w:tc>
          <w:tcPr>
            <w:tcW w:w="1000" w:type="dxa"/>
            <w:vMerge w:val="restart"/>
            <w:tcBorders>
              <w:top w:val="nil"/>
              <w:left w:val="single" w:color="auto" w:sz="4" w:space="0"/>
              <w:bottom w:val="single" w:color="auto" w:sz="4" w:space="0"/>
              <w:right w:val="single" w:color="auto" w:sz="4" w:space="0"/>
            </w:tcBorders>
            <w:shd w:val="clear" w:color="000000" w:fill="FFFFFF"/>
            <w:vAlign w:val="center"/>
          </w:tcPr>
          <w:p w14:paraId="00497021">
            <w:pPr>
              <w:widowControl/>
              <w:jc w:val="left"/>
              <w:rPr>
                <w:rFonts w:ascii="宋体" w:hAnsi="宋体" w:cs="宋体"/>
                <w:color w:val="000000"/>
                <w:kern w:val="0"/>
                <w:sz w:val="15"/>
                <w:szCs w:val="15"/>
              </w:rPr>
            </w:pPr>
            <w:r>
              <w:rPr>
                <w:rFonts w:hint="eastAsia" w:ascii="宋体" w:hAnsi="宋体" w:cs="宋体"/>
                <w:color w:val="000000"/>
                <w:kern w:val="0"/>
                <w:sz w:val="15"/>
                <w:szCs w:val="15"/>
              </w:rPr>
              <w:t>产出指标</w:t>
            </w:r>
          </w:p>
        </w:tc>
        <w:tc>
          <w:tcPr>
            <w:tcW w:w="1132" w:type="dxa"/>
            <w:gridSpan w:val="2"/>
            <w:vMerge w:val="restart"/>
            <w:tcBorders>
              <w:top w:val="nil"/>
              <w:left w:val="single" w:color="auto" w:sz="4" w:space="0"/>
              <w:bottom w:val="single" w:color="auto" w:sz="4" w:space="0"/>
              <w:right w:val="single" w:color="auto" w:sz="4" w:space="0"/>
            </w:tcBorders>
            <w:shd w:val="clear" w:color="000000" w:fill="FFFFFF"/>
            <w:vAlign w:val="center"/>
          </w:tcPr>
          <w:p w14:paraId="58C823B4">
            <w:pPr>
              <w:widowControl/>
              <w:jc w:val="left"/>
              <w:rPr>
                <w:rFonts w:ascii="宋体" w:hAnsi="宋体" w:cs="宋体"/>
                <w:color w:val="000000"/>
                <w:kern w:val="0"/>
                <w:sz w:val="15"/>
                <w:szCs w:val="15"/>
              </w:rPr>
            </w:pPr>
            <w:r>
              <w:rPr>
                <w:rFonts w:hint="eastAsia" w:ascii="宋体" w:hAnsi="宋体" w:cs="宋体"/>
                <w:color w:val="000000"/>
                <w:kern w:val="0"/>
                <w:sz w:val="15"/>
                <w:szCs w:val="15"/>
              </w:rPr>
              <w:t>数量指标</w:t>
            </w:r>
          </w:p>
        </w:tc>
        <w:tc>
          <w:tcPr>
            <w:tcW w:w="1701" w:type="dxa"/>
            <w:tcBorders>
              <w:top w:val="nil"/>
              <w:left w:val="nil"/>
              <w:bottom w:val="single" w:color="auto" w:sz="4" w:space="0"/>
              <w:right w:val="single" w:color="auto" w:sz="4" w:space="0"/>
            </w:tcBorders>
            <w:shd w:val="clear" w:color="000000" w:fill="FFFFFF"/>
            <w:vAlign w:val="center"/>
          </w:tcPr>
          <w:p w14:paraId="11E700B6">
            <w:pPr>
              <w:widowControl/>
              <w:jc w:val="left"/>
              <w:rPr>
                <w:rFonts w:ascii="宋体" w:hAnsi="宋体" w:cs="宋体"/>
                <w:color w:val="000000"/>
                <w:kern w:val="0"/>
                <w:sz w:val="15"/>
                <w:szCs w:val="15"/>
              </w:rPr>
            </w:pPr>
            <w:r>
              <w:rPr>
                <w:rFonts w:hint="eastAsia" w:ascii="宋体" w:hAnsi="宋体" w:cs="宋体"/>
                <w:color w:val="000000"/>
                <w:kern w:val="0"/>
                <w:sz w:val="15"/>
                <w:szCs w:val="15"/>
              </w:rPr>
              <w:t>收集、整理各类国有资产统计数据</w:t>
            </w:r>
          </w:p>
        </w:tc>
        <w:tc>
          <w:tcPr>
            <w:tcW w:w="567" w:type="dxa"/>
            <w:tcBorders>
              <w:top w:val="nil"/>
              <w:left w:val="nil"/>
              <w:bottom w:val="single" w:color="auto" w:sz="4" w:space="0"/>
              <w:right w:val="single" w:color="auto" w:sz="4" w:space="0"/>
            </w:tcBorders>
            <w:shd w:val="clear" w:color="000000" w:fill="FFFFFF"/>
            <w:vAlign w:val="center"/>
          </w:tcPr>
          <w:p w14:paraId="07BB30A7">
            <w:pPr>
              <w:widowControl/>
              <w:jc w:val="center"/>
              <w:rPr>
                <w:rFonts w:ascii="宋体" w:hAnsi="宋体" w:cs="宋体"/>
                <w:color w:val="000000"/>
                <w:kern w:val="0"/>
                <w:sz w:val="15"/>
                <w:szCs w:val="15"/>
              </w:rPr>
            </w:pPr>
            <w:r>
              <w:rPr>
                <w:rFonts w:hint="eastAsia" w:ascii="宋体" w:hAnsi="宋体" w:cs="宋体"/>
                <w:color w:val="000000"/>
                <w:kern w:val="0"/>
                <w:sz w:val="15"/>
                <w:szCs w:val="15"/>
              </w:rPr>
              <w:t>&gt;=</w:t>
            </w:r>
          </w:p>
        </w:tc>
        <w:tc>
          <w:tcPr>
            <w:tcW w:w="840" w:type="dxa"/>
            <w:tcBorders>
              <w:top w:val="nil"/>
              <w:left w:val="nil"/>
              <w:bottom w:val="single" w:color="auto" w:sz="4" w:space="0"/>
              <w:right w:val="single" w:color="auto" w:sz="4" w:space="0"/>
            </w:tcBorders>
            <w:shd w:val="clear" w:color="000000" w:fill="FFFFFF"/>
            <w:vAlign w:val="center"/>
          </w:tcPr>
          <w:p w14:paraId="63A36BC7">
            <w:pPr>
              <w:widowControl/>
              <w:jc w:val="left"/>
              <w:rPr>
                <w:rFonts w:ascii="宋体" w:hAnsi="宋体" w:cs="宋体"/>
                <w:color w:val="000000"/>
                <w:kern w:val="0"/>
                <w:sz w:val="15"/>
                <w:szCs w:val="15"/>
              </w:rPr>
            </w:pPr>
            <w:r>
              <w:rPr>
                <w:rFonts w:hint="eastAsia" w:ascii="宋体" w:hAnsi="宋体" w:cs="宋体"/>
                <w:color w:val="000000"/>
                <w:kern w:val="0"/>
                <w:sz w:val="15"/>
                <w:szCs w:val="15"/>
              </w:rPr>
              <w:t>0.01</w:t>
            </w:r>
          </w:p>
        </w:tc>
        <w:tc>
          <w:tcPr>
            <w:tcW w:w="680" w:type="dxa"/>
            <w:tcBorders>
              <w:top w:val="nil"/>
              <w:left w:val="nil"/>
              <w:bottom w:val="single" w:color="auto" w:sz="4" w:space="0"/>
              <w:right w:val="single" w:color="auto" w:sz="4" w:space="0"/>
            </w:tcBorders>
            <w:shd w:val="clear" w:color="000000" w:fill="FFFFFF"/>
            <w:vAlign w:val="center"/>
          </w:tcPr>
          <w:p w14:paraId="30E9225A">
            <w:pPr>
              <w:widowControl/>
              <w:jc w:val="center"/>
              <w:rPr>
                <w:rFonts w:ascii="宋体" w:hAnsi="宋体" w:cs="宋体"/>
                <w:color w:val="000000"/>
                <w:kern w:val="0"/>
                <w:sz w:val="15"/>
                <w:szCs w:val="15"/>
              </w:rPr>
            </w:pPr>
            <w:r>
              <w:rPr>
                <w:rFonts w:hint="eastAsia" w:ascii="宋体" w:hAnsi="宋体" w:cs="宋体"/>
                <w:color w:val="000000"/>
                <w:kern w:val="0"/>
                <w:sz w:val="15"/>
                <w:szCs w:val="15"/>
              </w:rPr>
              <w:t>万户</w:t>
            </w:r>
          </w:p>
        </w:tc>
        <w:tc>
          <w:tcPr>
            <w:tcW w:w="960" w:type="dxa"/>
            <w:tcBorders>
              <w:top w:val="nil"/>
              <w:left w:val="nil"/>
              <w:bottom w:val="single" w:color="auto" w:sz="4" w:space="0"/>
              <w:right w:val="single" w:color="auto" w:sz="4" w:space="0"/>
            </w:tcBorders>
            <w:shd w:val="clear" w:color="000000" w:fill="FFFFFF"/>
            <w:vAlign w:val="center"/>
          </w:tcPr>
          <w:p w14:paraId="3E6FEA79">
            <w:pPr>
              <w:widowControl/>
              <w:jc w:val="left"/>
              <w:rPr>
                <w:rFonts w:ascii="宋体" w:hAnsi="宋体" w:cs="宋体"/>
                <w:color w:val="000000"/>
                <w:kern w:val="0"/>
                <w:sz w:val="15"/>
                <w:szCs w:val="15"/>
              </w:rPr>
            </w:pPr>
            <w:r>
              <w:rPr>
                <w:rFonts w:hint="eastAsia" w:ascii="宋体" w:hAnsi="宋体" w:cs="宋体"/>
                <w:color w:val="000000"/>
                <w:kern w:val="0"/>
                <w:sz w:val="15"/>
                <w:szCs w:val="15"/>
              </w:rPr>
              <w:t>0.01</w:t>
            </w:r>
          </w:p>
        </w:tc>
        <w:tc>
          <w:tcPr>
            <w:tcW w:w="620" w:type="dxa"/>
            <w:tcBorders>
              <w:top w:val="nil"/>
              <w:left w:val="nil"/>
              <w:bottom w:val="single" w:color="auto" w:sz="4" w:space="0"/>
              <w:right w:val="single" w:color="auto" w:sz="4" w:space="0"/>
            </w:tcBorders>
            <w:shd w:val="clear" w:color="000000" w:fill="FFFFFF"/>
            <w:vAlign w:val="center"/>
          </w:tcPr>
          <w:p w14:paraId="16488BC1">
            <w:pPr>
              <w:widowControl/>
              <w:jc w:val="center"/>
              <w:rPr>
                <w:rFonts w:ascii="宋体" w:hAnsi="宋体" w:cs="宋体"/>
                <w:color w:val="000000"/>
                <w:kern w:val="0"/>
                <w:sz w:val="15"/>
                <w:szCs w:val="15"/>
              </w:rPr>
            </w:pPr>
            <w:r>
              <w:rPr>
                <w:rFonts w:hint="eastAsia" w:ascii="宋体" w:hAnsi="宋体" w:cs="宋体"/>
                <w:color w:val="000000"/>
                <w:kern w:val="0"/>
                <w:sz w:val="15"/>
                <w:szCs w:val="15"/>
              </w:rPr>
              <w:t>100%</w:t>
            </w:r>
          </w:p>
        </w:tc>
        <w:tc>
          <w:tcPr>
            <w:tcW w:w="620" w:type="dxa"/>
            <w:tcBorders>
              <w:top w:val="nil"/>
              <w:left w:val="nil"/>
              <w:bottom w:val="single" w:color="auto" w:sz="4" w:space="0"/>
              <w:right w:val="single" w:color="auto" w:sz="4" w:space="0"/>
            </w:tcBorders>
            <w:shd w:val="clear" w:color="000000" w:fill="FFFFFF"/>
            <w:vAlign w:val="center"/>
          </w:tcPr>
          <w:p w14:paraId="55E5481D">
            <w:pPr>
              <w:widowControl/>
              <w:jc w:val="center"/>
              <w:rPr>
                <w:rFonts w:ascii="宋体" w:hAnsi="宋体" w:cs="宋体"/>
                <w:color w:val="000000"/>
                <w:kern w:val="0"/>
                <w:sz w:val="15"/>
                <w:szCs w:val="15"/>
              </w:rPr>
            </w:pPr>
            <w:r>
              <w:rPr>
                <w:rFonts w:hint="eastAsia" w:ascii="宋体" w:hAnsi="宋体" w:cs="宋体"/>
                <w:color w:val="000000"/>
                <w:kern w:val="0"/>
                <w:sz w:val="15"/>
                <w:szCs w:val="15"/>
              </w:rPr>
              <w:t>12.5</w:t>
            </w:r>
          </w:p>
        </w:tc>
        <w:tc>
          <w:tcPr>
            <w:tcW w:w="620" w:type="dxa"/>
            <w:tcBorders>
              <w:top w:val="nil"/>
              <w:left w:val="nil"/>
              <w:bottom w:val="single" w:color="auto" w:sz="4" w:space="0"/>
              <w:right w:val="single" w:color="auto" w:sz="4" w:space="0"/>
            </w:tcBorders>
            <w:shd w:val="clear" w:color="000000" w:fill="FFFFFF"/>
            <w:vAlign w:val="center"/>
          </w:tcPr>
          <w:p w14:paraId="3DEB1EA6">
            <w:pPr>
              <w:widowControl/>
              <w:jc w:val="center"/>
              <w:rPr>
                <w:rFonts w:ascii="宋体" w:hAnsi="宋体" w:cs="宋体"/>
                <w:color w:val="000000"/>
                <w:kern w:val="0"/>
                <w:sz w:val="15"/>
                <w:szCs w:val="15"/>
              </w:rPr>
            </w:pPr>
            <w:r>
              <w:rPr>
                <w:rFonts w:hint="eastAsia" w:ascii="宋体" w:hAnsi="宋体" w:cs="宋体"/>
                <w:color w:val="000000"/>
                <w:kern w:val="0"/>
                <w:sz w:val="15"/>
                <w:szCs w:val="15"/>
              </w:rPr>
              <w:t>12.5</w:t>
            </w:r>
          </w:p>
        </w:tc>
        <w:tc>
          <w:tcPr>
            <w:tcW w:w="580" w:type="dxa"/>
            <w:tcBorders>
              <w:top w:val="nil"/>
              <w:left w:val="nil"/>
              <w:bottom w:val="single" w:color="auto" w:sz="4" w:space="0"/>
              <w:right w:val="single" w:color="auto" w:sz="4" w:space="0"/>
            </w:tcBorders>
            <w:shd w:val="clear" w:color="000000" w:fill="FFFFFF"/>
            <w:vAlign w:val="center"/>
          </w:tcPr>
          <w:p w14:paraId="5F723849">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580" w:type="dxa"/>
            <w:tcBorders>
              <w:top w:val="nil"/>
              <w:left w:val="nil"/>
              <w:bottom w:val="single" w:color="auto" w:sz="4" w:space="0"/>
              <w:right w:val="single" w:color="auto" w:sz="4" w:space="0"/>
            </w:tcBorders>
            <w:shd w:val="clear" w:color="000000" w:fill="FFFFFF"/>
            <w:vAlign w:val="center"/>
          </w:tcPr>
          <w:p w14:paraId="7F028810">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700" w:type="dxa"/>
            <w:tcBorders>
              <w:top w:val="nil"/>
              <w:left w:val="nil"/>
              <w:bottom w:val="single" w:color="auto" w:sz="4" w:space="0"/>
              <w:right w:val="single" w:color="auto" w:sz="4" w:space="0"/>
            </w:tcBorders>
            <w:shd w:val="clear" w:color="000000" w:fill="FFFFFF"/>
            <w:vAlign w:val="center"/>
          </w:tcPr>
          <w:p w14:paraId="252CF522">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746" w:type="dxa"/>
            <w:tcBorders>
              <w:top w:val="nil"/>
              <w:left w:val="nil"/>
              <w:bottom w:val="single" w:color="auto" w:sz="4" w:space="0"/>
              <w:right w:val="single" w:color="auto" w:sz="4" w:space="0"/>
            </w:tcBorders>
            <w:shd w:val="clear" w:color="000000" w:fill="FFFFFF"/>
            <w:vAlign w:val="center"/>
          </w:tcPr>
          <w:p w14:paraId="3E834B31">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494" w:type="dxa"/>
            <w:tcBorders>
              <w:top w:val="nil"/>
              <w:left w:val="nil"/>
              <w:bottom w:val="single" w:color="auto" w:sz="4" w:space="0"/>
              <w:right w:val="single" w:color="auto" w:sz="4" w:space="0"/>
            </w:tcBorders>
            <w:shd w:val="clear" w:color="000000" w:fill="FFFFFF"/>
            <w:vAlign w:val="center"/>
          </w:tcPr>
          <w:p w14:paraId="0615E1F4">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1490" w:type="dxa"/>
            <w:gridSpan w:val="2"/>
            <w:tcBorders>
              <w:top w:val="nil"/>
              <w:left w:val="nil"/>
              <w:bottom w:val="single" w:color="auto" w:sz="4" w:space="0"/>
              <w:right w:val="single" w:color="auto" w:sz="4" w:space="0"/>
            </w:tcBorders>
            <w:shd w:val="clear" w:color="000000" w:fill="FFFFFF"/>
            <w:vAlign w:val="center"/>
          </w:tcPr>
          <w:p w14:paraId="01817C7B">
            <w:pPr>
              <w:widowControl/>
              <w:jc w:val="left"/>
              <w:rPr>
                <w:rFonts w:ascii="宋体" w:hAnsi="宋体" w:cs="宋体"/>
                <w:color w:val="000000"/>
                <w:kern w:val="0"/>
                <w:sz w:val="15"/>
                <w:szCs w:val="15"/>
              </w:rPr>
            </w:pPr>
            <w:r>
              <w:rPr>
                <w:rFonts w:hint="eastAsia" w:ascii="宋体" w:hAnsi="宋体" w:cs="宋体"/>
                <w:color w:val="000000"/>
                <w:kern w:val="0"/>
                <w:sz w:val="15"/>
                <w:szCs w:val="15"/>
              </w:rPr>
              <w:t>　</w:t>
            </w:r>
          </w:p>
        </w:tc>
        <w:tc>
          <w:tcPr>
            <w:tcW w:w="1559" w:type="dxa"/>
            <w:tcBorders>
              <w:top w:val="nil"/>
              <w:left w:val="nil"/>
              <w:bottom w:val="single" w:color="auto" w:sz="4" w:space="0"/>
              <w:right w:val="single" w:color="auto" w:sz="4" w:space="0"/>
            </w:tcBorders>
            <w:shd w:val="clear" w:color="000000" w:fill="FFFFFF"/>
            <w:vAlign w:val="center"/>
          </w:tcPr>
          <w:p w14:paraId="129E450A">
            <w:pPr>
              <w:widowControl/>
              <w:jc w:val="left"/>
              <w:rPr>
                <w:rFonts w:ascii="宋体" w:hAnsi="宋体" w:cs="宋体"/>
                <w:color w:val="000000"/>
                <w:kern w:val="0"/>
                <w:sz w:val="15"/>
                <w:szCs w:val="15"/>
              </w:rPr>
            </w:pPr>
            <w:r>
              <w:rPr>
                <w:rFonts w:hint="eastAsia" w:ascii="宋体" w:hAnsi="宋体" w:cs="宋体"/>
                <w:color w:val="000000"/>
                <w:kern w:val="0"/>
                <w:sz w:val="15"/>
                <w:szCs w:val="15"/>
              </w:rPr>
              <w:t>　</w:t>
            </w:r>
          </w:p>
        </w:tc>
      </w:tr>
      <w:tr w14:paraId="21A378AB">
        <w:tblPrEx>
          <w:tblCellMar>
            <w:top w:w="0" w:type="dxa"/>
            <w:left w:w="108" w:type="dxa"/>
            <w:bottom w:w="0" w:type="dxa"/>
            <w:right w:w="108" w:type="dxa"/>
          </w:tblCellMar>
        </w:tblPrEx>
        <w:trPr>
          <w:trHeight w:val="480" w:hRule="atLeast"/>
        </w:trPr>
        <w:tc>
          <w:tcPr>
            <w:tcW w:w="1000" w:type="dxa"/>
            <w:vMerge w:val="continue"/>
            <w:tcBorders>
              <w:top w:val="nil"/>
              <w:left w:val="single" w:color="auto" w:sz="4" w:space="0"/>
              <w:bottom w:val="single" w:color="auto" w:sz="4" w:space="0"/>
              <w:right w:val="single" w:color="auto" w:sz="4" w:space="0"/>
            </w:tcBorders>
            <w:vAlign w:val="center"/>
          </w:tcPr>
          <w:p w14:paraId="2A5BBCE3">
            <w:pPr>
              <w:widowControl/>
              <w:jc w:val="left"/>
              <w:rPr>
                <w:rFonts w:ascii="宋体" w:hAnsi="宋体" w:cs="宋体"/>
                <w:b/>
                <w:bCs/>
                <w:color w:val="000000"/>
                <w:kern w:val="0"/>
                <w:sz w:val="15"/>
                <w:szCs w:val="15"/>
              </w:rPr>
            </w:pPr>
          </w:p>
        </w:tc>
        <w:tc>
          <w:tcPr>
            <w:tcW w:w="1000" w:type="dxa"/>
            <w:vMerge w:val="continue"/>
            <w:tcBorders>
              <w:top w:val="nil"/>
              <w:left w:val="single" w:color="auto" w:sz="4" w:space="0"/>
              <w:bottom w:val="single" w:color="auto" w:sz="4" w:space="0"/>
              <w:right w:val="single" w:color="auto" w:sz="4" w:space="0"/>
            </w:tcBorders>
            <w:vAlign w:val="center"/>
          </w:tcPr>
          <w:p w14:paraId="1B93227A">
            <w:pPr>
              <w:widowControl/>
              <w:jc w:val="left"/>
              <w:rPr>
                <w:rFonts w:ascii="宋体" w:hAnsi="宋体" w:cs="宋体"/>
                <w:color w:val="000000"/>
                <w:kern w:val="0"/>
                <w:sz w:val="15"/>
                <w:szCs w:val="15"/>
              </w:rPr>
            </w:pPr>
          </w:p>
        </w:tc>
        <w:tc>
          <w:tcPr>
            <w:tcW w:w="1132" w:type="dxa"/>
            <w:gridSpan w:val="2"/>
            <w:vMerge w:val="continue"/>
            <w:tcBorders>
              <w:top w:val="nil"/>
              <w:left w:val="single" w:color="auto" w:sz="4" w:space="0"/>
              <w:bottom w:val="single" w:color="auto" w:sz="4" w:space="0"/>
              <w:right w:val="single" w:color="auto" w:sz="4" w:space="0"/>
            </w:tcBorders>
            <w:vAlign w:val="center"/>
          </w:tcPr>
          <w:p w14:paraId="772CBC5E">
            <w:pPr>
              <w:widowControl/>
              <w:jc w:val="left"/>
              <w:rPr>
                <w:rFonts w:ascii="宋体" w:hAnsi="宋体" w:cs="宋体"/>
                <w:color w:val="000000"/>
                <w:kern w:val="0"/>
                <w:sz w:val="15"/>
                <w:szCs w:val="15"/>
              </w:rPr>
            </w:pPr>
          </w:p>
        </w:tc>
        <w:tc>
          <w:tcPr>
            <w:tcW w:w="1701" w:type="dxa"/>
            <w:tcBorders>
              <w:top w:val="nil"/>
              <w:left w:val="nil"/>
              <w:bottom w:val="single" w:color="auto" w:sz="4" w:space="0"/>
              <w:right w:val="single" w:color="auto" w:sz="4" w:space="0"/>
            </w:tcBorders>
            <w:shd w:val="clear" w:color="000000" w:fill="FFFFFF"/>
            <w:vAlign w:val="center"/>
          </w:tcPr>
          <w:p w14:paraId="72A76FBE">
            <w:pPr>
              <w:widowControl/>
              <w:jc w:val="left"/>
              <w:rPr>
                <w:rFonts w:ascii="宋体" w:hAnsi="宋体" w:cs="宋体"/>
                <w:color w:val="000000"/>
                <w:kern w:val="0"/>
                <w:sz w:val="15"/>
                <w:szCs w:val="15"/>
              </w:rPr>
            </w:pPr>
            <w:r>
              <w:rPr>
                <w:rFonts w:hint="eastAsia" w:ascii="宋体" w:hAnsi="宋体" w:cs="宋体"/>
                <w:color w:val="000000"/>
                <w:kern w:val="0"/>
                <w:sz w:val="15"/>
                <w:szCs w:val="15"/>
              </w:rPr>
              <w:t>财务预算检查覆盖单位个数</w:t>
            </w:r>
          </w:p>
        </w:tc>
        <w:tc>
          <w:tcPr>
            <w:tcW w:w="567" w:type="dxa"/>
            <w:tcBorders>
              <w:top w:val="nil"/>
              <w:left w:val="nil"/>
              <w:bottom w:val="single" w:color="auto" w:sz="4" w:space="0"/>
              <w:right w:val="single" w:color="auto" w:sz="4" w:space="0"/>
            </w:tcBorders>
            <w:shd w:val="clear" w:color="000000" w:fill="FFFFFF"/>
            <w:vAlign w:val="center"/>
          </w:tcPr>
          <w:p w14:paraId="54A8AAB8">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840" w:type="dxa"/>
            <w:tcBorders>
              <w:top w:val="nil"/>
              <w:left w:val="nil"/>
              <w:bottom w:val="single" w:color="auto" w:sz="4" w:space="0"/>
              <w:right w:val="single" w:color="auto" w:sz="4" w:space="0"/>
            </w:tcBorders>
            <w:shd w:val="clear" w:color="000000" w:fill="FFFFFF"/>
            <w:vAlign w:val="center"/>
          </w:tcPr>
          <w:p w14:paraId="5AA111D6">
            <w:pPr>
              <w:widowControl/>
              <w:jc w:val="left"/>
              <w:rPr>
                <w:rFonts w:ascii="宋体" w:hAnsi="宋体" w:cs="宋体"/>
                <w:color w:val="000000"/>
                <w:kern w:val="0"/>
                <w:sz w:val="15"/>
                <w:szCs w:val="15"/>
              </w:rPr>
            </w:pPr>
            <w:r>
              <w:rPr>
                <w:rFonts w:hint="eastAsia" w:ascii="宋体" w:hAnsi="宋体" w:cs="宋体"/>
                <w:color w:val="000000"/>
                <w:kern w:val="0"/>
                <w:sz w:val="15"/>
                <w:szCs w:val="15"/>
              </w:rPr>
              <w:t>1</w:t>
            </w:r>
          </w:p>
        </w:tc>
        <w:tc>
          <w:tcPr>
            <w:tcW w:w="680" w:type="dxa"/>
            <w:tcBorders>
              <w:top w:val="nil"/>
              <w:left w:val="nil"/>
              <w:bottom w:val="single" w:color="auto" w:sz="4" w:space="0"/>
              <w:right w:val="single" w:color="auto" w:sz="4" w:space="0"/>
            </w:tcBorders>
            <w:shd w:val="clear" w:color="000000" w:fill="FFFFFF"/>
            <w:vAlign w:val="center"/>
          </w:tcPr>
          <w:p w14:paraId="19DEE720">
            <w:pPr>
              <w:widowControl/>
              <w:jc w:val="center"/>
              <w:rPr>
                <w:rFonts w:ascii="宋体" w:hAnsi="宋体" w:cs="宋体"/>
                <w:color w:val="000000"/>
                <w:kern w:val="0"/>
                <w:sz w:val="15"/>
                <w:szCs w:val="15"/>
              </w:rPr>
            </w:pPr>
            <w:r>
              <w:rPr>
                <w:rFonts w:hint="eastAsia" w:ascii="宋体" w:hAnsi="宋体" w:cs="宋体"/>
                <w:color w:val="000000"/>
                <w:kern w:val="0"/>
                <w:sz w:val="15"/>
                <w:szCs w:val="15"/>
              </w:rPr>
              <w:t>个</w:t>
            </w:r>
          </w:p>
        </w:tc>
        <w:tc>
          <w:tcPr>
            <w:tcW w:w="960" w:type="dxa"/>
            <w:tcBorders>
              <w:top w:val="nil"/>
              <w:left w:val="nil"/>
              <w:bottom w:val="single" w:color="auto" w:sz="4" w:space="0"/>
              <w:right w:val="single" w:color="auto" w:sz="4" w:space="0"/>
            </w:tcBorders>
            <w:shd w:val="clear" w:color="000000" w:fill="FFFFFF"/>
            <w:vAlign w:val="center"/>
          </w:tcPr>
          <w:p w14:paraId="140703A6">
            <w:pPr>
              <w:widowControl/>
              <w:jc w:val="left"/>
              <w:rPr>
                <w:rFonts w:ascii="宋体" w:hAnsi="宋体" w:cs="宋体"/>
                <w:color w:val="000000"/>
                <w:kern w:val="0"/>
                <w:sz w:val="15"/>
                <w:szCs w:val="15"/>
              </w:rPr>
            </w:pPr>
            <w:r>
              <w:rPr>
                <w:rFonts w:hint="eastAsia" w:ascii="宋体" w:hAnsi="宋体" w:cs="宋体"/>
                <w:color w:val="000000"/>
                <w:kern w:val="0"/>
                <w:sz w:val="15"/>
                <w:szCs w:val="15"/>
              </w:rPr>
              <w:t>1</w:t>
            </w:r>
          </w:p>
        </w:tc>
        <w:tc>
          <w:tcPr>
            <w:tcW w:w="620" w:type="dxa"/>
            <w:tcBorders>
              <w:top w:val="nil"/>
              <w:left w:val="nil"/>
              <w:bottom w:val="single" w:color="auto" w:sz="4" w:space="0"/>
              <w:right w:val="single" w:color="auto" w:sz="4" w:space="0"/>
            </w:tcBorders>
            <w:shd w:val="clear" w:color="000000" w:fill="FFFFFF"/>
            <w:vAlign w:val="center"/>
          </w:tcPr>
          <w:p w14:paraId="73005308">
            <w:pPr>
              <w:widowControl/>
              <w:jc w:val="center"/>
              <w:rPr>
                <w:rFonts w:ascii="宋体" w:hAnsi="宋体" w:cs="宋体"/>
                <w:color w:val="000000"/>
                <w:kern w:val="0"/>
                <w:sz w:val="15"/>
                <w:szCs w:val="15"/>
              </w:rPr>
            </w:pPr>
            <w:r>
              <w:rPr>
                <w:rFonts w:hint="eastAsia" w:ascii="宋体" w:hAnsi="宋体" w:cs="宋体"/>
                <w:color w:val="000000"/>
                <w:kern w:val="0"/>
                <w:sz w:val="15"/>
                <w:szCs w:val="15"/>
              </w:rPr>
              <w:t>100%</w:t>
            </w:r>
          </w:p>
        </w:tc>
        <w:tc>
          <w:tcPr>
            <w:tcW w:w="620" w:type="dxa"/>
            <w:tcBorders>
              <w:top w:val="nil"/>
              <w:left w:val="nil"/>
              <w:bottom w:val="single" w:color="auto" w:sz="4" w:space="0"/>
              <w:right w:val="single" w:color="auto" w:sz="4" w:space="0"/>
            </w:tcBorders>
            <w:shd w:val="clear" w:color="000000" w:fill="FFFFFF"/>
            <w:vAlign w:val="center"/>
          </w:tcPr>
          <w:p w14:paraId="6343DC18">
            <w:pPr>
              <w:widowControl/>
              <w:jc w:val="center"/>
              <w:rPr>
                <w:rFonts w:ascii="宋体" w:hAnsi="宋体" w:cs="宋体"/>
                <w:color w:val="000000"/>
                <w:kern w:val="0"/>
                <w:sz w:val="15"/>
                <w:szCs w:val="15"/>
              </w:rPr>
            </w:pPr>
            <w:r>
              <w:rPr>
                <w:rFonts w:hint="eastAsia" w:ascii="宋体" w:hAnsi="宋体" w:cs="宋体"/>
                <w:color w:val="000000"/>
                <w:kern w:val="0"/>
                <w:sz w:val="15"/>
                <w:szCs w:val="15"/>
              </w:rPr>
              <w:t>12.5</w:t>
            </w:r>
          </w:p>
        </w:tc>
        <w:tc>
          <w:tcPr>
            <w:tcW w:w="620" w:type="dxa"/>
            <w:tcBorders>
              <w:top w:val="nil"/>
              <w:left w:val="nil"/>
              <w:bottom w:val="single" w:color="auto" w:sz="4" w:space="0"/>
              <w:right w:val="single" w:color="auto" w:sz="4" w:space="0"/>
            </w:tcBorders>
            <w:shd w:val="clear" w:color="000000" w:fill="FFFFFF"/>
            <w:vAlign w:val="center"/>
          </w:tcPr>
          <w:p w14:paraId="0C907A6F">
            <w:pPr>
              <w:widowControl/>
              <w:jc w:val="center"/>
              <w:rPr>
                <w:rFonts w:ascii="宋体" w:hAnsi="宋体" w:cs="宋体"/>
                <w:color w:val="000000"/>
                <w:kern w:val="0"/>
                <w:sz w:val="15"/>
                <w:szCs w:val="15"/>
              </w:rPr>
            </w:pPr>
            <w:r>
              <w:rPr>
                <w:rFonts w:hint="eastAsia" w:ascii="宋体" w:hAnsi="宋体" w:cs="宋体"/>
                <w:color w:val="000000"/>
                <w:kern w:val="0"/>
                <w:sz w:val="15"/>
                <w:szCs w:val="15"/>
              </w:rPr>
              <w:t>12.5</w:t>
            </w:r>
          </w:p>
        </w:tc>
        <w:tc>
          <w:tcPr>
            <w:tcW w:w="580" w:type="dxa"/>
            <w:tcBorders>
              <w:top w:val="nil"/>
              <w:left w:val="nil"/>
              <w:bottom w:val="single" w:color="auto" w:sz="4" w:space="0"/>
              <w:right w:val="single" w:color="auto" w:sz="4" w:space="0"/>
            </w:tcBorders>
            <w:shd w:val="clear" w:color="000000" w:fill="FFFFFF"/>
            <w:vAlign w:val="center"/>
          </w:tcPr>
          <w:p w14:paraId="2E3C6EDE">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580" w:type="dxa"/>
            <w:tcBorders>
              <w:top w:val="nil"/>
              <w:left w:val="nil"/>
              <w:bottom w:val="single" w:color="auto" w:sz="4" w:space="0"/>
              <w:right w:val="single" w:color="auto" w:sz="4" w:space="0"/>
            </w:tcBorders>
            <w:shd w:val="clear" w:color="000000" w:fill="FFFFFF"/>
            <w:vAlign w:val="center"/>
          </w:tcPr>
          <w:p w14:paraId="4857AB17">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700" w:type="dxa"/>
            <w:tcBorders>
              <w:top w:val="nil"/>
              <w:left w:val="nil"/>
              <w:bottom w:val="single" w:color="auto" w:sz="4" w:space="0"/>
              <w:right w:val="single" w:color="auto" w:sz="4" w:space="0"/>
            </w:tcBorders>
            <w:shd w:val="clear" w:color="000000" w:fill="FFFFFF"/>
            <w:vAlign w:val="center"/>
          </w:tcPr>
          <w:p w14:paraId="545DA993">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746" w:type="dxa"/>
            <w:tcBorders>
              <w:top w:val="nil"/>
              <w:left w:val="nil"/>
              <w:bottom w:val="single" w:color="auto" w:sz="4" w:space="0"/>
              <w:right w:val="single" w:color="auto" w:sz="4" w:space="0"/>
            </w:tcBorders>
            <w:shd w:val="clear" w:color="000000" w:fill="FFFFFF"/>
            <w:vAlign w:val="center"/>
          </w:tcPr>
          <w:p w14:paraId="61003B71">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494" w:type="dxa"/>
            <w:tcBorders>
              <w:top w:val="nil"/>
              <w:left w:val="nil"/>
              <w:bottom w:val="single" w:color="auto" w:sz="4" w:space="0"/>
              <w:right w:val="single" w:color="auto" w:sz="4" w:space="0"/>
            </w:tcBorders>
            <w:shd w:val="clear" w:color="000000" w:fill="FFFFFF"/>
            <w:vAlign w:val="center"/>
          </w:tcPr>
          <w:p w14:paraId="5B57FFB1">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1490" w:type="dxa"/>
            <w:gridSpan w:val="2"/>
            <w:tcBorders>
              <w:top w:val="nil"/>
              <w:left w:val="nil"/>
              <w:bottom w:val="single" w:color="auto" w:sz="4" w:space="0"/>
              <w:right w:val="single" w:color="auto" w:sz="4" w:space="0"/>
            </w:tcBorders>
            <w:shd w:val="clear" w:color="000000" w:fill="FFFFFF"/>
            <w:vAlign w:val="center"/>
          </w:tcPr>
          <w:p w14:paraId="78B68397">
            <w:pPr>
              <w:widowControl/>
              <w:jc w:val="left"/>
              <w:rPr>
                <w:rFonts w:ascii="宋体" w:hAnsi="宋体" w:cs="宋体"/>
                <w:color w:val="000000"/>
                <w:kern w:val="0"/>
                <w:sz w:val="15"/>
                <w:szCs w:val="15"/>
              </w:rPr>
            </w:pPr>
            <w:r>
              <w:rPr>
                <w:rFonts w:hint="eastAsia" w:ascii="宋体" w:hAnsi="宋体" w:cs="宋体"/>
                <w:color w:val="000000"/>
                <w:kern w:val="0"/>
                <w:sz w:val="15"/>
                <w:szCs w:val="15"/>
              </w:rPr>
              <w:t>　</w:t>
            </w:r>
          </w:p>
        </w:tc>
        <w:tc>
          <w:tcPr>
            <w:tcW w:w="1559" w:type="dxa"/>
            <w:tcBorders>
              <w:top w:val="nil"/>
              <w:left w:val="nil"/>
              <w:bottom w:val="single" w:color="auto" w:sz="4" w:space="0"/>
              <w:right w:val="single" w:color="auto" w:sz="4" w:space="0"/>
            </w:tcBorders>
            <w:shd w:val="clear" w:color="000000" w:fill="FFFFFF"/>
            <w:vAlign w:val="center"/>
          </w:tcPr>
          <w:p w14:paraId="2D44706F">
            <w:pPr>
              <w:widowControl/>
              <w:jc w:val="left"/>
              <w:rPr>
                <w:rFonts w:ascii="宋体" w:hAnsi="宋体" w:cs="宋体"/>
                <w:color w:val="000000"/>
                <w:kern w:val="0"/>
                <w:sz w:val="15"/>
                <w:szCs w:val="15"/>
              </w:rPr>
            </w:pPr>
            <w:r>
              <w:rPr>
                <w:rFonts w:hint="eastAsia" w:ascii="宋体" w:hAnsi="宋体" w:cs="宋体"/>
                <w:color w:val="000000"/>
                <w:kern w:val="0"/>
                <w:sz w:val="15"/>
                <w:szCs w:val="15"/>
              </w:rPr>
              <w:t>　</w:t>
            </w:r>
          </w:p>
        </w:tc>
      </w:tr>
      <w:tr w14:paraId="3B78C0D9">
        <w:tblPrEx>
          <w:tblCellMar>
            <w:top w:w="0" w:type="dxa"/>
            <w:left w:w="108" w:type="dxa"/>
            <w:bottom w:w="0" w:type="dxa"/>
            <w:right w:w="108" w:type="dxa"/>
          </w:tblCellMar>
        </w:tblPrEx>
        <w:trPr>
          <w:trHeight w:val="521" w:hRule="atLeast"/>
        </w:trPr>
        <w:tc>
          <w:tcPr>
            <w:tcW w:w="1000" w:type="dxa"/>
            <w:vMerge w:val="continue"/>
            <w:tcBorders>
              <w:top w:val="nil"/>
              <w:left w:val="single" w:color="auto" w:sz="4" w:space="0"/>
              <w:bottom w:val="single" w:color="auto" w:sz="4" w:space="0"/>
              <w:right w:val="single" w:color="auto" w:sz="4" w:space="0"/>
            </w:tcBorders>
            <w:vAlign w:val="center"/>
          </w:tcPr>
          <w:p w14:paraId="32CB674B">
            <w:pPr>
              <w:widowControl/>
              <w:jc w:val="left"/>
              <w:rPr>
                <w:rFonts w:ascii="宋体" w:hAnsi="宋体" w:cs="宋体"/>
                <w:b/>
                <w:bCs/>
                <w:color w:val="000000"/>
                <w:kern w:val="0"/>
                <w:sz w:val="15"/>
                <w:szCs w:val="15"/>
              </w:rPr>
            </w:pPr>
          </w:p>
        </w:tc>
        <w:tc>
          <w:tcPr>
            <w:tcW w:w="1000" w:type="dxa"/>
            <w:vMerge w:val="continue"/>
            <w:tcBorders>
              <w:top w:val="nil"/>
              <w:left w:val="single" w:color="auto" w:sz="4" w:space="0"/>
              <w:bottom w:val="single" w:color="auto" w:sz="4" w:space="0"/>
              <w:right w:val="single" w:color="auto" w:sz="4" w:space="0"/>
            </w:tcBorders>
            <w:vAlign w:val="center"/>
          </w:tcPr>
          <w:p w14:paraId="421E4717">
            <w:pPr>
              <w:widowControl/>
              <w:jc w:val="left"/>
              <w:rPr>
                <w:rFonts w:ascii="宋体" w:hAnsi="宋体" w:cs="宋体"/>
                <w:color w:val="000000"/>
                <w:kern w:val="0"/>
                <w:sz w:val="15"/>
                <w:szCs w:val="15"/>
              </w:rPr>
            </w:pPr>
          </w:p>
        </w:tc>
        <w:tc>
          <w:tcPr>
            <w:tcW w:w="1132" w:type="dxa"/>
            <w:gridSpan w:val="2"/>
            <w:vMerge w:val="restart"/>
            <w:tcBorders>
              <w:top w:val="nil"/>
              <w:left w:val="single" w:color="auto" w:sz="4" w:space="0"/>
              <w:bottom w:val="single" w:color="auto" w:sz="4" w:space="0"/>
              <w:right w:val="single" w:color="auto" w:sz="4" w:space="0"/>
            </w:tcBorders>
            <w:shd w:val="clear" w:color="000000" w:fill="FFFFFF"/>
            <w:vAlign w:val="center"/>
          </w:tcPr>
          <w:p w14:paraId="11E4FB1C">
            <w:pPr>
              <w:widowControl/>
              <w:jc w:val="left"/>
              <w:rPr>
                <w:rFonts w:ascii="宋体" w:hAnsi="宋体" w:cs="宋体"/>
                <w:color w:val="000000"/>
                <w:kern w:val="0"/>
                <w:sz w:val="15"/>
                <w:szCs w:val="15"/>
              </w:rPr>
            </w:pPr>
            <w:r>
              <w:rPr>
                <w:rFonts w:hint="eastAsia" w:ascii="宋体" w:hAnsi="宋体" w:cs="宋体"/>
                <w:color w:val="000000"/>
                <w:kern w:val="0"/>
                <w:sz w:val="15"/>
                <w:szCs w:val="15"/>
              </w:rPr>
              <w:t>质量指标</w:t>
            </w:r>
          </w:p>
        </w:tc>
        <w:tc>
          <w:tcPr>
            <w:tcW w:w="1701" w:type="dxa"/>
            <w:tcBorders>
              <w:top w:val="nil"/>
              <w:left w:val="nil"/>
              <w:bottom w:val="single" w:color="auto" w:sz="4" w:space="0"/>
              <w:right w:val="single" w:color="auto" w:sz="4" w:space="0"/>
            </w:tcBorders>
            <w:shd w:val="clear" w:color="000000" w:fill="FFFFFF"/>
            <w:vAlign w:val="center"/>
          </w:tcPr>
          <w:p w14:paraId="7AE1AB26">
            <w:pPr>
              <w:widowControl/>
              <w:jc w:val="left"/>
              <w:rPr>
                <w:rFonts w:ascii="宋体" w:hAnsi="宋体" w:cs="宋体"/>
                <w:color w:val="000000"/>
                <w:kern w:val="0"/>
                <w:sz w:val="15"/>
                <w:szCs w:val="15"/>
              </w:rPr>
            </w:pPr>
            <w:r>
              <w:rPr>
                <w:rFonts w:hint="eastAsia" w:ascii="宋体" w:hAnsi="宋体" w:cs="宋体"/>
                <w:color w:val="000000"/>
                <w:kern w:val="0"/>
                <w:sz w:val="15"/>
                <w:szCs w:val="15"/>
              </w:rPr>
              <w:t>企业有效投资率</w:t>
            </w:r>
          </w:p>
        </w:tc>
        <w:tc>
          <w:tcPr>
            <w:tcW w:w="567" w:type="dxa"/>
            <w:tcBorders>
              <w:top w:val="nil"/>
              <w:left w:val="nil"/>
              <w:bottom w:val="single" w:color="auto" w:sz="4" w:space="0"/>
              <w:right w:val="single" w:color="auto" w:sz="4" w:space="0"/>
            </w:tcBorders>
            <w:shd w:val="clear" w:color="000000" w:fill="FFFFFF"/>
            <w:vAlign w:val="center"/>
          </w:tcPr>
          <w:p w14:paraId="7A772065">
            <w:pPr>
              <w:widowControl/>
              <w:jc w:val="center"/>
              <w:rPr>
                <w:rFonts w:ascii="宋体" w:hAnsi="宋体" w:cs="宋体"/>
                <w:color w:val="000000"/>
                <w:kern w:val="0"/>
                <w:sz w:val="15"/>
                <w:szCs w:val="15"/>
              </w:rPr>
            </w:pPr>
            <w:r>
              <w:rPr>
                <w:rFonts w:hint="eastAsia" w:ascii="宋体" w:hAnsi="宋体" w:cs="宋体"/>
                <w:color w:val="000000"/>
                <w:kern w:val="0"/>
                <w:sz w:val="15"/>
                <w:szCs w:val="15"/>
              </w:rPr>
              <w:t>&gt;=</w:t>
            </w:r>
          </w:p>
        </w:tc>
        <w:tc>
          <w:tcPr>
            <w:tcW w:w="840" w:type="dxa"/>
            <w:tcBorders>
              <w:top w:val="nil"/>
              <w:left w:val="nil"/>
              <w:bottom w:val="single" w:color="auto" w:sz="4" w:space="0"/>
              <w:right w:val="single" w:color="auto" w:sz="4" w:space="0"/>
            </w:tcBorders>
            <w:shd w:val="clear" w:color="000000" w:fill="FFFFFF"/>
            <w:vAlign w:val="center"/>
          </w:tcPr>
          <w:p w14:paraId="6B77DB0C">
            <w:pPr>
              <w:widowControl/>
              <w:jc w:val="left"/>
              <w:rPr>
                <w:rFonts w:ascii="宋体" w:hAnsi="宋体" w:cs="宋体"/>
                <w:color w:val="000000"/>
                <w:kern w:val="0"/>
                <w:sz w:val="15"/>
                <w:szCs w:val="15"/>
              </w:rPr>
            </w:pPr>
            <w:r>
              <w:rPr>
                <w:rFonts w:hint="eastAsia" w:ascii="宋体" w:hAnsi="宋体" w:cs="宋体"/>
                <w:color w:val="000000"/>
                <w:kern w:val="0"/>
                <w:sz w:val="15"/>
                <w:szCs w:val="15"/>
              </w:rPr>
              <w:t>90</w:t>
            </w:r>
          </w:p>
        </w:tc>
        <w:tc>
          <w:tcPr>
            <w:tcW w:w="680" w:type="dxa"/>
            <w:tcBorders>
              <w:top w:val="nil"/>
              <w:left w:val="nil"/>
              <w:bottom w:val="single" w:color="auto" w:sz="4" w:space="0"/>
              <w:right w:val="single" w:color="auto" w:sz="4" w:space="0"/>
            </w:tcBorders>
            <w:shd w:val="clear" w:color="000000" w:fill="FFFFFF"/>
            <w:vAlign w:val="center"/>
          </w:tcPr>
          <w:p w14:paraId="3152EB75">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960" w:type="dxa"/>
            <w:tcBorders>
              <w:top w:val="nil"/>
              <w:left w:val="nil"/>
              <w:bottom w:val="single" w:color="auto" w:sz="4" w:space="0"/>
              <w:right w:val="single" w:color="auto" w:sz="4" w:space="0"/>
            </w:tcBorders>
            <w:shd w:val="clear" w:color="000000" w:fill="FFFFFF"/>
            <w:vAlign w:val="center"/>
          </w:tcPr>
          <w:p w14:paraId="4761140F">
            <w:pPr>
              <w:widowControl/>
              <w:jc w:val="left"/>
              <w:rPr>
                <w:rFonts w:ascii="宋体" w:hAnsi="宋体" w:cs="宋体"/>
                <w:color w:val="000000"/>
                <w:kern w:val="0"/>
                <w:sz w:val="15"/>
                <w:szCs w:val="15"/>
              </w:rPr>
            </w:pPr>
            <w:r>
              <w:rPr>
                <w:rFonts w:hint="eastAsia" w:ascii="宋体" w:hAnsi="宋体" w:cs="宋体"/>
                <w:color w:val="000000"/>
                <w:kern w:val="0"/>
                <w:sz w:val="15"/>
                <w:szCs w:val="15"/>
              </w:rPr>
              <w:t>90</w:t>
            </w:r>
          </w:p>
        </w:tc>
        <w:tc>
          <w:tcPr>
            <w:tcW w:w="620" w:type="dxa"/>
            <w:tcBorders>
              <w:top w:val="nil"/>
              <w:left w:val="nil"/>
              <w:bottom w:val="single" w:color="auto" w:sz="4" w:space="0"/>
              <w:right w:val="single" w:color="auto" w:sz="4" w:space="0"/>
            </w:tcBorders>
            <w:shd w:val="clear" w:color="000000" w:fill="FFFFFF"/>
            <w:vAlign w:val="center"/>
          </w:tcPr>
          <w:p w14:paraId="73AAF757">
            <w:pPr>
              <w:widowControl/>
              <w:jc w:val="center"/>
              <w:rPr>
                <w:rFonts w:ascii="宋体" w:hAnsi="宋体" w:cs="宋体"/>
                <w:color w:val="000000"/>
                <w:kern w:val="0"/>
                <w:sz w:val="15"/>
                <w:szCs w:val="15"/>
              </w:rPr>
            </w:pPr>
            <w:r>
              <w:rPr>
                <w:rFonts w:hint="eastAsia" w:ascii="宋体" w:hAnsi="宋体" w:cs="宋体"/>
                <w:color w:val="000000"/>
                <w:kern w:val="0"/>
                <w:sz w:val="15"/>
                <w:szCs w:val="15"/>
              </w:rPr>
              <w:t>100%</w:t>
            </w:r>
          </w:p>
        </w:tc>
        <w:tc>
          <w:tcPr>
            <w:tcW w:w="620" w:type="dxa"/>
            <w:tcBorders>
              <w:top w:val="nil"/>
              <w:left w:val="nil"/>
              <w:bottom w:val="single" w:color="auto" w:sz="4" w:space="0"/>
              <w:right w:val="single" w:color="auto" w:sz="4" w:space="0"/>
            </w:tcBorders>
            <w:shd w:val="clear" w:color="000000" w:fill="FFFFFF"/>
            <w:vAlign w:val="center"/>
          </w:tcPr>
          <w:p w14:paraId="677EABED">
            <w:pPr>
              <w:widowControl/>
              <w:jc w:val="center"/>
              <w:rPr>
                <w:rFonts w:ascii="宋体" w:hAnsi="宋体" w:cs="宋体"/>
                <w:color w:val="000000"/>
                <w:kern w:val="0"/>
                <w:sz w:val="15"/>
                <w:szCs w:val="15"/>
              </w:rPr>
            </w:pPr>
            <w:r>
              <w:rPr>
                <w:rFonts w:hint="eastAsia" w:ascii="宋体" w:hAnsi="宋体" w:cs="宋体"/>
                <w:color w:val="000000"/>
                <w:kern w:val="0"/>
                <w:sz w:val="15"/>
                <w:szCs w:val="15"/>
              </w:rPr>
              <w:t>12.5</w:t>
            </w:r>
          </w:p>
        </w:tc>
        <w:tc>
          <w:tcPr>
            <w:tcW w:w="620" w:type="dxa"/>
            <w:tcBorders>
              <w:top w:val="nil"/>
              <w:left w:val="nil"/>
              <w:bottom w:val="single" w:color="auto" w:sz="4" w:space="0"/>
              <w:right w:val="single" w:color="auto" w:sz="4" w:space="0"/>
            </w:tcBorders>
            <w:shd w:val="clear" w:color="000000" w:fill="FFFFFF"/>
            <w:vAlign w:val="center"/>
          </w:tcPr>
          <w:p w14:paraId="700D1736">
            <w:pPr>
              <w:widowControl/>
              <w:jc w:val="center"/>
              <w:rPr>
                <w:rFonts w:ascii="宋体" w:hAnsi="宋体" w:cs="宋体"/>
                <w:color w:val="000000"/>
                <w:kern w:val="0"/>
                <w:sz w:val="15"/>
                <w:szCs w:val="15"/>
              </w:rPr>
            </w:pPr>
            <w:r>
              <w:rPr>
                <w:rFonts w:hint="eastAsia" w:ascii="宋体" w:hAnsi="宋体" w:cs="宋体"/>
                <w:color w:val="000000"/>
                <w:kern w:val="0"/>
                <w:sz w:val="15"/>
                <w:szCs w:val="15"/>
              </w:rPr>
              <w:t>12.5</w:t>
            </w:r>
          </w:p>
        </w:tc>
        <w:tc>
          <w:tcPr>
            <w:tcW w:w="580" w:type="dxa"/>
            <w:tcBorders>
              <w:top w:val="nil"/>
              <w:left w:val="nil"/>
              <w:bottom w:val="single" w:color="auto" w:sz="4" w:space="0"/>
              <w:right w:val="single" w:color="auto" w:sz="4" w:space="0"/>
            </w:tcBorders>
            <w:shd w:val="clear" w:color="000000" w:fill="FFFFFF"/>
            <w:vAlign w:val="center"/>
          </w:tcPr>
          <w:p w14:paraId="0AF6F367">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580" w:type="dxa"/>
            <w:tcBorders>
              <w:top w:val="nil"/>
              <w:left w:val="nil"/>
              <w:bottom w:val="single" w:color="auto" w:sz="4" w:space="0"/>
              <w:right w:val="single" w:color="auto" w:sz="4" w:space="0"/>
            </w:tcBorders>
            <w:shd w:val="clear" w:color="000000" w:fill="FFFFFF"/>
            <w:vAlign w:val="center"/>
          </w:tcPr>
          <w:p w14:paraId="40F46012">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700" w:type="dxa"/>
            <w:tcBorders>
              <w:top w:val="nil"/>
              <w:left w:val="nil"/>
              <w:bottom w:val="single" w:color="auto" w:sz="4" w:space="0"/>
              <w:right w:val="single" w:color="auto" w:sz="4" w:space="0"/>
            </w:tcBorders>
            <w:shd w:val="clear" w:color="000000" w:fill="FFFFFF"/>
            <w:vAlign w:val="center"/>
          </w:tcPr>
          <w:p w14:paraId="2D7AD461">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746" w:type="dxa"/>
            <w:tcBorders>
              <w:top w:val="nil"/>
              <w:left w:val="nil"/>
              <w:bottom w:val="single" w:color="auto" w:sz="4" w:space="0"/>
              <w:right w:val="single" w:color="auto" w:sz="4" w:space="0"/>
            </w:tcBorders>
            <w:shd w:val="clear" w:color="000000" w:fill="FFFFFF"/>
            <w:vAlign w:val="center"/>
          </w:tcPr>
          <w:p w14:paraId="1444ACA9">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494" w:type="dxa"/>
            <w:tcBorders>
              <w:top w:val="nil"/>
              <w:left w:val="nil"/>
              <w:bottom w:val="single" w:color="auto" w:sz="4" w:space="0"/>
              <w:right w:val="single" w:color="auto" w:sz="4" w:space="0"/>
            </w:tcBorders>
            <w:shd w:val="clear" w:color="000000" w:fill="FFFFFF"/>
            <w:vAlign w:val="center"/>
          </w:tcPr>
          <w:p w14:paraId="71FE8005">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1490" w:type="dxa"/>
            <w:gridSpan w:val="2"/>
            <w:tcBorders>
              <w:top w:val="nil"/>
              <w:left w:val="nil"/>
              <w:bottom w:val="single" w:color="auto" w:sz="4" w:space="0"/>
              <w:right w:val="single" w:color="auto" w:sz="4" w:space="0"/>
            </w:tcBorders>
            <w:shd w:val="clear" w:color="000000" w:fill="FFFFFF"/>
            <w:vAlign w:val="center"/>
          </w:tcPr>
          <w:p w14:paraId="1FC91446">
            <w:pPr>
              <w:widowControl/>
              <w:jc w:val="left"/>
              <w:rPr>
                <w:rFonts w:ascii="宋体" w:hAnsi="宋体" w:cs="宋体"/>
                <w:color w:val="000000"/>
                <w:kern w:val="0"/>
                <w:sz w:val="15"/>
                <w:szCs w:val="15"/>
              </w:rPr>
            </w:pPr>
            <w:r>
              <w:rPr>
                <w:rFonts w:hint="eastAsia" w:ascii="宋体" w:hAnsi="宋体" w:cs="宋体"/>
                <w:color w:val="000000"/>
                <w:kern w:val="0"/>
                <w:sz w:val="15"/>
                <w:szCs w:val="15"/>
              </w:rPr>
              <w:t>　</w:t>
            </w:r>
          </w:p>
        </w:tc>
        <w:tc>
          <w:tcPr>
            <w:tcW w:w="1559" w:type="dxa"/>
            <w:tcBorders>
              <w:top w:val="nil"/>
              <w:left w:val="nil"/>
              <w:bottom w:val="single" w:color="auto" w:sz="4" w:space="0"/>
              <w:right w:val="single" w:color="auto" w:sz="4" w:space="0"/>
            </w:tcBorders>
            <w:shd w:val="clear" w:color="000000" w:fill="FFFFFF"/>
            <w:vAlign w:val="center"/>
          </w:tcPr>
          <w:p w14:paraId="2B845C30">
            <w:pPr>
              <w:widowControl/>
              <w:jc w:val="left"/>
              <w:rPr>
                <w:rFonts w:ascii="宋体" w:hAnsi="宋体" w:cs="宋体"/>
                <w:color w:val="000000"/>
                <w:kern w:val="0"/>
                <w:sz w:val="15"/>
                <w:szCs w:val="15"/>
              </w:rPr>
            </w:pPr>
            <w:r>
              <w:rPr>
                <w:rFonts w:hint="eastAsia" w:ascii="宋体" w:hAnsi="宋体" w:cs="宋体"/>
                <w:color w:val="000000"/>
                <w:kern w:val="0"/>
                <w:sz w:val="15"/>
                <w:szCs w:val="15"/>
              </w:rPr>
              <w:t>　</w:t>
            </w:r>
          </w:p>
        </w:tc>
      </w:tr>
      <w:tr w14:paraId="60C43F1C">
        <w:tblPrEx>
          <w:tblCellMar>
            <w:top w:w="0" w:type="dxa"/>
            <w:left w:w="108" w:type="dxa"/>
            <w:bottom w:w="0" w:type="dxa"/>
            <w:right w:w="108" w:type="dxa"/>
          </w:tblCellMar>
        </w:tblPrEx>
        <w:trPr>
          <w:trHeight w:val="1168" w:hRule="atLeast"/>
        </w:trPr>
        <w:tc>
          <w:tcPr>
            <w:tcW w:w="1000" w:type="dxa"/>
            <w:vMerge w:val="continue"/>
            <w:tcBorders>
              <w:top w:val="nil"/>
              <w:left w:val="single" w:color="auto" w:sz="4" w:space="0"/>
              <w:bottom w:val="single" w:color="auto" w:sz="4" w:space="0"/>
              <w:right w:val="single" w:color="auto" w:sz="4" w:space="0"/>
            </w:tcBorders>
            <w:vAlign w:val="center"/>
          </w:tcPr>
          <w:p w14:paraId="34C91F73">
            <w:pPr>
              <w:widowControl/>
              <w:jc w:val="left"/>
              <w:rPr>
                <w:rFonts w:ascii="宋体" w:hAnsi="宋体" w:cs="宋体"/>
                <w:b/>
                <w:bCs/>
                <w:color w:val="000000"/>
                <w:kern w:val="0"/>
                <w:sz w:val="15"/>
                <w:szCs w:val="15"/>
              </w:rPr>
            </w:pPr>
          </w:p>
        </w:tc>
        <w:tc>
          <w:tcPr>
            <w:tcW w:w="1000" w:type="dxa"/>
            <w:vMerge w:val="continue"/>
            <w:tcBorders>
              <w:top w:val="nil"/>
              <w:left w:val="single" w:color="auto" w:sz="4" w:space="0"/>
              <w:bottom w:val="single" w:color="auto" w:sz="4" w:space="0"/>
              <w:right w:val="single" w:color="auto" w:sz="4" w:space="0"/>
            </w:tcBorders>
            <w:vAlign w:val="center"/>
          </w:tcPr>
          <w:p w14:paraId="3C98320D">
            <w:pPr>
              <w:widowControl/>
              <w:jc w:val="left"/>
              <w:rPr>
                <w:rFonts w:ascii="宋体" w:hAnsi="宋体" w:cs="宋体"/>
                <w:color w:val="000000"/>
                <w:kern w:val="0"/>
                <w:sz w:val="15"/>
                <w:szCs w:val="15"/>
              </w:rPr>
            </w:pPr>
          </w:p>
        </w:tc>
        <w:tc>
          <w:tcPr>
            <w:tcW w:w="1132" w:type="dxa"/>
            <w:gridSpan w:val="2"/>
            <w:vMerge w:val="continue"/>
            <w:tcBorders>
              <w:top w:val="nil"/>
              <w:left w:val="single" w:color="auto" w:sz="4" w:space="0"/>
              <w:bottom w:val="single" w:color="auto" w:sz="4" w:space="0"/>
              <w:right w:val="single" w:color="auto" w:sz="4" w:space="0"/>
            </w:tcBorders>
            <w:vAlign w:val="center"/>
          </w:tcPr>
          <w:p w14:paraId="535C64E0">
            <w:pPr>
              <w:widowControl/>
              <w:jc w:val="left"/>
              <w:rPr>
                <w:rFonts w:ascii="宋体" w:hAnsi="宋体" w:cs="宋体"/>
                <w:color w:val="000000"/>
                <w:kern w:val="0"/>
                <w:sz w:val="15"/>
                <w:szCs w:val="15"/>
              </w:rPr>
            </w:pPr>
          </w:p>
        </w:tc>
        <w:tc>
          <w:tcPr>
            <w:tcW w:w="1701" w:type="dxa"/>
            <w:tcBorders>
              <w:top w:val="nil"/>
              <w:left w:val="nil"/>
              <w:bottom w:val="single" w:color="auto" w:sz="4" w:space="0"/>
              <w:right w:val="single" w:color="auto" w:sz="4" w:space="0"/>
            </w:tcBorders>
            <w:shd w:val="clear" w:color="000000" w:fill="FFFFFF"/>
            <w:vAlign w:val="center"/>
          </w:tcPr>
          <w:p w14:paraId="6AD188C4">
            <w:pPr>
              <w:widowControl/>
              <w:jc w:val="left"/>
              <w:rPr>
                <w:rFonts w:ascii="宋体" w:hAnsi="宋体" w:cs="宋体"/>
                <w:color w:val="000000"/>
                <w:kern w:val="0"/>
                <w:sz w:val="15"/>
                <w:szCs w:val="15"/>
              </w:rPr>
            </w:pPr>
            <w:r>
              <w:rPr>
                <w:rFonts w:hint="eastAsia" w:ascii="宋体" w:hAnsi="宋体" w:cs="宋体"/>
                <w:color w:val="000000"/>
                <w:kern w:val="0"/>
                <w:sz w:val="15"/>
                <w:szCs w:val="15"/>
              </w:rPr>
              <w:t>预算执行率</w:t>
            </w:r>
          </w:p>
        </w:tc>
        <w:tc>
          <w:tcPr>
            <w:tcW w:w="567" w:type="dxa"/>
            <w:tcBorders>
              <w:top w:val="nil"/>
              <w:left w:val="nil"/>
              <w:bottom w:val="single" w:color="auto" w:sz="4" w:space="0"/>
              <w:right w:val="single" w:color="auto" w:sz="4" w:space="0"/>
            </w:tcBorders>
            <w:shd w:val="clear" w:color="000000" w:fill="FFFFFF"/>
            <w:vAlign w:val="center"/>
          </w:tcPr>
          <w:p w14:paraId="13009D5A">
            <w:pPr>
              <w:widowControl/>
              <w:jc w:val="center"/>
              <w:rPr>
                <w:rFonts w:ascii="宋体" w:hAnsi="宋体" w:cs="宋体"/>
                <w:color w:val="000000"/>
                <w:kern w:val="0"/>
                <w:sz w:val="15"/>
                <w:szCs w:val="15"/>
              </w:rPr>
            </w:pPr>
            <w:r>
              <w:rPr>
                <w:rFonts w:hint="eastAsia" w:ascii="宋体" w:hAnsi="宋体" w:cs="宋体"/>
                <w:color w:val="000000"/>
                <w:kern w:val="0"/>
                <w:sz w:val="15"/>
                <w:szCs w:val="15"/>
              </w:rPr>
              <w:t>&gt;=</w:t>
            </w:r>
          </w:p>
        </w:tc>
        <w:tc>
          <w:tcPr>
            <w:tcW w:w="840" w:type="dxa"/>
            <w:tcBorders>
              <w:top w:val="nil"/>
              <w:left w:val="nil"/>
              <w:bottom w:val="single" w:color="auto" w:sz="4" w:space="0"/>
              <w:right w:val="single" w:color="auto" w:sz="4" w:space="0"/>
            </w:tcBorders>
            <w:shd w:val="clear" w:color="000000" w:fill="FFFFFF"/>
            <w:vAlign w:val="center"/>
          </w:tcPr>
          <w:p w14:paraId="274721D2">
            <w:pPr>
              <w:widowControl/>
              <w:jc w:val="left"/>
              <w:rPr>
                <w:rFonts w:ascii="宋体" w:hAnsi="宋体" w:cs="宋体"/>
                <w:color w:val="000000"/>
                <w:kern w:val="0"/>
                <w:sz w:val="15"/>
                <w:szCs w:val="15"/>
              </w:rPr>
            </w:pPr>
            <w:r>
              <w:rPr>
                <w:rFonts w:hint="eastAsia" w:ascii="宋体" w:hAnsi="宋体" w:cs="宋体"/>
                <w:color w:val="000000"/>
                <w:kern w:val="0"/>
                <w:sz w:val="15"/>
                <w:szCs w:val="15"/>
              </w:rPr>
              <w:t>100</w:t>
            </w:r>
          </w:p>
        </w:tc>
        <w:tc>
          <w:tcPr>
            <w:tcW w:w="680" w:type="dxa"/>
            <w:tcBorders>
              <w:top w:val="nil"/>
              <w:left w:val="nil"/>
              <w:bottom w:val="single" w:color="auto" w:sz="4" w:space="0"/>
              <w:right w:val="single" w:color="auto" w:sz="4" w:space="0"/>
            </w:tcBorders>
            <w:shd w:val="clear" w:color="000000" w:fill="FFFFFF"/>
            <w:vAlign w:val="center"/>
          </w:tcPr>
          <w:p w14:paraId="2F9932D9">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960" w:type="dxa"/>
            <w:tcBorders>
              <w:top w:val="nil"/>
              <w:left w:val="nil"/>
              <w:bottom w:val="single" w:color="auto" w:sz="4" w:space="0"/>
              <w:right w:val="single" w:color="auto" w:sz="4" w:space="0"/>
            </w:tcBorders>
            <w:shd w:val="clear" w:color="000000" w:fill="FFFFFF"/>
            <w:vAlign w:val="center"/>
          </w:tcPr>
          <w:p w14:paraId="0D878BE8">
            <w:pPr>
              <w:widowControl/>
              <w:jc w:val="left"/>
              <w:rPr>
                <w:rFonts w:ascii="宋体" w:hAnsi="宋体" w:cs="宋体"/>
                <w:color w:val="000000"/>
                <w:kern w:val="0"/>
                <w:sz w:val="15"/>
                <w:szCs w:val="15"/>
              </w:rPr>
            </w:pPr>
            <w:r>
              <w:rPr>
                <w:rFonts w:hint="eastAsia" w:ascii="宋体" w:hAnsi="宋体" w:cs="宋体"/>
                <w:color w:val="000000"/>
                <w:kern w:val="0"/>
                <w:sz w:val="15"/>
                <w:szCs w:val="15"/>
              </w:rPr>
              <w:t>0</w:t>
            </w:r>
          </w:p>
        </w:tc>
        <w:tc>
          <w:tcPr>
            <w:tcW w:w="620" w:type="dxa"/>
            <w:tcBorders>
              <w:top w:val="nil"/>
              <w:left w:val="nil"/>
              <w:bottom w:val="single" w:color="auto" w:sz="4" w:space="0"/>
              <w:right w:val="single" w:color="auto" w:sz="4" w:space="0"/>
            </w:tcBorders>
            <w:shd w:val="clear" w:color="000000" w:fill="FFFFFF"/>
            <w:vAlign w:val="center"/>
          </w:tcPr>
          <w:p w14:paraId="01A3476B">
            <w:pPr>
              <w:widowControl/>
              <w:jc w:val="center"/>
              <w:rPr>
                <w:rFonts w:ascii="宋体" w:hAnsi="宋体" w:cs="宋体"/>
                <w:color w:val="000000"/>
                <w:kern w:val="0"/>
                <w:sz w:val="15"/>
                <w:szCs w:val="15"/>
              </w:rPr>
            </w:pPr>
            <w:r>
              <w:rPr>
                <w:rFonts w:hint="eastAsia" w:ascii="宋体" w:hAnsi="宋体" w:cs="宋体"/>
                <w:color w:val="000000"/>
                <w:kern w:val="0"/>
                <w:sz w:val="15"/>
                <w:szCs w:val="15"/>
              </w:rPr>
              <w:t>0.0%</w:t>
            </w:r>
          </w:p>
        </w:tc>
        <w:tc>
          <w:tcPr>
            <w:tcW w:w="620" w:type="dxa"/>
            <w:tcBorders>
              <w:top w:val="nil"/>
              <w:left w:val="nil"/>
              <w:bottom w:val="single" w:color="auto" w:sz="4" w:space="0"/>
              <w:right w:val="single" w:color="auto" w:sz="4" w:space="0"/>
            </w:tcBorders>
            <w:shd w:val="clear" w:color="000000" w:fill="FFFFFF"/>
            <w:vAlign w:val="center"/>
          </w:tcPr>
          <w:p w14:paraId="094CC2B7">
            <w:pPr>
              <w:widowControl/>
              <w:jc w:val="center"/>
              <w:rPr>
                <w:rFonts w:ascii="宋体" w:hAnsi="宋体" w:cs="宋体"/>
                <w:color w:val="000000"/>
                <w:kern w:val="0"/>
                <w:sz w:val="15"/>
                <w:szCs w:val="15"/>
              </w:rPr>
            </w:pPr>
            <w:r>
              <w:rPr>
                <w:rFonts w:hint="eastAsia" w:ascii="宋体" w:hAnsi="宋体" w:cs="宋体"/>
                <w:color w:val="000000"/>
                <w:kern w:val="0"/>
                <w:sz w:val="15"/>
                <w:szCs w:val="15"/>
              </w:rPr>
              <w:t>12.5</w:t>
            </w:r>
          </w:p>
        </w:tc>
        <w:tc>
          <w:tcPr>
            <w:tcW w:w="620" w:type="dxa"/>
            <w:tcBorders>
              <w:top w:val="nil"/>
              <w:left w:val="nil"/>
              <w:bottom w:val="single" w:color="auto" w:sz="4" w:space="0"/>
              <w:right w:val="single" w:color="auto" w:sz="4" w:space="0"/>
            </w:tcBorders>
            <w:shd w:val="clear" w:color="000000" w:fill="FFFFFF"/>
            <w:vAlign w:val="center"/>
          </w:tcPr>
          <w:p w14:paraId="6DD29AA5">
            <w:pPr>
              <w:widowControl/>
              <w:jc w:val="center"/>
              <w:rPr>
                <w:rFonts w:ascii="宋体" w:hAnsi="宋体" w:cs="宋体"/>
                <w:color w:val="000000"/>
                <w:kern w:val="0"/>
                <w:sz w:val="15"/>
                <w:szCs w:val="15"/>
              </w:rPr>
            </w:pPr>
            <w:r>
              <w:rPr>
                <w:rFonts w:hint="eastAsia" w:ascii="宋体" w:hAnsi="宋体" w:cs="宋体"/>
                <w:color w:val="000000"/>
                <w:kern w:val="0"/>
                <w:sz w:val="15"/>
                <w:szCs w:val="15"/>
              </w:rPr>
              <w:t>0</w:t>
            </w:r>
          </w:p>
        </w:tc>
        <w:tc>
          <w:tcPr>
            <w:tcW w:w="580" w:type="dxa"/>
            <w:tcBorders>
              <w:top w:val="nil"/>
              <w:left w:val="nil"/>
              <w:bottom w:val="single" w:color="auto" w:sz="4" w:space="0"/>
              <w:right w:val="single" w:color="auto" w:sz="4" w:space="0"/>
            </w:tcBorders>
            <w:shd w:val="clear" w:color="000000" w:fill="FFFFFF"/>
            <w:vAlign w:val="center"/>
          </w:tcPr>
          <w:p w14:paraId="5100FE76">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580" w:type="dxa"/>
            <w:tcBorders>
              <w:top w:val="nil"/>
              <w:left w:val="nil"/>
              <w:bottom w:val="single" w:color="auto" w:sz="4" w:space="0"/>
              <w:right w:val="single" w:color="auto" w:sz="4" w:space="0"/>
            </w:tcBorders>
            <w:shd w:val="clear" w:color="000000" w:fill="FFFFFF"/>
            <w:vAlign w:val="center"/>
          </w:tcPr>
          <w:p w14:paraId="55C871D4">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700" w:type="dxa"/>
            <w:tcBorders>
              <w:top w:val="nil"/>
              <w:left w:val="nil"/>
              <w:bottom w:val="single" w:color="auto" w:sz="4" w:space="0"/>
              <w:right w:val="single" w:color="auto" w:sz="4" w:space="0"/>
            </w:tcBorders>
            <w:shd w:val="clear" w:color="000000" w:fill="FFFFFF"/>
            <w:vAlign w:val="center"/>
          </w:tcPr>
          <w:p w14:paraId="6860681E">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746" w:type="dxa"/>
            <w:tcBorders>
              <w:top w:val="nil"/>
              <w:left w:val="nil"/>
              <w:bottom w:val="single" w:color="auto" w:sz="4" w:space="0"/>
              <w:right w:val="single" w:color="auto" w:sz="4" w:space="0"/>
            </w:tcBorders>
            <w:shd w:val="clear" w:color="000000" w:fill="FFFFFF"/>
            <w:vAlign w:val="center"/>
          </w:tcPr>
          <w:p w14:paraId="25243513">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494" w:type="dxa"/>
            <w:tcBorders>
              <w:top w:val="nil"/>
              <w:left w:val="nil"/>
              <w:bottom w:val="single" w:color="auto" w:sz="4" w:space="0"/>
              <w:right w:val="single" w:color="auto" w:sz="4" w:space="0"/>
            </w:tcBorders>
            <w:shd w:val="clear" w:color="000000" w:fill="FFFFFF"/>
            <w:vAlign w:val="center"/>
          </w:tcPr>
          <w:p w14:paraId="386830C7">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490" w:type="dxa"/>
            <w:gridSpan w:val="2"/>
            <w:tcBorders>
              <w:top w:val="nil"/>
              <w:left w:val="nil"/>
              <w:bottom w:val="single" w:color="auto" w:sz="4" w:space="0"/>
              <w:right w:val="single" w:color="auto" w:sz="4" w:space="0"/>
            </w:tcBorders>
            <w:shd w:val="clear" w:color="000000" w:fill="FFFFFF"/>
            <w:vAlign w:val="center"/>
          </w:tcPr>
          <w:p w14:paraId="446FA400">
            <w:pPr>
              <w:widowControl/>
              <w:jc w:val="left"/>
              <w:rPr>
                <w:rFonts w:ascii="宋体" w:hAnsi="宋体" w:cs="宋体"/>
                <w:color w:val="000000"/>
                <w:kern w:val="0"/>
                <w:sz w:val="15"/>
                <w:szCs w:val="15"/>
              </w:rPr>
            </w:pPr>
            <w:r>
              <w:rPr>
                <w:rFonts w:hint="eastAsia" w:ascii="宋体" w:hAnsi="宋体" w:cs="宋体"/>
                <w:color w:val="000000"/>
                <w:kern w:val="0"/>
                <w:sz w:val="15"/>
                <w:szCs w:val="15"/>
              </w:rPr>
              <w:t>其他:预算监控与分析不完善，预算范围不全面，制定不到位，监督不严格，预算目标不明确不一致。</w:t>
            </w:r>
          </w:p>
        </w:tc>
        <w:tc>
          <w:tcPr>
            <w:tcW w:w="1559" w:type="dxa"/>
            <w:tcBorders>
              <w:top w:val="nil"/>
              <w:left w:val="nil"/>
              <w:bottom w:val="single" w:color="auto" w:sz="4" w:space="0"/>
              <w:right w:val="single" w:color="auto" w:sz="4" w:space="0"/>
            </w:tcBorders>
            <w:shd w:val="clear" w:color="000000" w:fill="FFFFFF"/>
            <w:vAlign w:val="center"/>
          </w:tcPr>
          <w:p w14:paraId="6A77163B">
            <w:pPr>
              <w:widowControl/>
              <w:jc w:val="left"/>
              <w:rPr>
                <w:rFonts w:ascii="宋体" w:hAnsi="宋体" w:cs="宋体"/>
                <w:color w:val="000000"/>
                <w:kern w:val="0"/>
                <w:sz w:val="15"/>
                <w:szCs w:val="15"/>
              </w:rPr>
            </w:pPr>
            <w:r>
              <w:rPr>
                <w:rFonts w:hint="eastAsia" w:ascii="宋体" w:hAnsi="宋体" w:cs="宋体"/>
                <w:color w:val="000000"/>
                <w:kern w:val="0"/>
                <w:sz w:val="15"/>
                <w:szCs w:val="15"/>
              </w:rPr>
              <w:t>其他:完善预算管理制度，预算管理体系更加完备，合理制定预算，预算在编制上更加合理，规范预算管理流程。</w:t>
            </w:r>
          </w:p>
        </w:tc>
      </w:tr>
      <w:tr w14:paraId="1A8C9C17">
        <w:tblPrEx>
          <w:tblCellMar>
            <w:top w:w="0" w:type="dxa"/>
            <w:left w:w="108" w:type="dxa"/>
            <w:bottom w:w="0" w:type="dxa"/>
            <w:right w:w="108" w:type="dxa"/>
          </w:tblCellMar>
        </w:tblPrEx>
        <w:trPr>
          <w:trHeight w:val="439" w:hRule="atLeast"/>
        </w:trPr>
        <w:tc>
          <w:tcPr>
            <w:tcW w:w="1000" w:type="dxa"/>
            <w:vMerge w:val="continue"/>
            <w:tcBorders>
              <w:top w:val="nil"/>
              <w:left w:val="single" w:color="auto" w:sz="4" w:space="0"/>
              <w:bottom w:val="single" w:color="auto" w:sz="4" w:space="0"/>
              <w:right w:val="single" w:color="auto" w:sz="4" w:space="0"/>
            </w:tcBorders>
            <w:vAlign w:val="center"/>
          </w:tcPr>
          <w:p w14:paraId="4E7F540C">
            <w:pPr>
              <w:widowControl/>
              <w:jc w:val="left"/>
              <w:rPr>
                <w:rFonts w:ascii="宋体" w:hAnsi="宋体" w:cs="宋体"/>
                <w:b/>
                <w:bCs/>
                <w:color w:val="000000"/>
                <w:kern w:val="0"/>
                <w:sz w:val="15"/>
                <w:szCs w:val="15"/>
              </w:rPr>
            </w:pPr>
          </w:p>
        </w:tc>
        <w:tc>
          <w:tcPr>
            <w:tcW w:w="1000" w:type="dxa"/>
            <w:vMerge w:val="restart"/>
            <w:tcBorders>
              <w:top w:val="nil"/>
              <w:left w:val="single" w:color="auto" w:sz="4" w:space="0"/>
              <w:bottom w:val="single" w:color="auto" w:sz="4" w:space="0"/>
              <w:right w:val="single" w:color="auto" w:sz="4" w:space="0"/>
            </w:tcBorders>
            <w:shd w:val="clear" w:color="000000" w:fill="FFFFFF"/>
            <w:vAlign w:val="center"/>
          </w:tcPr>
          <w:p w14:paraId="000E260F">
            <w:pPr>
              <w:widowControl/>
              <w:jc w:val="left"/>
              <w:rPr>
                <w:rFonts w:ascii="宋体" w:hAnsi="宋体" w:cs="宋体"/>
                <w:color w:val="000000"/>
                <w:kern w:val="0"/>
                <w:sz w:val="15"/>
                <w:szCs w:val="15"/>
              </w:rPr>
            </w:pPr>
            <w:r>
              <w:rPr>
                <w:rFonts w:hint="eastAsia" w:ascii="宋体" w:hAnsi="宋体" w:cs="宋体"/>
                <w:color w:val="000000"/>
                <w:kern w:val="0"/>
                <w:sz w:val="15"/>
                <w:szCs w:val="15"/>
              </w:rPr>
              <w:t>效益指标</w:t>
            </w:r>
          </w:p>
        </w:tc>
        <w:tc>
          <w:tcPr>
            <w:tcW w:w="1132" w:type="dxa"/>
            <w:gridSpan w:val="2"/>
            <w:tcBorders>
              <w:top w:val="nil"/>
              <w:left w:val="nil"/>
              <w:bottom w:val="single" w:color="auto" w:sz="4" w:space="0"/>
              <w:right w:val="single" w:color="auto" w:sz="4" w:space="0"/>
            </w:tcBorders>
            <w:shd w:val="clear" w:color="000000" w:fill="FFFFFF"/>
            <w:vAlign w:val="center"/>
          </w:tcPr>
          <w:p w14:paraId="28E467D6">
            <w:pPr>
              <w:widowControl/>
              <w:jc w:val="left"/>
              <w:rPr>
                <w:rFonts w:ascii="宋体" w:hAnsi="宋体" w:cs="宋体"/>
                <w:color w:val="000000"/>
                <w:kern w:val="0"/>
                <w:sz w:val="15"/>
                <w:szCs w:val="15"/>
              </w:rPr>
            </w:pPr>
            <w:r>
              <w:rPr>
                <w:rFonts w:hint="eastAsia" w:ascii="宋体" w:hAnsi="宋体" w:cs="宋体"/>
                <w:color w:val="000000"/>
                <w:kern w:val="0"/>
                <w:sz w:val="15"/>
                <w:szCs w:val="15"/>
              </w:rPr>
              <w:t>经济效益指标</w:t>
            </w:r>
          </w:p>
        </w:tc>
        <w:tc>
          <w:tcPr>
            <w:tcW w:w="1701" w:type="dxa"/>
            <w:tcBorders>
              <w:top w:val="nil"/>
              <w:left w:val="nil"/>
              <w:bottom w:val="single" w:color="auto" w:sz="4" w:space="0"/>
              <w:right w:val="single" w:color="auto" w:sz="4" w:space="0"/>
            </w:tcBorders>
            <w:shd w:val="clear" w:color="000000" w:fill="FFFFFF"/>
            <w:vAlign w:val="center"/>
          </w:tcPr>
          <w:p w14:paraId="7576D79E">
            <w:pPr>
              <w:widowControl/>
              <w:jc w:val="left"/>
              <w:rPr>
                <w:rFonts w:ascii="宋体" w:hAnsi="宋体" w:cs="宋体"/>
                <w:color w:val="000000"/>
                <w:kern w:val="0"/>
                <w:sz w:val="15"/>
                <w:szCs w:val="15"/>
              </w:rPr>
            </w:pPr>
            <w:r>
              <w:rPr>
                <w:rFonts w:hint="eastAsia" w:ascii="宋体" w:hAnsi="宋体" w:cs="宋体"/>
                <w:color w:val="000000"/>
                <w:kern w:val="0"/>
                <w:sz w:val="15"/>
                <w:szCs w:val="15"/>
              </w:rPr>
              <w:t>不良资产率</w:t>
            </w:r>
          </w:p>
        </w:tc>
        <w:tc>
          <w:tcPr>
            <w:tcW w:w="567" w:type="dxa"/>
            <w:tcBorders>
              <w:top w:val="nil"/>
              <w:left w:val="nil"/>
              <w:bottom w:val="single" w:color="auto" w:sz="4" w:space="0"/>
              <w:right w:val="single" w:color="auto" w:sz="4" w:space="0"/>
            </w:tcBorders>
            <w:shd w:val="clear" w:color="000000" w:fill="FFFFFF"/>
            <w:vAlign w:val="center"/>
          </w:tcPr>
          <w:p w14:paraId="47C8DF87">
            <w:pPr>
              <w:widowControl/>
              <w:jc w:val="center"/>
              <w:rPr>
                <w:rFonts w:ascii="宋体" w:hAnsi="宋体" w:cs="宋体"/>
                <w:color w:val="000000"/>
                <w:kern w:val="0"/>
                <w:sz w:val="15"/>
                <w:szCs w:val="15"/>
              </w:rPr>
            </w:pPr>
            <w:r>
              <w:rPr>
                <w:rFonts w:hint="eastAsia" w:ascii="宋体" w:hAnsi="宋体" w:cs="宋体"/>
                <w:color w:val="000000"/>
                <w:kern w:val="0"/>
                <w:sz w:val="15"/>
                <w:szCs w:val="15"/>
              </w:rPr>
              <w:t>&lt;=</w:t>
            </w:r>
          </w:p>
        </w:tc>
        <w:tc>
          <w:tcPr>
            <w:tcW w:w="840" w:type="dxa"/>
            <w:tcBorders>
              <w:top w:val="nil"/>
              <w:left w:val="nil"/>
              <w:bottom w:val="single" w:color="auto" w:sz="4" w:space="0"/>
              <w:right w:val="single" w:color="auto" w:sz="4" w:space="0"/>
            </w:tcBorders>
            <w:shd w:val="clear" w:color="000000" w:fill="FFFFFF"/>
            <w:vAlign w:val="center"/>
          </w:tcPr>
          <w:p w14:paraId="62A283B9">
            <w:pPr>
              <w:widowControl/>
              <w:jc w:val="left"/>
              <w:rPr>
                <w:rFonts w:ascii="宋体" w:hAnsi="宋体" w:cs="宋体"/>
                <w:color w:val="000000"/>
                <w:kern w:val="0"/>
                <w:sz w:val="15"/>
                <w:szCs w:val="15"/>
              </w:rPr>
            </w:pPr>
            <w:r>
              <w:rPr>
                <w:rFonts w:hint="eastAsia" w:ascii="宋体" w:hAnsi="宋体" w:cs="宋体"/>
                <w:color w:val="000000"/>
                <w:kern w:val="0"/>
                <w:sz w:val="15"/>
                <w:szCs w:val="15"/>
              </w:rPr>
              <w:t>20</w:t>
            </w:r>
          </w:p>
        </w:tc>
        <w:tc>
          <w:tcPr>
            <w:tcW w:w="680" w:type="dxa"/>
            <w:tcBorders>
              <w:top w:val="nil"/>
              <w:left w:val="nil"/>
              <w:bottom w:val="single" w:color="auto" w:sz="4" w:space="0"/>
              <w:right w:val="single" w:color="auto" w:sz="4" w:space="0"/>
            </w:tcBorders>
            <w:shd w:val="clear" w:color="000000" w:fill="FFFFFF"/>
            <w:vAlign w:val="center"/>
          </w:tcPr>
          <w:p w14:paraId="61F914CF">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960" w:type="dxa"/>
            <w:tcBorders>
              <w:top w:val="nil"/>
              <w:left w:val="nil"/>
              <w:bottom w:val="single" w:color="auto" w:sz="4" w:space="0"/>
              <w:right w:val="single" w:color="auto" w:sz="4" w:space="0"/>
            </w:tcBorders>
            <w:shd w:val="clear" w:color="000000" w:fill="FFFFFF"/>
            <w:vAlign w:val="center"/>
          </w:tcPr>
          <w:p w14:paraId="4FC4E930">
            <w:pPr>
              <w:widowControl/>
              <w:jc w:val="left"/>
              <w:rPr>
                <w:rFonts w:ascii="宋体" w:hAnsi="宋体" w:cs="宋体"/>
                <w:color w:val="000000"/>
                <w:kern w:val="0"/>
                <w:sz w:val="15"/>
                <w:szCs w:val="15"/>
              </w:rPr>
            </w:pPr>
            <w:r>
              <w:rPr>
                <w:rFonts w:hint="eastAsia" w:ascii="宋体" w:hAnsi="宋体" w:cs="宋体"/>
                <w:color w:val="000000"/>
                <w:kern w:val="0"/>
                <w:sz w:val="15"/>
                <w:szCs w:val="15"/>
              </w:rPr>
              <w:t>20</w:t>
            </w:r>
          </w:p>
        </w:tc>
        <w:tc>
          <w:tcPr>
            <w:tcW w:w="620" w:type="dxa"/>
            <w:tcBorders>
              <w:top w:val="nil"/>
              <w:left w:val="nil"/>
              <w:bottom w:val="single" w:color="auto" w:sz="4" w:space="0"/>
              <w:right w:val="single" w:color="auto" w:sz="4" w:space="0"/>
            </w:tcBorders>
            <w:shd w:val="clear" w:color="000000" w:fill="FFFFFF"/>
            <w:vAlign w:val="center"/>
          </w:tcPr>
          <w:p w14:paraId="6ACED737">
            <w:pPr>
              <w:widowControl/>
              <w:jc w:val="center"/>
              <w:rPr>
                <w:rFonts w:ascii="宋体" w:hAnsi="宋体" w:cs="宋体"/>
                <w:color w:val="000000"/>
                <w:kern w:val="0"/>
                <w:sz w:val="15"/>
                <w:szCs w:val="15"/>
              </w:rPr>
            </w:pPr>
            <w:r>
              <w:rPr>
                <w:rFonts w:hint="eastAsia" w:ascii="宋体" w:hAnsi="宋体" w:cs="宋体"/>
                <w:color w:val="000000"/>
                <w:kern w:val="0"/>
                <w:sz w:val="15"/>
                <w:szCs w:val="15"/>
              </w:rPr>
              <w:t>100%</w:t>
            </w:r>
          </w:p>
        </w:tc>
        <w:tc>
          <w:tcPr>
            <w:tcW w:w="620" w:type="dxa"/>
            <w:tcBorders>
              <w:top w:val="nil"/>
              <w:left w:val="nil"/>
              <w:bottom w:val="single" w:color="auto" w:sz="4" w:space="0"/>
              <w:right w:val="single" w:color="auto" w:sz="4" w:space="0"/>
            </w:tcBorders>
            <w:shd w:val="clear" w:color="000000" w:fill="FFFFFF"/>
            <w:vAlign w:val="center"/>
          </w:tcPr>
          <w:p w14:paraId="59219822">
            <w:pPr>
              <w:widowControl/>
              <w:jc w:val="center"/>
              <w:rPr>
                <w:rFonts w:ascii="宋体" w:hAnsi="宋体" w:cs="宋体"/>
                <w:color w:val="000000"/>
                <w:kern w:val="0"/>
                <w:sz w:val="15"/>
                <w:szCs w:val="15"/>
              </w:rPr>
            </w:pPr>
            <w:r>
              <w:rPr>
                <w:rFonts w:hint="eastAsia" w:ascii="宋体" w:hAnsi="宋体" w:cs="宋体"/>
                <w:color w:val="000000"/>
                <w:kern w:val="0"/>
                <w:sz w:val="15"/>
                <w:szCs w:val="15"/>
              </w:rPr>
              <w:t>13.4</w:t>
            </w:r>
          </w:p>
        </w:tc>
        <w:tc>
          <w:tcPr>
            <w:tcW w:w="620" w:type="dxa"/>
            <w:tcBorders>
              <w:top w:val="nil"/>
              <w:left w:val="nil"/>
              <w:bottom w:val="single" w:color="auto" w:sz="4" w:space="0"/>
              <w:right w:val="single" w:color="auto" w:sz="4" w:space="0"/>
            </w:tcBorders>
            <w:shd w:val="clear" w:color="000000" w:fill="FFFFFF"/>
            <w:vAlign w:val="center"/>
          </w:tcPr>
          <w:p w14:paraId="65324E7E">
            <w:pPr>
              <w:widowControl/>
              <w:jc w:val="center"/>
              <w:rPr>
                <w:rFonts w:ascii="宋体" w:hAnsi="宋体" w:cs="宋体"/>
                <w:color w:val="000000"/>
                <w:kern w:val="0"/>
                <w:sz w:val="15"/>
                <w:szCs w:val="15"/>
              </w:rPr>
            </w:pPr>
            <w:r>
              <w:rPr>
                <w:rFonts w:hint="eastAsia" w:ascii="宋体" w:hAnsi="宋体" w:cs="宋体"/>
                <w:color w:val="000000"/>
                <w:kern w:val="0"/>
                <w:sz w:val="15"/>
                <w:szCs w:val="15"/>
              </w:rPr>
              <w:t>13.4</w:t>
            </w:r>
          </w:p>
        </w:tc>
        <w:tc>
          <w:tcPr>
            <w:tcW w:w="580" w:type="dxa"/>
            <w:tcBorders>
              <w:top w:val="nil"/>
              <w:left w:val="nil"/>
              <w:bottom w:val="single" w:color="auto" w:sz="4" w:space="0"/>
              <w:right w:val="single" w:color="auto" w:sz="4" w:space="0"/>
            </w:tcBorders>
            <w:shd w:val="clear" w:color="000000" w:fill="FFFFFF"/>
            <w:vAlign w:val="center"/>
          </w:tcPr>
          <w:p w14:paraId="615063B0">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580" w:type="dxa"/>
            <w:tcBorders>
              <w:top w:val="nil"/>
              <w:left w:val="nil"/>
              <w:bottom w:val="single" w:color="auto" w:sz="4" w:space="0"/>
              <w:right w:val="single" w:color="auto" w:sz="4" w:space="0"/>
            </w:tcBorders>
            <w:shd w:val="clear" w:color="000000" w:fill="FFFFFF"/>
            <w:vAlign w:val="center"/>
          </w:tcPr>
          <w:p w14:paraId="677F5F07">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700" w:type="dxa"/>
            <w:tcBorders>
              <w:top w:val="nil"/>
              <w:left w:val="nil"/>
              <w:bottom w:val="single" w:color="auto" w:sz="4" w:space="0"/>
              <w:right w:val="single" w:color="auto" w:sz="4" w:space="0"/>
            </w:tcBorders>
            <w:shd w:val="clear" w:color="000000" w:fill="FFFFFF"/>
            <w:vAlign w:val="center"/>
          </w:tcPr>
          <w:p w14:paraId="07AE0289">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746" w:type="dxa"/>
            <w:tcBorders>
              <w:top w:val="nil"/>
              <w:left w:val="nil"/>
              <w:bottom w:val="single" w:color="auto" w:sz="4" w:space="0"/>
              <w:right w:val="single" w:color="auto" w:sz="4" w:space="0"/>
            </w:tcBorders>
            <w:shd w:val="clear" w:color="000000" w:fill="FFFFFF"/>
            <w:vAlign w:val="center"/>
          </w:tcPr>
          <w:p w14:paraId="2618BCB2">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494" w:type="dxa"/>
            <w:tcBorders>
              <w:top w:val="nil"/>
              <w:left w:val="nil"/>
              <w:bottom w:val="single" w:color="auto" w:sz="4" w:space="0"/>
              <w:right w:val="single" w:color="auto" w:sz="4" w:space="0"/>
            </w:tcBorders>
            <w:shd w:val="clear" w:color="000000" w:fill="FFFFFF"/>
            <w:vAlign w:val="center"/>
          </w:tcPr>
          <w:p w14:paraId="734A355B">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1490" w:type="dxa"/>
            <w:gridSpan w:val="2"/>
            <w:tcBorders>
              <w:top w:val="nil"/>
              <w:left w:val="nil"/>
              <w:bottom w:val="single" w:color="auto" w:sz="4" w:space="0"/>
              <w:right w:val="single" w:color="auto" w:sz="4" w:space="0"/>
            </w:tcBorders>
            <w:shd w:val="clear" w:color="000000" w:fill="FFFFFF"/>
            <w:vAlign w:val="center"/>
          </w:tcPr>
          <w:p w14:paraId="3B0ECFDC">
            <w:pPr>
              <w:widowControl/>
              <w:jc w:val="left"/>
              <w:rPr>
                <w:rFonts w:ascii="宋体" w:hAnsi="宋体" w:cs="宋体"/>
                <w:color w:val="000000"/>
                <w:kern w:val="0"/>
                <w:sz w:val="15"/>
                <w:szCs w:val="15"/>
              </w:rPr>
            </w:pPr>
            <w:r>
              <w:rPr>
                <w:rFonts w:hint="eastAsia" w:ascii="宋体" w:hAnsi="宋体" w:cs="宋体"/>
                <w:color w:val="000000"/>
                <w:kern w:val="0"/>
                <w:sz w:val="15"/>
                <w:szCs w:val="15"/>
              </w:rPr>
              <w:t>　</w:t>
            </w:r>
          </w:p>
        </w:tc>
        <w:tc>
          <w:tcPr>
            <w:tcW w:w="1559" w:type="dxa"/>
            <w:tcBorders>
              <w:top w:val="nil"/>
              <w:left w:val="nil"/>
              <w:bottom w:val="single" w:color="auto" w:sz="4" w:space="0"/>
              <w:right w:val="single" w:color="auto" w:sz="4" w:space="0"/>
            </w:tcBorders>
            <w:shd w:val="clear" w:color="000000" w:fill="FFFFFF"/>
            <w:vAlign w:val="center"/>
          </w:tcPr>
          <w:p w14:paraId="28A1ED76">
            <w:pPr>
              <w:widowControl/>
              <w:jc w:val="left"/>
              <w:rPr>
                <w:rFonts w:ascii="宋体" w:hAnsi="宋体" w:cs="宋体"/>
                <w:color w:val="000000"/>
                <w:kern w:val="0"/>
                <w:sz w:val="15"/>
                <w:szCs w:val="15"/>
              </w:rPr>
            </w:pPr>
            <w:r>
              <w:rPr>
                <w:rFonts w:hint="eastAsia" w:ascii="宋体" w:hAnsi="宋体" w:cs="宋体"/>
                <w:color w:val="000000"/>
                <w:kern w:val="0"/>
                <w:sz w:val="15"/>
                <w:szCs w:val="15"/>
              </w:rPr>
              <w:t>　</w:t>
            </w:r>
          </w:p>
        </w:tc>
      </w:tr>
      <w:tr w14:paraId="16491440">
        <w:tblPrEx>
          <w:tblCellMar>
            <w:top w:w="0" w:type="dxa"/>
            <w:left w:w="108" w:type="dxa"/>
            <w:bottom w:w="0" w:type="dxa"/>
            <w:right w:w="108" w:type="dxa"/>
          </w:tblCellMar>
        </w:tblPrEx>
        <w:trPr>
          <w:trHeight w:val="377" w:hRule="atLeast"/>
        </w:trPr>
        <w:tc>
          <w:tcPr>
            <w:tcW w:w="1000" w:type="dxa"/>
            <w:vMerge w:val="continue"/>
            <w:tcBorders>
              <w:top w:val="nil"/>
              <w:left w:val="single" w:color="auto" w:sz="4" w:space="0"/>
              <w:bottom w:val="single" w:color="auto" w:sz="4" w:space="0"/>
              <w:right w:val="single" w:color="auto" w:sz="4" w:space="0"/>
            </w:tcBorders>
            <w:vAlign w:val="center"/>
          </w:tcPr>
          <w:p w14:paraId="076FEF90">
            <w:pPr>
              <w:widowControl/>
              <w:jc w:val="left"/>
              <w:rPr>
                <w:rFonts w:ascii="宋体" w:hAnsi="宋体" w:cs="宋体"/>
                <w:b/>
                <w:bCs/>
                <w:color w:val="000000"/>
                <w:kern w:val="0"/>
                <w:sz w:val="15"/>
                <w:szCs w:val="15"/>
              </w:rPr>
            </w:pPr>
          </w:p>
        </w:tc>
        <w:tc>
          <w:tcPr>
            <w:tcW w:w="1000" w:type="dxa"/>
            <w:vMerge w:val="continue"/>
            <w:tcBorders>
              <w:top w:val="nil"/>
              <w:left w:val="single" w:color="auto" w:sz="4" w:space="0"/>
              <w:bottom w:val="single" w:color="auto" w:sz="4" w:space="0"/>
              <w:right w:val="single" w:color="auto" w:sz="4" w:space="0"/>
            </w:tcBorders>
            <w:vAlign w:val="center"/>
          </w:tcPr>
          <w:p w14:paraId="7007115D">
            <w:pPr>
              <w:widowControl/>
              <w:jc w:val="left"/>
              <w:rPr>
                <w:rFonts w:ascii="宋体" w:hAnsi="宋体" w:cs="宋体"/>
                <w:color w:val="000000"/>
                <w:kern w:val="0"/>
                <w:sz w:val="15"/>
                <w:szCs w:val="15"/>
              </w:rPr>
            </w:pPr>
          </w:p>
        </w:tc>
        <w:tc>
          <w:tcPr>
            <w:tcW w:w="1132" w:type="dxa"/>
            <w:gridSpan w:val="2"/>
            <w:tcBorders>
              <w:top w:val="nil"/>
              <w:left w:val="nil"/>
              <w:bottom w:val="single" w:color="auto" w:sz="4" w:space="0"/>
              <w:right w:val="single" w:color="auto" w:sz="4" w:space="0"/>
            </w:tcBorders>
            <w:shd w:val="clear" w:color="000000" w:fill="FFFFFF"/>
            <w:vAlign w:val="center"/>
          </w:tcPr>
          <w:p w14:paraId="3574D341">
            <w:pPr>
              <w:widowControl/>
              <w:jc w:val="left"/>
              <w:rPr>
                <w:rFonts w:ascii="宋体" w:hAnsi="宋体" w:cs="宋体"/>
                <w:color w:val="000000"/>
                <w:kern w:val="0"/>
                <w:sz w:val="15"/>
                <w:szCs w:val="15"/>
              </w:rPr>
            </w:pPr>
            <w:r>
              <w:rPr>
                <w:rFonts w:hint="eastAsia" w:ascii="宋体" w:hAnsi="宋体" w:cs="宋体"/>
                <w:color w:val="000000"/>
                <w:kern w:val="0"/>
                <w:sz w:val="15"/>
                <w:szCs w:val="15"/>
              </w:rPr>
              <w:t>社会效益指标</w:t>
            </w:r>
          </w:p>
        </w:tc>
        <w:tc>
          <w:tcPr>
            <w:tcW w:w="1701" w:type="dxa"/>
            <w:tcBorders>
              <w:top w:val="nil"/>
              <w:left w:val="nil"/>
              <w:bottom w:val="single" w:color="auto" w:sz="4" w:space="0"/>
              <w:right w:val="single" w:color="auto" w:sz="4" w:space="0"/>
            </w:tcBorders>
            <w:shd w:val="clear" w:color="000000" w:fill="FFFFFF"/>
            <w:vAlign w:val="center"/>
          </w:tcPr>
          <w:p w14:paraId="5B67C1F6">
            <w:pPr>
              <w:widowControl/>
              <w:jc w:val="left"/>
              <w:rPr>
                <w:rFonts w:ascii="宋体" w:hAnsi="宋体" w:cs="宋体"/>
                <w:color w:val="000000"/>
                <w:kern w:val="0"/>
                <w:sz w:val="15"/>
                <w:szCs w:val="15"/>
              </w:rPr>
            </w:pPr>
            <w:r>
              <w:rPr>
                <w:rFonts w:hint="eastAsia" w:ascii="宋体" w:hAnsi="宋体" w:cs="宋体"/>
                <w:color w:val="000000"/>
                <w:kern w:val="0"/>
                <w:sz w:val="15"/>
                <w:szCs w:val="15"/>
              </w:rPr>
              <w:t>国有资产闲置率同比</w:t>
            </w:r>
          </w:p>
        </w:tc>
        <w:tc>
          <w:tcPr>
            <w:tcW w:w="567" w:type="dxa"/>
            <w:tcBorders>
              <w:top w:val="nil"/>
              <w:left w:val="nil"/>
              <w:bottom w:val="single" w:color="auto" w:sz="4" w:space="0"/>
              <w:right w:val="single" w:color="auto" w:sz="4" w:space="0"/>
            </w:tcBorders>
            <w:shd w:val="clear" w:color="000000" w:fill="FFFFFF"/>
            <w:vAlign w:val="center"/>
          </w:tcPr>
          <w:p w14:paraId="6242E0F4">
            <w:pPr>
              <w:widowControl/>
              <w:jc w:val="center"/>
              <w:rPr>
                <w:rFonts w:ascii="宋体" w:hAnsi="宋体" w:cs="宋体"/>
                <w:color w:val="000000"/>
                <w:kern w:val="0"/>
                <w:sz w:val="15"/>
                <w:szCs w:val="15"/>
              </w:rPr>
            </w:pPr>
            <w:r>
              <w:rPr>
                <w:rFonts w:hint="eastAsia" w:ascii="宋体" w:hAnsi="宋体" w:cs="宋体"/>
                <w:color w:val="000000"/>
                <w:kern w:val="0"/>
                <w:sz w:val="15"/>
                <w:szCs w:val="15"/>
              </w:rPr>
              <w:t>&lt;=</w:t>
            </w:r>
          </w:p>
        </w:tc>
        <w:tc>
          <w:tcPr>
            <w:tcW w:w="840" w:type="dxa"/>
            <w:tcBorders>
              <w:top w:val="nil"/>
              <w:left w:val="nil"/>
              <w:bottom w:val="single" w:color="auto" w:sz="4" w:space="0"/>
              <w:right w:val="single" w:color="auto" w:sz="4" w:space="0"/>
            </w:tcBorders>
            <w:shd w:val="clear" w:color="000000" w:fill="FFFFFF"/>
            <w:vAlign w:val="center"/>
          </w:tcPr>
          <w:p w14:paraId="577BD6F4">
            <w:pPr>
              <w:widowControl/>
              <w:jc w:val="left"/>
              <w:rPr>
                <w:rFonts w:ascii="宋体" w:hAnsi="宋体" w:cs="宋体"/>
                <w:color w:val="000000"/>
                <w:kern w:val="0"/>
                <w:sz w:val="15"/>
                <w:szCs w:val="15"/>
              </w:rPr>
            </w:pPr>
            <w:r>
              <w:rPr>
                <w:rFonts w:hint="eastAsia" w:ascii="宋体" w:hAnsi="宋体" w:cs="宋体"/>
                <w:color w:val="000000"/>
                <w:kern w:val="0"/>
                <w:sz w:val="15"/>
                <w:szCs w:val="15"/>
              </w:rPr>
              <w:t>10</w:t>
            </w:r>
          </w:p>
        </w:tc>
        <w:tc>
          <w:tcPr>
            <w:tcW w:w="680" w:type="dxa"/>
            <w:tcBorders>
              <w:top w:val="nil"/>
              <w:left w:val="nil"/>
              <w:bottom w:val="single" w:color="auto" w:sz="4" w:space="0"/>
              <w:right w:val="single" w:color="auto" w:sz="4" w:space="0"/>
            </w:tcBorders>
            <w:shd w:val="clear" w:color="000000" w:fill="FFFFFF"/>
            <w:vAlign w:val="center"/>
          </w:tcPr>
          <w:p w14:paraId="151CB9CA">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960" w:type="dxa"/>
            <w:tcBorders>
              <w:top w:val="nil"/>
              <w:left w:val="nil"/>
              <w:bottom w:val="single" w:color="auto" w:sz="4" w:space="0"/>
              <w:right w:val="single" w:color="auto" w:sz="4" w:space="0"/>
            </w:tcBorders>
            <w:shd w:val="clear" w:color="000000" w:fill="FFFFFF"/>
            <w:vAlign w:val="center"/>
          </w:tcPr>
          <w:p w14:paraId="7496DA81">
            <w:pPr>
              <w:widowControl/>
              <w:jc w:val="left"/>
              <w:rPr>
                <w:rFonts w:ascii="宋体" w:hAnsi="宋体" w:cs="宋体"/>
                <w:color w:val="000000"/>
                <w:kern w:val="0"/>
                <w:sz w:val="15"/>
                <w:szCs w:val="15"/>
              </w:rPr>
            </w:pPr>
            <w:r>
              <w:rPr>
                <w:rFonts w:hint="eastAsia" w:ascii="宋体" w:hAnsi="宋体" w:cs="宋体"/>
                <w:color w:val="000000"/>
                <w:kern w:val="0"/>
                <w:sz w:val="15"/>
                <w:szCs w:val="15"/>
              </w:rPr>
              <w:t>10</w:t>
            </w:r>
          </w:p>
        </w:tc>
        <w:tc>
          <w:tcPr>
            <w:tcW w:w="620" w:type="dxa"/>
            <w:tcBorders>
              <w:top w:val="nil"/>
              <w:left w:val="nil"/>
              <w:bottom w:val="single" w:color="auto" w:sz="4" w:space="0"/>
              <w:right w:val="single" w:color="auto" w:sz="4" w:space="0"/>
            </w:tcBorders>
            <w:shd w:val="clear" w:color="000000" w:fill="FFFFFF"/>
            <w:vAlign w:val="center"/>
          </w:tcPr>
          <w:p w14:paraId="271BE4A2">
            <w:pPr>
              <w:widowControl/>
              <w:jc w:val="center"/>
              <w:rPr>
                <w:rFonts w:ascii="宋体" w:hAnsi="宋体" w:cs="宋体"/>
                <w:color w:val="000000"/>
                <w:kern w:val="0"/>
                <w:sz w:val="15"/>
                <w:szCs w:val="15"/>
              </w:rPr>
            </w:pPr>
            <w:r>
              <w:rPr>
                <w:rFonts w:hint="eastAsia" w:ascii="宋体" w:hAnsi="宋体" w:cs="宋体"/>
                <w:color w:val="000000"/>
                <w:kern w:val="0"/>
                <w:sz w:val="15"/>
                <w:szCs w:val="15"/>
              </w:rPr>
              <w:t>100%</w:t>
            </w:r>
          </w:p>
        </w:tc>
        <w:tc>
          <w:tcPr>
            <w:tcW w:w="620" w:type="dxa"/>
            <w:tcBorders>
              <w:top w:val="nil"/>
              <w:left w:val="nil"/>
              <w:bottom w:val="single" w:color="auto" w:sz="4" w:space="0"/>
              <w:right w:val="single" w:color="auto" w:sz="4" w:space="0"/>
            </w:tcBorders>
            <w:shd w:val="clear" w:color="000000" w:fill="FFFFFF"/>
            <w:vAlign w:val="center"/>
          </w:tcPr>
          <w:p w14:paraId="6F1D2D96">
            <w:pPr>
              <w:widowControl/>
              <w:jc w:val="center"/>
              <w:rPr>
                <w:rFonts w:ascii="宋体" w:hAnsi="宋体" w:cs="宋体"/>
                <w:color w:val="000000"/>
                <w:kern w:val="0"/>
                <w:sz w:val="15"/>
                <w:szCs w:val="15"/>
              </w:rPr>
            </w:pPr>
            <w:r>
              <w:rPr>
                <w:rFonts w:hint="eastAsia" w:ascii="宋体" w:hAnsi="宋体" w:cs="宋体"/>
                <w:color w:val="000000"/>
                <w:kern w:val="0"/>
                <w:sz w:val="15"/>
                <w:szCs w:val="15"/>
              </w:rPr>
              <w:t>13.3</w:t>
            </w:r>
          </w:p>
        </w:tc>
        <w:tc>
          <w:tcPr>
            <w:tcW w:w="620" w:type="dxa"/>
            <w:tcBorders>
              <w:top w:val="nil"/>
              <w:left w:val="nil"/>
              <w:bottom w:val="single" w:color="auto" w:sz="4" w:space="0"/>
              <w:right w:val="single" w:color="auto" w:sz="4" w:space="0"/>
            </w:tcBorders>
            <w:shd w:val="clear" w:color="000000" w:fill="FFFFFF"/>
            <w:vAlign w:val="center"/>
          </w:tcPr>
          <w:p w14:paraId="6983F0E8">
            <w:pPr>
              <w:widowControl/>
              <w:jc w:val="center"/>
              <w:rPr>
                <w:rFonts w:ascii="宋体" w:hAnsi="宋体" w:cs="宋体"/>
                <w:color w:val="000000"/>
                <w:kern w:val="0"/>
                <w:sz w:val="15"/>
                <w:szCs w:val="15"/>
              </w:rPr>
            </w:pPr>
            <w:r>
              <w:rPr>
                <w:rFonts w:hint="eastAsia" w:ascii="宋体" w:hAnsi="宋体" w:cs="宋体"/>
                <w:color w:val="000000"/>
                <w:kern w:val="0"/>
                <w:sz w:val="15"/>
                <w:szCs w:val="15"/>
              </w:rPr>
              <w:t>13.3</w:t>
            </w:r>
          </w:p>
        </w:tc>
        <w:tc>
          <w:tcPr>
            <w:tcW w:w="580" w:type="dxa"/>
            <w:tcBorders>
              <w:top w:val="nil"/>
              <w:left w:val="nil"/>
              <w:bottom w:val="single" w:color="auto" w:sz="4" w:space="0"/>
              <w:right w:val="single" w:color="auto" w:sz="4" w:space="0"/>
            </w:tcBorders>
            <w:shd w:val="clear" w:color="000000" w:fill="FFFFFF"/>
            <w:vAlign w:val="center"/>
          </w:tcPr>
          <w:p w14:paraId="0A67F1C1">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580" w:type="dxa"/>
            <w:tcBorders>
              <w:top w:val="nil"/>
              <w:left w:val="nil"/>
              <w:bottom w:val="single" w:color="auto" w:sz="4" w:space="0"/>
              <w:right w:val="single" w:color="auto" w:sz="4" w:space="0"/>
            </w:tcBorders>
            <w:shd w:val="clear" w:color="000000" w:fill="FFFFFF"/>
            <w:vAlign w:val="center"/>
          </w:tcPr>
          <w:p w14:paraId="08DF2A43">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700" w:type="dxa"/>
            <w:tcBorders>
              <w:top w:val="nil"/>
              <w:left w:val="nil"/>
              <w:bottom w:val="single" w:color="auto" w:sz="4" w:space="0"/>
              <w:right w:val="single" w:color="auto" w:sz="4" w:space="0"/>
            </w:tcBorders>
            <w:shd w:val="clear" w:color="000000" w:fill="FFFFFF"/>
            <w:vAlign w:val="center"/>
          </w:tcPr>
          <w:p w14:paraId="16A71B40">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746" w:type="dxa"/>
            <w:tcBorders>
              <w:top w:val="nil"/>
              <w:left w:val="nil"/>
              <w:bottom w:val="single" w:color="auto" w:sz="4" w:space="0"/>
              <w:right w:val="single" w:color="auto" w:sz="4" w:space="0"/>
            </w:tcBorders>
            <w:shd w:val="clear" w:color="000000" w:fill="FFFFFF"/>
            <w:vAlign w:val="center"/>
          </w:tcPr>
          <w:p w14:paraId="2D9245CC">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494" w:type="dxa"/>
            <w:tcBorders>
              <w:top w:val="nil"/>
              <w:left w:val="nil"/>
              <w:bottom w:val="single" w:color="auto" w:sz="4" w:space="0"/>
              <w:right w:val="single" w:color="auto" w:sz="4" w:space="0"/>
            </w:tcBorders>
            <w:shd w:val="clear" w:color="000000" w:fill="FFFFFF"/>
            <w:vAlign w:val="center"/>
          </w:tcPr>
          <w:p w14:paraId="62A44A10">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1490" w:type="dxa"/>
            <w:gridSpan w:val="2"/>
            <w:tcBorders>
              <w:top w:val="nil"/>
              <w:left w:val="nil"/>
              <w:bottom w:val="single" w:color="auto" w:sz="4" w:space="0"/>
              <w:right w:val="single" w:color="auto" w:sz="4" w:space="0"/>
            </w:tcBorders>
            <w:shd w:val="clear" w:color="000000" w:fill="FFFFFF"/>
            <w:vAlign w:val="center"/>
          </w:tcPr>
          <w:p w14:paraId="5FB530A0">
            <w:pPr>
              <w:widowControl/>
              <w:jc w:val="left"/>
              <w:rPr>
                <w:rFonts w:ascii="宋体" w:hAnsi="宋体" w:cs="宋体"/>
                <w:color w:val="000000"/>
                <w:kern w:val="0"/>
                <w:sz w:val="15"/>
                <w:szCs w:val="15"/>
              </w:rPr>
            </w:pPr>
            <w:r>
              <w:rPr>
                <w:rFonts w:hint="eastAsia" w:ascii="宋体" w:hAnsi="宋体" w:cs="宋体"/>
                <w:color w:val="000000"/>
                <w:kern w:val="0"/>
                <w:sz w:val="15"/>
                <w:szCs w:val="15"/>
              </w:rPr>
              <w:t>　</w:t>
            </w:r>
          </w:p>
        </w:tc>
        <w:tc>
          <w:tcPr>
            <w:tcW w:w="1559" w:type="dxa"/>
            <w:tcBorders>
              <w:top w:val="nil"/>
              <w:left w:val="nil"/>
              <w:bottom w:val="single" w:color="auto" w:sz="4" w:space="0"/>
              <w:right w:val="single" w:color="auto" w:sz="4" w:space="0"/>
            </w:tcBorders>
            <w:shd w:val="clear" w:color="000000" w:fill="FFFFFF"/>
            <w:vAlign w:val="center"/>
          </w:tcPr>
          <w:p w14:paraId="444D3038">
            <w:pPr>
              <w:widowControl/>
              <w:jc w:val="left"/>
              <w:rPr>
                <w:rFonts w:ascii="宋体" w:hAnsi="宋体" w:cs="宋体"/>
                <w:color w:val="000000"/>
                <w:kern w:val="0"/>
                <w:sz w:val="15"/>
                <w:szCs w:val="15"/>
              </w:rPr>
            </w:pPr>
            <w:r>
              <w:rPr>
                <w:rFonts w:hint="eastAsia" w:ascii="宋体" w:hAnsi="宋体" w:cs="宋体"/>
                <w:color w:val="000000"/>
                <w:kern w:val="0"/>
                <w:sz w:val="15"/>
                <w:szCs w:val="15"/>
              </w:rPr>
              <w:t>　</w:t>
            </w:r>
          </w:p>
        </w:tc>
      </w:tr>
      <w:tr w14:paraId="2CFE7B48">
        <w:tblPrEx>
          <w:tblCellMar>
            <w:top w:w="0" w:type="dxa"/>
            <w:left w:w="108" w:type="dxa"/>
            <w:bottom w:w="0" w:type="dxa"/>
            <w:right w:w="108" w:type="dxa"/>
          </w:tblCellMar>
        </w:tblPrEx>
        <w:trPr>
          <w:trHeight w:val="443" w:hRule="atLeast"/>
        </w:trPr>
        <w:tc>
          <w:tcPr>
            <w:tcW w:w="1000" w:type="dxa"/>
            <w:vMerge w:val="continue"/>
            <w:tcBorders>
              <w:top w:val="nil"/>
              <w:left w:val="single" w:color="auto" w:sz="4" w:space="0"/>
              <w:bottom w:val="single" w:color="auto" w:sz="4" w:space="0"/>
              <w:right w:val="single" w:color="auto" w:sz="4" w:space="0"/>
            </w:tcBorders>
            <w:vAlign w:val="center"/>
          </w:tcPr>
          <w:p w14:paraId="793C53CB">
            <w:pPr>
              <w:widowControl/>
              <w:jc w:val="left"/>
              <w:rPr>
                <w:rFonts w:ascii="宋体" w:hAnsi="宋体" w:cs="宋体"/>
                <w:b/>
                <w:bCs/>
                <w:color w:val="000000"/>
                <w:kern w:val="0"/>
                <w:sz w:val="15"/>
                <w:szCs w:val="15"/>
              </w:rPr>
            </w:pPr>
          </w:p>
        </w:tc>
        <w:tc>
          <w:tcPr>
            <w:tcW w:w="1000" w:type="dxa"/>
            <w:tcBorders>
              <w:top w:val="nil"/>
              <w:left w:val="nil"/>
              <w:bottom w:val="single" w:color="auto" w:sz="4" w:space="0"/>
              <w:right w:val="single" w:color="auto" w:sz="4" w:space="0"/>
            </w:tcBorders>
            <w:shd w:val="clear" w:color="000000" w:fill="FFFFFF"/>
            <w:vAlign w:val="center"/>
          </w:tcPr>
          <w:p w14:paraId="70FF9961">
            <w:pPr>
              <w:widowControl/>
              <w:jc w:val="left"/>
              <w:rPr>
                <w:rFonts w:ascii="宋体" w:hAnsi="宋体" w:cs="宋体"/>
                <w:color w:val="000000"/>
                <w:kern w:val="0"/>
                <w:sz w:val="15"/>
                <w:szCs w:val="15"/>
              </w:rPr>
            </w:pPr>
            <w:r>
              <w:rPr>
                <w:rFonts w:hint="eastAsia" w:ascii="宋体" w:hAnsi="宋体" w:cs="宋体"/>
                <w:color w:val="000000"/>
                <w:kern w:val="0"/>
                <w:sz w:val="15"/>
                <w:szCs w:val="15"/>
              </w:rPr>
              <w:t>满意度指标</w:t>
            </w:r>
          </w:p>
        </w:tc>
        <w:tc>
          <w:tcPr>
            <w:tcW w:w="1132" w:type="dxa"/>
            <w:gridSpan w:val="2"/>
            <w:tcBorders>
              <w:top w:val="nil"/>
              <w:left w:val="nil"/>
              <w:bottom w:val="single" w:color="auto" w:sz="4" w:space="0"/>
              <w:right w:val="single" w:color="auto" w:sz="4" w:space="0"/>
            </w:tcBorders>
            <w:shd w:val="clear" w:color="000000" w:fill="FFFFFF"/>
            <w:vAlign w:val="center"/>
          </w:tcPr>
          <w:p w14:paraId="2335A82C">
            <w:pPr>
              <w:widowControl/>
              <w:jc w:val="left"/>
              <w:rPr>
                <w:rFonts w:ascii="宋体" w:hAnsi="宋体" w:cs="宋体"/>
                <w:color w:val="000000"/>
                <w:kern w:val="0"/>
                <w:sz w:val="15"/>
                <w:szCs w:val="15"/>
              </w:rPr>
            </w:pPr>
            <w:r>
              <w:rPr>
                <w:rFonts w:hint="eastAsia" w:ascii="宋体" w:hAnsi="宋体" w:cs="宋体"/>
                <w:color w:val="000000"/>
                <w:kern w:val="0"/>
                <w:sz w:val="15"/>
                <w:szCs w:val="15"/>
              </w:rPr>
              <w:t>服务对象满意度指标</w:t>
            </w:r>
          </w:p>
        </w:tc>
        <w:tc>
          <w:tcPr>
            <w:tcW w:w="1701" w:type="dxa"/>
            <w:tcBorders>
              <w:top w:val="nil"/>
              <w:left w:val="nil"/>
              <w:bottom w:val="single" w:color="auto" w:sz="4" w:space="0"/>
              <w:right w:val="single" w:color="auto" w:sz="4" w:space="0"/>
            </w:tcBorders>
            <w:shd w:val="clear" w:color="000000" w:fill="FFFFFF"/>
            <w:vAlign w:val="center"/>
          </w:tcPr>
          <w:p w14:paraId="1C2787E2">
            <w:pPr>
              <w:widowControl/>
              <w:jc w:val="left"/>
              <w:rPr>
                <w:rFonts w:ascii="宋体" w:hAnsi="宋体" w:cs="宋体"/>
                <w:color w:val="000000"/>
                <w:kern w:val="0"/>
                <w:sz w:val="15"/>
                <w:szCs w:val="15"/>
              </w:rPr>
            </w:pPr>
            <w:r>
              <w:rPr>
                <w:rFonts w:hint="eastAsia" w:ascii="宋体" w:hAnsi="宋体" w:cs="宋体"/>
                <w:color w:val="000000"/>
                <w:kern w:val="0"/>
                <w:sz w:val="15"/>
                <w:szCs w:val="15"/>
              </w:rPr>
              <w:t>服务对象满意度</w:t>
            </w:r>
          </w:p>
        </w:tc>
        <w:tc>
          <w:tcPr>
            <w:tcW w:w="567" w:type="dxa"/>
            <w:tcBorders>
              <w:top w:val="nil"/>
              <w:left w:val="nil"/>
              <w:bottom w:val="single" w:color="auto" w:sz="4" w:space="0"/>
              <w:right w:val="single" w:color="auto" w:sz="4" w:space="0"/>
            </w:tcBorders>
            <w:shd w:val="clear" w:color="000000" w:fill="FFFFFF"/>
            <w:vAlign w:val="center"/>
          </w:tcPr>
          <w:p w14:paraId="0B3438A5">
            <w:pPr>
              <w:widowControl/>
              <w:jc w:val="center"/>
              <w:rPr>
                <w:rFonts w:ascii="宋体" w:hAnsi="宋体" w:cs="宋体"/>
                <w:color w:val="000000"/>
                <w:kern w:val="0"/>
                <w:sz w:val="15"/>
                <w:szCs w:val="15"/>
              </w:rPr>
            </w:pPr>
            <w:r>
              <w:rPr>
                <w:rFonts w:hint="eastAsia" w:ascii="宋体" w:hAnsi="宋体" w:cs="宋体"/>
                <w:color w:val="000000"/>
                <w:kern w:val="0"/>
                <w:sz w:val="15"/>
                <w:szCs w:val="15"/>
              </w:rPr>
              <w:t>&gt;=</w:t>
            </w:r>
          </w:p>
        </w:tc>
        <w:tc>
          <w:tcPr>
            <w:tcW w:w="840" w:type="dxa"/>
            <w:tcBorders>
              <w:top w:val="nil"/>
              <w:left w:val="nil"/>
              <w:bottom w:val="single" w:color="auto" w:sz="4" w:space="0"/>
              <w:right w:val="single" w:color="auto" w:sz="4" w:space="0"/>
            </w:tcBorders>
            <w:shd w:val="clear" w:color="000000" w:fill="FFFFFF"/>
            <w:vAlign w:val="center"/>
          </w:tcPr>
          <w:p w14:paraId="607A7AFC">
            <w:pPr>
              <w:widowControl/>
              <w:jc w:val="left"/>
              <w:rPr>
                <w:rFonts w:ascii="宋体" w:hAnsi="宋体" w:cs="宋体"/>
                <w:color w:val="000000"/>
                <w:kern w:val="0"/>
                <w:sz w:val="15"/>
                <w:szCs w:val="15"/>
              </w:rPr>
            </w:pPr>
            <w:r>
              <w:rPr>
                <w:rFonts w:hint="eastAsia" w:ascii="宋体" w:hAnsi="宋体" w:cs="宋体"/>
                <w:color w:val="000000"/>
                <w:kern w:val="0"/>
                <w:sz w:val="15"/>
                <w:szCs w:val="15"/>
              </w:rPr>
              <w:t>100</w:t>
            </w:r>
          </w:p>
        </w:tc>
        <w:tc>
          <w:tcPr>
            <w:tcW w:w="680" w:type="dxa"/>
            <w:tcBorders>
              <w:top w:val="nil"/>
              <w:left w:val="nil"/>
              <w:bottom w:val="single" w:color="auto" w:sz="4" w:space="0"/>
              <w:right w:val="single" w:color="auto" w:sz="4" w:space="0"/>
            </w:tcBorders>
            <w:shd w:val="clear" w:color="000000" w:fill="FFFFFF"/>
            <w:vAlign w:val="center"/>
          </w:tcPr>
          <w:p w14:paraId="5C58C194">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960" w:type="dxa"/>
            <w:tcBorders>
              <w:top w:val="nil"/>
              <w:left w:val="nil"/>
              <w:bottom w:val="single" w:color="auto" w:sz="4" w:space="0"/>
              <w:right w:val="single" w:color="auto" w:sz="4" w:space="0"/>
            </w:tcBorders>
            <w:shd w:val="clear" w:color="000000" w:fill="FFFFFF"/>
            <w:vAlign w:val="center"/>
          </w:tcPr>
          <w:p w14:paraId="489BD5A7">
            <w:pPr>
              <w:widowControl/>
              <w:jc w:val="left"/>
              <w:rPr>
                <w:rFonts w:ascii="宋体" w:hAnsi="宋体" w:cs="宋体"/>
                <w:color w:val="000000"/>
                <w:kern w:val="0"/>
                <w:sz w:val="15"/>
                <w:szCs w:val="15"/>
              </w:rPr>
            </w:pPr>
            <w:r>
              <w:rPr>
                <w:rFonts w:hint="eastAsia" w:ascii="宋体" w:hAnsi="宋体" w:cs="宋体"/>
                <w:color w:val="000000"/>
                <w:kern w:val="0"/>
                <w:sz w:val="15"/>
                <w:szCs w:val="15"/>
              </w:rPr>
              <w:t>100</w:t>
            </w:r>
          </w:p>
        </w:tc>
        <w:tc>
          <w:tcPr>
            <w:tcW w:w="620" w:type="dxa"/>
            <w:tcBorders>
              <w:top w:val="nil"/>
              <w:left w:val="nil"/>
              <w:bottom w:val="single" w:color="auto" w:sz="4" w:space="0"/>
              <w:right w:val="single" w:color="auto" w:sz="4" w:space="0"/>
            </w:tcBorders>
            <w:shd w:val="clear" w:color="000000" w:fill="FFFFFF"/>
            <w:vAlign w:val="center"/>
          </w:tcPr>
          <w:p w14:paraId="672C0BBD">
            <w:pPr>
              <w:widowControl/>
              <w:jc w:val="center"/>
              <w:rPr>
                <w:rFonts w:ascii="宋体" w:hAnsi="宋体" w:cs="宋体"/>
                <w:color w:val="000000"/>
                <w:kern w:val="0"/>
                <w:sz w:val="15"/>
                <w:szCs w:val="15"/>
              </w:rPr>
            </w:pPr>
            <w:r>
              <w:rPr>
                <w:rFonts w:hint="eastAsia" w:ascii="宋体" w:hAnsi="宋体" w:cs="宋体"/>
                <w:color w:val="000000"/>
                <w:kern w:val="0"/>
                <w:sz w:val="15"/>
                <w:szCs w:val="15"/>
              </w:rPr>
              <w:t>100%</w:t>
            </w:r>
          </w:p>
        </w:tc>
        <w:tc>
          <w:tcPr>
            <w:tcW w:w="620" w:type="dxa"/>
            <w:tcBorders>
              <w:top w:val="nil"/>
              <w:left w:val="nil"/>
              <w:bottom w:val="single" w:color="auto" w:sz="4" w:space="0"/>
              <w:right w:val="single" w:color="auto" w:sz="4" w:space="0"/>
            </w:tcBorders>
            <w:shd w:val="clear" w:color="000000" w:fill="FFFFFF"/>
            <w:vAlign w:val="center"/>
          </w:tcPr>
          <w:p w14:paraId="10B84F94">
            <w:pPr>
              <w:widowControl/>
              <w:jc w:val="center"/>
              <w:rPr>
                <w:rFonts w:ascii="宋体" w:hAnsi="宋体" w:cs="宋体"/>
                <w:color w:val="000000"/>
                <w:kern w:val="0"/>
                <w:sz w:val="15"/>
                <w:szCs w:val="15"/>
              </w:rPr>
            </w:pPr>
            <w:r>
              <w:rPr>
                <w:rFonts w:hint="eastAsia" w:ascii="宋体" w:hAnsi="宋体" w:cs="宋体"/>
                <w:color w:val="000000"/>
                <w:kern w:val="0"/>
                <w:sz w:val="15"/>
                <w:szCs w:val="15"/>
              </w:rPr>
              <w:t>13.3</w:t>
            </w:r>
          </w:p>
        </w:tc>
        <w:tc>
          <w:tcPr>
            <w:tcW w:w="620" w:type="dxa"/>
            <w:tcBorders>
              <w:top w:val="nil"/>
              <w:left w:val="nil"/>
              <w:bottom w:val="single" w:color="auto" w:sz="4" w:space="0"/>
              <w:right w:val="single" w:color="auto" w:sz="4" w:space="0"/>
            </w:tcBorders>
            <w:shd w:val="clear" w:color="000000" w:fill="FFFFFF"/>
            <w:vAlign w:val="center"/>
          </w:tcPr>
          <w:p w14:paraId="4E06F785">
            <w:pPr>
              <w:widowControl/>
              <w:jc w:val="center"/>
              <w:rPr>
                <w:rFonts w:ascii="宋体" w:hAnsi="宋体" w:cs="宋体"/>
                <w:color w:val="000000"/>
                <w:kern w:val="0"/>
                <w:sz w:val="15"/>
                <w:szCs w:val="15"/>
              </w:rPr>
            </w:pPr>
            <w:r>
              <w:rPr>
                <w:rFonts w:hint="eastAsia" w:ascii="宋体" w:hAnsi="宋体" w:cs="宋体"/>
                <w:color w:val="000000"/>
                <w:kern w:val="0"/>
                <w:sz w:val="15"/>
                <w:szCs w:val="15"/>
              </w:rPr>
              <w:t>13.3</w:t>
            </w:r>
          </w:p>
        </w:tc>
        <w:tc>
          <w:tcPr>
            <w:tcW w:w="580" w:type="dxa"/>
            <w:tcBorders>
              <w:top w:val="nil"/>
              <w:left w:val="nil"/>
              <w:bottom w:val="single" w:color="auto" w:sz="4" w:space="0"/>
              <w:right w:val="single" w:color="auto" w:sz="4" w:space="0"/>
            </w:tcBorders>
            <w:shd w:val="clear" w:color="000000" w:fill="FFFFFF"/>
            <w:vAlign w:val="center"/>
          </w:tcPr>
          <w:p w14:paraId="75CBEC5A">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580" w:type="dxa"/>
            <w:tcBorders>
              <w:top w:val="nil"/>
              <w:left w:val="nil"/>
              <w:bottom w:val="single" w:color="auto" w:sz="4" w:space="0"/>
              <w:right w:val="single" w:color="auto" w:sz="4" w:space="0"/>
            </w:tcBorders>
            <w:shd w:val="clear" w:color="000000" w:fill="FFFFFF"/>
            <w:vAlign w:val="center"/>
          </w:tcPr>
          <w:p w14:paraId="5F3B8EE8">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700" w:type="dxa"/>
            <w:tcBorders>
              <w:top w:val="nil"/>
              <w:left w:val="nil"/>
              <w:bottom w:val="single" w:color="auto" w:sz="4" w:space="0"/>
              <w:right w:val="single" w:color="auto" w:sz="4" w:space="0"/>
            </w:tcBorders>
            <w:shd w:val="clear" w:color="000000" w:fill="FFFFFF"/>
            <w:vAlign w:val="center"/>
          </w:tcPr>
          <w:p w14:paraId="0545A108">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746" w:type="dxa"/>
            <w:tcBorders>
              <w:top w:val="nil"/>
              <w:left w:val="nil"/>
              <w:bottom w:val="single" w:color="auto" w:sz="4" w:space="0"/>
              <w:right w:val="single" w:color="auto" w:sz="4" w:space="0"/>
            </w:tcBorders>
            <w:shd w:val="clear" w:color="000000" w:fill="FFFFFF"/>
            <w:vAlign w:val="center"/>
          </w:tcPr>
          <w:p w14:paraId="08DC4DBB">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494" w:type="dxa"/>
            <w:tcBorders>
              <w:top w:val="nil"/>
              <w:left w:val="nil"/>
              <w:bottom w:val="single" w:color="auto" w:sz="4" w:space="0"/>
              <w:right w:val="single" w:color="auto" w:sz="4" w:space="0"/>
            </w:tcBorders>
            <w:shd w:val="clear" w:color="000000" w:fill="FFFFFF"/>
            <w:vAlign w:val="center"/>
          </w:tcPr>
          <w:p w14:paraId="30A6FA2A">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1490" w:type="dxa"/>
            <w:gridSpan w:val="2"/>
            <w:tcBorders>
              <w:top w:val="nil"/>
              <w:left w:val="nil"/>
              <w:bottom w:val="single" w:color="auto" w:sz="4" w:space="0"/>
              <w:right w:val="single" w:color="auto" w:sz="4" w:space="0"/>
            </w:tcBorders>
            <w:shd w:val="clear" w:color="000000" w:fill="FFFFFF"/>
            <w:vAlign w:val="center"/>
          </w:tcPr>
          <w:p w14:paraId="0A8997B8">
            <w:pPr>
              <w:widowControl/>
              <w:jc w:val="left"/>
              <w:rPr>
                <w:rFonts w:ascii="宋体" w:hAnsi="宋体" w:cs="宋体"/>
                <w:color w:val="000000"/>
                <w:kern w:val="0"/>
                <w:sz w:val="15"/>
                <w:szCs w:val="15"/>
              </w:rPr>
            </w:pPr>
            <w:r>
              <w:rPr>
                <w:rFonts w:hint="eastAsia" w:ascii="宋体" w:hAnsi="宋体" w:cs="宋体"/>
                <w:color w:val="000000"/>
                <w:kern w:val="0"/>
                <w:sz w:val="15"/>
                <w:szCs w:val="15"/>
              </w:rPr>
              <w:t>　</w:t>
            </w:r>
          </w:p>
        </w:tc>
        <w:tc>
          <w:tcPr>
            <w:tcW w:w="1559" w:type="dxa"/>
            <w:tcBorders>
              <w:top w:val="nil"/>
              <w:left w:val="nil"/>
              <w:bottom w:val="single" w:color="auto" w:sz="4" w:space="0"/>
              <w:right w:val="single" w:color="auto" w:sz="4" w:space="0"/>
            </w:tcBorders>
            <w:shd w:val="clear" w:color="000000" w:fill="FFFFFF"/>
            <w:vAlign w:val="center"/>
          </w:tcPr>
          <w:p w14:paraId="32BB9F1D">
            <w:pPr>
              <w:widowControl/>
              <w:jc w:val="left"/>
              <w:rPr>
                <w:rFonts w:ascii="宋体" w:hAnsi="宋体" w:cs="宋体"/>
                <w:color w:val="000000"/>
                <w:kern w:val="0"/>
                <w:sz w:val="15"/>
                <w:szCs w:val="15"/>
              </w:rPr>
            </w:pPr>
            <w:r>
              <w:rPr>
                <w:rFonts w:hint="eastAsia" w:ascii="宋体" w:hAnsi="宋体" w:cs="宋体"/>
                <w:color w:val="000000"/>
                <w:kern w:val="0"/>
                <w:sz w:val="15"/>
                <w:szCs w:val="15"/>
              </w:rPr>
              <w:t>　</w:t>
            </w:r>
          </w:p>
        </w:tc>
      </w:tr>
      <w:tr w14:paraId="5A1A11A2">
        <w:tblPrEx>
          <w:tblCellMar>
            <w:top w:w="0" w:type="dxa"/>
            <w:left w:w="108" w:type="dxa"/>
            <w:bottom w:w="0" w:type="dxa"/>
            <w:right w:w="108" w:type="dxa"/>
          </w:tblCellMar>
        </w:tblPrEx>
        <w:trPr>
          <w:trHeight w:val="138" w:hRule="atLeast"/>
        </w:trPr>
        <w:tc>
          <w:tcPr>
            <w:tcW w:w="3132"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14:paraId="71130F1B">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指标自评得分小计</w:t>
            </w:r>
          </w:p>
        </w:tc>
        <w:tc>
          <w:tcPr>
            <w:tcW w:w="3108" w:type="dxa"/>
            <w:gridSpan w:val="3"/>
            <w:tcBorders>
              <w:top w:val="single" w:color="auto" w:sz="4" w:space="0"/>
              <w:left w:val="nil"/>
              <w:bottom w:val="single" w:color="auto" w:sz="4" w:space="0"/>
              <w:right w:val="single" w:color="auto" w:sz="4" w:space="0"/>
            </w:tcBorders>
            <w:shd w:val="clear" w:color="000000" w:fill="FFFFFF"/>
            <w:vAlign w:val="center"/>
          </w:tcPr>
          <w:p w14:paraId="3D82C002">
            <w:pPr>
              <w:widowControl/>
              <w:jc w:val="center"/>
              <w:rPr>
                <w:rFonts w:ascii="宋体" w:hAnsi="宋体" w:cs="宋体"/>
                <w:color w:val="000000"/>
                <w:kern w:val="0"/>
                <w:sz w:val="15"/>
                <w:szCs w:val="15"/>
              </w:rPr>
            </w:pPr>
            <w:r>
              <w:rPr>
                <w:rFonts w:hint="eastAsia" w:ascii="宋体" w:hAnsi="宋体" w:cs="宋体"/>
                <w:color w:val="000000"/>
                <w:kern w:val="0"/>
                <w:sz w:val="15"/>
                <w:szCs w:val="15"/>
              </w:rPr>
              <w:t>77.5</w:t>
            </w:r>
          </w:p>
        </w:tc>
        <w:tc>
          <w:tcPr>
            <w:tcW w:w="2260" w:type="dxa"/>
            <w:gridSpan w:val="3"/>
            <w:tcBorders>
              <w:top w:val="single" w:color="auto" w:sz="4" w:space="0"/>
              <w:left w:val="nil"/>
              <w:bottom w:val="single" w:color="auto" w:sz="4" w:space="0"/>
              <w:right w:val="single" w:color="auto" w:sz="4" w:space="0"/>
            </w:tcBorders>
            <w:shd w:val="clear" w:color="000000" w:fill="FFFFFF"/>
            <w:vAlign w:val="center"/>
          </w:tcPr>
          <w:p w14:paraId="0A6B13B0">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预算执行率得分</w:t>
            </w:r>
          </w:p>
        </w:tc>
        <w:tc>
          <w:tcPr>
            <w:tcW w:w="1240" w:type="dxa"/>
            <w:gridSpan w:val="2"/>
            <w:tcBorders>
              <w:top w:val="single" w:color="auto" w:sz="4" w:space="0"/>
              <w:left w:val="nil"/>
              <w:bottom w:val="single" w:color="auto" w:sz="4" w:space="0"/>
              <w:right w:val="single" w:color="000000" w:sz="4" w:space="0"/>
            </w:tcBorders>
            <w:shd w:val="clear" w:color="000000" w:fill="FFFFFF"/>
            <w:vAlign w:val="center"/>
          </w:tcPr>
          <w:p w14:paraId="7A28289B">
            <w:pPr>
              <w:widowControl/>
              <w:jc w:val="center"/>
              <w:rPr>
                <w:rFonts w:ascii="宋体" w:hAnsi="宋体" w:cs="宋体"/>
                <w:color w:val="000000"/>
                <w:kern w:val="0"/>
                <w:sz w:val="15"/>
                <w:szCs w:val="15"/>
              </w:rPr>
            </w:pPr>
            <w:r>
              <w:rPr>
                <w:rFonts w:hint="eastAsia" w:ascii="宋体" w:hAnsi="宋体" w:cs="宋体"/>
                <w:color w:val="000000"/>
                <w:kern w:val="0"/>
                <w:sz w:val="15"/>
                <w:szCs w:val="15"/>
              </w:rPr>
              <w:t>1.4</w:t>
            </w:r>
          </w:p>
        </w:tc>
        <w:tc>
          <w:tcPr>
            <w:tcW w:w="1160" w:type="dxa"/>
            <w:gridSpan w:val="2"/>
            <w:tcBorders>
              <w:top w:val="single" w:color="auto" w:sz="4" w:space="0"/>
              <w:left w:val="nil"/>
              <w:bottom w:val="single" w:color="auto" w:sz="4" w:space="0"/>
              <w:right w:val="single" w:color="000000" w:sz="4" w:space="0"/>
            </w:tcBorders>
            <w:shd w:val="clear" w:color="000000" w:fill="FFFFFF"/>
            <w:vAlign w:val="center"/>
          </w:tcPr>
          <w:p w14:paraId="102F9660">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减分项</w:t>
            </w:r>
          </w:p>
        </w:tc>
        <w:tc>
          <w:tcPr>
            <w:tcW w:w="700" w:type="dxa"/>
            <w:tcBorders>
              <w:top w:val="nil"/>
              <w:left w:val="nil"/>
              <w:bottom w:val="single" w:color="auto" w:sz="4" w:space="0"/>
              <w:right w:val="single" w:color="auto" w:sz="4" w:space="0"/>
            </w:tcBorders>
            <w:shd w:val="clear" w:color="000000" w:fill="FFFFFF"/>
            <w:vAlign w:val="center"/>
          </w:tcPr>
          <w:p w14:paraId="764A2D01">
            <w:pPr>
              <w:widowControl/>
              <w:jc w:val="right"/>
              <w:rPr>
                <w:rFonts w:ascii="宋体" w:hAnsi="宋体" w:cs="宋体"/>
                <w:color w:val="000000"/>
                <w:kern w:val="0"/>
                <w:sz w:val="15"/>
                <w:szCs w:val="15"/>
              </w:rPr>
            </w:pPr>
            <w:r>
              <w:rPr>
                <w:rFonts w:hint="eastAsia" w:ascii="宋体" w:hAnsi="宋体" w:cs="宋体"/>
                <w:color w:val="000000"/>
                <w:kern w:val="0"/>
                <w:sz w:val="15"/>
                <w:szCs w:val="15"/>
              </w:rPr>
              <w:t>19.9</w:t>
            </w:r>
          </w:p>
        </w:tc>
        <w:tc>
          <w:tcPr>
            <w:tcW w:w="2730" w:type="dxa"/>
            <w:gridSpan w:val="4"/>
            <w:tcBorders>
              <w:top w:val="single" w:color="auto" w:sz="4" w:space="0"/>
              <w:left w:val="nil"/>
              <w:bottom w:val="single" w:color="auto" w:sz="4" w:space="0"/>
              <w:right w:val="single" w:color="auto" w:sz="4" w:space="0"/>
            </w:tcBorders>
            <w:shd w:val="clear" w:color="000000" w:fill="FFFFFF"/>
            <w:vAlign w:val="center"/>
          </w:tcPr>
          <w:p w14:paraId="2D8265FA">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绩效自评总得分</w:t>
            </w:r>
          </w:p>
        </w:tc>
        <w:tc>
          <w:tcPr>
            <w:tcW w:w="1559" w:type="dxa"/>
            <w:tcBorders>
              <w:top w:val="nil"/>
              <w:left w:val="nil"/>
              <w:bottom w:val="single" w:color="auto" w:sz="4" w:space="0"/>
              <w:right w:val="single" w:color="auto" w:sz="4" w:space="0"/>
            </w:tcBorders>
            <w:shd w:val="clear" w:color="000000" w:fill="FFFFFF"/>
            <w:vAlign w:val="center"/>
          </w:tcPr>
          <w:p w14:paraId="2D3B4226">
            <w:pPr>
              <w:widowControl/>
              <w:jc w:val="center"/>
              <w:rPr>
                <w:rFonts w:ascii="宋体" w:hAnsi="宋体" w:cs="宋体"/>
                <w:color w:val="000000"/>
                <w:kern w:val="0"/>
                <w:sz w:val="15"/>
                <w:szCs w:val="15"/>
              </w:rPr>
            </w:pPr>
            <w:r>
              <w:rPr>
                <w:rFonts w:hint="eastAsia" w:ascii="宋体" w:hAnsi="宋体" w:cs="宋体"/>
                <w:color w:val="000000"/>
                <w:kern w:val="0"/>
                <w:sz w:val="15"/>
                <w:szCs w:val="15"/>
              </w:rPr>
              <w:t>59</w:t>
            </w:r>
          </w:p>
        </w:tc>
      </w:tr>
    </w:tbl>
    <w:p w14:paraId="3EA9A88B">
      <w:pPr>
        <w:spacing w:line="540" w:lineRule="exact"/>
        <w:jc w:val="center"/>
        <w:rPr>
          <w:rFonts w:ascii="宋体" w:hAnsi="宋体"/>
          <w:b/>
          <w:sz w:val="15"/>
          <w:szCs w:val="15"/>
        </w:rPr>
      </w:pPr>
    </w:p>
    <w:tbl>
      <w:tblPr>
        <w:tblStyle w:val="7"/>
        <w:tblW w:w="15748" w:type="dxa"/>
        <w:tblInd w:w="95" w:type="dxa"/>
        <w:tblLayout w:type="fixed"/>
        <w:tblCellMar>
          <w:top w:w="0" w:type="dxa"/>
          <w:left w:w="108" w:type="dxa"/>
          <w:bottom w:w="0" w:type="dxa"/>
          <w:right w:w="108" w:type="dxa"/>
        </w:tblCellMar>
      </w:tblPr>
      <w:tblGrid>
        <w:gridCol w:w="1000"/>
        <w:gridCol w:w="1000"/>
        <w:gridCol w:w="980"/>
        <w:gridCol w:w="1420"/>
        <w:gridCol w:w="433"/>
        <w:gridCol w:w="247"/>
        <w:gridCol w:w="320"/>
        <w:gridCol w:w="840"/>
        <w:gridCol w:w="680"/>
        <w:gridCol w:w="960"/>
        <w:gridCol w:w="71"/>
        <w:gridCol w:w="549"/>
        <w:gridCol w:w="620"/>
        <w:gridCol w:w="620"/>
        <w:gridCol w:w="580"/>
        <w:gridCol w:w="580"/>
        <w:gridCol w:w="700"/>
        <w:gridCol w:w="620"/>
        <w:gridCol w:w="126"/>
        <w:gridCol w:w="494"/>
        <w:gridCol w:w="1040"/>
        <w:gridCol w:w="308"/>
        <w:gridCol w:w="142"/>
        <w:gridCol w:w="1418"/>
      </w:tblGrid>
      <w:tr w14:paraId="7AEBEE02">
        <w:tblPrEx>
          <w:tblCellMar>
            <w:top w:w="0" w:type="dxa"/>
            <w:left w:w="108" w:type="dxa"/>
            <w:bottom w:w="0" w:type="dxa"/>
            <w:right w:w="108" w:type="dxa"/>
          </w:tblCellMar>
        </w:tblPrEx>
        <w:trPr>
          <w:trHeight w:val="840" w:hRule="atLeast"/>
        </w:trPr>
        <w:tc>
          <w:tcPr>
            <w:tcW w:w="15748" w:type="dxa"/>
            <w:gridSpan w:val="24"/>
            <w:tcBorders>
              <w:top w:val="single" w:color="auto" w:sz="4" w:space="0"/>
              <w:left w:val="single" w:color="auto" w:sz="4" w:space="0"/>
              <w:bottom w:val="single" w:color="auto" w:sz="4" w:space="0"/>
              <w:right w:val="single" w:color="auto" w:sz="4" w:space="0"/>
            </w:tcBorders>
            <w:shd w:val="clear" w:color="000000" w:fill="FFFFFF"/>
            <w:vAlign w:val="center"/>
          </w:tcPr>
          <w:p w14:paraId="62FCF037">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预算项目(政策)绩效自评表</w:t>
            </w:r>
            <w:r>
              <w:rPr>
                <w:rFonts w:hint="eastAsia" w:ascii="宋体" w:hAnsi="宋体" w:cs="宋体"/>
                <w:b/>
                <w:bCs/>
                <w:color w:val="000000"/>
                <w:kern w:val="0"/>
                <w:sz w:val="15"/>
                <w:szCs w:val="15"/>
              </w:rPr>
              <w:br w:type="textWrapping"/>
            </w:r>
            <w:r>
              <w:rPr>
                <w:rFonts w:hint="eastAsia" w:ascii="宋体" w:hAnsi="宋体" w:cs="宋体"/>
                <w:color w:val="000000"/>
                <w:kern w:val="0"/>
                <w:sz w:val="15"/>
                <w:szCs w:val="15"/>
              </w:rPr>
              <w:t>(2023年度)</w:t>
            </w:r>
          </w:p>
        </w:tc>
      </w:tr>
      <w:tr w14:paraId="268125C0">
        <w:tblPrEx>
          <w:tblCellMar>
            <w:top w:w="0" w:type="dxa"/>
            <w:left w:w="108" w:type="dxa"/>
            <w:bottom w:w="0" w:type="dxa"/>
            <w:right w:w="108" w:type="dxa"/>
          </w:tblCellMar>
        </w:tblPrEx>
        <w:trPr>
          <w:trHeight w:val="28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52248F89">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项目(政策)名称</w:t>
            </w:r>
          </w:p>
        </w:tc>
        <w:tc>
          <w:tcPr>
            <w:tcW w:w="12768" w:type="dxa"/>
            <w:gridSpan w:val="21"/>
            <w:tcBorders>
              <w:top w:val="single" w:color="auto" w:sz="4" w:space="0"/>
              <w:left w:val="nil"/>
              <w:bottom w:val="single" w:color="auto" w:sz="4" w:space="0"/>
              <w:right w:val="single" w:color="auto" w:sz="4" w:space="0"/>
            </w:tcBorders>
            <w:shd w:val="clear" w:color="000000" w:fill="FFFFFF"/>
            <w:vAlign w:val="center"/>
          </w:tcPr>
          <w:p w14:paraId="748892C5">
            <w:pPr>
              <w:widowControl/>
              <w:jc w:val="center"/>
              <w:rPr>
                <w:rFonts w:ascii="宋体" w:hAnsi="宋体" w:cs="宋体"/>
                <w:color w:val="000000"/>
                <w:kern w:val="0"/>
                <w:sz w:val="15"/>
                <w:szCs w:val="15"/>
              </w:rPr>
            </w:pPr>
            <w:r>
              <w:rPr>
                <w:rFonts w:hint="eastAsia" w:ascii="宋体" w:hAnsi="宋体" w:cs="宋体"/>
                <w:color w:val="000000"/>
                <w:kern w:val="0"/>
                <w:sz w:val="15"/>
                <w:szCs w:val="15"/>
              </w:rPr>
              <w:t>深化混合所有制改革</w:t>
            </w:r>
          </w:p>
        </w:tc>
      </w:tr>
      <w:tr w14:paraId="1998B23B">
        <w:tblPrEx>
          <w:tblCellMar>
            <w:top w:w="0" w:type="dxa"/>
            <w:left w:w="108" w:type="dxa"/>
            <w:bottom w:w="0" w:type="dxa"/>
            <w:right w:w="108" w:type="dxa"/>
          </w:tblCellMar>
        </w:tblPrEx>
        <w:trPr>
          <w:trHeight w:val="28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20ABB611">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主管部门</w:t>
            </w:r>
          </w:p>
        </w:tc>
        <w:tc>
          <w:tcPr>
            <w:tcW w:w="12768" w:type="dxa"/>
            <w:gridSpan w:val="21"/>
            <w:tcBorders>
              <w:top w:val="single" w:color="auto" w:sz="4" w:space="0"/>
              <w:left w:val="nil"/>
              <w:bottom w:val="single" w:color="auto" w:sz="4" w:space="0"/>
              <w:right w:val="single" w:color="auto" w:sz="4" w:space="0"/>
            </w:tcBorders>
            <w:shd w:val="clear" w:color="000000" w:fill="FFFFFF"/>
            <w:vAlign w:val="center"/>
          </w:tcPr>
          <w:p w14:paraId="26C10D3A">
            <w:pPr>
              <w:widowControl/>
              <w:jc w:val="center"/>
              <w:rPr>
                <w:rFonts w:ascii="宋体" w:hAnsi="宋体" w:cs="宋体"/>
                <w:color w:val="000000"/>
                <w:kern w:val="0"/>
                <w:sz w:val="15"/>
                <w:szCs w:val="15"/>
              </w:rPr>
            </w:pPr>
            <w:r>
              <w:rPr>
                <w:rFonts w:hint="eastAsia" w:ascii="宋体" w:hAnsi="宋体" w:cs="宋体"/>
                <w:color w:val="000000"/>
                <w:kern w:val="0"/>
                <w:sz w:val="15"/>
                <w:szCs w:val="15"/>
              </w:rPr>
              <w:t>盘山县国有资产事务管理中心-</w:t>
            </w:r>
          </w:p>
        </w:tc>
      </w:tr>
      <w:tr w14:paraId="488A011E">
        <w:tblPrEx>
          <w:tblCellMar>
            <w:top w:w="0" w:type="dxa"/>
            <w:left w:w="108" w:type="dxa"/>
            <w:bottom w:w="0" w:type="dxa"/>
            <w:right w:w="108" w:type="dxa"/>
          </w:tblCellMar>
        </w:tblPrEx>
        <w:trPr>
          <w:trHeight w:val="28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1FF8E494">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实施单位</w:t>
            </w:r>
          </w:p>
        </w:tc>
        <w:tc>
          <w:tcPr>
            <w:tcW w:w="12768" w:type="dxa"/>
            <w:gridSpan w:val="21"/>
            <w:tcBorders>
              <w:top w:val="single" w:color="auto" w:sz="4" w:space="0"/>
              <w:left w:val="nil"/>
              <w:bottom w:val="single" w:color="auto" w:sz="4" w:space="0"/>
              <w:right w:val="single" w:color="auto" w:sz="4" w:space="0"/>
            </w:tcBorders>
            <w:shd w:val="clear" w:color="000000" w:fill="FFFFFF"/>
            <w:vAlign w:val="center"/>
          </w:tcPr>
          <w:p w14:paraId="1C752FD3">
            <w:pPr>
              <w:widowControl/>
              <w:jc w:val="center"/>
              <w:rPr>
                <w:rFonts w:ascii="宋体" w:hAnsi="宋体" w:cs="宋体"/>
                <w:color w:val="000000"/>
                <w:kern w:val="0"/>
                <w:sz w:val="15"/>
                <w:szCs w:val="15"/>
              </w:rPr>
            </w:pPr>
            <w:r>
              <w:rPr>
                <w:rFonts w:hint="eastAsia" w:ascii="宋体" w:hAnsi="宋体" w:cs="宋体"/>
                <w:color w:val="000000"/>
                <w:kern w:val="0"/>
                <w:sz w:val="15"/>
                <w:szCs w:val="15"/>
              </w:rPr>
              <w:t>盘山县国有资产事务管理中心本级-</w:t>
            </w:r>
          </w:p>
        </w:tc>
      </w:tr>
      <w:tr w14:paraId="3D94CFA7">
        <w:tblPrEx>
          <w:tblCellMar>
            <w:top w:w="0" w:type="dxa"/>
            <w:left w:w="108" w:type="dxa"/>
            <w:bottom w:w="0" w:type="dxa"/>
            <w:right w:w="108" w:type="dxa"/>
          </w:tblCellMar>
        </w:tblPrEx>
        <w:trPr>
          <w:trHeight w:val="28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7E5EAD9C">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项目预算金额（万元）</w:t>
            </w:r>
          </w:p>
        </w:tc>
        <w:tc>
          <w:tcPr>
            <w:tcW w:w="3260" w:type="dxa"/>
            <w:gridSpan w:val="5"/>
            <w:tcBorders>
              <w:top w:val="single" w:color="auto" w:sz="4" w:space="0"/>
              <w:left w:val="nil"/>
              <w:bottom w:val="single" w:color="auto" w:sz="4" w:space="0"/>
              <w:right w:val="single" w:color="auto" w:sz="4" w:space="0"/>
            </w:tcBorders>
            <w:shd w:val="clear" w:color="000000" w:fill="FFFFFF"/>
            <w:vAlign w:val="center"/>
          </w:tcPr>
          <w:p w14:paraId="70E40012">
            <w:pPr>
              <w:widowControl/>
              <w:jc w:val="center"/>
              <w:rPr>
                <w:rFonts w:ascii="宋体" w:hAnsi="宋体" w:cs="宋体"/>
                <w:color w:val="000000"/>
                <w:kern w:val="0"/>
                <w:sz w:val="15"/>
                <w:szCs w:val="15"/>
              </w:rPr>
            </w:pPr>
            <w:r>
              <w:rPr>
                <w:rFonts w:hint="eastAsia" w:ascii="宋体" w:hAnsi="宋体" w:cs="宋体"/>
                <w:color w:val="000000"/>
                <w:kern w:val="0"/>
                <w:sz w:val="15"/>
                <w:szCs w:val="15"/>
              </w:rPr>
              <w:t>10</w:t>
            </w:r>
          </w:p>
        </w:tc>
        <w:tc>
          <w:tcPr>
            <w:tcW w:w="2260" w:type="dxa"/>
            <w:gridSpan w:val="4"/>
            <w:tcBorders>
              <w:top w:val="single" w:color="auto" w:sz="4" w:space="0"/>
              <w:left w:val="nil"/>
              <w:bottom w:val="single" w:color="auto" w:sz="4" w:space="0"/>
              <w:right w:val="single" w:color="auto" w:sz="4" w:space="0"/>
            </w:tcBorders>
            <w:shd w:val="clear" w:color="000000" w:fill="FFFFFF"/>
            <w:vAlign w:val="center"/>
          </w:tcPr>
          <w:p w14:paraId="55DE341E">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全年执行数（万元）</w:t>
            </w:r>
          </w:p>
        </w:tc>
        <w:tc>
          <w:tcPr>
            <w:tcW w:w="3100" w:type="dxa"/>
            <w:gridSpan w:val="5"/>
            <w:tcBorders>
              <w:top w:val="single" w:color="auto" w:sz="4" w:space="0"/>
              <w:left w:val="nil"/>
              <w:bottom w:val="single" w:color="auto" w:sz="4" w:space="0"/>
              <w:right w:val="single" w:color="auto" w:sz="4" w:space="0"/>
            </w:tcBorders>
            <w:shd w:val="clear" w:color="000000" w:fill="FFFFFF"/>
            <w:vAlign w:val="center"/>
          </w:tcPr>
          <w:p w14:paraId="36B0B039">
            <w:pPr>
              <w:widowControl/>
              <w:jc w:val="center"/>
              <w:rPr>
                <w:rFonts w:ascii="宋体" w:hAnsi="宋体" w:cs="宋体"/>
                <w:color w:val="000000"/>
                <w:kern w:val="0"/>
                <w:sz w:val="15"/>
                <w:szCs w:val="15"/>
              </w:rPr>
            </w:pPr>
            <w:r>
              <w:rPr>
                <w:rFonts w:hint="eastAsia" w:ascii="宋体" w:hAnsi="宋体" w:cs="宋体"/>
                <w:color w:val="000000"/>
                <w:kern w:val="0"/>
                <w:sz w:val="15"/>
                <w:szCs w:val="15"/>
              </w:rPr>
              <w:t>10</w:t>
            </w:r>
          </w:p>
        </w:tc>
        <w:tc>
          <w:tcPr>
            <w:tcW w:w="2280" w:type="dxa"/>
            <w:gridSpan w:val="4"/>
            <w:tcBorders>
              <w:top w:val="single" w:color="auto" w:sz="4" w:space="0"/>
              <w:left w:val="nil"/>
              <w:bottom w:val="single" w:color="auto" w:sz="4" w:space="0"/>
              <w:right w:val="single" w:color="auto" w:sz="4" w:space="0"/>
            </w:tcBorders>
            <w:shd w:val="clear" w:color="000000" w:fill="FFFFFF"/>
            <w:vAlign w:val="center"/>
          </w:tcPr>
          <w:p w14:paraId="37CFD3E6">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执行率</w:t>
            </w:r>
          </w:p>
        </w:tc>
        <w:tc>
          <w:tcPr>
            <w:tcW w:w="1868" w:type="dxa"/>
            <w:gridSpan w:val="3"/>
            <w:tcBorders>
              <w:top w:val="nil"/>
              <w:left w:val="nil"/>
              <w:bottom w:val="single" w:color="auto" w:sz="4" w:space="0"/>
              <w:right w:val="single" w:color="auto" w:sz="4" w:space="0"/>
            </w:tcBorders>
            <w:shd w:val="clear" w:color="000000" w:fill="FFFFFF"/>
            <w:vAlign w:val="center"/>
          </w:tcPr>
          <w:p w14:paraId="3BA4F7D6">
            <w:pPr>
              <w:widowControl/>
              <w:jc w:val="center"/>
              <w:rPr>
                <w:rFonts w:ascii="宋体" w:hAnsi="宋体" w:cs="宋体"/>
                <w:color w:val="000000"/>
                <w:kern w:val="0"/>
                <w:sz w:val="15"/>
                <w:szCs w:val="15"/>
              </w:rPr>
            </w:pPr>
            <w:r>
              <w:rPr>
                <w:rFonts w:hint="eastAsia" w:ascii="宋体" w:hAnsi="宋体" w:cs="宋体"/>
                <w:color w:val="000000"/>
                <w:kern w:val="0"/>
                <w:sz w:val="15"/>
                <w:szCs w:val="15"/>
              </w:rPr>
              <w:t>100%</w:t>
            </w:r>
          </w:p>
        </w:tc>
      </w:tr>
      <w:tr w14:paraId="32B10D55">
        <w:tblPrEx>
          <w:tblCellMar>
            <w:top w:w="0" w:type="dxa"/>
            <w:left w:w="108" w:type="dxa"/>
            <w:bottom w:w="0" w:type="dxa"/>
            <w:right w:w="108" w:type="dxa"/>
          </w:tblCellMar>
        </w:tblPrEx>
        <w:trPr>
          <w:trHeight w:val="285" w:hRule="atLeast"/>
        </w:trPr>
        <w:tc>
          <w:tcPr>
            <w:tcW w:w="1000" w:type="dxa"/>
            <w:vMerge w:val="restart"/>
            <w:tcBorders>
              <w:top w:val="nil"/>
              <w:left w:val="single" w:color="auto" w:sz="4" w:space="0"/>
              <w:bottom w:val="single" w:color="auto" w:sz="4" w:space="0"/>
              <w:right w:val="single" w:color="auto" w:sz="4" w:space="0"/>
            </w:tcBorders>
            <w:shd w:val="clear" w:color="000000" w:fill="FFFFFF"/>
            <w:vAlign w:val="center"/>
          </w:tcPr>
          <w:p w14:paraId="0BD505D7">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年度总体目标</w:t>
            </w:r>
          </w:p>
        </w:tc>
        <w:tc>
          <w:tcPr>
            <w:tcW w:w="8120" w:type="dxa"/>
            <w:gridSpan w:val="12"/>
            <w:tcBorders>
              <w:top w:val="single" w:color="auto" w:sz="4" w:space="0"/>
              <w:left w:val="nil"/>
              <w:bottom w:val="single" w:color="auto" w:sz="4" w:space="0"/>
              <w:right w:val="single" w:color="auto" w:sz="4" w:space="0"/>
            </w:tcBorders>
            <w:shd w:val="clear" w:color="000000" w:fill="FFFFFF"/>
            <w:vAlign w:val="center"/>
          </w:tcPr>
          <w:p w14:paraId="36583454">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年初设定目标</w:t>
            </w:r>
          </w:p>
        </w:tc>
        <w:tc>
          <w:tcPr>
            <w:tcW w:w="6628" w:type="dxa"/>
            <w:gridSpan w:val="11"/>
            <w:tcBorders>
              <w:top w:val="single" w:color="auto" w:sz="4" w:space="0"/>
              <w:left w:val="nil"/>
              <w:bottom w:val="single" w:color="auto" w:sz="4" w:space="0"/>
              <w:right w:val="single" w:color="auto" w:sz="4" w:space="0"/>
            </w:tcBorders>
            <w:shd w:val="clear" w:color="000000" w:fill="FFFFFF"/>
            <w:vAlign w:val="center"/>
          </w:tcPr>
          <w:p w14:paraId="0CB20981">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全年实际完成情况</w:t>
            </w:r>
          </w:p>
        </w:tc>
      </w:tr>
      <w:tr w14:paraId="43BC571C">
        <w:tblPrEx>
          <w:tblCellMar>
            <w:top w:w="0" w:type="dxa"/>
            <w:left w:w="108" w:type="dxa"/>
            <w:bottom w:w="0" w:type="dxa"/>
            <w:right w:w="108" w:type="dxa"/>
          </w:tblCellMar>
        </w:tblPrEx>
        <w:trPr>
          <w:trHeight w:val="720" w:hRule="atLeast"/>
        </w:trPr>
        <w:tc>
          <w:tcPr>
            <w:tcW w:w="1000" w:type="dxa"/>
            <w:vMerge w:val="continue"/>
            <w:tcBorders>
              <w:top w:val="nil"/>
              <w:left w:val="single" w:color="auto" w:sz="4" w:space="0"/>
              <w:bottom w:val="single" w:color="auto" w:sz="4" w:space="0"/>
              <w:right w:val="single" w:color="auto" w:sz="4" w:space="0"/>
            </w:tcBorders>
            <w:vAlign w:val="center"/>
          </w:tcPr>
          <w:p w14:paraId="644D5BF3">
            <w:pPr>
              <w:widowControl/>
              <w:jc w:val="left"/>
              <w:rPr>
                <w:rFonts w:ascii="宋体" w:hAnsi="宋体" w:cs="宋体"/>
                <w:b/>
                <w:bCs/>
                <w:color w:val="000000"/>
                <w:kern w:val="0"/>
                <w:sz w:val="15"/>
                <w:szCs w:val="15"/>
              </w:rPr>
            </w:pPr>
          </w:p>
        </w:tc>
        <w:tc>
          <w:tcPr>
            <w:tcW w:w="8120" w:type="dxa"/>
            <w:gridSpan w:val="12"/>
            <w:tcBorders>
              <w:top w:val="single" w:color="auto" w:sz="4" w:space="0"/>
              <w:left w:val="nil"/>
              <w:bottom w:val="single" w:color="auto" w:sz="4" w:space="0"/>
              <w:right w:val="single" w:color="auto" w:sz="4" w:space="0"/>
            </w:tcBorders>
            <w:shd w:val="clear" w:color="000000" w:fill="FFFFFF"/>
            <w:vAlign w:val="center"/>
          </w:tcPr>
          <w:p w14:paraId="182DA027">
            <w:pPr>
              <w:widowControl/>
              <w:jc w:val="left"/>
              <w:rPr>
                <w:rFonts w:ascii="宋体" w:hAnsi="宋体" w:cs="宋体"/>
                <w:color w:val="000000"/>
                <w:kern w:val="0"/>
                <w:sz w:val="15"/>
                <w:szCs w:val="15"/>
              </w:rPr>
            </w:pPr>
            <w:r>
              <w:rPr>
                <w:rFonts w:hint="eastAsia" w:ascii="宋体" w:hAnsi="宋体" w:cs="宋体"/>
                <w:color w:val="000000"/>
                <w:kern w:val="0"/>
                <w:sz w:val="15"/>
                <w:szCs w:val="15"/>
              </w:rPr>
              <w:t>1、积极引导公益类国有企业规范开展混合所有制改革。    2、推进具备条件的企业实现投资主体多元化。鼓励非国有企业参与经营。</w:t>
            </w:r>
          </w:p>
        </w:tc>
        <w:tc>
          <w:tcPr>
            <w:tcW w:w="6628" w:type="dxa"/>
            <w:gridSpan w:val="11"/>
            <w:tcBorders>
              <w:top w:val="single" w:color="auto" w:sz="4" w:space="0"/>
              <w:left w:val="nil"/>
              <w:bottom w:val="single" w:color="auto" w:sz="4" w:space="0"/>
              <w:right w:val="single" w:color="auto" w:sz="4" w:space="0"/>
            </w:tcBorders>
            <w:shd w:val="clear" w:color="000000" w:fill="FFFFFF"/>
            <w:vAlign w:val="center"/>
          </w:tcPr>
          <w:p w14:paraId="517DDC52">
            <w:pPr>
              <w:widowControl/>
              <w:jc w:val="left"/>
              <w:rPr>
                <w:rFonts w:ascii="宋体" w:hAnsi="宋体" w:cs="宋体"/>
                <w:color w:val="000000"/>
                <w:kern w:val="0"/>
                <w:sz w:val="15"/>
                <w:szCs w:val="15"/>
              </w:rPr>
            </w:pPr>
            <w:r>
              <w:rPr>
                <w:rFonts w:hint="eastAsia" w:ascii="宋体" w:hAnsi="宋体" w:cs="宋体"/>
                <w:color w:val="000000"/>
                <w:kern w:val="0"/>
                <w:sz w:val="15"/>
                <w:szCs w:val="15"/>
              </w:rPr>
              <w:t>积极引导公益类国有企业规范开展混合所有制改革。推进具备条件的企业实现投资主体多元化。鼓励非国有企业参与经营。</w:t>
            </w:r>
          </w:p>
        </w:tc>
      </w:tr>
      <w:tr w14:paraId="3DAE418B">
        <w:tblPrEx>
          <w:tblCellMar>
            <w:top w:w="0" w:type="dxa"/>
            <w:left w:w="108" w:type="dxa"/>
            <w:bottom w:w="0" w:type="dxa"/>
            <w:right w:w="108" w:type="dxa"/>
          </w:tblCellMar>
        </w:tblPrEx>
        <w:trPr>
          <w:trHeight w:val="285" w:hRule="atLeast"/>
        </w:trPr>
        <w:tc>
          <w:tcPr>
            <w:tcW w:w="1000" w:type="dxa"/>
            <w:vMerge w:val="restart"/>
            <w:tcBorders>
              <w:top w:val="nil"/>
              <w:left w:val="single" w:color="auto" w:sz="4" w:space="0"/>
              <w:bottom w:val="single" w:color="auto" w:sz="4" w:space="0"/>
              <w:right w:val="single" w:color="auto" w:sz="4" w:space="0"/>
            </w:tcBorders>
            <w:shd w:val="clear" w:color="000000" w:fill="FFFFFF"/>
            <w:vAlign w:val="center"/>
          </w:tcPr>
          <w:p w14:paraId="660B3A09">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绩效指标</w:t>
            </w:r>
          </w:p>
        </w:tc>
        <w:tc>
          <w:tcPr>
            <w:tcW w:w="1000" w:type="dxa"/>
            <w:vMerge w:val="restart"/>
            <w:tcBorders>
              <w:top w:val="nil"/>
              <w:left w:val="single" w:color="auto" w:sz="4" w:space="0"/>
              <w:bottom w:val="single" w:color="auto" w:sz="4" w:space="0"/>
              <w:right w:val="single" w:color="auto" w:sz="4" w:space="0"/>
            </w:tcBorders>
            <w:shd w:val="clear" w:color="000000" w:fill="FFFFFF"/>
            <w:vAlign w:val="center"/>
          </w:tcPr>
          <w:p w14:paraId="5A895E38">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一级指标</w:t>
            </w:r>
          </w:p>
        </w:tc>
        <w:tc>
          <w:tcPr>
            <w:tcW w:w="980" w:type="dxa"/>
            <w:vMerge w:val="restart"/>
            <w:tcBorders>
              <w:top w:val="nil"/>
              <w:left w:val="single" w:color="auto" w:sz="4" w:space="0"/>
              <w:bottom w:val="single" w:color="auto" w:sz="4" w:space="0"/>
              <w:right w:val="single" w:color="auto" w:sz="4" w:space="0"/>
            </w:tcBorders>
            <w:shd w:val="clear" w:color="000000" w:fill="FFFFFF"/>
            <w:vAlign w:val="center"/>
          </w:tcPr>
          <w:p w14:paraId="5760BB8F">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二级指标</w:t>
            </w:r>
          </w:p>
        </w:tc>
        <w:tc>
          <w:tcPr>
            <w:tcW w:w="1420" w:type="dxa"/>
            <w:vMerge w:val="restart"/>
            <w:tcBorders>
              <w:top w:val="nil"/>
              <w:left w:val="single" w:color="auto" w:sz="4" w:space="0"/>
              <w:bottom w:val="single" w:color="auto" w:sz="4" w:space="0"/>
              <w:right w:val="single" w:color="auto" w:sz="4" w:space="0"/>
            </w:tcBorders>
            <w:shd w:val="clear" w:color="000000" w:fill="FFFFFF"/>
            <w:vAlign w:val="center"/>
          </w:tcPr>
          <w:p w14:paraId="7A4BE1EF">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三级指标</w:t>
            </w:r>
          </w:p>
        </w:tc>
        <w:tc>
          <w:tcPr>
            <w:tcW w:w="2520" w:type="dxa"/>
            <w:gridSpan w:val="5"/>
            <w:tcBorders>
              <w:top w:val="single" w:color="auto" w:sz="4" w:space="0"/>
              <w:left w:val="nil"/>
              <w:bottom w:val="single" w:color="auto" w:sz="4" w:space="0"/>
              <w:right w:val="single" w:color="auto" w:sz="4" w:space="0"/>
            </w:tcBorders>
            <w:shd w:val="clear" w:color="000000" w:fill="FFFFFF"/>
            <w:vAlign w:val="center"/>
          </w:tcPr>
          <w:p w14:paraId="66AF2340">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年度目标值</w:t>
            </w:r>
          </w:p>
        </w:tc>
        <w:tc>
          <w:tcPr>
            <w:tcW w:w="1031" w:type="dxa"/>
            <w:gridSpan w:val="2"/>
            <w:vMerge w:val="restart"/>
            <w:tcBorders>
              <w:top w:val="nil"/>
              <w:left w:val="single" w:color="auto" w:sz="4" w:space="0"/>
              <w:bottom w:val="single" w:color="auto" w:sz="4" w:space="0"/>
              <w:right w:val="single" w:color="auto" w:sz="4" w:space="0"/>
            </w:tcBorders>
            <w:shd w:val="clear" w:color="000000" w:fill="FFFFFF"/>
            <w:vAlign w:val="center"/>
          </w:tcPr>
          <w:p w14:paraId="2FA2D90F">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全年</w:t>
            </w:r>
            <w:r>
              <w:rPr>
                <w:rFonts w:hint="eastAsia" w:ascii="宋体" w:hAnsi="宋体" w:cs="宋体"/>
                <w:b/>
                <w:bCs/>
                <w:color w:val="000000"/>
                <w:kern w:val="0"/>
                <w:sz w:val="15"/>
                <w:szCs w:val="15"/>
              </w:rPr>
              <w:br w:type="textWrapping"/>
            </w:r>
            <w:r>
              <w:rPr>
                <w:rFonts w:hint="eastAsia" w:ascii="宋体" w:hAnsi="宋体" w:cs="宋体"/>
                <w:b/>
                <w:bCs/>
                <w:color w:val="000000"/>
                <w:kern w:val="0"/>
                <w:sz w:val="15"/>
                <w:szCs w:val="15"/>
              </w:rPr>
              <w:t>完成值</w:t>
            </w:r>
          </w:p>
        </w:tc>
        <w:tc>
          <w:tcPr>
            <w:tcW w:w="549" w:type="dxa"/>
            <w:vMerge w:val="restart"/>
            <w:tcBorders>
              <w:top w:val="nil"/>
              <w:left w:val="single" w:color="auto" w:sz="4" w:space="0"/>
              <w:bottom w:val="single" w:color="auto" w:sz="4" w:space="0"/>
              <w:right w:val="single" w:color="auto" w:sz="4" w:space="0"/>
            </w:tcBorders>
            <w:shd w:val="clear" w:color="000000" w:fill="FFFFFF"/>
            <w:vAlign w:val="center"/>
          </w:tcPr>
          <w:p w14:paraId="3379A104">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完成程度</w:t>
            </w:r>
          </w:p>
        </w:tc>
        <w:tc>
          <w:tcPr>
            <w:tcW w:w="620" w:type="dxa"/>
            <w:vMerge w:val="restart"/>
            <w:tcBorders>
              <w:top w:val="nil"/>
              <w:left w:val="single" w:color="auto" w:sz="4" w:space="0"/>
              <w:bottom w:val="single" w:color="auto" w:sz="4" w:space="0"/>
              <w:right w:val="single" w:color="auto" w:sz="4" w:space="0"/>
            </w:tcBorders>
            <w:shd w:val="clear" w:color="000000" w:fill="FFFFFF"/>
            <w:vAlign w:val="center"/>
          </w:tcPr>
          <w:p w14:paraId="34BB3589">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分值</w:t>
            </w:r>
          </w:p>
        </w:tc>
        <w:tc>
          <w:tcPr>
            <w:tcW w:w="620" w:type="dxa"/>
            <w:vMerge w:val="restart"/>
            <w:tcBorders>
              <w:top w:val="nil"/>
              <w:left w:val="single" w:color="auto" w:sz="4" w:space="0"/>
              <w:bottom w:val="single" w:color="auto" w:sz="4" w:space="0"/>
              <w:right w:val="single" w:color="auto" w:sz="4" w:space="0"/>
            </w:tcBorders>
            <w:shd w:val="clear" w:color="000000" w:fill="FFFFFF"/>
            <w:vAlign w:val="center"/>
          </w:tcPr>
          <w:p w14:paraId="29421D76">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得分</w:t>
            </w:r>
          </w:p>
        </w:tc>
        <w:tc>
          <w:tcPr>
            <w:tcW w:w="4590" w:type="dxa"/>
            <w:gridSpan w:val="9"/>
            <w:tcBorders>
              <w:top w:val="single" w:color="auto" w:sz="4" w:space="0"/>
              <w:left w:val="nil"/>
              <w:bottom w:val="single" w:color="auto" w:sz="4" w:space="0"/>
              <w:right w:val="single" w:color="auto" w:sz="4" w:space="0"/>
            </w:tcBorders>
            <w:shd w:val="clear" w:color="000000" w:fill="FFFFFF"/>
            <w:vAlign w:val="center"/>
          </w:tcPr>
          <w:p w14:paraId="5845B4ED">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未完成原因分析</w:t>
            </w:r>
          </w:p>
        </w:tc>
        <w:tc>
          <w:tcPr>
            <w:tcW w:w="1418" w:type="dxa"/>
            <w:vMerge w:val="restart"/>
            <w:tcBorders>
              <w:top w:val="nil"/>
              <w:left w:val="single" w:color="auto" w:sz="4" w:space="0"/>
              <w:bottom w:val="single" w:color="auto" w:sz="4" w:space="0"/>
              <w:right w:val="single" w:color="auto" w:sz="4" w:space="0"/>
            </w:tcBorders>
            <w:shd w:val="clear" w:color="000000" w:fill="FFFFFF"/>
            <w:vAlign w:val="center"/>
          </w:tcPr>
          <w:p w14:paraId="736C3940">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改进措施</w:t>
            </w:r>
          </w:p>
        </w:tc>
      </w:tr>
      <w:tr w14:paraId="7D5FB166">
        <w:tblPrEx>
          <w:tblCellMar>
            <w:top w:w="0" w:type="dxa"/>
            <w:left w:w="108" w:type="dxa"/>
            <w:bottom w:w="0" w:type="dxa"/>
            <w:right w:w="108" w:type="dxa"/>
          </w:tblCellMar>
        </w:tblPrEx>
        <w:trPr>
          <w:trHeight w:val="585" w:hRule="atLeast"/>
        </w:trPr>
        <w:tc>
          <w:tcPr>
            <w:tcW w:w="1000" w:type="dxa"/>
            <w:vMerge w:val="continue"/>
            <w:tcBorders>
              <w:top w:val="nil"/>
              <w:left w:val="single" w:color="auto" w:sz="4" w:space="0"/>
              <w:bottom w:val="single" w:color="auto" w:sz="4" w:space="0"/>
              <w:right w:val="single" w:color="auto" w:sz="4" w:space="0"/>
            </w:tcBorders>
            <w:vAlign w:val="center"/>
          </w:tcPr>
          <w:p w14:paraId="4E7CD07D">
            <w:pPr>
              <w:widowControl/>
              <w:jc w:val="left"/>
              <w:rPr>
                <w:rFonts w:ascii="宋体" w:hAnsi="宋体" w:cs="宋体"/>
                <w:b/>
                <w:bCs/>
                <w:color w:val="000000"/>
                <w:kern w:val="0"/>
                <w:sz w:val="15"/>
                <w:szCs w:val="15"/>
              </w:rPr>
            </w:pPr>
          </w:p>
        </w:tc>
        <w:tc>
          <w:tcPr>
            <w:tcW w:w="1000" w:type="dxa"/>
            <w:vMerge w:val="continue"/>
            <w:tcBorders>
              <w:top w:val="nil"/>
              <w:left w:val="single" w:color="auto" w:sz="4" w:space="0"/>
              <w:bottom w:val="single" w:color="auto" w:sz="4" w:space="0"/>
              <w:right w:val="single" w:color="auto" w:sz="4" w:space="0"/>
            </w:tcBorders>
            <w:vAlign w:val="center"/>
          </w:tcPr>
          <w:p w14:paraId="21A94447">
            <w:pPr>
              <w:widowControl/>
              <w:jc w:val="left"/>
              <w:rPr>
                <w:rFonts w:ascii="宋体" w:hAnsi="宋体" w:cs="宋体"/>
                <w:b/>
                <w:bCs/>
                <w:color w:val="000000"/>
                <w:kern w:val="0"/>
                <w:sz w:val="15"/>
                <w:szCs w:val="15"/>
              </w:rPr>
            </w:pPr>
          </w:p>
        </w:tc>
        <w:tc>
          <w:tcPr>
            <w:tcW w:w="980" w:type="dxa"/>
            <w:vMerge w:val="continue"/>
            <w:tcBorders>
              <w:top w:val="nil"/>
              <w:left w:val="single" w:color="auto" w:sz="4" w:space="0"/>
              <w:bottom w:val="single" w:color="auto" w:sz="4" w:space="0"/>
              <w:right w:val="single" w:color="auto" w:sz="4" w:space="0"/>
            </w:tcBorders>
            <w:vAlign w:val="center"/>
          </w:tcPr>
          <w:p w14:paraId="6A70D545">
            <w:pPr>
              <w:widowControl/>
              <w:jc w:val="left"/>
              <w:rPr>
                <w:rFonts w:ascii="宋体" w:hAnsi="宋体" w:cs="宋体"/>
                <w:b/>
                <w:bCs/>
                <w:color w:val="000000"/>
                <w:kern w:val="0"/>
                <w:sz w:val="15"/>
                <w:szCs w:val="15"/>
              </w:rPr>
            </w:pPr>
          </w:p>
        </w:tc>
        <w:tc>
          <w:tcPr>
            <w:tcW w:w="1420" w:type="dxa"/>
            <w:vMerge w:val="continue"/>
            <w:tcBorders>
              <w:top w:val="nil"/>
              <w:left w:val="single" w:color="auto" w:sz="4" w:space="0"/>
              <w:bottom w:val="single" w:color="auto" w:sz="4" w:space="0"/>
              <w:right w:val="single" w:color="auto" w:sz="4" w:space="0"/>
            </w:tcBorders>
            <w:vAlign w:val="center"/>
          </w:tcPr>
          <w:p w14:paraId="27123015">
            <w:pPr>
              <w:widowControl/>
              <w:jc w:val="left"/>
              <w:rPr>
                <w:rFonts w:ascii="宋体" w:hAnsi="宋体" w:cs="宋体"/>
                <w:b/>
                <w:bCs/>
                <w:color w:val="000000"/>
                <w:kern w:val="0"/>
                <w:sz w:val="15"/>
                <w:szCs w:val="15"/>
              </w:rPr>
            </w:pPr>
          </w:p>
        </w:tc>
        <w:tc>
          <w:tcPr>
            <w:tcW w:w="680" w:type="dxa"/>
            <w:gridSpan w:val="2"/>
            <w:tcBorders>
              <w:top w:val="nil"/>
              <w:left w:val="nil"/>
              <w:bottom w:val="single" w:color="auto" w:sz="4" w:space="0"/>
              <w:right w:val="single" w:color="auto" w:sz="4" w:space="0"/>
            </w:tcBorders>
            <w:shd w:val="clear" w:color="000000" w:fill="FFFFFF"/>
            <w:vAlign w:val="center"/>
          </w:tcPr>
          <w:p w14:paraId="2B514B07">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运算</w:t>
            </w:r>
            <w:r>
              <w:rPr>
                <w:rFonts w:hint="eastAsia" w:ascii="宋体" w:hAnsi="宋体" w:cs="宋体"/>
                <w:b/>
                <w:bCs/>
                <w:color w:val="000000"/>
                <w:kern w:val="0"/>
                <w:sz w:val="15"/>
                <w:szCs w:val="15"/>
              </w:rPr>
              <w:br w:type="textWrapping"/>
            </w:r>
            <w:r>
              <w:rPr>
                <w:rFonts w:hint="eastAsia" w:ascii="宋体" w:hAnsi="宋体" w:cs="宋体"/>
                <w:b/>
                <w:bCs/>
                <w:color w:val="000000"/>
                <w:kern w:val="0"/>
                <w:sz w:val="15"/>
                <w:szCs w:val="15"/>
              </w:rPr>
              <w:t>符号</w:t>
            </w:r>
          </w:p>
        </w:tc>
        <w:tc>
          <w:tcPr>
            <w:tcW w:w="1160" w:type="dxa"/>
            <w:gridSpan w:val="2"/>
            <w:tcBorders>
              <w:top w:val="nil"/>
              <w:left w:val="nil"/>
              <w:bottom w:val="single" w:color="auto" w:sz="4" w:space="0"/>
              <w:right w:val="single" w:color="auto" w:sz="4" w:space="0"/>
            </w:tcBorders>
            <w:shd w:val="clear" w:color="000000" w:fill="FFFFFF"/>
            <w:vAlign w:val="center"/>
          </w:tcPr>
          <w:p w14:paraId="76F08AFB">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内容</w:t>
            </w:r>
          </w:p>
        </w:tc>
        <w:tc>
          <w:tcPr>
            <w:tcW w:w="680" w:type="dxa"/>
            <w:tcBorders>
              <w:top w:val="nil"/>
              <w:left w:val="nil"/>
              <w:bottom w:val="single" w:color="auto" w:sz="4" w:space="0"/>
              <w:right w:val="single" w:color="auto" w:sz="4" w:space="0"/>
            </w:tcBorders>
            <w:shd w:val="clear" w:color="000000" w:fill="FFFFFF"/>
            <w:vAlign w:val="center"/>
          </w:tcPr>
          <w:p w14:paraId="7A4DF21F">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度量</w:t>
            </w:r>
            <w:r>
              <w:rPr>
                <w:rFonts w:hint="eastAsia" w:ascii="宋体" w:hAnsi="宋体" w:cs="宋体"/>
                <w:b/>
                <w:bCs/>
                <w:color w:val="000000"/>
                <w:kern w:val="0"/>
                <w:sz w:val="15"/>
                <w:szCs w:val="15"/>
              </w:rPr>
              <w:br w:type="textWrapping"/>
            </w:r>
            <w:r>
              <w:rPr>
                <w:rFonts w:hint="eastAsia" w:ascii="宋体" w:hAnsi="宋体" w:cs="宋体"/>
                <w:b/>
                <w:bCs/>
                <w:color w:val="000000"/>
                <w:kern w:val="0"/>
                <w:sz w:val="15"/>
                <w:szCs w:val="15"/>
              </w:rPr>
              <w:t>单位</w:t>
            </w:r>
          </w:p>
        </w:tc>
        <w:tc>
          <w:tcPr>
            <w:tcW w:w="1031" w:type="dxa"/>
            <w:gridSpan w:val="2"/>
            <w:vMerge w:val="continue"/>
            <w:tcBorders>
              <w:top w:val="nil"/>
              <w:left w:val="single" w:color="auto" w:sz="4" w:space="0"/>
              <w:bottom w:val="single" w:color="auto" w:sz="4" w:space="0"/>
              <w:right w:val="single" w:color="auto" w:sz="4" w:space="0"/>
            </w:tcBorders>
            <w:vAlign w:val="center"/>
          </w:tcPr>
          <w:p w14:paraId="7987F33E">
            <w:pPr>
              <w:widowControl/>
              <w:jc w:val="left"/>
              <w:rPr>
                <w:rFonts w:ascii="宋体" w:hAnsi="宋体" w:cs="宋体"/>
                <w:b/>
                <w:bCs/>
                <w:color w:val="000000"/>
                <w:kern w:val="0"/>
                <w:sz w:val="15"/>
                <w:szCs w:val="15"/>
              </w:rPr>
            </w:pPr>
          </w:p>
        </w:tc>
        <w:tc>
          <w:tcPr>
            <w:tcW w:w="549" w:type="dxa"/>
            <w:vMerge w:val="continue"/>
            <w:tcBorders>
              <w:top w:val="nil"/>
              <w:left w:val="single" w:color="auto" w:sz="4" w:space="0"/>
              <w:bottom w:val="single" w:color="auto" w:sz="4" w:space="0"/>
              <w:right w:val="single" w:color="auto" w:sz="4" w:space="0"/>
            </w:tcBorders>
            <w:vAlign w:val="center"/>
          </w:tcPr>
          <w:p w14:paraId="64918991">
            <w:pPr>
              <w:widowControl/>
              <w:jc w:val="left"/>
              <w:rPr>
                <w:rFonts w:ascii="宋体" w:hAnsi="宋体" w:cs="宋体"/>
                <w:b/>
                <w:bCs/>
                <w:color w:val="000000"/>
                <w:kern w:val="0"/>
                <w:sz w:val="15"/>
                <w:szCs w:val="15"/>
              </w:rPr>
            </w:pPr>
          </w:p>
        </w:tc>
        <w:tc>
          <w:tcPr>
            <w:tcW w:w="620" w:type="dxa"/>
            <w:vMerge w:val="continue"/>
            <w:tcBorders>
              <w:top w:val="nil"/>
              <w:left w:val="single" w:color="auto" w:sz="4" w:space="0"/>
              <w:bottom w:val="single" w:color="auto" w:sz="4" w:space="0"/>
              <w:right w:val="single" w:color="auto" w:sz="4" w:space="0"/>
            </w:tcBorders>
            <w:vAlign w:val="center"/>
          </w:tcPr>
          <w:p w14:paraId="5AA1CD5B">
            <w:pPr>
              <w:widowControl/>
              <w:jc w:val="left"/>
              <w:rPr>
                <w:rFonts w:ascii="宋体" w:hAnsi="宋体" w:cs="宋体"/>
                <w:b/>
                <w:bCs/>
                <w:color w:val="000000"/>
                <w:kern w:val="0"/>
                <w:sz w:val="15"/>
                <w:szCs w:val="15"/>
              </w:rPr>
            </w:pPr>
          </w:p>
        </w:tc>
        <w:tc>
          <w:tcPr>
            <w:tcW w:w="620" w:type="dxa"/>
            <w:vMerge w:val="continue"/>
            <w:tcBorders>
              <w:top w:val="nil"/>
              <w:left w:val="single" w:color="auto" w:sz="4" w:space="0"/>
              <w:bottom w:val="single" w:color="auto" w:sz="4" w:space="0"/>
              <w:right w:val="single" w:color="auto" w:sz="4" w:space="0"/>
            </w:tcBorders>
            <w:vAlign w:val="center"/>
          </w:tcPr>
          <w:p w14:paraId="58605E51">
            <w:pPr>
              <w:widowControl/>
              <w:jc w:val="left"/>
              <w:rPr>
                <w:rFonts w:ascii="宋体" w:hAnsi="宋体" w:cs="宋体"/>
                <w:b/>
                <w:bCs/>
                <w:color w:val="000000"/>
                <w:kern w:val="0"/>
                <w:sz w:val="15"/>
                <w:szCs w:val="15"/>
              </w:rPr>
            </w:pPr>
          </w:p>
        </w:tc>
        <w:tc>
          <w:tcPr>
            <w:tcW w:w="580" w:type="dxa"/>
            <w:tcBorders>
              <w:top w:val="nil"/>
              <w:left w:val="nil"/>
              <w:bottom w:val="single" w:color="auto" w:sz="4" w:space="0"/>
              <w:right w:val="single" w:color="auto" w:sz="4" w:space="0"/>
            </w:tcBorders>
            <w:shd w:val="clear" w:color="000000" w:fill="FFFFFF"/>
            <w:vAlign w:val="center"/>
          </w:tcPr>
          <w:p w14:paraId="4E9C552F">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经费保障</w:t>
            </w:r>
          </w:p>
        </w:tc>
        <w:tc>
          <w:tcPr>
            <w:tcW w:w="580" w:type="dxa"/>
            <w:tcBorders>
              <w:top w:val="nil"/>
              <w:left w:val="nil"/>
              <w:bottom w:val="single" w:color="auto" w:sz="4" w:space="0"/>
              <w:right w:val="single" w:color="auto" w:sz="4" w:space="0"/>
            </w:tcBorders>
            <w:shd w:val="clear" w:color="000000" w:fill="FFFFFF"/>
            <w:vAlign w:val="center"/>
          </w:tcPr>
          <w:p w14:paraId="7701A131">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制度保障</w:t>
            </w:r>
          </w:p>
        </w:tc>
        <w:tc>
          <w:tcPr>
            <w:tcW w:w="700" w:type="dxa"/>
            <w:tcBorders>
              <w:top w:val="nil"/>
              <w:left w:val="nil"/>
              <w:bottom w:val="single" w:color="auto" w:sz="4" w:space="0"/>
              <w:right w:val="single" w:color="auto" w:sz="4" w:space="0"/>
            </w:tcBorders>
            <w:shd w:val="clear" w:color="000000" w:fill="FFFFFF"/>
            <w:vAlign w:val="center"/>
          </w:tcPr>
          <w:p w14:paraId="0DB4955C">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人员保障</w:t>
            </w:r>
          </w:p>
        </w:tc>
        <w:tc>
          <w:tcPr>
            <w:tcW w:w="746" w:type="dxa"/>
            <w:gridSpan w:val="2"/>
            <w:tcBorders>
              <w:top w:val="nil"/>
              <w:left w:val="nil"/>
              <w:bottom w:val="single" w:color="auto" w:sz="4" w:space="0"/>
              <w:right w:val="single" w:color="auto" w:sz="4" w:space="0"/>
            </w:tcBorders>
            <w:shd w:val="clear" w:color="000000" w:fill="FFFFFF"/>
            <w:vAlign w:val="center"/>
          </w:tcPr>
          <w:p w14:paraId="2F84A9F1">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硬件条件保障</w:t>
            </w:r>
          </w:p>
        </w:tc>
        <w:tc>
          <w:tcPr>
            <w:tcW w:w="494" w:type="dxa"/>
            <w:tcBorders>
              <w:top w:val="nil"/>
              <w:left w:val="nil"/>
              <w:bottom w:val="single" w:color="auto" w:sz="4" w:space="0"/>
              <w:right w:val="single" w:color="auto" w:sz="4" w:space="0"/>
            </w:tcBorders>
            <w:shd w:val="clear" w:color="000000" w:fill="FFFFFF"/>
            <w:vAlign w:val="center"/>
          </w:tcPr>
          <w:p w14:paraId="3FD2424A">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其他</w:t>
            </w:r>
          </w:p>
        </w:tc>
        <w:tc>
          <w:tcPr>
            <w:tcW w:w="1490" w:type="dxa"/>
            <w:gridSpan w:val="3"/>
            <w:tcBorders>
              <w:top w:val="nil"/>
              <w:left w:val="nil"/>
              <w:bottom w:val="single" w:color="auto" w:sz="4" w:space="0"/>
              <w:right w:val="single" w:color="auto" w:sz="4" w:space="0"/>
            </w:tcBorders>
            <w:shd w:val="clear" w:color="000000" w:fill="FFFFFF"/>
            <w:vAlign w:val="center"/>
          </w:tcPr>
          <w:p w14:paraId="26CB285E">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原因说明</w:t>
            </w:r>
          </w:p>
        </w:tc>
        <w:tc>
          <w:tcPr>
            <w:tcW w:w="1418" w:type="dxa"/>
            <w:vMerge w:val="continue"/>
            <w:tcBorders>
              <w:top w:val="nil"/>
              <w:left w:val="single" w:color="auto" w:sz="4" w:space="0"/>
              <w:bottom w:val="single" w:color="auto" w:sz="4" w:space="0"/>
              <w:right w:val="single" w:color="auto" w:sz="4" w:space="0"/>
            </w:tcBorders>
            <w:vAlign w:val="center"/>
          </w:tcPr>
          <w:p w14:paraId="3982601B">
            <w:pPr>
              <w:widowControl/>
              <w:jc w:val="left"/>
              <w:rPr>
                <w:rFonts w:ascii="宋体" w:hAnsi="宋体" w:cs="宋体"/>
                <w:b/>
                <w:bCs/>
                <w:color w:val="000000"/>
                <w:kern w:val="0"/>
                <w:sz w:val="15"/>
                <w:szCs w:val="15"/>
              </w:rPr>
            </w:pPr>
          </w:p>
        </w:tc>
      </w:tr>
      <w:tr w14:paraId="67B8E7A5">
        <w:tblPrEx>
          <w:tblCellMar>
            <w:top w:w="0" w:type="dxa"/>
            <w:left w:w="108" w:type="dxa"/>
            <w:bottom w:w="0" w:type="dxa"/>
            <w:right w:w="108" w:type="dxa"/>
          </w:tblCellMar>
        </w:tblPrEx>
        <w:trPr>
          <w:trHeight w:val="285" w:hRule="atLeast"/>
        </w:trPr>
        <w:tc>
          <w:tcPr>
            <w:tcW w:w="1000" w:type="dxa"/>
            <w:vMerge w:val="continue"/>
            <w:tcBorders>
              <w:top w:val="nil"/>
              <w:left w:val="single" w:color="auto" w:sz="4" w:space="0"/>
              <w:bottom w:val="single" w:color="auto" w:sz="4" w:space="0"/>
              <w:right w:val="single" w:color="auto" w:sz="4" w:space="0"/>
            </w:tcBorders>
            <w:vAlign w:val="center"/>
          </w:tcPr>
          <w:p w14:paraId="5207AF2C">
            <w:pPr>
              <w:widowControl/>
              <w:jc w:val="left"/>
              <w:rPr>
                <w:rFonts w:ascii="宋体" w:hAnsi="宋体" w:cs="宋体"/>
                <w:b/>
                <w:bCs/>
                <w:color w:val="000000"/>
                <w:kern w:val="0"/>
                <w:sz w:val="15"/>
                <w:szCs w:val="15"/>
              </w:rPr>
            </w:pPr>
          </w:p>
        </w:tc>
        <w:tc>
          <w:tcPr>
            <w:tcW w:w="1000" w:type="dxa"/>
            <w:vMerge w:val="restart"/>
            <w:tcBorders>
              <w:top w:val="nil"/>
              <w:left w:val="single" w:color="auto" w:sz="4" w:space="0"/>
              <w:bottom w:val="single" w:color="auto" w:sz="4" w:space="0"/>
              <w:right w:val="single" w:color="auto" w:sz="4" w:space="0"/>
            </w:tcBorders>
            <w:shd w:val="clear" w:color="000000" w:fill="FFFFFF"/>
            <w:vAlign w:val="center"/>
          </w:tcPr>
          <w:p w14:paraId="7C32107A">
            <w:pPr>
              <w:widowControl/>
              <w:jc w:val="left"/>
              <w:rPr>
                <w:rFonts w:ascii="宋体" w:hAnsi="宋体" w:cs="宋体"/>
                <w:color w:val="000000"/>
                <w:kern w:val="0"/>
                <w:sz w:val="15"/>
                <w:szCs w:val="15"/>
              </w:rPr>
            </w:pPr>
            <w:r>
              <w:rPr>
                <w:rFonts w:hint="eastAsia" w:ascii="宋体" w:hAnsi="宋体" w:cs="宋体"/>
                <w:color w:val="000000"/>
                <w:kern w:val="0"/>
                <w:sz w:val="15"/>
                <w:szCs w:val="15"/>
              </w:rPr>
              <w:t>产出指标</w:t>
            </w:r>
          </w:p>
        </w:tc>
        <w:tc>
          <w:tcPr>
            <w:tcW w:w="980" w:type="dxa"/>
            <w:vMerge w:val="restart"/>
            <w:tcBorders>
              <w:top w:val="nil"/>
              <w:left w:val="single" w:color="auto" w:sz="4" w:space="0"/>
              <w:bottom w:val="single" w:color="auto" w:sz="4" w:space="0"/>
              <w:right w:val="single" w:color="auto" w:sz="4" w:space="0"/>
            </w:tcBorders>
            <w:shd w:val="clear" w:color="000000" w:fill="FFFFFF"/>
            <w:vAlign w:val="center"/>
          </w:tcPr>
          <w:p w14:paraId="59F69563">
            <w:pPr>
              <w:widowControl/>
              <w:jc w:val="left"/>
              <w:rPr>
                <w:rFonts w:ascii="宋体" w:hAnsi="宋体" w:cs="宋体"/>
                <w:color w:val="000000"/>
                <w:kern w:val="0"/>
                <w:sz w:val="15"/>
                <w:szCs w:val="15"/>
              </w:rPr>
            </w:pPr>
            <w:r>
              <w:rPr>
                <w:rFonts w:hint="eastAsia" w:ascii="宋体" w:hAnsi="宋体" w:cs="宋体"/>
                <w:color w:val="000000"/>
                <w:kern w:val="0"/>
                <w:sz w:val="15"/>
                <w:szCs w:val="15"/>
              </w:rPr>
              <w:t>数量指标</w:t>
            </w:r>
          </w:p>
        </w:tc>
        <w:tc>
          <w:tcPr>
            <w:tcW w:w="1420" w:type="dxa"/>
            <w:tcBorders>
              <w:top w:val="nil"/>
              <w:left w:val="nil"/>
              <w:bottom w:val="single" w:color="auto" w:sz="4" w:space="0"/>
              <w:right w:val="single" w:color="auto" w:sz="4" w:space="0"/>
            </w:tcBorders>
            <w:shd w:val="clear" w:color="000000" w:fill="FFFFFF"/>
            <w:vAlign w:val="center"/>
          </w:tcPr>
          <w:p w14:paraId="5D8B2367">
            <w:pPr>
              <w:widowControl/>
              <w:jc w:val="left"/>
              <w:rPr>
                <w:rFonts w:ascii="宋体" w:hAnsi="宋体" w:cs="宋体"/>
                <w:color w:val="000000"/>
                <w:kern w:val="0"/>
                <w:sz w:val="15"/>
                <w:szCs w:val="15"/>
              </w:rPr>
            </w:pPr>
            <w:r>
              <w:rPr>
                <w:rFonts w:hint="eastAsia" w:ascii="宋体" w:hAnsi="宋体" w:cs="宋体"/>
                <w:color w:val="000000"/>
                <w:kern w:val="0"/>
                <w:sz w:val="15"/>
                <w:szCs w:val="15"/>
              </w:rPr>
              <w:t>调查企业户数</w:t>
            </w:r>
          </w:p>
        </w:tc>
        <w:tc>
          <w:tcPr>
            <w:tcW w:w="680" w:type="dxa"/>
            <w:gridSpan w:val="2"/>
            <w:tcBorders>
              <w:top w:val="nil"/>
              <w:left w:val="nil"/>
              <w:bottom w:val="single" w:color="auto" w:sz="4" w:space="0"/>
              <w:right w:val="single" w:color="auto" w:sz="4" w:space="0"/>
            </w:tcBorders>
            <w:shd w:val="clear" w:color="000000" w:fill="FFFFFF"/>
            <w:vAlign w:val="center"/>
          </w:tcPr>
          <w:p w14:paraId="01571FBD">
            <w:pPr>
              <w:widowControl/>
              <w:jc w:val="center"/>
              <w:rPr>
                <w:rFonts w:ascii="宋体" w:hAnsi="宋体" w:cs="宋体"/>
                <w:color w:val="000000"/>
                <w:kern w:val="0"/>
                <w:sz w:val="15"/>
                <w:szCs w:val="15"/>
              </w:rPr>
            </w:pPr>
            <w:r>
              <w:rPr>
                <w:rFonts w:hint="eastAsia" w:ascii="宋体" w:hAnsi="宋体" w:cs="宋体"/>
                <w:color w:val="000000"/>
                <w:kern w:val="0"/>
                <w:sz w:val="15"/>
                <w:szCs w:val="15"/>
              </w:rPr>
              <w:t>&gt;=</w:t>
            </w:r>
          </w:p>
        </w:tc>
        <w:tc>
          <w:tcPr>
            <w:tcW w:w="1160" w:type="dxa"/>
            <w:gridSpan w:val="2"/>
            <w:tcBorders>
              <w:top w:val="nil"/>
              <w:left w:val="nil"/>
              <w:bottom w:val="single" w:color="auto" w:sz="4" w:space="0"/>
              <w:right w:val="single" w:color="auto" w:sz="4" w:space="0"/>
            </w:tcBorders>
            <w:shd w:val="clear" w:color="000000" w:fill="FFFFFF"/>
            <w:vAlign w:val="center"/>
          </w:tcPr>
          <w:p w14:paraId="3D8ED950">
            <w:pPr>
              <w:widowControl/>
              <w:jc w:val="left"/>
              <w:rPr>
                <w:rFonts w:ascii="宋体" w:hAnsi="宋体" w:cs="宋体"/>
                <w:color w:val="000000"/>
                <w:kern w:val="0"/>
                <w:sz w:val="15"/>
                <w:szCs w:val="15"/>
              </w:rPr>
            </w:pPr>
            <w:r>
              <w:rPr>
                <w:rFonts w:hint="eastAsia" w:ascii="宋体" w:hAnsi="宋体" w:cs="宋体"/>
                <w:color w:val="000000"/>
                <w:kern w:val="0"/>
                <w:sz w:val="15"/>
                <w:szCs w:val="15"/>
              </w:rPr>
              <w:t>0.015</w:t>
            </w:r>
          </w:p>
        </w:tc>
        <w:tc>
          <w:tcPr>
            <w:tcW w:w="680" w:type="dxa"/>
            <w:tcBorders>
              <w:top w:val="nil"/>
              <w:left w:val="nil"/>
              <w:bottom w:val="single" w:color="auto" w:sz="4" w:space="0"/>
              <w:right w:val="single" w:color="auto" w:sz="4" w:space="0"/>
            </w:tcBorders>
            <w:shd w:val="clear" w:color="000000" w:fill="FFFFFF"/>
            <w:vAlign w:val="center"/>
          </w:tcPr>
          <w:p w14:paraId="6EE26AAE">
            <w:pPr>
              <w:widowControl/>
              <w:jc w:val="center"/>
              <w:rPr>
                <w:rFonts w:ascii="宋体" w:hAnsi="宋体" w:cs="宋体"/>
                <w:color w:val="000000"/>
                <w:kern w:val="0"/>
                <w:sz w:val="15"/>
                <w:szCs w:val="15"/>
              </w:rPr>
            </w:pPr>
            <w:r>
              <w:rPr>
                <w:rFonts w:hint="eastAsia" w:ascii="宋体" w:hAnsi="宋体" w:cs="宋体"/>
                <w:color w:val="000000"/>
                <w:kern w:val="0"/>
                <w:sz w:val="15"/>
                <w:szCs w:val="15"/>
              </w:rPr>
              <w:t>万户</w:t>
            </w:r>
          </w:p>
        </w:tc>
        <w:tc>
          <w:tcPr>
            <w:tcW w:w="1031" w:type="dxa"/>
            <w:gridSpan w:val="2"/>
            <w:tcBorders>
              <w:top w:val="nil"/>
              <w:left w:val="nil"/>
              <w:bottom w:val="single" w:color="auto" w:sz="4" w:space="0"/>
              <w:right w:val="single" w:color="auto" w:sz="4" w:space="0"/>
            </w:tcBorders>
            <w:shd w:val="clear" w:color="000000" w:fill="FFFFFF"/>
            <w:vAlign w:val="center"/>
          </w:tcPr>
          <w:p w14:paraId="60572165">
            <w:pPr>
              <w:widowControl/>
              <w:jc w:val="left"/>
              <w:rPr>
                <w:rFonts w:ascii="宋体" w:hAnsi="宋体" w:cs="宋体"/>
                <w:color w:val="000000"/>
                <w:kern w:val="0"/>
                <w:sz w:val="15"/>
                <w:szCs w:val="15"/>
              </w:rPr>
            </w:pPr>
            <w:r>
              <w:rPr>
                <w:rFonts w:hint="eastAsia" w:ascii="宋体" w:hAnsi="宋体" w:cs="宋体"/>
                <w:color w:val="000000"/>
                <w:kern w:val="0"/>
                <w:sz w:val="15"/>
                <w:szCs w:val="15"/>
              </w:rPr>
              <w:t>0.015</w:t>
            </w:r>
          </w:p>
        </w:tc>
        <w:tc>
          <w:tcPr>
            <w:tcW w:w="549" w:type="dxa"/>
            <w:tcBorders>
              <w:top w:val="nil"/>
              <w:left w:val="nil"/>
              <w:bottom w:val="single" w:color="auto" w:sz="4" w:space="0"/>
              <w:right w:val="single" w:color="auto" w:sz="4" w:space="0"/>
            </w:tcBorders>
            <w:shd w:val="clear" w:color="000000" w:fill="FFFFFF"/>
            <w:vAlign w:val="center"/>
          </w:tcPr>
          <w:p w14:paraId="2D71B5F0">
            <w:pPr>
              <w:widowControl/>
              <w:jc w:val="center"/>
              <w:rPr>
                <w:rFonts w:ascii="宋体" w:hAnsi="宋体" w:cs="宋体"/>
                <w:color w:val="000000"/>
                <w:kern w:val="0"/>
                <w:sz w:val="15"/>
                <w:szCs w:val="15"/>
              </w:rPr>
            </w:pPr>
            <w:r>
              <w:rPr>
                <w:rFonts w:hint="eastAsia" w:ascii="宋体" w:hAnsi="宋体" w:cs="宋体"/>
                <w:color w:val="000000"/>
                <w:kern w:val="0"/>
                <w:sz w:val="15"/>
                <w:szCs w:val="15"/>
              </w:rPr>
              <w:t>100%</w:t>
            </w:r>
          </w:p>
        </w:tc>
        <w:tc>
          <w:tcPr>
            <w:tcW w:w="620" w:type="dxa"/>
            <w:tcBorders>
              <w:top w:val="nil"/>
              <w:left w:val="nil"/>
              <w:bottom w:val="single" w:color="auto" w:sz="4" w:space="0"/>
              <w:right w:val="single" w:color="auto" w:sz="4" w:space="0"/>
            </w:tcBorders>
            <w:shd w:val="clear" w:color="000000" w:fill="FFFFFF"/>
            <w:vAlign w:val="center"/>
          </w:tcPr>
          <w:p w14:paraId="2011A8D4">
            <w:pPr>
              <w:widowControl/>
              <w:jc w:val="center"/>
              <w:rPr>
                <w:rFonts w:ascii="宋体" w:hAnsi="宋体" w:cs="宋体"/>
                <w:color w:val="000000"/>
                <w:kern w:val="0"/>
                <w:sz w:val="15"/>
                <w:szCs w:val="15"/>
              </w:rPr>
            </w:pPr>
            <w:r>
              <w:rPr>
                <w:rFonts w:hint="eastAsia" w:ascii="宋体" w:hAnsi="宋体" w:cs="宋体"/>
                <w:color w:val="000000"/>
                <w:kern w:val="0"/>
                <w:sz w:val="15"/>
                <w:szCs w:val="15"/>
              </w:rPr>
              <w:t>12.5</w:t>
            </w:r>
          </w:p>
        </w:tc>
        <w:tc>
          <w:tcPr>
            <w:tcW w:w="620" w:type="dxa"/>
            <w:tcBorders>
              <w:top w:val="nil"/>
              <w:left w:val="nil"/>
              <w:bottom w:val="single" w:color="auto" w:sz="4" w:space="0"/>
              <w:right w:val="single" w:color="auto" w:sz="4" w:space="0"/>
            </w:tcBorders>
            <w:shd w:val="clear" w:color="000000" w:fill="FFFFFF"/>
            <w:vAlign w:val="center"/>
          </w:tcPr>
          <w:p w14:paraId="6F532D44">
            <w:pPr>
              <w:widowControl/>
              <w:jc w:val="center"/>
              <w:rPr>
                <w:rFonts w:ascii="宋体" w:hAnsi="宋体" w:cs="宋体"/>
                <w:color w:val="000000"/>
                <w:kern w:val="0"/>
                <w:sz w:val="15"/>
                <w:szCs w:val="15"/>
              </w:rPr>
            </w:pPr>
            <w:r>
              <w:rPr>
                <w:rFonts w:hint="eastAsia" w:ascii="宋体" w:hAnsi="宋体" w:cs="宋体"/>
                <w:color w:val="000000"/>
                <w:kern w:val="0"/>
                <w:sz w:val="15"/>
                <w:szCs w:val="15"/>
              </w:rPr>
              <w:t>12.5</w:t>
            </w:r>
          </w:p>
        </w:tc>
        <w:tc>
          <w:tcPr>
            <w:tcW w:w="580" w:type="dxa"/>
            <w:tcBorders>
              <w:top w:val="nil"/>
              <w:left w:val="nil"/>
              <w:bottom w:val="single" w:color="auto" w:sz="4" w:space="0"/>
              <w:right w:val="single" w:color="auto" w:sz="4" w:space="0"/>
            </w:tcBorders>
            <w:shd w:val="clear" w:color="000000" w:fill="FFFFFF"/>
            <w:vAlign w:val="center"/>
          </w:tcPr>
          <w:p w14:paraId="24559454">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580" w:type="dxa"/>
            <w:tcBorders>
              <w:top w:val="nil"/>
              <w:left w:val="nil"/>
              <w:bottom w:val="single" w:color="auto" w:sz="4" w:space="0"/>
              <w:right w:val="single" w:color="auto" w:sz="4" w:space="0"/>
            </w:tcBorders>
            <w:shd w:val="clear" w:color="000000" w:fill="FFFFFF"/>
            <w:vAlign w:val="center"/>
          </w:tcPr>
          <w:p w14:paraId="28570D3E">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700" w:type="dxa"/>
            <w:tcBorders>
              <w:top w:val="nil"/>
              <w:left w:val="nil"/>
              <w:bottom w:val="single" w:color="auto" w:sz="4" w:space="0"/>
              <w:right w:val="single" w:color="auto" w:sz="4" w:space="0"/>
            </w:tcBorders>
            <w:shd w:val="clear" w:color="000000" w:fill="FFFFFF"/>
            <w:vAlign w:val="center"/>
          </w:tcPr>
          <w:p w14:paraId="5073BBFB">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746" w:type="dxa"/>
            <w:gridSpan w:val="2"/>
            <w:tcBorders>
              <w:top w:val="nil"/>
              <w:left w:val="nil"/>
              <w:bottom w:val="single" w:color="auto" w:sz="4" w:space="0"/>
              <w:right w:val="single" w:color="auto" w:sz="4" w:space="0"/>
            </w:tcBorders>
            <w:shd w:val="clear" w:color="000000" w:fill="FFFFFF"/>
            <w:vAlign w:val="center"/>
          </w:tcPr>
          <w:p w14:paraId="08E81DE5">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494" w:type="dxa"/>
            <w:tcBorders>
              <w:top w:val="nil"/>
              <w:left w:val="nil"/>
              <w:bottom w:val="single" w:color="auto" w:sz="4" w:space="0"/>
              <w:right w:val="single" w:color="auto" w:sz="4" w:space="0"/>
            </w:tcBorders>
            <w:shd w:val="clear" w:color="000000" w:fill="FFFFFF"/>
            <w:vAlign w:val="center"/>
          </w:tcPr>
          <w:p w14:paraId="4CF209E8">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1490" w:type="dxa"/>
            <w:gridSpan w:val="3"/>
            <w:tcBorders>
              <w:top w:val="nil"/>
              <w:left w:val="nil"/>
              <w:bottom w:val="single" w:color="auto" w:sz="4" w:space="0"/>
              <w:right w:val="single" w:color="auto" w:sz="4" w:space="0"/>
            </w:tcBorders>
            <w:shd w:val="clear" w:color="000000" w:fill="FFFFFF"/>
            <w:vAlign w:val="center"/>
          </w:tcPr>
          <w:p w14:paraId="6814253A">
            <w:pPr>
              <w:widowControl/>
              <w:jc w:val="left"/>
              <w:rPr>
                <w:rFonts w:ascii="宋体" w:hAnsi="宋体" w:cs="宋体"/>
                <w:color w:val="000000"/>
                <w:kern w:val="0"/>
                <w:sz w:val="15"/>
                <w:szCs w:val="15"/>
              </w:rPr>
            </w:pPr>
            <w:r>
              <w:rPr>
                <w:rFonts w:hint="eastAsia" w:ascii="宋体" w:hAnsi="宋体" w:cs="宋体"/>
                <w:color w:val="000000"/>
                <w:kern w:val="0"/>
                <w:sz w:val="15"/>
                <w:szCs w:val="15"/>
              </w:rPr>
              <w:t>　</w:t>
            </w:r>
          </w:p>
        </w:tc>
        <w:tc>
          <w:tcPr>
            <w:tcW w:w="1418" w:type="dxa"/>
            <w:tcBorders>
              <w:top w:val="nil"/>
              <w:left w:val="nil"/>
              <w:bottom w:val="single" w:color="auto" w:sz="4" w:space="0"/>
              <w:right w:val="single" w:color="auto" w:sz="4" w:space="0"/>
            </w:tcBorders>
            <w:shd w:val="clear" w:color="000000" w:fill="FFFFFF"/>
            <w:vAlign w:val="center"/>
          </w:tcPr>
          <w:p w14:paraId="2713A56C">
            <w:pPr>
              <w:widowControl/>
              <w:jc w:val="left"/>
              <w:rPr>
                <w:rFonts w:ascii="宋体" w:hAnsi="宋体" w:cs="宋体"/>
                <w:color w:val="000000"/>
                <w:kern w:val="0"/>
                <w:sz w:val="15"/>
                <w:szCs w:val="15"/>
              </w:rPr>
            </w:pPr>
            <w:r>
              <w:rPr>
                <w:rFonts w:hint="eastAsia" w:ascii="宋体" w:hAnsi="宋体" w:cs="宋体"/>
                <w:color w:val="000000"/>
                <w:kern w:val="0"/>
                <w:sz w:val="15"/>
                <w:szCs w:val="15"/>
              </w:rPr>
              <w:t>　</w:t>
            </w:r>
          </w:p>
        </w:tc>
      </w:tr>
      <w:tr w14:paraId="496E8901">
        <w:tblPrEx>
          <w:tblCellMar>
            <w:top w:w="0" w:type="dxa"/>
            <w:left w:w="108" w:type="dxa"/>
            <w:bottom w:w="0" w:type="dxa"/>
            <w:right w:w="108" w:type="dxa"/>
          </w:tblCellMar>
        </w:tblPrEx>
        <w:trPr>
          <w:trHeight w:val="285" w:hRule="atLeast"/>
        </w:trPr>
        <w:tc>
          <w:tcPr>
            <w:tcW w:w="1000" w:type="dxa"/>
            <w:vMerge w:val="continue"/>
            <w:tcBorders>
              <w:top w:val="nil"/>
              <w:left w:val="single" w:color="auto" w:sz="4" w:space="0"/>
              <w:bottom w:val="single" w:color="auto" w:sz="4" w:space="0"/>
              <w:right w:val="single" w:color="auto" w:sz="4" w:space="0"/>
            </w:tcBorders>
            <w:vAlign w:val="center"/>
          </w:tcPr>
          <w:p w14:paraId="66B98773">
            <w:pPr>
              <w:widowControl/>
              <w:jc w:val="left"/>
              <w:rPr>
                <w:rFonts w:ascii="宋体" w:hAnsi="宋体" w:cs="宋体"/>
                <w:b/>
                <w:bCs/>
                <w:color w:val="000000"/>
                <w:kern w:val="0"/>
                <w:sz w:val="15"/>
                <w:szCs w:val="15"/>
              </w:rPr>
            </w:pPr>
          </w:p>
        </w:tc>
        <w:tc>
          <w:tcPr>
            <w:tcW w:w="1000" w:type="dxa"/>
            <w:vMerge w:val="continue"/>
            <w:tcBorders>
              <w:top w:val="nil"/>
              <w:left w:val="single" w:color="auto" w:sz="4" w:space="0"/>
              <w:bottom w:val="single" w:color="auto" w:sz="4" w:space="0"/>
              <w:right w:val="single" w:color="auto" w:sz="4" w:space="0"/>
            </w:tcBorders>
            <w:vAlign w:val="center"/>
          </w:tcPr>
          <w:p w14:paraId="73103AA1">
            <w:pPr>
              <w:widowControl/>
              <w:jc w:val="left"/>
              <w:rPr>
                <w:rFonts w:ascii="宋体" w:hAnsi="宋体" w:cs="宋体"/>
                <w:color w:val="000000"/>
                <w:kern w:val="0"/>
                <w:sz w:val="15"/>
                <w:szCs w:val="15"/>
              </w:rPr>
            </w:pPr>
          </w:p>
        </w:tc>
        <w:tc>
          <w:tcPr>
            <w:tcW w:w="980" w:type="dxa"/>
            <w:vMerge w:val="continue"/>
            <w:tcBorders>
              <w:top w:val="nil"/>
              <w:left w:val="single" w:color="auto" w:sz="4" w:space="0"/>
              <w:bottom w:val="single" w:color="auto" w:sz="4" w:space="0"/>
              <w:right w:val="single" w:color="auto" w:sz="4" w:space="0"/>
            </w:tcBorders>
            <w:vAlign w:val="center"/>
          </w:tcPr>
          <w:p w14:paraId="1B0DD705">
            <w:pPr>
              <w:widowControl/>
              <w:jc w:val="left"/>
              <w:rPr>
                <w:rFonts w:ascii="宋体" w:hAnsi="宋体" w:cs="宋体"/>
                <w:color w:val="000000"/>
                <w:kern w:val="0"/>
                <w:sz w:val="15"/>
                <w:szCs w:val="15"/>
              </w:rPr>
            </w:pPr>
          </w:p>
        </w:tc>
        <w:tc>
          <w:tcPr>
            <w:tcW w:w="1420" w:type="dxa"/>
            <w:tcBorders>
              <w:top w:val="nil"/>
              <w:left w:val="nil"/>
              <w:bottom w:val="single" w:color="auto" w:sz="4" w:space="0"/>
              <w:right w:val="single" w:color="auto" w:sz="4" w:space="0"/>
            </w:tcBorders>
            <w:shd w:val="clear" w:color="000000" w:fill="FFFFFF"/>
            <w:vAlign w:val="center"/>
          </w:tcPr>
          <w:p w14:paraId="79309423">
            <w:pPr>
              <w:widowControl/>
              <w:jc w:val="left"/>
              <w:rPr>
                <w:rFonts w:ascii="宋体" w:hAnsi="宋体" w:cs="宋体"/>
                <w:color w:val="000000"/>
                <w:kern w:val="0"/>
                <w:sz w:val="15"/>
                <w:szCs w:val="15"/>
              </w:rPr>
            </w:pPr>
            <w:r>
              <w:rPr>
                <w:rFonts w:hint="eastAsia" w:ascii="宋体" w:hAnsi="宋体" w:cs="宋体"/>
                <w:color w:val="000000"/>
                <w:kern w:val="0"/>
                <w:sz w:val="15"/>
                <w:szCs w:val="15"/>
              </w:rPr>
              <w:t>走访企业数</w:t>
            </w:r>
          </w:p>
        </w:tc>
        <w:tc>
          <w:tcPr>
            <w:tcW w:w="680" w:type="dxa"/>
            <w:gridSpan w:val="2"/>
            <w:tcBorders>
              <w:top w:val="nil"/>
              <w:left w:val="nil"/>
              <w:bottom w:val="single" w:color="auto" w:sz="4" w:space="0"/>
              <w:right w:val="single" w:color="auto" w:sz="4" w:space="0"/>
            </w:tcBorders>
            <w:shd w:val="clear" w:color="000000" w:fill="FFFFFF"/>
            <w:vAlign w:val="center"/>
          </w:tcPr>
          <w:p w14:paraId="4A871E09">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160" w:type="dxa"/>
            <w:gridSpan w:val="2"/>
            <w:tcBorders>
              <w:top w:val="nil"/>
              <w:left w:val="nil"/>
              <w:bottom w:val="single" w:color="auto" w:sz="4" w:space="0"/>
              <w:right w:val="single" w:color="auto" w:sz="4" w:space="0"/>
            </w:tcBorders>
            <w:shd w:val="clear" w:color="000000" w:fill="FFFFFF"/>
            <w:vAlign w:val="center"/>
          </w:tcPr>
          <w:p w14:paraId="70FD82A0">
            <w:pPr>
              <w:widowControl/>
              <w:jc w:val="left"/>
              <w:rPr>
                <w:rFonts w:ascii="宋体" w:hAnsi="宋体" w:cs="宋体"/>
                <w:color w:val="000000"/>
                <w:kern w:val="0"/>
                <w:sz w:val="15"/>
                <w:szCs w:val="15"/>
              </w:rPr>
            </w:pPr>
            <w:r>
              <w:rPr>
                <w:rFonts w:hint="eastAsia" w:ascii="宋体" w:hAnsi="宋体" w:cs="宋体"/>
                <w:color w:val="000000"/>
                <w:kern w:val="0"/>
                <w:sz w:val="15"/>
                <w:szCs w:val="15"/>
              </w:rPr>
              <w:t>15</w:t>
            </w:r>
          </w:p>
        </w:tc>
        <w:tc>
          <w:tcPr>
            <w:tcW w:w="680" w:type="dxa"/>
            <w:tcBorders>
              <w:top w:val="nil"/>
              <w:left w:val="nil"/>
              <w:bottom w:val="single" w:color="auto" w:sz="4" w:space="0"/>
              <w:right w:val="single" w:color="auto" w:sz="4" w:space="0"/>
            </w:tcBorders>
            <w:shd w:val="clear" w:color="000000" w:fill="FFFFFF"/>
            <w:vAlign w:val="center"/>
          </w:tcPr>
          <w:p w14:paraId="7B26D240">
            <w:pPr>
              <w:widowControl/>
              <w:jc w:val="center"/>
              <w:rPr>
                <w:rFonts w:ascii="宋体" w:hAnsi="宋体" w:cs="宋体"/>
                <w:color w:val="000000"/>
                <w:kern w:val="0"/>
                <w:sz w:val="15"/>
                <w:szCs w:val="15"/>
              </w:rPr>
            </w:pPr>
            <w:r>
              <w:rPr>
                <w:rFonts w:hint="eastAsia" w:ascii="宋体" w:hAnsi="宋体" w:cs="宋体"/>
                <w:color w:val="000000"/>
                <w:kern w:val="0"/>
                <w:sz w:val="15"/>
                <w:szCs w:val="15"/>
              </w:rPr>
              <w:t>家</w:t>
            </w:r>
          </w:p>
        </w:tc>
        <w:tc>
          <w:tcPr>
            <w:tcW w:w="1031" w:type="dxa"/>
            <w:gridSpan w:val="2"/>
            <w:tcBorders>
              <w:top w:val="nil"/>
              <w:left w:val="nil"/>
              <w:bottom w:val="single" w:color="auto" w:sz="4" w:space="0"/>
              <w:right w:val="single" w:color="auto" w:sz="4" w:space="0"/>
            </w:tcBorders>
            <w:shd w:val="clear" w:color="000000" w:fill="FFFFFF"/>
            <w:vAlign w:val="center"/>
          </w:tcPr>
          <w:p w14:paraId="75181A61">
            <w:pPr>
              <w:widowControl/>
              <w:jc w:val="left"/>
              <w:rPr>
                <w:rFonts w:ascii="宋体" w:hAnsi="宋体" w:cs="宋体"/>
                <w:color w:val="000000"/>
                <w:kern w:val="0"/>
                <w:sz w:val="15"/>
                <w:szCs w:val="15"/>
              </w:rPr>
            </w:pPr>
            <w:r>
              <w:rPr>
                <w:rFonts w:hint="eastAsia" w:ascii="宋体" w:hAnsi="宋体" w:cs="宋体"/>
                <w:color w:val="000000"/>
                <w:kern w:val="0"/>
                <w:sz w:val="15"/>
                <w:szCs w:val="15"/>
              </w:rPr>
              <w:t>15</w:t>
            </w:r>
          </w:p>
        </w:tc>
        <w:tc>
          <w:tcPr>
            <w:tcW w:w="549" w:type="dxa"/>
            <w:tcBorders>
              <w:top w:val="nil"/>
              <w:left w:val="nil"/>
              <w:bottom w:val="single" w:color="auto" w:sz="4" w:space="0"/>
              <w:right w:val="single" w:color="auto" w:sz="4" w:space="0"/>
            </w:tcBorders>
            <w:shd w:val="clear" w:color="000000" w:fill="FFFFFF"/>
            <w:vAlign w:val="center"/>
          </w:tcPr>
          <w:p w14:paraId="077ABB79">
            <w:pPr>
              <w:widowControl/>
              <w:jc w:val="center"/>
              <w:rPr>
                <w:rFonts w:ascii="宋体" w:hAnsi="宋体" w:cs="宋体"/>
                <w:color w:val="000000"/>
                <w:kern w:val="0"/>
                <w:sz w:val="15"/>
                <w:szCs w:val="15"/>
              </w:rPr>
            </w:pPr>
            <w:r>
              <w:rPr>
                <w:rFonts w:hint="eastAsia" w:ascii="宋体" w:hAnsi="宋体" w:cs="宋体"/>
                <w:color w:val="000000"/>
                <w:kern w:val="0"/>
                <w:sz w:val="15"/>
                <w:szCs w:val="15"/>
              </w:rPr>
              <w:t>100%</w:t>
            </w:r>
          </w:p>
        </w:tc>
        <w:tc>
          <w:tcPr>
            <w:tcW w:w="620" w:type="dxa"/>
            <w:tcBorders>
              <w:top w:val="nil"/>
              <w:left w:val="nil"/>
              <w:bottom w:val="single" w:color="auto" w:sz="4" w:space="0"/>
              <w:right w:val="single" w:color="auto" w:sz="4" w:space="0"/>
            </w:tcBorders>
            <w:shd w:val="clear" w:color="000000" w:fill="FFFFFF"/>
            <w:vAlign w:val="center"/>
          </w:tcPr>
          <w:p w14:paraId="57CFDA45">
            <w:pPr>
              <w:widowControl/>
              <w:jc w:val="center"/>
              <w:rPr>
                <w:rFonts w:ascii="宋体" w:hAnsi="宋体" w:cs="宋体"/>
                <w:color w:val="000000"/>
                <w:kern w:val="0"/>
                <w:sz w:val="15"/>
                <w:szCs w:val="15"/>
              </w:rPr>
            </w:pPr>
            <w:r>
              <w:rPr>
                <w:rFonts w:hint="eastAsia" w:ascii="宋体" w:hAnsi="宋体" w:cs="宋体"/>
                <w:color w:val="000000"/>
                <w:kern w:val="0"/>
                <w:sz w:val="15"/>
                <w:szCs w:val="15"/>
              </w:rPr>
              <w:t>12.5</w:t>
            </w:r>
          </w:p>
        </w:tc>
        <w:tc>
          <w:tcPr>
            <w:tcW w:w="620" w:type="dxa"/>
            <w:tcBorders>
              <w:top w:val="nil"/>
              <w:left w:val="nil"/>
              <w:bottom w:val="single" w:color="auto" w:sz="4" w:space="0"/>
              <w:right w:val="single" w:color="auto" w:sz="4" w:space="0"/>
            </w:tcBorders>
            <w:shd w:val="clear" w:color="000000" w:fill="FFFFFF"/>
            <w:vAlign w:val="center"/>
          </w:tcPr>
          <w:p w14:paraId="6252C550">
            <w:pPr>
              <w:widowControl/>
              <w:jc w:val="center"/>
              <w:rPr>
                <w:rFonts w:ascii="宋体" w:hAnsi="宋体" w:cs="宋体"/>
                <w:color w:val="000000"/>
                <w:kern w:val="0"/>
                <w:sz w:val="15"/>
                <w:szCs w:val="15"/>
              </w:rPr>
            </w:pPr>
            <w:r>
              <w:rPr>
                <w:rFonts w:hint="eastAsia" w:ascii="宋体" w:hAnsi="宋体" w:cs="宋体"/>
                <w:color w:val="000000"/>
                <w:kern w:val="0"/>
                <w:sz w:val="15"/>
                <w:szCs w:val="15"/>
              </w:rPr>
              <w:t>12.5</w:t>
            </w:r>
          </w:p>
        </w:tc>
        <w:tc>
          <w:tcPr>
            <w:tcW w:w="580" w:type="dxa"/>
            <w:tcBorders>
              <w:top w:val="nil"/>
              <w:left w:val="nil"/>
              <w:bottom w:val="single" w:color="auto" w:sz="4" w:space="0"/>
              <w:right w:val="single" w:color="auto" w:sz="4" w:space="0"/>
            </w:tcBorders>
            <w:shd w:val="clear" w:color="000000" w:fill="FFFFFF"/>
            <w:vAlign w:val="center"/>
          </w:tcPr>
          <w:p w14:paraId="085026D2">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580" w:type="dxa"/>
            <w:tcBorders>
              <w:top w:val="nil"/>
              <w:left w:val="nil"/>
              <w:bottom w:val="single" w:color="auto" w:sz="4" w:space="0"/>
              <w:right w:val="single" w:color="auto" w:sz="4" w:space="0"/>
            </w:tcBorders>
            <w:shd w:val="clear" w:color="000000" w:fill="FFFFFF"/>
            <w:vAlign w:val="center"/>
          </w:tcPr>
          <w:p w14:paraId="56F07A45">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700" w:type="dxa"/>
            <w:tcBorders>
              <w:top w:val="nil"/>
              <w:left w:val="nil"/>
              <w:bottom w:val="single" w:color="auto" w:sz="4" w:space="0"/>
              <w:right w:val="single" w:color="auto" w:sz="4" w:space="0"/>
            </w:tcBorders>
            <w:shd w:val="clear" w:color="000000" w:fill="FFFFFF"/>
            <w:vAlign w:val="center"/>
          </w:tcPr>
          <w:p w14:paraId="1BC193AA">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746" w:type="dxa"/>
            <w:gridSpan w:val="2"/>
            <w:tcBorders>
              <w:top w:val="nil"/>
              <w:left w:val="nil"/>
              <w:bottom w:val="single" w:color="auto" w:sz="4" w:space="0"/>
              <w:right w:val="single" w:color="auto" w:sz="4" w:space="0"/>
            </w:tcBorders>
            <w:shd w:val="clear" w:color="000000" w:fill="FFFFFF"/>
            <w:vAlign w:val="center"/>
          </w:tcPr>
          <w:p w14:paraId="4838953D">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494" w:type="dxa"/>
            <w:tcBorders>
              <w:top w:val="nil"/>
              <w:left w:val="nil"/>
              <w:bottom w:val="single" w:color="auto" w:sz="4" w:space="0"/>
              <w:right w:val="single" w:color="auto" w:sz="4" w:space="0"/>
            </w:tcBorders>
            <w:shd w:val="clear" w:color="000000" w:fill="FFFFFF"/>
            <w:vAlign w:val="center"/>
          </w:tcPr>
          <w:p w14:paraId="6F104445">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1490" w:type="dxa"/>
            <w:gridSpan w:val="3"/>
            <w:tcBorders>
              <w:top w:val="nil"/>
              <w:left w:val="nil"/>
              <w:bottom w:val="single" w:color="auto" w:sz="4" w:space="0"/>
              <w:right w:val="single" w:color="auto" w:sz="4" w:space="0"/>
            </w:tcBorders>
            <w:shd w:val="clear" w:color="000000" w:fill="FFFFFF"/>
            <w:vAlign w:val="center"/>
          </w:tcPr>
          <w:p w14:paraId="62C1C945">
            <w:pPr>
              <w:widowControl/>
              <w:jc w:val="left"/>
              <w:rPr>
                <w:rFonts w:ascii="宋体" w:hAnsi="宋体" w:cs="宋体"/>
                <w:color w:val="000000"/>
                <w:kern w:val="0"/>
                <w:sz w:val="15"/>
                <w:szCs w:val="15"/>
              </w:rPr>
            </w:pPr>
            <w:r>
              <w:rPr>
                <w:rFonts w:hint="eastAsia" w:ascii="宋体" w:hAnsi="宋体" w:cs="宋体"/>
                <w:color w:val="000000"/>
                <w:kern w:val="0"/>
                <w:sz w:val="15"/>
                <w:szCs w:val="15"/>
              </w:rPr>
              <w:t>　</w:t>
            </w:r>
          </w:p>
        </w:tc>
        <w:tc>
          <w:tcPr>
            <w:tcW w:w="1418" w:type="dxa"/>
            <w:tcBorders>
              <w:top w:val="nil"/>
              <w:left w:val="nil"/>
              <w:bottom w:val="single" w:color="auto" w:sz="4" w:space="0"/>
              <w:right w:val="single" w:color="auto" w:sz="4" w:space="0"/>
            </w:tcBorders>
            <w:shd w:val="clear" w:color="000000" w:fill="FFFFFF"/>
            <w:vAlign w:val="center"/>
          </w:tcPr>
          <w:p w14:paraId="672D889D">
            <w:pPr>
              <w:widowControl/>
              <w:jc w:val="left"/>
              <w:rPr>
                <w:rFonts w:ascii="宋体" w:hAnsi="宋体" w:cs="宋体"/>
                <w:color w:val="000000"/>
                <w:kern w:val="0"/>
                <w:sz w:val="15"/>
                <w:szCs w:val="15"/>
              </w:rPr>
            </w:pPr>
            <w:r>
              <w:rPr>
                <w:rFonts w:hint="eastAsia" w:ascii="宋体" w:hAnsi="宋体" w:cs="宋体"/>
                <w:color w:val="000000"/>
                <w:kern w:val="0"/>
                <w:sz w:val="15"/>
                <w:szCs w:val="15"/>
              </w:rPr>
              <w:t>　</w:t>
            </w:r>
          </w:p>
        </w:tc>
      </w:tr>
      <w:tr w14:paraId="61582FE6">
        <w:tblPrEx>
          <w:tblCellMar>
            <w:top w:w="0" w:type="dxa"/>
            <w:left w:w="108" w:type="dxa"/>
            <w:bottom w:w="0" w:type="dxa"/>
            <w:right w:w="108" w:type="dxa"/>
          </w:tblCellMar>
        </w:tblPrEx>
        <w:trPr>
          <w:trHeight w:val="1865" w:hRule="atLeast"/>
        </w:trPr>
        <w:tc>
          <w:tcPr>
            <w:tcW w:w="1000" w:type="dxa"/>
            <w:vMerge w:val="continue"/>
            <w:tcBorders>
              <w:top w:val="nil"/>
              <w:left w:val="single" w:color="auto" w:sz="4" w:space="0"/>
              <w:bottom w:val="single" w:color="auto" w:sz="4" w:space="0"/>
              <w:right w:val="single" w:color="auto" w:sz="4" w:space="0"/>
            </w:tcBorders>
            <w:vAlign w:val="center"/>
          </w:tcPr>
          <w:p w14:paraId="202FBE3C">
            <w:pPr>
              <w:widowControl/>
              <w:jc w:val="left"/>
              <w:rPr>
                <w:rFonts w:ascii="宋体" w:hAnsi="宋体" w:cs="宋体"/>
                <w:b/>
                <w:bCs/>
                <w:color w:val="000000"/>
                <w:kern w:val="0"/>
                <w:sz w:val="15"/>
                <w:szCs w:val="15"/>
              </w:rPr>
            </w:pPr>
          </w:p>
        </w:tc>
        <w:tc>
          <w:tcPr>
            <w:tcW w:w="1000" w:type="dxa"/>
            <w:vMerge w:val="continue"/>
            <w:tcBorders>
              <w:top w:val="nil"/>
              <w:left w:val="single" w:color="auto" w:sz="4" w:space="0"/>
              <w:bottom w:val="single" w:color="auto" w:sz="4" w:space="0"/>
              <w:right w:val="single" w:color="auto" w:sz="4" w:space="0"/>
            </w:tcBorders>
            <w:vAlign w:val="center"/>
          </w:tcPr>
          <w:p w14:paraId="35697BC9">
            <w:pPr>
              <w:widowControl/>
              <w:jc w:val="left"/>
              <w:rPr>
                <w:rFonts w:ascii="宋体" w:hAnsi="宋体" w:cs="宋体"/>
                <w:color w:val="000000"/>
                <w:kern w:val="0"/>
                <w:sz w:val="15"/>
                <w:szCs w:val="15"/>
              </w:rPr>
            </w:pPr>
          </w:p>
        </w:tc>
        <w:tc>
          <w:tcPr>
            <w:tcW w:w="980" w:type="dxa"/>
            <w:vMerge w:val="restart"/>
            <w:tcBorders>
              <w:top w:val="nil"/>
              <w:left w:val="single" w:color="auto" w:sz="4" w:space="0"/>
              <w:bottom w:val="single" w:color="auto" w:sz="4" w:space="0"/>
              <w:right w:val="single" w:color="auto" w:sz="4" w:space="0"/>
            </w:tcBorders>
            <w:shd w:val="clear" w:color="000000" w:fill="FFFFFF"/>
            <w:vAlign w:val="center"/>
          </w:tcPr>
          <w:p w14:paraId="2241B1C8">
            <w:pPr>
              <w:widowControl/>
              <w:jc w:val="left"/>
              <w:rPr>
                <w:rFonts w:ascii="宋体" w:hAnsi="宋体" w:cs="宋体"/>
                <w:color w:val="000000"/>
                <w:kern w:val="0"/>
                <w:sz w:val="15"/>
                <w:szCs w:val="15"/>
              </w:rPr>
            </w:pPr>
            <w:r>
              <w:rPr>
                <w:rFonts w:hint="eastAsia" w:ascii="宋体" w:hAnsi="宋体" w:cs="宋体"/>
                <w:color w:val="000000"/>
                <w:kern w:val="0"/>
                <w:sz w:val="15"/>
                <w:szCs w:val="15"/>
              </w:rPr>
              <w:t>质量指标</w:t>
            </w:r>
          </w:p>
        </w:tc>
        <w:tc>
          <w:tcPr>
            <w:tcW w:w="1420" w:type="dxa"/>
            <w:tcBorders>
              <w:top w:val="nil"/>
              <w:left w:val="nil"/>
              <w:bottom w:val="single" w:color="auto" w:sz="4" w:space="0"/>
              <w:right w:val="single" w:color="auto" w:sz="4" w:space="0"/>
            </w:tcBorders>
            <w:shd w:val="clear" w:color="000000" w:fill="FFFFFF"/>
            <w:vAlign w:val="center"/>
          </w:tcPr>
          <w:p w14:paraId="2D67BA96">
            <w:pPr>
              <w:widowControl/>
              <w:jc w:val="left"/>
              <w:rPr>
                <w:rFonts w:ascii="宋体" w:hAnsi="宋体" w:cs="宋体"/>
                <w:color w:val="000000"/>
                <w:kern w:val="0"/>
                <w:sz w:val="15"/>
                <w:szCs w:val="15"/>
              </w:rPr>
            </w:pPr>
            <w:r>
              <w:rPr>
                <w:rFonts w:hint="eastAsia" w:ascii="宋体" w:hAnsi="宋体" w:cs="宋体"/>
                <w:color w:val="000000"/>
                <w:kern w:val="0"/>
                <w:sz w:val="15"/>
                <w:szCs w:val="15"/>
              </w:rPr>
              <w:t>企业有效投资率</w:t>
            </w:r>
          </w:p>
        </w:tc>
        <w:tc>
          <w:tcPr>
            <w:tcW w:w="680" w:type="dxa"/>
            <w:gridSpan w:val="2"/>
            <w:tcBorders>
              <w:top w:val="nil"/>
              <w:left w:val="nil"/>
              <w:bottom w:val="single" w:color="auto" w:sz="4" w:space="0"/>
              <w:right w:val="single" w:color="auto" w:sz="4" w:space="0"/>
            </w:tcBorders>
            <w:shd w:val="clear" w:color="000000" w:fill="FFFFFF"/>
            <w:vAlign w:val="center"/>
          </w:tcPr>
          <w:p w14:paraId="3D80A505">
            <w:pPr>
              <w:widowControl/>
              <w:jc w:val="center"/>
              <w:rPr>
                <w:rFonts w:ascii="宋体" w:hAnsi="宋体" w:cs="宋体"/>
                <w:color w:val="000000"/>
                <w:kern w:val="0"/>
                <w:sz w:val="15"/>
                <w:szCs w:val="15"/>
              </w:rPr>
            </w:pPr>
            <w:r>
              <w:rPr>
                <w:rFonts w:hint="eastAsia" w:ascii="宋体" w:hAnsi="宋体" w:cs="宋体"/>
                <w:color w:val="000000"/>
                <w:kern w:val="0"/>
                <w:sz w:val="15"/>
                <w:szCs w:val="15"/>
              </w:rPr>
              <w:t>&gt;=</w:t>
            </w:r>
          </w:p>
        </w:tc>
        <w:tc>
          <w:tcPr>
            <w:tcW w:w="1160" w:type="dxa"/>
            <w:gridSpan w:val="2"/>
            <w:tcBorders>
              <w:top w:val="nil"/>
              <w:left w:val="nil"/>
              <w:bottom w:val="single" w:color="auto" w:sz="4" w:space="0"/>
              <w:right w:val="single" w:color="auto" w:sz="4" w:space="0"/>
            </w:tcBorders>
            <w:shd w:val="clear" w:color="000000" w:fill="FFFFFF"/>
            <w:vAlign w:val="center"/>
          </w:tcPr>
          <w:p w14:paraId="24F39807">
            <w:pPr>
              <w:widowControl/>
              <w:jc w:val="left"/>
              <w:rPr>
                <w:rFonts w:ascii="宋体" w:hAnsi="宋体" w:cs="宋体"/>
                <w:color w:val="000000"/>
                <w:kern w:val="0"/>
                <w:sz w:val="15"/>
                <w:szCs w:val="15"/>
              </w:rPr>
            </w:pPr>
            <w:r>
              <w:rPr>
                <w:rFonts w:hint="eastAsia" w:ascii="宋体" w:hAnsi="宋体" w:cs="宋体"/>
                <w:color w:val="000000"/>
                <w:kern w:val="0"/>
                <w:sz w:val="15"/>
                <w:szCs w:val="15"/>
              </w:rPr>
              <w:t>80</w:t>
            </w:r>
          </w:p>
        </w:tc>
        <w:tc>
          <w:tcPr>
            <w:tcW w:w="680" w:type="dxa"/>
            <w:tcBorders>
              <w:top w:val="nil"/>
              <w:left w:val="nil"/>
              <w:bottom w:val="single" w:color="auto" w:sz="4" w:space="0"/>
              <w:right w:val="single" w:color="auto" w:sz="4" w:space="0"/>
            </w:tcBorders>
            <w:shd w:val="clear" w:color="000000" w:fill="FFFFFF"/>
            <w:vAlign w:val="center"/>
          </w:tcPr>
          <w:p w14:paraId="7590F9DA">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31" w:type="dxa"/>
            <w:gridSpan w:val="2"/>
            <w:tcBorders>
              <w:top w:val="nil"/>
              <w:left w:val="nil"/>
              <w:bottom w:val="single" w:color="auto" w:sz="4" w:space="0"/>
              <w:right w:val="single" w:color="auto" w:sz="4" w:space="0"/>
            </w:tcBorders>
            <w:shd w:val="clear" w:color="000000" w:fill="FFFFFF"/>
            <w:vAlign w:val="center"/>
          </w:tcPr>
          <w:p w14:paraId="1F414BDC">
            <w:pPr>
              <w:widowControl/>
              <w:jc w:val="left"/>
              <w:rPr>
                <w:rFonts w:ascii="宋体" w:hAnsi="宋体" w:cs="宋体"/>
                <w:color w:val="000000"/>
                <w:kern w:val="0"/>
                <w:sz w:val="15"/>
                <w:szCs w:val="15"/>
              </w:rPr>
            </w:pPr>
            <w:r>
              <w:rPr>
                <w:rFonts w:hint="eastAsia" w:ascii="宋体" w:hAnsi="宋体" w:cs="宋体"/>
                <w:color w:val="000000"/>
                <w:kern w:val="0"/>
                <w:sz w:val="15"/>
                <w:szCs w:val="15"/>
              </w:rPr>
              <w:t>0</w:t>
            </w:r>
          </w:p>
        </w:tc>
        <w:tc>
          <w:tcPr>
            <w:tcW w:w="549" w:type="dxa"/>
            <w:tcBorders>
              <w:top w:val="nil"/>
              <w:left w:val="nil"/>
              <w:bottom w:val="single" w:color="auto" w:sz="4" w:space="0"/>
              <w:right w:val="single" w:color="auto" w:sz="4" w:space="0"/>
            </w:tcBorders>
            <w:shd w:val="clear" w:color="000000" w:fill="FFFFFF"/>
            <w:vAlign w:val="center"/>
          </w:tcPr>
          <w:p w14:paraId="035E34C0">
            <w:pPr>
              <w:widowControl/>
              <w:jc w:val="center"/>
              <w:rPr>
                <w:rFonts w:ascii="宋体" w:hAnsi="宋体" w:cs="宋体"/>
                <w:color w:val="000000"/>
                <w:kern w:val="0"/>
                <w:sz w:val="15"/>
                <w:szCs w:val="15"/>
              </w:rPr>
            </w:pPr>
            <w:r>
              <w:rPr>
                <w:rFonts w:hint="eastAsia" w:ascii="宋体" w:hAnsi="宋体" w:cs="宋体"/>
                <w:color w:val="000000"/>
                <w:kern w:val="0"/>
                <w:sz w:val="15"/>
                <w:szCs w:val="15"/>
              </w:rPr>
              <w:t>0.0%</w:t>
            </w:r>
          </w:p>
        </w:tc>
        <w:tc>
          <w:tcPr>
            <w:tcW w:w="620" w:type="dxa"/>
            <w:tcBorders>
              <w:top w:val="nil"/>
              <w:left w:val="nil"/>
              <w:bottom w:val="single" w:color="auto" w:sz="4" w:space="0"/>
              <w:right w:val="single" w:color="auto" w:sz="4" w:space="0"/>
            </w:tcBorders>
            <w:shd w:val="clear" w:color="000000" w:fill="FFFFFF"/>
            <w:vAlign w:val="center"/>
          </w:tcPr>
          <w:p w14:paraId="0541C258">
            <w:pPr>
              <w:widowControl/>
              <w:jc w:val="center"/>
              <w:rPr>
                <w:rFonts w:ascii="宋体" w:hAnsi="宋体" w:cs="宋体"/>
                <w:color w:val="000000"/>
                <w:kern w:val="0"/>
                <w:sz w:val="15"/>
                <w:szCs w:val="15"/>
              </w:rPr>
            </w:pPr>
            <w:r>
              <w:rPr>
                <w:rFonts w:hint="eastAsia" w:ascii="宋体" w:hAnsi="宋体" w:cs="宋体"/>
                <w:color w:val="000000"/>
                <w:kern w:val="0"/>
                <w:sz w:val="15"/>
                <w:szCs w:val="15"/>
              </w:rPr>
              <w:t>12.5</w:t>
            </w:r>
          </w:p>
        </w:tc>
        <w:tc>
          <w:tcPr>
            <w:tcW w:w="620" w:type="dxa"/>
            <w:tcBorders>
              <w:top w:val="nil"/>
              <w:left w:val="nil"/>
              <w:bottom w:val="single" w:color="auto" w:sz="4" w:space="0"/>
              <w:right w:val="single" w:color="auto" w:sz="4" w:space="0"/>
            </w:tcBorders>
            <w:shd w:val="clear" w:color="000000" w:fill="FFFFFF"/>
            <w:vAlign w:val="center"/>
          </w:tcPr>
          <w:p w14:paraId="3F9D31F1">
            <w:pPr>
              <w:widowControl/>
              <w:jc w:val="center"/>
              <w:rPr>
                <w:rFonts w:ascii="宋体" w:hAnsi="宋体" w:cs="宋体"/>
                <w:color w:val="000000"/>
                <w:kern w:val="0"/>
                <w:sz w:val="15"/>
                <w:szCs w:val="15"/>
              </w:rPr>
            </w:pPr>
            <w:r>
              <w:rPr>
                <w:rFonts w:hint="eastAsia" w:ascii="宋体" w:hAnsi="宋体" w:cs="宋体"/>
                <w:color w:val="000000"/>
                <w:kern w:val="0"/>
                <w:sz w:val="15"/>
                <w:szCs w:val="15"/>
              </w:rPr>
              <w:t>0</w:t>
            </w:r>
          </w:p>
        </w:tc>
        <w:tc>
          <w:tcPr>
            <w:tcW w:w="580" w:type="dxa"/>
            <w:tcBorders>
              <w:top w:val="nil"/>
              <w:left w:val="nil"/>
              <w:bottom w:val="single" w:color="auto" w:sz="4" w:space="0"/>
              <w:right w:val="single" w:color="auto" w:sz="4" w:space="0"/>
            </w:tcBorders>
            <w:shd w:val="clear" w:color="000000" w:fill="FFFFFF"/>
            <w:vAlign w:val="center"/>
          </w:tcPr>
          <w:p w14:paraId="730CA77F">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580" w:type="dxa"/>
            <w:tcBorders>
              <w:top w:val="nil"/>
              <w:left w:val="nil"/>
              <w:bottom w:val="single" w:color="auto" w:sz="4" w:space="0"/>
              <w:right w:val="single" w:color="auto" w:sz="4" w:space="0"/>
            </w:tcBorders>
            <w:shd w:val="clear" w:color="000000" w:fill="FFFFFF"/>
            <w:vAlign w:val="center"/>
          </w:tcPr>
          <w:p w14:paraId="1ABFF88B">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700" w:type="dxa"/>
            <w:tcBorders>
              <w:top w:val="nil"/>
              <w:left w:val="nil"/>
              <w:bottom w:val="single" w:color="auto" w:sz="4" w:space="0"/>
              <w:right w:val="single" w:color="auto" w:sz="4" w:space="0"/>
            </w:tcBorders>
            <w:shd w:val="clear" w:color="000000" w:fill="FFFFFF"/>
            <w:vAlign w:val="center"/>
          </w:tcPr>
          <w:p w14:paraId="03D735F4">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746" w:type="dxa"/>
            <w:gridSpan w:val="2"/>
            <w:tcBorders>
              <w:top w:val="nil"/>
              <w:left w:val="nil"/>
              <w:bottom w:val="single" w:color="auto" w:sz="4" w:space="0"/>
              <w:right w:val="single" w:color="auto" w:sz="4" w:space="0"/>
            </w:tcBorders>
            <w:shd w:val="clear" w:color="000000" w:fill="FFFFFF"/>
            <w:vAlign w:val="center"/>
          </w:tcPr>
          <w:p w14:paraId="20F3E619">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494" w:type="dxa"/>
            <w:tcBorders>
              <w:top w:val="nil"/>
              <w:left w:val="nil"/>
              <w:bottom w:val="single" w:color="auto" w:sz="4" w:space="0"/>
              <w:right w:val="single" w:color="auto" w:sz="4" w:space="0"/>
            </w:tcBorders>
            <w:shd w:val="clear" w:color="000000" w:fill="FFFFFF"/>
            <w:vAlign w:val="center"/>
          </w:tcPr>
          <w:p w14:paraId="6928FDAA">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490" w:type="dxa"/>
            <w:gridSpan w:val="3"/>
            <w:tcBorders>
              <w:top w:val="nil"/>
              <w:left w:val="nil"/>
              <w:bottom w:val="single" w:color="auto" w:sz="4" w:space="0"/>
              <w:right w:val="single" w:color="auto" w:sz="4" w:space="0"/>
            </w:tcBorders>
            <w:shd w:val="clear" w:color="000000" w:fill="FFFFFF"/>
            <w:vAlign w:val="center"/>
          </w:tcPr>
          <w:p w14:paraId="343CD42E">
            <w:pPr>
              <w:widowControl/>
              <w:jc w:val="left"/>
              <w:rPr>
                <w:rFonts w:ascii="宋体" w:hAnsi="宋体" w:cs="宋体"/>
                <w:color w:val="000000"/>
                <w:kern w:val="0"/>
                <w:sz w:val="15"/>
                <w:szCs w:val="15"/>
              </w:rPr>
            </w:pPr>
            <w:r>
              <w:rPr>
                <w:rFonts w:hint="eastAsia" w:ascii="宋体" w:hAnsi="宋体" w:cs="宋体"/>
                <w:color w:val="000000"/>
                <w:kern w:val="0"/>
                <w:sz w:val="15"/>
                <w:szCs w:val="15"/>
              </w:rPr>
              <w:t>其他:预算监控和分析不到位、不完善，目标不明确基础体系不完备，制定缺乏充分的分析和规划。</w:t>
            </w:r>
          </w:p>
        </w:tc>
        <w:tc>
          <w:tcPr>
            <w:tcW w:w="1418" w:type="dxa"/>
            <w:tcBorders>
              <w:top w:val="nil"/>
              <w:left w:val="nil"/>
              <w:bottom w:val="single" w:color="auto" w:sz="4" w:space="0"/>
              <w:right w:val="single" w:color="auto" w:sz="4" w:space="0"/>
            </w:tcBorders>
            <w:shd w:val="clear" w:color="000000" w:fill="FFFFFF"/>
            <w:vAlign w:val="center"/>
          </w:tcPr>
          <w:p w14:paraId="7C045A14">
            <w:pPr>
              <w:widowControl/>
              <w:jc w:val="left"/>
              <w:rPr>
                <w:rFonts w:ascii="宋体" w:hAnsi="宋体" w:cs="宋体"/>
                <w:color w:val="000000"/>
                <w:kern w:val="0"/>
                <w:sz w:val="15"/>
                <w:szCs w:val="15"/>
              </w:rPr>
            </w:pPr>
            <w:r>
              <w:rPr>
                <w:rFonts w:hint="eastAsia" w:ascii="宋体" w:hAnsi="宋体" w:cs="宋体"/>
                <w:color w:val="000000"/>
                <w:kern w:val="0"/>
                <w:sz w:val="15"/>
                <w:szCs w:val="15"/>
              </w:rPr>
              <w:t>其他:完善预算制度，预算体系更加完备，预算管理流程更加规范，明确合理的预算编制，加强预算监控与分析。</w:t>
            </w:r>
          </w:p>
        </w:tc>
      </w:tr>
      <w:tr w14:paraId="50CF107D">
        <w:tblPrEx>
          <w:tblCellMar>
            <w:top w:w="0" w:type="dxa"/>
            <w:left w:w="108" w:type="dxa"/>
            <w:bottom w:w="0" w:type="dxa"/>
            <w:right w:w="108" w:type="dxa"/>
          </w:tblCellMar>
        </w:tblPrEx>
        <w:trPr>
          <w:trHeight w:val="1655" w:hRule="atLeast"/>
        </w:trPr>
        <w:tc>
          <w:tcPr>
            <w:tcW w:w="1000" w:type="dxa"/>
            <w:vMerge w:val="continue"/>
            <w:tcBorders>
              <w:top w:val="nil"/>
              <w:left w:val="single" w:color="auto" w:sz="4" w:space="0"/>
              <w:bottom w:val="single" w:color="auto" w:sz="4" w:space="0"/>
              <w:right w:val="single" w:color="auto" w:sz="4" w:space="0"/>
            </w:tcBorders>
            <w:vAlign w:val="center"/>
          </w:tcPr>
          <w:p w14:paraId="0F7D238C">
            <w:pPr>
              <w:widowControl/>
              <w:jc w:val="left"/>
              <w:rPr>
                <w:rFonts w:ascii="宋体" w:hAnsi="宋体" w:cs="宋体"/>
                <w:b/>
                <w:bCs/>
                <w:color w:val="000000"/>
                <w:kern w:val="0"/>
                <w:sz w:val="15"/>
                <w:szCs w:val="15"/>
              </w:rPr>
            </w:pPr>
          </w:p>
        </w:tc>
        <w:tc>
          <w:tcPr>
            <w:tcW w:w="1000" w:type="dxa"/>
            <w:vMerge w:val="continue"/>
            <w:tcBorders>
              <w:top w:val="nil"/>
              <w:left w:val="single" w:color="auto" w:sz="4" w:space="0"/>
              <w:bottom w:val="single" w:color="auto" w:sz="4" w:space="0"/>
              <w:right w:val="single" w:color="auto" w:sz="4" w:space="0"/>
            </w:tcBorders>
            <w:vAlign w:val="center"/>
          </w:tcPr>
          <w:p w14:paraId="08CAC442">
            <w:pPr>
              <w:widowControl/>
              <w:jc w:val="left"/>
              <w:rPr>
                <w:rFonts w:ascii="宋体" w:hAnsi="宋体" w:cs="宋体"/>
                <w:color w:val="000000"/>
                <w:kern w:val="0"/>
                <w:sz w:val="15"/>
                <w:szCs w:val="15"/>
              </w:rPr>
            </w:pPr>
          </w:p>
        </w:tc>
        <w:tc>
          <w:tcPr>
            <w:tcW w:w="980" w:type="dxa"/>
            <w:vMerge w:val="continue"/>
            <w:tcBorders>
              <w:top w:val="nil"/>
              <w:left w:val="single" w:color="auto" w:sz="4" w:space="0"/>
              <w:bottom w:val="single" w:color="auto" w:sz="4" w:space="0"/>
              <w:right w:val="single" w:color="auto" w:sz="4" w:space="0"/>
            </w:tcBorders>
            <w:vAlign w:val="center"/>
          </w:tcPr>
          <w:p w14:paraId="43B069B6">
            <w:pPr>
              <w:widowControl/>
              <w:jc w:val="left"/>
              <w:rPr>
                <w:rFonts w:ascii="宋体" w:hAnsi="宋体" w:cs="宋体"/>
                <w:color w:val="000000"/>
                <w:kern w:val="0"/>
                <w:sz w:val="15"/>
                <w:szCs w:val="15"/>
              </w:rPr>
            </w:pPr>
          </w:p>
        </w:tc>
        <w:tc>
          <w:tcPr>
            <w:tcW w:w="1420" w:type="dxa"/>
            <w:tcBorders>
              <w:top w:val="nil"/>
              <w:left w:val="nil"/>
              <w:bottom w:val="single" w:color="auto" w:sz="4" w:space="0"/>
              <w:right w:val="single" w:color="auto" w:sz="4" w:space="0"/>
            </w:tcBorders>
            <w:shd w:val="clear" w:color="000000" w:fill="FFFFFF"/>
            <w:vAlign w:val="center"/>
          </w:tcPr>
          <w:p w14:paraId="5082D79F">
            <w:pPr>
              <w:widowControl/>
              <w:jc w:val="left"/>
              <w:rPr>
                <w:rFonts w:ascii="宋体" w:hAnsi="宋体" w:cs="宋体"/>
                <w:color w:val="000000"/>
                <w:kern w:val="0"/>
                <w:sz w:val="15"/>
                <w:szCs w:val="15"/>
              </w:rPr>
            </w:pPr>
            <w:r>
              <w:rPr>
                <w:rFonts w:hint="eastAsia" w:ascii="宋体" w:hAnsi="宋体" w:cs="宋体"/>
                <w:color w:val="000000"/>
                <w:kern w:val="0"/>
                <w:sz w:val="15"/>
                <w:szCs w:val="15"/>
              </w:rPr>
              <w:t>预算执行率</w:t>
            </w:r>
          </w:p>
        </w:tc>
        <w:tc>
          <w:tcPr>
            <w:tcW w:w="680" w:type="dxa"/>
            <w:gridSpan w:val="2"/>
            <w:tcBorders>
              <w:top w:val="nil"/>
              <w:left w:val="nil"/>
              <w:bottom w:val="single" w:color="auto" w:sz="4" w:space="0"/>
              <w:right w:val="single" w:color="auto" w:sz="4" w:space="0"/>
            </w:tcBorders>
            <w:shd w:val="clear" w:color="000000" w:fill="FFFFFF"/>
            <w:vAlign w:val="center"/>
          </w:tcPr>
          <w:p w14:paraId="46656285">
            <w:pPr>
              <w:widowControl/>
              <w:jc w:val="center"/>
              <w:rPr>
                <w:rFonts w:ascii="宋体" w:hAnsi="宋体" w:cs="宋体"/>
                <w:color w:val="000000"/>
                <w:kern w:val="0"/>
                <w:sz w:val="15"/>
                <w:szCs w:val="15"/>
              </w:rPr>
            </w:pPr>
            <w:r>
              <w:rPr>
                <w:rFonts w:hint="eastAsia" w:ascii="宋体" w:hAnsi="宋体" w:cs="宋体"/>
                <w:color w:val="000000"/>
                <w:kern w:val="0"/>
                <w:sz w:val="15"/>
                <w:szCs w:val="15"/>
              </w:rPr>
              <w:t>&gt;=</w:t>
            </w:r>
          </w:p>
        </w:tc>
        <w:tc>
          <w:tcPr>
            <w:tcW w:w="1160" w:type="dxa"/>
            <w:gridSpan w:val="2"/>
            <w:tcBorders>
              <w:top w:val="nil"/>
              <w:left w:val="nil"/>
              <w:bottom w:val="single" w:color="auto" w:sz="4" w:space="0"/>
              <w:right w:val="single" w:color="auto" w:sz="4" w:space="0"/>
            </w:tcBorders>
            <w:shd w:val="clear" w:color="000000" w:fill="FFFFFF"/>
            <w:vAlign w:val="center"/>
          </w:tcPr>
          <w:p w14:paraId="415CA1A0">
            <w:pPr>
              <w:widowControl/>
              <w:jc w:val="left"/>
              <w:rPr>
                <w:rFonts w:ascii="宋体" w:hAnsi="宋体" w:cs="宋体"/>
                <w:color w:val="000000"/>
                <w:kern w:val="0"/>
                <w:sz w:val="15"/>
                <w:szCs w:val="15"/>
              </w:rPr>
            </w:pPr>
            <w:r>
              <w:rPr>
                <w:rFonts w:hint="eastAsia" w:ascii="宋体" w:hAnsi="宋体" w:cs="宋体"/>
                <w:color w:val="000000"/>
                <w:kern w:val="0"/>
                <w:sz w:val="15"/>
                <w:szCs w:val="15"/>
              </w:rPr>
              <w:t>100</w:t>
            </w:r>
          </w:p>
        </w:tc>
        <w:tc>
          <w:tcPr>
            <w:tcW w:w="680" w:type="dxa"/>
            <w:tcBorders>
              <w:top w:val="nil"/>
              <w:left w:val="nil"/>
              <w:bottom w:val="single" w:color="auto" w:sz="4" w:space="0"/>
              <w:right w:val="single" w:color="auto" w:sz="4" w:space="0"/>
            </w:tcBorders>
            <w:shd w:val="clear" w:color="000000" w:fill="FFFFFF"/>
            <w:vAlign w:val="center"/>
          </w:tcPr>
          <w:p w14:paraId="2EC49957">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31" w:type="dxa"/>
            <w:gridSpan w:val="2"/>
            <w:tcBorders>
              <w:top w:val="nil"/>
              <w:left w:val="nil"/>
              <w:bottom w:val="single" w:color="auto" w:sz="4" w:space="0"/>
              <w:right w:val="single" w:color="auto" w:sz="4" w:space="0"/>
            </w:tcBorders>
            <w:shd w:val="clear" w:color="000000" w:fill="FFFFFF"/>
            <w:vAlign w:val="center"/>
          </w:tcPr>
          <w:p w14:paraId="20B894F0">
            <w:pPr>
              <w:widowControl/>
              <w:jc w:val="left"/>
              <w:rPr>
                <w:rFonts w:ascii="宋体" w:hAnsi="宋体" w:cs="宋体"/>
                <w:color w:val="000000"/>
                <w:kern w:val="0"/>
                <w:sz w:val="15"/>
                <w:szCs w:val="15"/>
              </w:rPr>
            </w:pPr>
            <w:r>
              <w:rPr>
                <w:rFonts w:hint="eastAsia" w:ascii="宋体" w:hAnsi="宋体" w:cs="宋体"/>
                <w:color w:val="000000"/>
                <w:kern w:val="0"/>
                <w:sz w:val="15"/>
                <w:szCs w:val="15"/>
              </w:rPr>
              <w:t>0</w:t>
            </w:r>
          </w:p>
        </w:tc>
        <w:tc>
          <w:tcPr>
            <w:tcW w:w="549" w:type="dxa"/>
            <w:tcBorders>
              <w:top w:val="nil"/>
              <w:left w:val="nil"/>
              <w:bottom w:val="single" w:color="auto" w:sz="4" w:space="0"/>
              <w:right w:val="single" w:color="auto" w:sz="4" w:space="0"/>
            </w:tcBorders>
            <w:shd w:val="clear" w:color="000000" w:fill="FFFFFF"/>
            <w:vAlign w:val="center"/>
          </w:tcPr>
          <w:p w14:paraId="0E70948C">
            <w:pPr>
              <w:widowControl/>
              <w:jc w:val="center"/>
              <w:rPr>
                <w:rFonts w:ascii="宋体" w:hAnsi="宋体" w:cs="宋体"/>
                <w:color w:val="000000"/>
                <w:kern w:val="0"/>
                <w:sz w:val="15"/>
                <w:szCs w:val="15"/>
              </w:rPr>
            </w:pPr>
            <w:r>
              <w:rPr>
                <w:rFonts w:hint="eastAsia" w:ascii="宋体" w:hAnsi="宋体" w:cs="宋体"/>
                <w:color w:val="000000"/>
                <w:kern w:val="0"/>
                <w:sz w:val="15"/>
                <w:szCs w:val="15"/>
              </w:rPr>
              <w:t>0.0%</w:t>
            </w:r>
          </w:p>
        </w:tc>
        <w:tc>
          <w:tcPr>
            <w:tcW w:w="620" w:type="dxa"/>
            <w:tcBorders>
              <w:top w:val="nil"/>
              <w:left w:val="nil"/>
              <w:bottom w:val="single" w:color="auto" w:sz="4" w:space="0"/>
              <w:right w:val="single" w:color="auto" w:sz="4" w:space="0"/>
            </w:tcBorders>
            <w:shd w:val="clear" w:color="000000" w:fill="FFFFFF"/>
            <w:vAlign w:val="center"/>
          </w:tcPr>
          <w:p w14:paraId="16AB4E17">
            <w:pPr>
              <w:widowControl/>
              <w:jc w:val="center"/>
              <w:rPr>
                <w:rFonts w:ascii="宋体" w:hAnsi="宋体" w:cs="宋体"/>
                <w:color w:val="000000"/>
                <w:kern w:val="0"/>
                <w:sz w:val="15"/>
                <w:szCs w:val="15"/>
              </w:rPr>
            </w:pPr>
            <w:r>
              <w:rPr>
                <w:rFonts w:hint="eastAsia" w:ascii="宋体" w:hAnsi="宋体" w:cs="宋体"/>
                <w:color w:val="000000"/>
                <w:kern w:val="0"/>
                <w:sz w:val="15"/>
                <w:szCs w:val="15"/>
              </w:rPr>
              <w:t>12.5</w:t>
            </w:r>
          </w:p>
        </w:tc>
        <w:tc>
          <w:tcPr>
            <w:tcW w:w="620" w:type="dxa"/>
            <w:tcBorders>
              <w:top w:val="nil"/>
              <w:left w:val="nil"/>
              <w:bottom w:val="single" w:color="auto" w:sz="4" w:space="0"/>
              <w:right w:val="single" w:color="auto" w:sz="4" w:space="0"/>
            </w:tcBorders>
            <w:shd w:val="clear" w:color="000000" w:fill="FFFFFF"/>
            <w:vAlign w:val="center"/>
          </w:tcPr>
          <w:p w14:paraId="63210D09">
            <w:pPr>
              <w:widowControl/>
              <w:jc w:val="center"/>
              <w:rPr>
                <w:rFonts w:ascii="宋体" w:hAnsi="宋体" w:cs="宋体"/>
                <w:color w:val="000000"/>
                <w:kern w:val="0"/>
                <w:sz w:val="15"/>
                <w:szCs w:val="15"/>
              </w:rPr>
            </w:pPr>
            <w:r>
              <w:rPr>
                <w:rFonts w:hint="eastAsia" w:ascii="宋体" w:hAnsi="宋体" w:cs="宋体"/>
                <w:color w:val="000000"/>
                <w:kern w:val="0"/>
                <w:sz w:val="15"/>
                <w:szCs w:val="15"/>
              </w:rPr>
              <w:t>0</w:t>
            </w:r>
          </w:p>
        </w:tc>
        <w:tc>
          <w:tcPr>
            <w:tcW w:w="580" w:type="dxa"/>
            <w:tcBorders>
              <w:top w:val="nil"/>
              <w:left w:val="nil"/>
              <w:bottom w:val="single" w:color="auto" w:sz="4" w:space="0"/>
              <w:right w:val="single" w:color="auto" w:sz="4" w:space="0"/>
            </w:tcBorders>
            <w:shd w:val="clear" w:color="000000" w:fill="FFFFFF"/>
            <w:vAlign w:val="center"/>
          </w:tcPr>
          <w:p w14:paraId="34817504">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580" w:type="dxa"/>
            <w:tcBorders>
              <w:top w:val="nil"/>
              <w:left w:val="nil"/>
              <w:bottom w:val="single" w:color="auto" w:sz="4" w:space="0"/>
              <w:right w:val="single" w:color="auto" w:sz="4" w:space="0"/>
            </w:tcBorders>
            <w:shd w:val="clear" w:color="000000" w:fill="FFFFFF"/>
            <w:vAlign w:val="center"/>
          </w:tcPr>
          <w:p w14:paraId="6166B0D2">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700" w:type="dxa"/>
            <w:tcBorders>
              <w:top w:val="nil"/>
              <w:left w:val="nil"/>
              <w:bottom w:val="single" w:color="auto" w:sz="4" w:space="0"/>
              <w:right w:val="single" w:color="auto" w:sz="4" w:space="0"/>
            </w:tcBorders>
            <w:shd w:val="clear" w:color="000000" w:fill="FFFFFF"/>
            <w:vAlign w:val="center"/>
          </w:tcPr>
          <w:p w14:paraId="1F26964A">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746" w:type="dxa"/>
            <w:gridSpan w:val="2"/>
            <w:tcBorders>
              <w:top w:val="nil"/>
              <w:left w:val="nil"/>
              <w:bottom w:val="single" w:color="auto" w:sz="4" w:space="0"/>
              <w:right w:val="single" w:color="auto" w:sz="4" w:space="0"/>
            </w:tcBorders>
            <w:shd w:val="clear" w:color="000000" w:fill="FFFFFF"/>
            <w:vAlign w:val="center"/>
          </w:tcPr>
          <w:p w14:paraId="78C41BCD">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494" w:type="dxa"/>
            <w:tcBorders>
              <w:top w:val="nil"/>
              <w:left w:val="nil"/>
              <w:bottom w:val="single" w:color="auto" w:sz="4" w:space="0"/>
              <w:right w:val="single" w:color="auto" w:sz="4" w:space="0"/>
            </w:tcBorders>
            <w:shd w:val="clear" w:color="000000" w:fill="FFFFFF"/>
            <w:vAlign w:val="center"/>
          </w:tcPr>
          <w:p w14:paraId="45DD6D20">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490" w:type="dxa"/>
            <w:gridSpan w:val="3"/>
            <w:tcBorders>
              <w:top w:val="nil"/>
              <w:left w:val="nil"/>
              <w:bottom w:val="single" w:color="auto" w:sz="4" w:space="0"/>
              <w:right w:val="single" w:color="auto" w:sz="4" w:space="0"/>
            </w:tcBorders>
            <w:shd w:val="clear" w:color="000000" w:fill="FFFFFF"/>
            <w:vAlign w:val="center"/>
          </w:tcPr>
          <w:p w14:paraId="64829282">
            <w:pPr>
              <w:widowControl/>
              <w:jc w:val="left"/>
              <w:rPr>
                <w:rFonts w:ascii="宋体" w:hAnsi="宋体" w:cs="宋体"/>
                <w:color w:val="000000"/>
                <w:kern w:val="0"/>
                <w:sz w:val="15"/>
                <w:szCs w:val="15"/>
              </w:rPr>
            </w:pPr>
            <w:r>
              <w:rPr>
                <w:rFonts w:hint="eastAsia" w:ascii="宋体" w:hAnsi="宋体" w:cs="宋体"/>
                <w:color w:val="000000"/>
                <w:kern w:val="0"/>
                <w:sz w:val="15"/>
                <w:szCs w:val="15"/>
              </w:rPr>
              <w:t>其他:预算管理基础体系不完备，预算目标不明确，不一致。预算监控和分析不完善，预算管理流程不规范</w:t>
            </w:r>
          </w:p>
        </w:tc>
        <w:tc>
          <w:tcPr>
            <w:tcW w:w="1418" w:type="dxa"/>
            <w:tcBorders>
              <w:top w:val="nil"/>
              <w:left w:val="nil"/>
              <w:bottom w:val="single" w:color="auto" w:sz="4" w:space="0"/>
              <w:right w:val="single" w:color="auto" w:sz="4" w:space="0"/>
            </w:tcBorders>
            <w:shd w:val="clear" w:color="000000" w:fill="FFFFFF"/>
            <w:vAlign w:val="center"/>
          </w:tcPr>
          <w:p w14:paraId="5CDC75F7">
            <w:pPr>
              <w:widowControl/>
              <w:jc w:val="left"/>
              <w:rPr>
                <w:rFonts w:ascii="宋体" w:hAnsi="宋体" w:cs="宋体"/>
                <w:color w:val="000000"/>
                <w:kern w:val="0"/>
                <w:sz w:val="15"/>
                <w:szCs w:val="15"/>
              </w:rPr>
            </w:pPr>
            <w:r>
              <w:rPr>
                <w:rFonts w:hint="eastAsia" w:ascii="宋体" w:hAnsi="宋体" w:cs="宋体"/>
                <w:color w:val="000000"/>
                <w:kern w:val="0"/>
                <w:sz w:val="15"/>
                <w:szCs w:val="15"/>
              </w:rPr>
              <w:t>其他:制定预算费用管理制度更加完善，预算基础体系更加完备，预算管理制度，监控和分析更加完善</w:t>
            </w:r>
          </w:p>
        </w:tc>
      </w:tr>
      <w:tr w14:paraId="2DFAB46D">
        <w:tblPrEx>
          <w:tblCellMar>
            <w:top w:w="0" w:type="dxa"/>
            <w:left w:w="108" w:type="dxa"/>
            <w:bottom w:w="0" w:type="dxa"/>
            <w:right w:w="108" w:type="dxa"/>
          </w:tblCellMar>
        </w:tblPrEx>
        <w:trPr>
          <w:trHeight w:val="60" w:hRule="atLeast"/>
        </w:trPr>
        <w:tc>
          <w:tcPr>
            <w:tcW w:w="1000" w:type="dxa"/>
            <w:vMerge w:val="continue"/>
            <w:tcBorders>
              <w:top w:val="nil"/>
              <w:left w:val="single" w:color="auto" w:sz="4" w:space="0"/>
              <w:bottom w:val="single" w:color="auto" w:sz="4" w:space="0"/>
              <w:right w:val="single" w:color="auto" w:sz="4" w:space="0"/>
            </w:tcBorders>
            <w:vAlign w:val="center"/>
          </w:tcPr>
          <w:p w14:paraId="5B6902EE">
            <w:pPr>
              <w:widowControl/>
              <w:jc w:val="left"/>
              <w:rPr>
                <w:rFonts w:ascii="宋体" w:hAnsi="宋体" w:cs="宋体"/>
                <w:b/>
                <w:bCs/>
                <w:color w:val="000000"/>
                <w:kern w:val="0"/>
                <w:sz w:val="15"/>
                <w:szCs w:val="15"/>
              </w:rPr>
            </w:pPr>
          </w:p>
        </w:tc>
        <w:tc>
          <w:tcPr>
            <w:tcW w:w="1000" w:type="dxa"/>
            <w:vMerge w:val="restart"/>
            <w:tcBorders>
              <w:top w:val="nil"/>
              <w:left w:val="single" w:color="auto" w:sz="4" w:space="0"/>
              <w:bottom w:val="single" w:color="auto" w:sz="4" w:space="0"/>
              <w:right w:val="single" w:color="auto" w:sz="4" w:space="0"/>
            </w:tcBorders>
            <w:shd w:val="clear" w:color="000000" w:fill="FFFFFF"/>
            <w:vAlign w:val="center"/>
          </w:tcPr>
          <w:p w14:paraId="620470AA">
            <w:pPr>
              <w:widowControl/>
              <w:jc w:val="left"/>
              <w:rPr>
                <w:rFonts w:ascii="宋体" w:hAnsi="宋体" w:cs="宋体"/>
                <w:color w:val="000000"/>
                <w:kern w:val="0"/>
                <w:sz w:val="15"/>
                <w:szCs w:val="15"/>
              </w:rPr>
            </w:pPr>
            <w:r>
              <w:rPr>
                <w:rFonts w:hint="eastAsia" w:ascii="宋体" w:hAnsi="宋体" w:cs="宋体"/>
                <w:color w:val="000000"/>
                <w:kern w:val="0"/>
                <w:sz w:val="15"/>
                <w:szCs w:val="15"/>
              </w:rPr>
              <w:t>效益指标</w:t>
            </w:r>
          </w:p>
        </w:tc>
        <w:tc>
          <w:tcPr>
            <w:tcW w:w="980" w:type="dxa"/>
            <w:tcBorders>
              <w:top w:val="nil"/>
              <w:left w:val="nil"/>
              <w:bottom w:val="single" w:color="auto" w:sz="4" w:space="0"/>
              <w:right w:val="single" w:color="auto" w:sz="4" w:space="0"/>
            </w:tcBorders>
            <w:shd w:val="clear" w:color="000000" w:fill="FFFFFF"/>
            <w:vAlign w:val="center"/>
          </w:tcPr>
          <w:p w14:paraId="7BE65B84">
            <w:pPr>
              <w:widowControl/>
              <w:jc w:val="left"/>
              <w:rPr>
                <w:rFonts w:ascii="宋体" w:hAnsi="宋体" w:cs="宋体"/>
                <w:color w:val="000000"/>
                <w:kern w:val="0"/>
                <w:sz w:val="15"/>
                <w:szCs w:val="15"/>
              </w:rPr>
            </w:pPr>
            <w:r>
              <w:rPr>
                <w:rFonts w:hint="eastAsia" w:ascii="宋体" w:hAnsi="宋体" w:cs="宋体"/>
                <w:color w:val="000000"/>
                <w:kern w:val="0"/>
                <w:sz w:val="15"/>
                <w:szCs w:val="15"/>
              </w:rPr>
              <w:t>社会效益指标</w:t>
            </w:r>
          </w:p>
        </w:tc>
        <w:tc>
          <w:tcPr>
            <w:tcW w:w="1420" w:type="dxa"/>
            <w:tcBorders>
              <w:top w:val="nil"/>
              <w:left w:val="nil"/>
              <w:bottom w:val="single" w:color="auto" w:sz="4" w:space="0"/>
              <w:right w:val="single" w:color="auto" w:sz="4" w:space="0"/>
            </w:tcBorders>
            <w:shd w:val="clear" w:color="000000" w:fill="FFFFFF"/>
            <w:vAlign w:val="center"/>
          </w:tcPr>
          <w:p w14:paraId="1057BCB0">
            <w:pPr>
              <w:widowControl/>
              <w:jc w:val="left"/>
              <w:rPr>
                <w:rFonts w:ascii="宋体" w:hAnsi="宋体" w:cs="宋体"/>
                <w:color w:val="000000"/>
                <w:kern w:val="0"/>
                <w:sz w:val="15"/>
                <w:szCs w:val="15"/>
              </w:rPr>
            </w:pPr>
            <w:r>
              <w:rPr>
                <w:rFonts w:hint="eastAsia" w:ascii="宋体" w:hAnsi="宋体" w:cs="宋体"/>
                <w:color w:val="000000"/>
                <w:kern w:val="0"/>
                <w:sz w:val="15"/>
                <w:szCs w:val="15"/>
              </w:rPr>
              <w:t>支持企业改革</w:t>
            </w:r>
          </w:p>
        </w:tc>
        <w:tc>
          <w:tcPr>
            <w:tcW w:w="680" w:type="dxa"/>
            <w:gridSpan w:val="2"/>
            <w:tcBorders>
              <w:top w:val="nil"/>
              <w:left w:val="nil"/>
              <w:bottom w:val="single" w:color="auto" w:sz="4" w:space="0"/>
              <w:right w:val="single" w:color="auto" w:sz="4" w:space="0"/>
            </w:tcBorders>
            <w:shd w:val="clear" w:color="000000" w:fill="FFFFFF"/>
            <w:vAlign w:val="center"/>
          </w:tcPr>
          <w:p w14:paraId="20E157A1">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1160" w:type="dxa"/>
            <w:gridSpan w:val="2"/>
            <w:tcBorders>
              <w:top w:val="nil"/>
              <w:left w:val="nil"/>
              <w:bottom w:val="single" w:color="auto" w:sz="4" w:space="0"/>
              <w:right w:val="single" w:color="auto" w:sz="4" w:space="0"/>
            </w:tcBorders>
            <w:shd w:val="clear" w:color="000000" w:fill="FFFFFF"/>
            <w:vAlign w:val="center"/>
          </w:tcPr>
          <w:p w14:paraId="2E259338">
            <w:pPr>
              <w:widowControl/>
              <w:jc w:val="left"/>
              <w:rPr>
                <w:rFonts w:ascii="宋体" w:hAnsi="宋体" w:cs="宋体"/>
                <w:color w:val="000000"/>
                <w:kern w:val="0"/>
                <w:sz w:val="15"/>
                <w:szCs w:val="15"/>
              </w:rPr>
            </w:pPr>
            <w:r>
              <w:rPr>
                <w:rFonts w:hint="eastAsia" w:ascii="宋体" w:hAnsi="宋体" w:cs="宋体"/>
                <w:color w:val="000000"/>
                <w:kern w:val="0"/>
                <w:sz w:val="15"/>
                <w:szCs w:val="15"/>
              </w:rPr>
              <w:t>国企改革</w:t>
            </w:r>
          </w:p>
        </w:tc>
        <w:tc>
          <w:tcPr>
            <w:tcW w:w="680" w:type="dxa"/>
            <w:tcBorders>
              <w:top w:val="nil"/>
              <w:left w:val="nil"/>
              <w:bottom w:val="single" w:color="auto" w:sz="4" w:space="0"/>
              <w:right w:val="single" w:color="auto" w:sz="4" w:space="0"/>
            </w:tcBorders>
            <w:shd w:val="clear" w:color="000000" w:fill="FFFFFF"/>
            <w:vAlign w:val="center"/>
          </w:tcPr>
          <w:p w14:paraId="1850C310">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1031" w:type="dxa"/>
            <w:gridSpan w:val="2"/>
            <w:tcBorders>
              <w:top w:val="nil"/>
              <w:left w:val="nil"/>
              <w:bottom w:val="single" w:color="auto" w:sz="4" w:space="0"/>
              <w:right w:val="single" w:color="auto" w:sz="4" w:space="0"/>
            </w:tcBorders>
            <w:shd w:val="clear" w:color="000000" w:fill="FFFFFF"/>
            <w:vAlign w:val="center"/>
          </w:tcPr>
          <w:p w14:paraId="426F3345">
            <w:pPr>
              <w:widowControl/>
              <w:jc w:val="left"/>
              <w:rPr>
                <w:rFonts w:ascii="宋体" w:hAnsi="宋体" w:cs="宋体"/>
                <w:color w:val="000000"/>
                <w:kern w:val="0"/>
                <w:sz w:val="15"/>
                <w:szCs w:val="15"/>
              </w:rPr>
            </w:pPr>
            <w:r>
              <w:rPr>
                <w:rFonts w:hint="eastAsia" w:ascii="宋体" w:hAnsi="宋体" w:cs="宋体"/>
                <w:color w:val="000000"/>
                <w:kern w:val="0"/>
                <w:sz w:val="15"/>
                <w:szCs w:val="15"/>
              </w:rPr>
              <w:t>全部或基本达成预期指标100%-80%（含）</w:t>
            </w:r>
          </w:p>
        </w:tc>
        <w:tc>
          <w:tcPr>
            <w:tcW w:w="549" w:type="dxa"/>
            <w:tcBorders>
              <w:top w:val="nil"/>
              <w:left w:val="nil"/>
              <w:bottom w:val="single" w:color="auto" w:sz="4" w:space="0"/>
              <w:right w:val="single" w:color="auto" w:sz="4" w:space="0"/>
            </w:tcBorders>
            <w:shd w:val="clear" w:color="000000" w:fill="FFFFFF"/>
            <w:vAlign w:val="center"/>
          </w:tcPr>
          <w:p w14:paraId="13927E1F">
            <w:pPr>
              <w:widowControl/>
              <w:jc w:val="center"/>
              <w:rPr>
                <w:rFonts w:ascii="宋体" w:hAnsi="宋体" w:cs="宋体"/>
                <w:color w:val="000000"/>
                <w:kern w:val="0"/>
                <w:sz w:val="15"/>
                <w:szCs w:val="15"/>
              </w:rPr>
            </w:pPr>
            <w:r>
              <w:rPr>
                <w:rFonts w:hint="eastAsia" w:ascii="宋体" w:hAnsi="宋体" w:cs="宋体"/>
                <w:color w:val="000000"/>
                <w:kern w:val="0"/>
                <w:sz w:val="15"/>
                <w:szCs w:val="15"/>
              </w:rPr>
              <w:t>100%</w:t>
            </w:r>
          </w:p>
        </w:tc>
        <w:tc>
          <w:tcPr>
            <w:tcW w:w="620" w:type="dxa"/>
            <w:tcBorders>
              <w:top w:val="nil"/>
              <w:left w:val="nil"/>
              <w:bottom w:val="single" w:color="auto" w:sz="4" w:space="0"/>
              <w:right w:val="single" w:color="auto" w:sz="4" w:space="0"/>
            </w:tcBorders>
            <w:shd w:val="clear" w:color="000000" w:fill="FFFFFF"/>
            <w:vAlign w:val="center"/>
          </w:tcPr>
          <w:p w14:paraId="19A27C0F">
            <w:pPr>
              <w:widowControl/>
              <w:jc w:val="center"/>
              <w:rPr>
                <w:rFonts w:ascii="宋体" w:hAnsi="宋体" w:cs="宋体"/>
                <w:color w:val="000000"/>
                <w:kern w:val="0"/>
                <w:sz w:val="15"/>
                <w:szCs w:val="15"/>
              </w:rPr>
            </w:pPr>
            <w:r>
              <w:rPr>
                <w:rFonts w:hint="eastAsia" w:ascii="宋体" w:hAnsi="宋体" w:cs="宋体"/>
                <w:color w:val="000000"/>
                <w:kern w:val="0"/>
                <w:sz w:val="15"/>
                <w:szCs w:val="15"/>
              </w:rPr>
              <w:t>13.4</w:t>
            </w:r>
          </w:p>
        </w:tc>
        <w:tc>
          <w:tcPr>
            <w:tcW w:w="620" w:type="dxa"/>
            <w:tcBorders>
              <w:top w:val="nil"/>
              <w:left w:val="nil"/>
              <w:bottom w:val="single" w:color="auto" w:sz="4" w:space="0"/>
              <w:right w:val="single" w:color="auto" w:sz="4" w:space="0"/>
            </w:tcBorders>
            <w:shd w:val="clear" w:color="000000" w:fill="FFFFFF"/>
            <w:vAlign w:val="center"/>
          </w:tcPr>
          <w:p w14:paraId="2A8AF1C9">
            <w:pPr>
              <w:widowControl/>
              <w:jc w:val="center"/>
              <w:rPr>
                <w:rFonts w:ascii="宋体" w:hAnsi="宋体" w:cs="宋体"/>
                <w:color w:val="000000"/>
                <w:kern w:val="0"/>
                <w:sz w:val="15"/>
                <w:szCs w:val="15"/>
              </w:rPr>
            </w:pPr>
            <w:r>
              <w:rPr>
                <w:rFonts w:hint="eastAsia" w:ascii="宋体" w:hAnsi="宋体" w:cs="宋体"/>
                <w:color w:val="000000"/>
                <w:kern w:val="0"/>
                <w:sz w:val="15"/>
                <w:szCs w:val="15"/>
              </w:rPr>
              <w:t>13.4</w:t>
            </w:r>
          </w:p>
        </w:tc>
        <w:tc>
          <w:tcPr>
            <w:tcW w:w="580" w:type="dxa"/>
            <w:tcBorders>
              <w:top w:val="nil"/>
              <w:left w:val="nil"/>
              <w:bottom w:val="single" w:color="auto" w:sz="4" w:space="0"/>
              <w:right w:val="single" w:color="auto" w:sz="4" w:space="0"/>
            </w:tcBorders>
            <w:shd w:val="clear" w:color="000000" w:fill="FFFFFF"/>
            <w:vAlign w:val="center"/>
          </w:tcPr>
          <w:p w14:paraId="701D50F1">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580" w:type="dxa"/>
            <w:tcBorders>
              <w:top w:val="nil"/>
              <w:left w:val="nil"/>
              <w:bottom w:val="single" w:color="auto" w:sz="4" w:space="0"/>
              <w:right w:val="single" w:color="auto" w:sz="4" w:space="0"/>
            </w:tcBorders>
            <w:shd w:val="clear" w:color="000000" w:fill="FFFFFF"/>
            <w:vAlign w:val="center"/>
          </w:tcPr>
          <w:p w14:paraId="2FF47332">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700" w:type="dxa"/>
            <w:tcBorders>
              <w:top w:val="nil"/>
              <w:left w:val="nil"/>
              <w:bottom w:val="single" w:color="auto" w:sz="4" w:space="0"/>
              <w:right w:val="single" w:color="auto" w:sz="4" w:space="0"/>
            </w:tcBorders>
            <w:shd w:val="clear" w:color="000000" w:fill="FFFFFF"/>
            <w:vAlign w:val="center"/>
          </w:tcPr>
          <w:p w14:paraId="5C861FB1">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746" w:type="dxa"/>
            <w:gridSpan w:val="2"/>
            <w:tcBorders>
              <w:top w:val="nil"/>
              <w:left w:val="nil"/>
              <w:bottom w:val="single" w:color="auto" w:sz="4" w:space="0"/>
              <w:right w:val="single" w:color="auto" w:sz="4" w:space="0"/>
            </w:tcBorders>
            <w:shd w:val="clear" w:color="000000" w:fill="FFFFFF"/>
            <w:vAlign w:val="center"/>
          </w:tcPr>
          <w:p w14:paraId="4A81690B">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494" w:type="dxa"/>
            <w:tcBorders>
              <w:top w:val="nil"/>
              <w:left w:val="nil"/>
              <w:bottom w:val="single" w:color="auto" w:sz="4" w:space="0"/>
              <w:right w:val="single" w:color="auto" w:sz="4" w:space="0"/>
            </w:tcBorders>
            <w:shd w:val="clear" w:color="000000" w:fill="FFFFFF"/>
            <w:vAlign w:val="center"/>
          </w:tcPr>
          <w:p w14:paraId="6BEDCED6">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1490" w:type="dxa"/>
            <w:gridSpan w:val="3"/>
            <w:tcBorders>
              <w:top w:val="nil"/>
              <w:left w:val="nil"/>
              <w:bottom w:val="single" w:color="auto" w:sz="4" w:space="0"/>
              <w:right w:val="single" w:color="auto" w:sz="4" w:space="0"/>
            </w:tcBorders>
            <w:shd w:val="clear" w:color="000000" w:fill="FFFFFF"/>
            <w:vAlign w:val="center"/>
          </w:tcPr>
          <w:p w14:paraId="67DA1318">
            <w:pPr>
              <w:widowControl/>
              <w:jc w:val="left"/>
              <w:rPr>
                <w:rFonts w:ascii="宋体" w:hAnsi="宋体" w:cs="宋体"/>
                <w:color w:val="000000"/>
                <w:kern w:val="0"/>
                <w:sz w:val="15"/>
                <w:szCs w:val="15"/>
              </w:rPr>
            </w:pPr>
            <w:r>
              <w:rPr>
                <w:rFonts w:hint="eastAsia" w:ascii="宋体" w:hAnsi="宋体" w:cs="宋体"/>
                <w:color w:val="000000"/>
                <w:kern w:val="0"/>
                <w:sz w:val="15"/>
                <w:szCs w:val="15"/>
              </w:rPr>
              <w:t>　</w:t>
            </w:r>
          </w:p>
        </w:tc>
        <w:tc>
          <w:tcPr>
            <w:tcW w:w="1418" w:type="dxa"/>
            <w:tcBorders>
              <w:top w:val="nil"/>
              <w:left w:val="nil"/>
              <w:bottom w:val="single" w:color="auto" w:sz="4" w:space="0"/>
              <w:right w:val="single" w:color="auto" w:sz="4" w:space="0"/>
            </w:tcBorders>
            <w:shd w:val="clear" w:color="000000" w:fill="FFFFFF"/>
            <w:vAlign w:val="center"/>
          </w:tcPr>
          <w:p w14:paraId="09D66199">
            <w:pPr>
              <w:widowControl/>
              <w:jc w:val="left"/>
              <w:rPr>
                <w:rFonts w:ascii="宋体" w:hAnsi="宋体" w:cs="宋体"/>
                <w:color w:val="000000"/>
                <w:kern w:val="0"/>
                <w:sz w:val="15"/>
                <w:szCs w:val="15"/>
              </w:rPr>
            </w:pPr>
            <w:r>
              <w:rPr>
                <w:rFonts w:hint="eastAsia" w:ascii="宋体" w:hAnsi="宋体" w:cs="宋体"/>
                <w:color w:val="000000"/>
                <w:kern w:val="0"/>
                <w:sz w:val="15"/>
                <w:szCs w:val="15"/>
              </w:rPr>
              <w:t>　</w:t>
            </w:r>
          </w:p>
        </w:tc>
      </w:tr>
      <w:tr w14:paraId="29EFB504">
        <w:tblPrEx>
          <w:tblCellMar>
            <w:top w:w="0" w:type="dxa"/>
            <w:left w:w="108" w:type="dxa"/>
            <w:bottom w:w="0" w:type="dxa"/>
            <w:right w:w="108" w:type="dxa"/>
          </w:tblCellMar>
        </w:tblPrEx>
        <w:trPr>
          <w:trHeight w:val="1235" w:hRule="atLeast"/>
        </w:trPr>
        <w:tc>
          <w:tcPr>
            <w:tcW w:w="1000" w:type="dxa"/>
            <w:vMerge w:val="continue"/>
            <w:tcBorders>
              <w:top w:val="nil"/>
              <w:left w:val="single" w:color="auto" w:sz="4" w:space="0"/>
              <w:bottom w:val="single" w:color="auto" w:sz="4" w:space="0"/>
              <w:right w:val="single" w:color="auto" w:sz="4" w:space="0"/>
            </w:tcBorders>
            <w:vAlign w:val="center"/>
          </w:tcPr>
          <w:p w14:paraId="7C38C0BE">
            <w:pPr>
              <w:widowControl/>
              <w:jc w:val="left"/>
              <w:rPr>
                <w:rFonts w:ascii="宋体" w:hAnsi="宋体" w:cs="宋体"/>
                <w:b/>
                <w:bCs/>
                <w:color w:val="000000"/>
                <w:kern w:val="0"/>
                <w:sz w:val="15"/>
                <w:szCs w:val="15"/>
              </w:rPr>
            </w:pPr>
          </w:p>
        </w:tc>
        <w:tc>
          <w:tcPr>
            <w:tcW w:w="1000" w:type="dxa"/>
            <w:vMerge w:val="continue"/>
            <w:tcBorders>
              <w:top w:val="nil"/>
              <w:left w:val="single" w:color="auto" w:sz="4" w:space="0"/>
              <w:bottom w:val="single" w:color="auto" w:sz="4" w:space="0"/>
              <w:right w:val="single" w:color="auto" w:sz="4" w:space="0"/>
            </w:tcBorders>
            <w:vAlign w:val="center"/>
          </w:tcPr>
          <w:p w14:paraId="3CE83D54">
            <w:pPr>
              <w:widowControl/>
              <w:jc w:val="left"/>
              <w:rPr>
                <w:rFonts w:ascii="宋体" w:hAnsi="宋体" w:cs="宋体"/>
                <w:color w:val="000000"/>
                <w:kern w:val="0"/>
                <w:sz w:val="15"/>
                <w:szCs w:val="15"/>
              </w:rPr>
            </w:pPr>
          </w:p>
        </w:tc>
        <w:tc>
          <w:tcPr>
            <w:tcW w:w="980" w:type="dxa"/>
            <w:tcBorders>
              <w:top w:val="nil"/>
              <w:left w:val="nil"/>
              <w:bottom w:val="single" w:color="auto" w:sz="4" w:space="0"/>
              <w:right w:val="single" w:color="auto" w:sz="4" w:space="0"/>
            </w:tcBorders>
            <w:shd w:val="clear" w:color="000000" w:fill="FFFFFF"/>
            <w:vAlign w:val="center"/>
          </w:tcPr>
          <w:p w14:paraId="4F7B6BFC">
            <w:pPr>
              <w:widowControl/>
              <w:jc w:val="left"/>
              <w:rPr>
                <w:rFonts w:ascii="宋体" w:hAnsi="宋体" w:cs="宋体"/>
                <w:color w:val="000000"/>
                <w:kern w:val="0"/>
                <w:sz w:val="15"/>
                <w:szCs w:val="15"/>
              </w:rPr>
            </w:pPr>
            <w:r>
              <w:rPr>
                <w:rFonts w:hint="eastAsia" w:ascii="宋体" w:hAnsi="宋体" w:cs="宋体"/>
                <w:color w:val="000000"/>
                <w:kern w:val="0"/>
                <w:sz w:val="15"/>
                <w:szCs w:val="15"/>
              </w:rPr>
              <w:t>可持续影响指标</w:t>
            </w:r>
          </w:p>
        </w:tc>
        <w:tc>
          <w:tcPr>
            <w:tcW w:w="1420" w:type="dxa"/>
            <w:tcBorders>
              <w:top w:val="nil"/>
              <w:left w:val="nil"/>
              <w:bottom w:val="single" w:color="auto" w:sz="4" w:space="0"/>
              <w:right w:val="single" w:color="auto" w:sz="4" w:space="0"/>
            </w:tcBorders>
            <w:shd w:val="clear" w:color="000000" w:fill="FFFFFF"/>
            <w:vAlign w:val="center"/>
          </w:tcPr>
          <w:p w14:paraId="08B2BA40">
            <w:pPr>
              <w:widowControl/>
              <w:jc w:val="left"/>
              <w:rPr>
                <w:rFonts w:ascii="宋体" w:hAnsi="宋体" w:cs="宋体"/>
                <w:color w:val="000000"/>
                <w:kern w:val="0"/>
                <w:sz w:val="15"/>
                <w:szCs w:val="15"/>
              </w:rPr>
            </w:pPr>
            <w:r>
              <w:rPr>
                <w:rFonts w:hint="eastAsia" w:ascii="宋体" w:hAnsi="宋体" w:cs="宋体"/>
                <w:color w:val="000000"/>
                <w:kern w:val="0"/>
                <w:sz w:val="15"/>
                <w:szCs w:val="15"/>
              </w:rPr>
              <w:t>保障企业运行稳定</w:t>
            </w:r>
          </w:p>
        </w:tc>
        <w:tc>
          <w:tcPr>
            <w:tcW w:w="680" w:type="dxa"/>
            <w:gridSpan w:val="2"/>
            <w:tcBorders>
              <w:top w:val="nil"/>
              <w:left w:val="nil"/>
              <w:bottom w:val="single" w:color="auto" w:sz="4" w:space="0"/>
              <w:right w:val="single" w:color="auto" w:sz="4" w:space="0"/>
            </w:tcBorders>
            <w:shd w:val="clear" w:color="000000" w:fill="FFFFFF"/>
            <w:vAlign w:val="center"/>
          </w:tcPr>
          <w:p w14:paraId="3B831180">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1160" w:type="dxa"/>
            <w:gridSpan w:val="2"/>
            <w:tcBorders>
              <w:top w:val="nil"/>
              <w:left w:val="nil"/>
              <w:bottom w:val="single" w:color="auto" w:sz="4" w:space="0"/>
              <w:right w:val="single" w:color="auto" w:sz="4" w:space="0"/>
            </w:tcBorders>
            <w:shd w:val="clear" w:color="000000" w:fill="FFFFFF"/>
            <w:vAlign w:val="center"/>
          </w:tcPr>
          <w:p w14:paraId="1A0CDB8F">
            <w:pPr>
              <w:widowControl/>
              <w:jc w:val="left"/>
              <w:rPr>
                <w:rFonts w:ascii="宋体" w:hAnsi="宋体" w:cs="宋体"/>
                <w:color w:val="000000"/>
                <w:kern w:val="0"/>
                <w:sz w:val="15"/>
                <w:szCs w:val="15"/>
              </w:rPr>
            </w:pPr>
            <w:r>
              <w:rPr>
                <w:rFonts w:hint="eastAsia" w:ascii="宋体" w:hAnsi="宋体" w:cs="宋体"/>
                <w:color w:val="000000"/>
                <w:kern w:val="0"/>
                <w:sz w:val="15"/>
                <w:szCs w:val="15"/>
              </w:rPr>
              <w:t>运行稳定</w:t>
            </w:r>
          </w:p>
        </w:tc>
        <w:tc>
          <w:tcPr>
            <w:tcW w:w="680" w:type="dxa"/>
            <w:tcBorders>
              <w:top w:val="nil"/>
              <w:left w:val="nil"/>
              <w:bottom w:val="single" w:color="auto" w:sz="4" w:space="0"/>
              <w:right w:val="single" w:color="auto" w:sz="4" w:space="0"/>
            </w:tcBorders>
            <w:shd w:val="clear" w:color="000000" w:fill="FFFFFF"/>
            <w:vAlign w:val="center"/>
          </w:tcPr>
          <w:p w14:paraId="12E2D728">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1031" w:type="dxa"/>
            <w:gridSpan w:val="2"/>
            <w:tcBorders>
              <w:top w:val="nil"/>
              <w:left w:val="nil"/>
              <w:bottom w:val="single" w:color="auto" w:sz="4" w:space="0"/>
              <w:right w:val="single" w:color="auto" w:sz="4" w:space="0"/>
            </w:tcBorders>
            <w:shd w:val="clear" w:color="000000" w:fill="FFFFFF"/>
            <w:vAlign w:val="center"/>
          </w:tcPr>
          <w:p w14:paraId="1EBE9B83">
            <w:pPr>
              <w:widowControl/>
              <w:jc w:val="left"/>
              <w:rPr>
                <w:rFonts w:ascii="宋体" w:hAnsi="宋体" w:cs="宋体"/>
                <w:color w:val="000000"/>
                <w:kern w:val="0"/>
                <w:sz w:val="15"/>
                <w:szCs w:val="15"/>
              </w:rPr>
            </w:pPr>
            <w:r>
              <w:rPr>
                <w:rFonts w:hint="eastAsia" w:ascii="宋体" w:hAnsi="宋体" w:cs="宋体"/>
                <w:color w:val="000000"/>
                <w:kern w:val="0"/>
                <w:sz w:val="15"/>
                <w:szCs w:val="15"/>
              </w:rPr>
              <w:t>全部或基本达成预期指标100%-80%（含）</w:t>
            </w:r>
          </w:p>
        </w:tc>
        <w:tc>
          <w:tcPr>
            <w:tcW w:w="549" w:type="dxa"/>
            <w:tcBorders>
              <w:top w:val="nil"/>
              <w:left w:val="nil"/>
              <w:bottom w:val="single" w:color="auto" w:sz="4" w:space="0"/>
              <w:right w:val="single" w:color="auto" w:sz="4" w:space="0"/>
            </w:tcBorders>
            <w:shd w:val="clear" w:color="000000" w:fill="FFFFFF"/>
            <w:vAlign w:val="center"/>
          </w:tcPr>
          <w:p w14:paraId="2FDF8EA0">
            <w:pPr>
              <w:widowControl/>
              <w:jc w:val="center"/>
              <w:rPr>
                <w:rFonts w:ascii="宋体" w:hAnsi="宋体" w:cs="宋体"/>
                <w:color w:val="000000"/>
                <w:kern w:val="0"/>
                <w:sz w:val="15"/>
                <w:szCs w:val="15"/>
              </w:rPr>
            </w:pPr>
            <w:r>
              <w:rPr>
                <w:rFonts w:hint="eastAsia" w:ascii="宋体" w:hAnsi="宋体" w:cs="宋体"/>
                <w:color w:val="000000"/>
                <w:kern w:val="0"/>
                <w:sz w:val="15"/>
                <w:szCs w:val="15"/>
              </w:rPr>
              <w:t>100%</w:t>
            </w:r>
          </w:p>
        </w:tc>
        <w:tc>
          <w:tcPr>
            <w:tcW w:w="620" w:type="dxa"/>
            <w:tcBorders>
              <w:top w:val="nil"/>
              <w:left w:val="nil"/>
              <w:bottom w:val="single" w:color="auto" w:sz="4" w:space="0"/>
              <w:right w:val="single" w:color="auto" w:sz="4" w:space="0"/>
            </w:tcBorders>
            <w:shd w:val="clear" w:color="000000" w:fill="FFFFFF"/>
            <w:vAlign w:val="center"/>
          </w:tcPr>
          <w:p w14:paraId="5C059B6B">
            <w:pPr>
              <w:widowControl/>
              <w:jc w:val="center"/>
              <w:rPr>
                <w:rFonts w:ascii="宋体" w:hAnsi="宋体" w:cs="宋体"/>
                <w:color w:val="000000"/>
                <w:kern w:val="0"/>
                <w:sz w:val="15"/>
                <w:szCs w:val="15"/>
              </w:rPr>
            </w:pPr>
            <w:r>
              <w:rPr>
                <w:rFonts w:hint="eastAsia" w:ascii="宋体" w:hAnsi="宋体" w:cs="宋体"/>
                <w:color w:val="000000"/>
                <w:kern w:val="0"/>
                <w:sz w:val="15"/>
                <w:szCs w:val="15"/>
              </w:rPr>
              <w:t>13.3</w:t>
            </w:r>
          </w:p>
        </w:tc>
        <w:tc>
          <w:tcPr>
            <w:tcW w:w="620" w:type="dxa"/>
            <w:tcBorders>
              <w:top w:val="nil"/>
              <w:left w:val="nil"/>
              <w:bottom w:val="single" w:color="auto" w:sz="4" w:space="0"/>
              <w:right w:val="single" w:color="auto" w:sz="4" w:space="0"/>
            </w:tcBorders>
            <w:shd w:val="clear" w:color="000000" w:fill="FFFFFF"/>
            <w:vAlign w:val="center"/>
          </w:tcPr>
          <w:p w14:paraId="4D978FBC">
            <w:pPr>
              <w:widowControl/>
              <w:jc w:val="center"/>
              <w:rPr>
                <w:rFonts w:ascii="宋体" w:hAnsi="宋体" w:cs="宋体"/>
                <w:color w:val="000000"/>
                <w:kern w:val="0"/>
                <w:sz w:val="15"/>
                <w:szCs w:val="15"/>
              </w:rPr>
            </w:pPr>
            <w:r>
              <w:rPr>
                <w:rFonts w:hint="eastAsia" w:ascii="宋体" w:hAnsi="宋体" w:cs="宋体"/>
                <w:color w:val="000000"/>
                <w:kern w:val="0"/>
                <w:sz w:val="15"/>
                <w:szCs w:val="15"/>
              </w:rPr>
              <w:t>13.3</w:t>
            </w:r>
          </w:p>
        </w:tc>
        <w:tc>
          <w:tcPr>
            <w:tcW w:w="580" w:type="dxa"/>
            <w:tcBorders>
              <w:top w:val="nil"/>
              <w:left w:val="nil"/>
              <w:bottom w:val="single" w:color="auto" w:sz="4" w:space="0"/>
              <w:right w:val="single" w:color="auto" w:sz="4" w:space="0"/>
            </w:tcBorders>
            <w:shd w:val="clear" w:color="000000" w:fill="FFFFFF"/>
            <w:vAlign w:val="center"/>
          </w:tcPr>
          <w:p w14:paraId="1ECD6C3B">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580" w:type="dxa"/>
            <w:tcBorders>
              <w:top w:val="nil"/>
              <w:left w:val="nil"/>
              <w:bottom w:val="single" w:color="auto" w:sz="4" w:space="0"/>
              <w:right w:val="single" w:color="auto" w:sz="4" w:space="0"/>
            </w:tcBorders>
            <w:shd w:val="clear" w:color="000000" w:fill="FFFFFF"/>
            <w:vAlign w:val="center"/>
          </w:tcPr>
          <w:p w14:paraId="4089083D">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700" w:type="dxa"/>
            <w:tcBorders>
              <w:top w:val="nil"/>
              <w:left w:val="nil"/>
              <w:bottom w:val="single" w:color="auto" w:sz="4" w:space="0"/>
              <w:right w:val="single" w:color="auto" w:sz="4" w:space="0"/>
            </w:tcBorders>
            <w:shd w:val="clear" w:color="000000" w:fill="FFFFFF"/>
            <w:vAlign w:val="center"/>
          </w:tcPr>
          <w:p w14:paraId="6AE3AC83">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746" w:type="dxa"/>
            <w:gridSpan w:val="2"/>
            <w:tcBorders>
              <w:top w:val="nil"/>
              <w:left w:val="nil"/>
              <w:bottom w:val="single" w:color="auto" w:sz="4" w:space="0"/>
              <w:right w:val="single" w:color="auto" w:sz="4" w:space="0"/>
            </w:tcBorders>
            <w:shd w:val="clear" w:color="000000" w:fill="FFFFFF"/>
            <w:vAlign w:val="center"/>
          </w:tcPr>
          <w:p w14:paraId="475E48D6">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494" w:type="dxa"/>
            <w:tcBorders>
              <w:top w:val="nil"/>
              <w:left w:val="nil"/>
              <w:bottom w:val="single" w:color="auto" w:sz="4" w:space="0"/>
              <w:right w:val="single" w:color="auto" w:sz="4" w:space="0"/>
            </w:tcBorders>
            <w:shd w:val="clear" w:color="000000" w:fill="FFFFFF"/>
            <w:vAlign w:val="center"/>
          </w:tcPr>
          <w:p w14:paraId="6182C3DC">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1490" w:type="dxa"/>
            <w:gridSpan w:val="3"/>
            <w:tcBorders>
              <w:top w:val="nil"/>
              <w:left w:val="nil"/>
              <w:bottom w:val="single" w:color="auto" w:sz="4" w:space="0"/>
              <w:right w:val="single" w:color="auto" w:sz="4" w:space="0"/>
            </w:tcBorders>
            <w:shd w:val="clear" w:color="000000" w:fill="FFFFFF"/>
            <w:vAlign w:val="center"/>
          </w:tcPr>
          <w:p w14:paraId="08AB42D2">
            <w:pPr>
              <w:widowControl/>
              <w:jc w:val="left"/>
              <w:rPr>
                <w:rFonts w:ascii="宋体" w:hAnsi="宋体" w:cs="宋体"/>
                <w:color w:val="000000"/>
                <w:kern w:val="0"/>
                <w:sz w:val="15"/>
                <w:szCs w:val="15"/>
              </w:rPr>
            </w:pPr>
            <w:r>
              <w:rPr>
                <w:rFonts w:hint="eastAsia" w:ascii="宋体" w:hAnsi="宋体" w:cs="宋体"/>
                <w:color w:val="000000"/>
                <w:kern w:val="0"/>
                <w:sz w:val="15"/>
                <w:szCs w:val="15"/>
              </w:rPr>
              <w:t>　</w:t>
            </w:r>
          </w:p>
        </w:tc>
        <w:tc>
          <w:tcPr>
            <w:tcW w:w="1418" w:type="dxa"/>
            <w:tcBorders>
              <w:top w:val="nil"/>
              <w:left w:val="nil"/>
              <w:bottom w:val="single" w:color="auto" w:sz="4" w:space="0"/>
              <w:right w:val="single" w:color="auto" w:sz="4" w:space="0"/>
            </w:tcBorders>
            <w:shd w:val="clear" w:color="000000" w:fill="FFFFFF"/>
            <w:vAlign w:val="center"/>
          </w:tcPr>
          <w:p w14:paraId="55CEC24C">
            <w:pPr>
              <w:widowControl/>
              <w:jc w:val="left"/>
              <w:rPr>
                <w:rFonts w:ascii="宋体" w:hAnsi="宋体" w:cs="宋体"/>
                <w:color w:val="000000"/>
                <w:kern w:val="0"/>
                <w:sz w:val="15"/>
                <w:szCs w:val="15"/>
              </w:rPr>
            </w:pPr>
            <w:r>
              <w:rPr>
                <w:rFonts w:hint="eastAsia" w:ascii="宋体" w:hAnsi="宋体" w:cs="宋体"/>
                <w:color w:val="000000"/>
                <w:kern w:val="0"/>
                <w:sz w:val="15"/>
                <w:szCs w:val="15"/>
              </w:rPr>
              <w:t>　</w:t>
            </w:r>
          </w:p>
        </w:tc>
      </w:tr>
      <w:tr w14:paraId="050592F4">
        <w:tblPrEx>
          <w:tblCellMar>
            <w:top w:w="0" w:type="dxa"/>
            <w:left w:w="108" w:type="dxa"/>
            <w:bottom w:w="0" w:type="dxa"/>
            <w:right w:w="108" w:type="dxa"/>
          </w:tblCellMar>
        </w:tblPrEx>
        <w:trPr>
          <w:trHeight w:val="519" w:hRule="atLeast"/>
        </w:trPr>
        <w:tc>
          <w:tcPr>
            <w:tcW w:w="1000" w:type="dxa"/>
            <w:vMerge w:val="continue"/>
            <w:tcBorders>
              <w:top w:val="nil"/>
              <w:left w:val="single" w:color="auto" w:sz="4" w:space="0"/>
              <w:bottom w:val="single" w:color="auto" w:sz="4" w:space="0"/>
              <w:right w:val="single" w:color="auto" w:sz="4" w:space="0"/>
            </w:tcBorders>
            <w:vAlign w:val="center"/>
          </w:tcPr>
          <w:p w14:paraId="1D40FDD9">
            <w:pPr>
              <w:widowControl/>
              <w:jc w:val="left"/>
              <w:rPr>
                <w:rFonts w:ascii="宋体" w:hAnsi="宋体" w:cs="宋体"/>
                <w:b/>
                <w:bCs/>
                <w:color w:val="000000"/>
                <w:kern w:val="0"/>
                <w:sz w:val="15"/>
                <w:szCs w:val="15"/>
              </w:rPr>
            </w:pPr>
          </w:p>
        </w:tc>
        <w:tc>
          <w:tcPr>
            <w:tcW w:w="1000" w:type="dxa"/>
            <w:tcBorders>
              <w:top w:val="nil"/>
              <w:left w:val="nil"/>
              <w:bottom w:val="single" w:color="auto" w:sz="4" w:space="0"/>
              <w:right w:val="single" w:color="auto" w:sz="4" w:space="0"/>
            </w:tcBorders>
            <w:shd w:val="clear" w:color="000000" w:fill="FFFFFF"/>
            <w:vAlign w:val="center"/>
          </w:tcPr>
          <w:p w14:paraId="2FAA9A0D">
            <w:pPr>
              <w:widowControl/>
              <w:jc w:val="left"/>
              <w:rPr>
                <w:rFonts w:ascii="宋体" w:hAnsi="宋体" w:cs="宋体"/>
                <w:color w:val="000000"/>
                <w:kern w:val="0"/>
                <w:sz w:val="15"/>
                <w:szCs w:val="15"/>
              </w:rPr>
            </w:pPr>
            <w:r>
              <w:rPr>
                <w:rFonts w:hint="eastAsia" w:ascii="宋体" w:hAnsi="宋体" w:cs="宋体"/>
                <w:color w:val="000000"/>
                <w:kern w:val="0"/>
                <w:sz w:val="15"/>
                <w:szCs w:val="15"/>
              </w:rPr>
              <w:t>满意度指标</w:t>
            </w:r>
          </w:p>
        </w:tc>
        <w:tc>
          <w:tcPr>
            <w:tcW w:w="980" w:type="dxa"/>
            <w:tcBorders>
              <w:top w:val="nil"/>
              <w:left w:val="nil"/>
              <w:bottom w:val="single" w:color="auto" w:sz="4" w:space="0"/>
              <w:right w:val="single" w:color="auto" w:sz="4" w:space="0"/>
            </w:tcBorders>
            <w:shd w:val="clear" w:color="000000" w:fill="FFFFFF"/>
            <w:vAlign w:val="center"/>
          </w:tcPr>
          <w:p w14:paraId="3E563B9C">
            <w:pPr>
              <w:widowControl/>
              <w:jc w:val="left"/>
              <w:rPr>
                <w:rFonts w:ascii="宋体" w:hAnsi="宋体" w:cs="宋体"/>
                <w:color w:val="000000"/>
                <w:kern w:val="0"/>
                <w:sz w:val="15"/>
                <w:szCs w:val="15"/>
              </w:rPr>
            </w:pPr>
            <w:r>
              <w:rPr>
                <w:rFonts w:hint="eastAsia" w:ascii="宋体" w:hAnsi="宋体" w:cs="宋体"/>
                <w:color w:val="000000"/>
                <w:kern w:val="0"/>
                <w:sz w:val="15"/>
                <w:szCs w:val="15"/>
              </w:rPr>
              <w:t>服务对象满意度指标</w:t>
            </w:r>
          </w:p>
        </w:tc>
        <w:tc>
          <w:tcPr>
            <w:tcW w:w="1420" w:type="dxa"/>
            <w:tcBorders>
              <w:top w:val="nil"/>
              <w:left w:val="nil"/>
              <w:bottom w:val="single" w:color="auto" w:sz="4" w:space="0"/>
              <w:right w:val="single" w:color="auto" w:sz="4" w:space="0"/>
            </w:tcBorders>
            <w:shd w:val="clear" w:color="000000" w:fill="FFFFFF"/>
            <w:vAlign w:val="center"/>
          </w:tcPr>
          <w:p w14:paraId="3FEA21B5">
            <w:pPr>
              <w:widowControl/>
              <w:jc w:val="left"/>
              <w:rPr>
                <w:rFonts w:ascii="宋体" w:hAnsi="宋体" w:cs="宋体"/>
                <w:color w:val="000000"/>
                <w:kern w:val="0"/>
                <w:sz w:val="15"/>
                <w:szCs w:val="15"/>
              </w:rPr>
            </w:pPr>
            <w:r>
              <w:rPr>
                <w:rFonts w:hint="eastAsia" w:ascii="宋体" w:hAnsi="宋体" w:cs="宋体"/>
                <w:color w:val="000000"/>
                <w:kern w:val="0"/>
                <w:sz w:val="15"/>
                <w:szCs w:val="15"/>
              </w:rPr>
              <w:t>服务对象满意度</w:t>
            </w:r>
          </w:p>
        </w:tc>
        <w:tc>
          <w:tcPr>
            <w:tcW w:w="680" w:type="dxa"/>
            <w:gridSpan w:val="2"/>
            <w:tcBorders>
              <w:top w:val="nil"/>
              <w:left w:val="nil"/>
              <w:bottom w:val="single" w:color="auto" w:sz="4" w:space="0"/>
              <w:right w:val="single" w:color="auto" w:sz="4" w:space="0"/>
            </w:tcBorders>
            <w:shd w:val="clear" w:color="000000" w:fill="FFFFFF"/>
            <w:vAlign w:val="center"/>
          </w:tcPr>
          <w:p w14:paraId="1F0F696D">
            <w:pPr>
              <w:widowControl/>
              <w:jc w:val="center"/>
              <w:rPr>
                <w:rFonts w:ascii="宋体" w:hAnsi="宋体" w:cs="宋体"/>
                <w:color w:val="000000"/>
                <w:kern w:val="0"/>
                <w:sz w:val="15"/>
                <w:szCs w:val="15"/>
              </w:rPr>
            </w:pPr>
            <w:r>
              <w:rPr>
                <w:rFonts w:hint="eastAsia" w:ascii="宋体" w:hAnsi="宋体" w:cs="宋体"/>
                <w:color w:val="000000"/>
                <w:kern w:val="0"/>
                <w:sz w:val="15"/>
                <w:szCs w:val="15"/>
              </w:rPr>
              <w:t>&gt;=</w:t>
            </w:r>
          </w:p>
        </w:tc>
        <w:tc>
          <w:tcPr>
            <w:tcW w:w="1160" w:type="dxa"/>
            <w:gridSpan w:val="2"/>
            <w:tcBorders>
              <w:top w:val="nil"/>
              <w:left w:val="nil"/>
              <w:bottom w:val="single" w:color="auto" w:sz="4" w:space="0"/>
              <w:right w:val="single" w:color="auto" w:sz="4" w:space="0"/>
            </w:tcBorders>
            <w:shd w:val="clear" w:color="000000" w:fill="FFFFFF"/>
            <w:vAlign w:val="center"/>
          </w:tcPr>
          <w:p w14:paraId="09B36857">
            <w:pPr>
              <w:widowControl/>
              <w:jc w:val="left"/>
              <w:rPr>
                <w:rFonts w:ascii="宋体" w:hAnsi="宋体" w:cs="宋体"/>
                <w:color w:val="000000"/>
                <w:kern w:val="0"/>
                <w:sz w:val="15"/>
                <w:szCs w:val="15"/>
              </w:rPr>
            </w:pPr>
            <w:r>
              <w:rPr>
                <w:rFonts w:hint="eastAsia" w:ascii="宋体" w:hAnsi="宋体" w:cs="宋体"/>
                <w:color w:val="000000"/>
                <w:kern w:val="0"/>
                <w:sz w:val="15"/>
                <w:szCs w:val="15"/>
              </w:rPr>
              <w:t>90</w:t>
            </w:r>
          </w:p>
        </w:tc>
        <w:tc>
          <w:tcPr>
            <w:tcW w:w="680" w:type="dxa"/>
            <w:tcBorders>
              <w:top w:val="nil"/>
              <w:left w:val="nil"/>
              <w:bottom w:val="single" w:color="auto" w:sz="4" w:space="0"/>
              <w:right w:val="single" w:color="auto" w:sz="4" w:space="0"/>
            </w:tcBorders>
            <w:shd w:val="clear" w:color="000000" w:fill="FFFFFF"/>
            <w:vAlign w:val="center"/>
          </w:tcPr>
          <w:p w14:paraId="1B305601">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31" w:type="dxa"/>
            <w:gridSpan w:val="2"/>
            <w:tcBorders>
              <w:top w:val="nil"/>
              <w:left w:val="nil"/>
              <w:bottom w:val="single" w:color="auto" w:sz="4" w:space="0"/>
              <w:right w:val="single" w:color="auto" w:sz="4" w:space="0"/>
            </w:tcBorders>
            <w:shd w:val="clear" w:color="000000" w:fill="FFFFFF"/>
            <w:vAlign w:val="center"/>
          </w:tcPr>
          <w:p w14:paraId="72A47652">
            <w:pPr>
              <w:widowControl/>
              <w:jc w:val="left"/>
              <w:rPr>
                <w:rFonts w:ascii="宋体" w:hAnsi="宋体" w:cs="宋体"/>
                <w:color w:val="000000"/>
                <w:kern w:val="0"/>
                <w:sz w:val="15"/>
                <w:szCs w:val="15"/>
              </w:rPr>
            </w:pPr>
            <w:r>
              <w:rPr>
                <w:rFonts w:hint="eastAsia" w:ascii="宋体" w:hAnsi="宋体" w:cs="宋体"/>
                <w:color w:val="000000"/>
                <w:kern w:val="0"/>
                <w:sz w:val="15"/>
                <w:szCs w:val="15"/>
              </w:rPr>
              <w:t>90</w:t>
            </w:r>
          </w:p>
        </w:tc>
        <w:tc>
          <w:tcPr>
            <w:tcW w:w="549" w:type="dxa"/>
            <w:tcBorders>
              <w:top w:val="nil"/>
              <w:left w:val="nil"/>
              <w:bottom w:val="single" w:color="auto" w:sz="4" w:space="0"/>
              <w:right w:val="single" w:color="auto" w:sz="4" w:space="0"/>
            </w:tcBorders>
            <w:shd w:val="clear" w:color="000000" w:fill="FFFFFF"/>
            <w:vAlign w:val="center"/>
          </w:tcPr>
          <w:p w14:paraId="2C01E3E2">
            <w:pPr>
              <w:widowControl/>
              <w:jc w:val="center"/>
              <w:rPr>
                <w:rFonts w:ascii="宋体" w:hAnsi="宋体" w:cs="宋体"/>
                <w:color w:val="000000"/>
                <w:kern w:val="0"/>
                <w:sz w:val="15"/>
                <w:szCs w:val="15"/>
              </w:rPr>
            </w:pPr>
            <w:r>
              <w:rPr>
                <w:rFonts w:hint="eastAsia" w:ascii="宋体" w:hAnsi="宋体" w:cs="宋体"/>
                <w:color w:val="000000"/>
                <w:kern w:val="0"/>
                <w:sz w:val="15"/>
                <w:szCs w:val="15"/>
              </w:rPr>
              <w:t>100%</w:t>
            </w:r>
          </w:p>
        </w:tc>
        <w:tc>
          <w:tcPr>
            <w:tcW w:w="620" w:type="dxa"/>
            <w:tcBorders>
              <w:top w:val="nil"/>
              <w:left w:val="nil"/>
              <w:bottom w:val="single" w:color="auto" w:sz="4" w:space="0"/>
              <w:right w:val="single" w:color="auto" w:sz="4" w:space="0"/>
            </w:tcBorders>
            <w:shd w:val="clear" w:color="000000" w:fill="FFFFFF"/>
            <w:vAlign w:val="center"/>
          </w:tcPr>
          <w:p w14:paraId="5939C8DC">
            <w:pPr>
              <w:widowControl/>
              <w:jc w:val="center"/>
              <w:rPr>
                <w:rFonts w:ascii="宋体" w:hAnsi="宋体" w:cs="宋体"/>
                <w:color w:val="000000"/>
                <w:kern w:val="0"/>
                <w:sz w:val="15"/>
                <w:szCs w:val="15"/>
              </w:rPr>
            </w:pPr>
            <w:r>
              <w:rPr>
                <w:rFonts w:hint="eastAsia" w:ascii="宋体" w:hAnsi="宋体" w:cs="宋体"/>
                <w:color w:val="000000"/>
                <w:kern w:val="0"/>
                <w:sz w:val="15"/>
                <w:szCs w:val="15"/>
              </w:rPr>
              <w:t>13.3</w:t>
            </w:r>
          </w:p>
        </w:tc>
        <w:tc>
          <w:tcPr>
            <w:tcW w:w="620" w:type="dxa"/>
            <w:tcBorders>
              <w:top w:val="nil"/>
              <w:left w:val="nil"/>
              <w:bottom w:val="single" w:color="auto" w:sz="4" w:space="0"/>
              <w:right w:val="single" w:color="auto" w:sz="4" w:space="0"/>
            </w:tcBorders>
            <w:shd w:val="clear" w:color="000000" w:fill="FFFFFF"/>
            <w:vAlign w:val="center"/>
          </w:tcPr>
          <w:p w14:paraId="14AE4169">
            <w:pPr>
              <w:widowControl/>
              <w:jc w:val="center"/>
              <w:rPr>
                <w:rFonts w:ascii="宋体" w:hAnsi="宋体" w:cs="宋体"/>
                <w:color w:val="000000"/>
                <w:kern w:val="0"/>
                <w:sz w:val="15"/>
                <w:szCs w:val="15"/>
              </w:rPr>
            </w:pPr>
            <w:r>
              <w:rPr>
                <w:rFonts w:hint="eastAsia" w:ascii="宋体" w:hAnsi="宋体" w:cs="宋体"/>
                <w:color w:val="000000"/>
                <w:kern w:val="0"/>
                <w:sz w:val="15"/>
                <w:szCs w:val="15"/>
              </w:rPr>
              <w:t>13.3</w:t>
            </w:r>
          </w:p>
        </w:tc>
        <w:tc>
          <w:tcPr>
            <w:tcW w:w="580" w:type="dxa"/>
            <w:tcBorders>
              <w:top w:val="nil"/>
              <w:left w:val="nil"/>
              <w:bottom w:val="single" w:color="auto" w:sz="4" w:space="0"/>
              <w:right w:val="single" w:color="auto" w:sz="4" w:space="0"/>
            </w:tcBorders>
            <w:shd w:val="clear" w:color="000000" w:fill="FFFFFF"/>
            <w:vAlign w:val="center"/>
          </w:tcPr>
          <w:p w14:paraId="332E5E7B">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580" w:type="dxa"/>
            <w:tcBorders>
              <w:top w:val="nil"/>
              <w:left w:val="nil"/>
              <w:bottom w:val="single" w:color="auto" w:sz="4" w:space="0"/>
              <w:right w:val="single" w:color="auto" w:sz="4" w:space="0"/>
            </w:tcBorders>
            <w:shd w:val="clear" w:color="000000" w:fill="FFFFFF"/>
            <w:vAlign w:val="center"/>
          </w:tcPr>
          <w:p w14:paraId="7A64087B">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700" w:type="dxa"/>
            <w:tcBorders>
              <w:top w:val="nil"/>
              <w:left w:val="nil"/>
              <w:bottom w:val="single" w:color="auto" w:sz="4" w:space="0"/>
              <w:right w:val="single" w:color="auto" w:sz="4" w:space="0"/>
            </w:tcBorders>
            <w:shd w:val="clear" w:color="000000" w:fill="FFFFFF"/>
            <w:vAlign w:val="center"/>
          </w:tcPr>
          <w:p w14:paraId="7DB06AD1">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746" w:type="dxa"/>
            <w:gridSpan w:val="2"/>
            <w:tcBorders>
              <w:top w:val="nil"/>
              <w:left w:val="nil"/>
              <w:bottom w:val="single" w:color="auto" w:sz="4" w:space="0"/>
              <w:right w:val="single" w:color="auto" w:sz="4" w:space="0"/>
            </w:tcBorders>
            <w:shd w:val="clear" w:color="000000" w:fill="FFFFFF"/>
            <w:vAlign w:val="center"/>
          </w:tcPr>
          <w:p w14:paraId="72546A0D">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494" w:type="dxa"/>
            <w:tcBorders>
              <w:top w:val="nil"/>
              <w:left w:val="nil"/>
              <w:bottom w:val="single" w:color="auto" w:sz="4" w:space="0"/>
              <w:right w:val="single" w:color="auto" w:sz="4" w:space="0"/>
            </w:tcBorders>
            <w:shd w:val="clear" w:color="000000" w:fill="FFFFFF"/>
            <w:vAlign w:val="center"/>
          </w:tcPr>
          <w:p w14:paraId="70A5576D">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1490" w:type="dxa"/>
            <w:gridSpan w:val="3"/>
            <w:tcBorders>
              <w:top w:val="nil"/>
              <w:left w:val="nil"/>
              <w:bottom w:val="single" w:color="auto" w:sz="4" w:space="0"/>
              <w:right w:val="single" w:color="auto" w:sz="4" w:space="0"/>
            </w:tcBorders>
            <w:shd w:val="clear" w:color="000000" w:fill="FFFFFF"/>
            <w:vAlign w:val="center"/>
          </w:tcPr>
          <w:p w14:paraId="7AF02E0B">
            <w:pPr>
              <w:widowControl/>
              <w:jc w:val="left"/>
              <w:rPr>
                <w:rFonts w:ascii="宋体" w:hAnsi="宋体" w:cs="宋体"/>
                <w:color w:val="000000"/>
                <w:kern w:val="0"/>
                <w:sz w:val="15"/>
                <w:szCs w:val="15"/>
              </w:rPr>
            </w:pPr>
            <w:r>
              <w:rPr>
                <w:rFonts w:hint="eastAsia" w:ascii="宋体" w:hAnsi="宋体" w:cs="宋体"/>
                <w:color w:val="000000"/>
                <w:kern w:val="0"/>
                <w:sz w:val="15"/>
                <w:szCs w:val="15"/>
              </w:rPr>
              <w:t>　</w:t>
            </w:r>
          </w:p>
        </w:tc>
        <w:tc>
          <w:tcPr>
            <w:tcW w:w="1418" w:type="dxa"/>
            <w:tcBorders>
              <w:top w:val="nil"/>
              <w:left w:val="nil"/>
              <w:bottom w:val="single" w:color="auto" w:sz="4" w:space="0"/>
              <w:right w:val="single" w:color="auto" w:sz="4" w:space="0"/>
            </w:tcBorders>
            <w:shd w:val="clear" w:color="000000" w:fill="FFFFFF"/>
            <w:vAlign w:val="center"/>
          </w:tcPr>
          <w:p w14:paraId="4B889A59">
            <w:pPr>
              <w:widowControl/>
              <w:jc w:val="left"/>
              <w:rPr>
                <w:rFonts w:ascii="宋体" w:hAnsi="宋体" w:cs="宋体"/>
                <w:color w:val="000000"/>
                <w:kern w:val="0"/>
                <w:sz w:val="15"/>
                <w:szCs w:val="15"/>
              </w:rPr>
            </w:pPr>
            <w:r>
              <w:rPr>
                <w:rFonts w:hint="eastAsia" w:ascii="宋体" w:hAnsi="宋体" w:cs="宋体"/>
                <w:color w:val="000000"/>
                <w:kern w:val="0"/>
                <w:sz w:val="15"/>
                <w:szCs w:val="15"/>
              </w:rPr>
              <w:t>　</w:t>
            </w:r>
          </w:p>
        </w:tc>
      </w:tr>
      <w:tr w14:paraId="37A1EC3D">
        <w:tblPrEx>
          <w:tblCellMar>
            <w:top w:w="0" w:type="dxa"/>
            <w:left w:w="108" w:type="dxa"/>
            <w:bottom w:w="0" w:type="dxa"/>
            <w:right w:w="108" w:type="dxa"/>
          </w:tblCellMar>
        </w:tblPrEx>
        <w:trPr>
          <w:trHeight w:val="28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0B54C62B">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指标自评得分小计</w:t>
            </w:r>
          </w:p>
        </w:tc>
        <w:tc>
          <w:tcPr>
            <w:tcW w:w="3260" w:type="dxa"/>
            <w:gridSpan w:val="5"/>
            <w:tcBorders>
              <w:top w:val="single" w:color="auto" w:sz="4" w:space="0"/>
              <w:left w:val="nil"/>
              <w:bottom w:val="single" w:color="auto" w:sz="4" w:space="0"/>
              <w:right w:val="single" w:color="auto" w:sz="4" w:space="0"/>
            </w:tcBorders>
            <w:shd w:val="clear" w:color="000000" w:fill="FFFFFF"/>
            <w:vAlign w:val="center"/>
          </w:tcPr>
          <w:p w14:paraId="704CCCE7">
            <w:pPr>
              <w:widowControl/>
              <w:jc w:val="center"/>
              <w:rPr>
                <w:rFonts w:ascii="宋体" w:hAnsi="宋体" w:cs="宋体"/>
                <w:color w:val="000000"/>
                <w:kern w:val="0"/>
                <w:sz w:val="15"/>
                <w:szCs w:val="15"/>
              </w:rPr>
            </w:pPr>
            <w:r>
              <w:rPr>
                <w:rFonts w:hint="eastAsia" w:ascii="宋体" w:hAnsi="宋体" w:cs="宋体"/>
                <w:color w:val="000000"/>
                <w:kern w:val="0"/>
                <w:sz w:val="15"/>
                <w:szCs w:val="15"/>
              </w:rPr>
              <w:t>65</w:t>
            </w:r>
          </w:p>
        </w:tc>
        <w:tc>
          <w:tcPr>
            <w:tcW w:w="2260" w:type="dxa"/>
            <w:gridSpan w:val="4"/>
            <w:tcBorders>
              <w:top w:val="single" w:color="auto" w:sz="4" w:space="0"/>
              <w:left w:val="nil"/>
              <w:bottom w:val="single" w:color="auto" w:sz="4" w:space="0"/>
              <w:right w:val="single" w:color="auto" w:sz="4" w:space="0"/>
            </w:tcBorders>
            <w:shd w:val="clear" w:color="000000" w:fill="FFFFFF"/>
            <w:vAlign w:val="center"/>
          </w:tcPr>
          <w:p w14:paraId="6E8A274B">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预算执行率得分</w:t>
            </w:r>
          </w:p>
        </w:tc>
        <w:tc>
          <w:tcPr>
            <w:tcW w:w="1240" w:type="dxa"/>
            <w:gridSpan w:val="2"/>
            <w:tcBorders>
              <w:top w:val="single" w:color="auto" w:sz="4" w:space="0"/>
              <w:left w:val="nil"/>
              <w:bottom w:val="single" w:color="auto" w:sz="4" w:space="0"/>
              <w:right w:val="single" w:color="000000" w:sz="4" w:space="0"/>
            </w:tcBorders>
            <w:shd w:val="clear" w:color="000000" w:fill="FFFFFF"/>
            <w:vAlign w:val="center"/>
          </w:tcPr>
          <w:p w14:paraId="27C86CFE">
            <w:pPr>
              <w:widowControl/>
              <w:jc w:val="center"/>
              <w:rPr>
                <w:rFonts w:ascii="宋体" w:hAnsi="宋体" w:cs="宋体"/>
                <w:color w:val="000000"/>
                <w:kern w:val="0"/>
                <w:sz w:val="15"/>
                <w:szCs w:val="15"/>
              </w:rPr>
            </w:pPr>
            <w:r>
              <w:rPr>
                <w:rFonts w:hint="eastAsia" w:ascii="宋体" w:hAnsi="宋体" w:cs="宋体"/>
                <w:color w:val="000000"/>
                <w:kern w:val="0"/>
                <w:sz w:val="15"/>
                <w:szCs w:val="15"/>
              </w:rPr>
              <w:t>10</w:t>
            </w:r>
          </w:p>
        </w:tc>
        <w:tc>
          <w:tcPr>
            <w:tcW w:w="1160" w:type="dxa"/>
            <w:gridSpan w:val="2"/>
            <w:tcBorders>
              <w:top w:val="single" w:color="auto" w:sz="4" w:space="0"/>
              <w:left w:val="nil"/>
              <w:bottom w:val="single" w:color="auto" w:sz="4" w:space="0"/>
              <w:right w:val="single" w:color="000000" w:sz="4" w:space="0"/>
            </w:tcBorders>
            <w:shd w:val="clear" w:color="000000" w:fill="FFFFFF"/>
            <w:vAlign w:val="center"/>
          </w:tcPr>
          <w:p w14:paraId="2640F099">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减分项</w:t>
            </w:r>
          </w:p>
        </w:tc>
        <w:tc>
          <w:tcPr>
            <w:tcW w:w="700" w:type="dxa"/>
            <w:tcBorders>
              <w:top w:val="nil"/>
              <w:left w:val="nil"/>
              <w:bottom w:val="single" w:color="auto" w:sz="4" w:space="0"/>
              <w:right w:val="single" w:color="auto" w:sz="4" w:space="0"/>
            </w:tcBorders>
            <w:shd w:val="clear" w:color="000000" w:fill="FFFFFF"/>
            <w:vAlign w:val="center"/>
          </w:tcPr>
          <w:p w14:paraId="61E86AFE">
            <w:pPr>
              <w:widowControl/>
              <w:jc w:val="right"/>
              <w:rPr>
                <w:rFonts w:ascii="宋体" w:hAnsi="宋体" w:cs="宋体"/>
                <w:color w:val="000000"/>
                <w:kern w:val="0"/>
                <w:sz w:val="15"/>
                <w:szCs w:val="15"/>
              </w:rPr>
            </w:pPr>
            <w:r>
              <w:rPr>
                <w:rFonts w:hint="eastAsia" w:ascii="宋体" w:hAnsi="宋体" w:cs="宋体"/>
                <w:color w:val="000000"/>
                <w:kern w:val="0"/>
                <w:sz w:val="15"/>
                <w:szCs w:val="15"/>
              </w:rPr>
              <w:t>0</w:t>
            </w:r>
          </w:p>
        </w:tc>
        <w:tc>
          <w:tcPr>
            <w:tcW w:w="2730" w:type="dxa"/>
            <w:gridSpan w:val="6"/>
            <w:tcBorders>
              <w:top w:val="single" w:color="auto" w:sz="4" w:space="0"/>
              <w:left w:val="nil"/>
              <w:bottom w:val="single" w:color="auto" w:sz="4" w:space="0"/>
              <w:right w:val="single" w:color="auto" w:sz="4" w:space="0"/>
            </w:tcBorders>
            <w:shd w:val="clear" w:color="000000" w:fill="FFFFFF"/>
            <w:vAlign w:val="center"/>
          </w:tcPr>
          <w:p w14:paraId="434ED536">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绩效自评总得分</w:t>
            </w:r>
          </w:p>
        </w:tc>
        <w:tc>
          <w:tcPr>
            <w:tcW w:w="1418" w:type="dxa"/>
            <w:tcBorders>
              <w:top w:val="nil"/>
              <w:left w:val="nil"/>
              <w:bottom w:val="single" w:color="auto" w:sz="4" w:space="0"/>
              <w:right w:val="single" w:color="auto" w:sz="4" w:space="0"/>
            </w:tcBorders>
            <w:shd w:val="clear" w:color="000000" w:fill="FFFFFF"/>
            <w:vAlign w:val="center"/>
          </w:tcPr>
          <w:p w14:paraId="2E5EC13F">
            <w:pPr>
              <w:widowControl/>
              <w:jc w:val="center"/>
              <w:rPr>
                <w:rFonts w:ascii="宋体" w:hAnsi="宋体" w:cs="宋体"/>
                <w:color w:val="000000"/>
                <w:kern w:val="0"/>
                <w:sz w:val="15"/>
                <w:szCs w:val="15"/>
              </w:rPr>
            </w:pPr>
            <w:r>
              <w:rPr>
                <w:rFonts w:hint="eastAsia" w:ascii="宋体" w:hAnsi="宋体" w:cs="宋体"/>
                <w:color w:val="000000"/>
                <w:kern w:val="0"/>
                <w:sz w:val="15"/>
                <w:szCs w:val="15"/>
              </w:rPr>
              <w:t>75</w:t>
            </w:r>
          </w:p>
        </w:tc>
      </w:tr>
      <w:tr w14:paraId="14A5BE4A">
        <w:tblPrEx>
          <w:tblCellMar>
            <w:top w:w="0" w:type="dxa"/>
            <w:left w:w="108" w:type="dxa"/>
            <w:bottom w:w="0" w:type="dxa"/>
            <w:right w:w="108" w:type="dxa"/>
          </w:tblCellMar>
        </w:tblPrEx>
        <w:trPr>
          <w:trHeight w:val="610" w:hRule="atLeast"/>
        </w:trPr>
        <w:tc>
          <w:tcPr>
            <w:tcW w:w="15748" w:type="dxa"/>
            <w:gridSpan w:val="24"/>
            <w:tcBorders>
              <w:top w:val="single" w:color="auto" w:sz="4" w:space="0"/>
            </w:tcBorders>
            <w:shd w:val="clear" w:color="000000" w:fill="FFFFFF"/>
            <w:vAlign w:val="center"/>
          </w:tcPr>
          <w:p w14:paraId="075D95F1">
            <w:pPr>
              <w:jc w:val="center"/>
              <w:rPr>
                <w:rFonts w:hint="eastAsia" w:ascii="宋体" w:hAnsi="宋体" w:cs="宋体"/>
                <w:b/>
                <w:bCs/>
                <w:color w:val="000000"/>
                <w:kern w:val="0"/>
                <w:sz w:val="15"/>
                <w:szCs w:val="15"/>
              </w:rPr>
            </w:pPr>
          </w:p>
          <w:p w14:paraId="56A29334">
            <w:pPr>
              <w:jc w:val="center"/>
              <w:rPr>
                <w:rFonts w:hint="eastAsia" w:ascii="宋体" w:hAnsi="宋体" w:cs="宋体"/>
                <w:b/>
                <w:bCs/>
                <w:color w:val="000000"/>
                <w:kern w:val="0"/>
                <w:sz w:val="15"/>
                <w:szCs w:val="15"/>
              </w:rPr>
            </w:pPr>
          </w:p>
          <w:p w14:paraId="20A3D68C">
            <w:pPr>
              <w:jc w:val="center"/>
              <w:rPr>
                <w:rFonts w:hint="eastAsia" w:ascii="宋体" w:hAnsi="宋体" w:cs="宋体"/>
                <w:b/>
                <w:bCs/>
                <w:color w:val="000000"/>
                <w:kern w:val="0"/>
                <w:sz w:val="15"/>
                <w:szCs w:val="15"/>
              </w:rPr>
            </w:pPr>
          </w:p>
          <w:p w14:paraId="622AE57F">
            <w:pPr>
              <w:jc w:val="center"/>
              <w:rPr>
                <w:rFonts w:hint="eastAsia" w:ascii="宋体" w:hAnsi="宋体" w:cs="宋体"/>
                <w:b/>
                <w:bCs/>
                <w:color w:val="000000"/>
                <w:kern w:val="0"/>
                <w:sz w:val="15"/>
                <w:szCs w:val="15"/>
              </w:rPr>
            </w:pPr>
          </w:p>
          <w:p w14:paraId="6962B049">
            <w:pPr>
              <w:jc w:val="center"/>
              <w:rPr>
                <w:rFonts w:hint="eastAsia" w:ascii="宋体" w:hAnsi="宋体" w:cs="宋体"/>
                <w:b/>
                <w:bCs/>
                <w:color w:val="000000"/>
                <w:kern w:val="0"/>
                <w:sz w:val="15"/>
                <w:szCs w:val="15"/>
              </w:rPr>
            </w:pPr>
          </w:p>
          <w:p w14:paraId="1EFD84AB">
            <w:pPr>
              <w:jc w:val="center"/>
              <w:rPr>
                <w:rFonts w:hint="eastAsia" w:ascii="宋体" w:hAnsi="宋体" w:cs="宋体"/>
                <w:b/>
                <w:bCs/>
                <w:color w:val="000000"/>
                <w:kern w:val="0"/>
                <w:sz w:val="15"/>
                <w:szCs w:val="15"/>
              </w:rPr>
            </w:pPr>
          </w:p>
          <w:p w14:paraId="76FBF6A4">
            <w:pPr>
              <w:jc w:val="center"/>
              <w:rPr>
                <w:rFonts w:hint="eastAsia" w:ascii="宋体" w:hAnsi="宋体" w:cs="宋体"/>
                <w:b/>
                <w:bCs/>
                <w:color w:val="000000"/>
                <w:kern w:val="0"/>
                <w:sz w:val="15"/>
                <w:szCs w:val="15"/>
              </w:rPr>
            </w:pPr>
          </w:p>
          <w:p w14:paraId="3306AC42">
            <w:pPr>
              <w:jc w:val="center"/>
              <w:rPr>
                <w:rFonts w:hint="eastAsia" w:ascii="宋体" w:hAnsi="宋体" w:cs="宋体"/>
                <w:b/>
                <w:bCs/>
                <w:color w:val="000000"/>
                <w:kern w:val="0"/>
                <w:sz w:val="15"/>
                <w:szCs w:val="15"/>
              </w:rPr>
            </w:pPr>
          </w:p>
          <w:p w14:paraId="0CF4B083">
            <w:pPr>
              <w:jc w:val="center"/>
              <w:rPr>
                <w:rFonts w:hint="eastAsia" w:ascii="宋体" w:hAnsi="宋体" w:cs="宋体"/>
                <w:b/>
                <w:bCs/>
                <w:color w:val="000000"/>
                <w:kern w:val="0"/>
                <w:sz w:val="15"/>
                <w:szCs w:val="15"/>
              </w:rPr>
            </w:pPr>
          </w:p>
          <w:p w14:paraId="03150B45">
            <w:pPr>
              <w:jc w:val="center"/>
              <w:rPr>
                <w:rFonts w:hint="eastAsia" w:ascii="宋体" w:hAnsi="宋体" w:cs="宋体"/>
                <w:b/>
                <w:bCs/>
                <w:color w:val="000000"/>
                <w:kern w:val="0"/>
                <w:sz w:val="15"/>
                <w:szCs w:val="15"/>
              </w:rPr>
            </w:pPr>
          </w:p>
          <w:p w14:paraId="711EB674">
            <w:pPr>
              <w:jc w:val="center"/>
              <w:rPr>
                <w:rFonts w:hint="eastAsia" w:ascii="宋体" w:hAnsi="宋体" w:cs="宋体"/>
                <w:b/>
                <w:bCs/>
                <w:color w:val="000000"/>
                <w:kern w:val="0"/>
                <w:sz w:val="15"/>
                <w:szCs w:val="15"/>
              </w:rPr>
            </w:pPr>
          </w:p>
          <w:p w14:paraId="427B9251">
            <w:pPr>
              <w:jc w:val="center"/>
              <w:rPr>
                <w:rFonts w:hint="eastAsia" w:ascii="宋体" w:hAnsi="宋体" w:cs="宋体"/>
                <w:b/>
                <w:bCs/>
                <w:color w:val="000000"/>
                <w:kern w:val="0"/>
                <w:sz w:val="15"/>
                <w:szCs w:val="15"/>
              </w:rPr>
            </w:pPr>
          </w:p>
          <w:p w14:paraId="6DF8C157">
            <w:pPr>
              <w:jc w:val="center"/>
              <w:rPr>
                <w:rFonts w:hint="eastAsia" w:ascii="宋体" w:hAnsi="宋体" w:cs="宋体"/>
                <w:b/>
                <w:bCs/>
                <w:color w:val="000000"/>
                <w:kern w:val="0"/>
                <w:sz w:val="15"/>
                <w:szCs w:val="15"/>
              </w:rPr>
            </w:pPr>
          </w:p>
          <w:p w14:paraId="10FDE71B">
            <w:pPr>
              <w:jc w:val="center"/>
              <w:rPr>
                <w:rFonts w:hint="eastAsia" w:ascii="宋体" w:hAnsi="宋体" w:cs="宋体"/>
                <w:b/>
                <w:bCs/>
                <w:color w:val="000000"/>
                <w:kern w:val="0"/>
                <w:sz w:val="15"/>
                <w:szCs w:val="15"/>
              </w:rPr>
            </w:pPr>
          </w:p>
          <w:p w14:paraId="1B2B0446">
            <w:pPr>
              <w:jc w:val="center"/>
              <w:rPr>
                <w:rFonts w:hint="eastAsia" w:ascii="宋体" w:hAnsi="宋体" w:cs="宋体"/>
                <w:b/>
                <w:bCs/>
                <w:color w:val="000000"/>
                <w:kern w:val="0"/>
                <w:sz w:val="15"/>
                <w:szCs w:val="15"/>
              </w:rPr>
            </w:pPr>
          </w:p>
          <w:p w14:paraId="586724D5">
            <w:pPr>
              <w:jc w:val="center"/>
              <w:rPr>
                <w:rFonts w:hint="eastAsia" w:ascii="宋体" w:hAnsi="宋体" w:cs="宋体"/>
                <w:b/>
                <w:bCs/>
                <w:color w:val="000000"/>
                <w:kern w:val="0"/>
                <w:sz w:val="15"/>
                <w:szCs w:val="15"/>
              </w:rPr>
            </w:pPr>
          </w:p>
          <w:p w14:paraId="7E2BE176">
            <w:pPr>
              <w:jc w:val="center"/>
              <w:rPr>
                <w:rFonts w:hint="eastAsia" w:ascii="宋体" w:hAnsi="宋体" w:cs="宋体"/>
                <w:b/>
                <w:bCs/>
                <w:color w:val="000000"/>
                <w:kern w:val="0"/>
                <w:sz w:val="15"/>
                <w:szCs w:val="15"/>
              </w:rPr>
            </w:pPr>
          </w:p>
          <w:p w14:paraId="2B4F3F4B">
            <w:pPr>
              <w:jc w:val="center"/>
              <w:rPr>
                <w:rFonts w:hint="eastAsia" w:ascii="宋体" w:hAnsi="宋体" w:cs="宋体"/>
                <w:b/>
                <w:bCs/>
                <w:color w:val="000000"/>
                <w:kern w:val="0"/>
                <w:sz w:val="15"/>
                <w:szCs w:val="15"/>
              </w:rPr>
            </w:pPr>
          </w:p>
          <w:p w14:paraId="42007478">
            <w:pPr>
              <w:jc w:val="center"/>
              <w:rPr>
                <w:rFonts w:hint="eastAsia" w:ascii="宋体" w:hAnsi="宋体" w:cs="宋体"/>
                <w:b/>
                <w:bCs/>
                <w:color w:val="000000"/>
                <w:kern w:val="0"/>
                <w:sz w:val="15"/>
                <w:szCs w:val="15"/>
              </w:rPr>
            </w:pPr>
          </w:p>
          <w:p w14:paraId="6B879985">
            <w:pPr>
              <w:jc w:val="center"/>
              <w:rPr>
                <w:rFonts w:hint="eastAsia" w:ascii="宋体" w:hAnsi="宋体" w:cs="宋体"/>
                <w:b/>
                <w:bCs/>
                <w:color w:val="000000"/>
                <w:kern w:val="0"/>
                <w:sz w:val="15"/>
                <w:szCs w:val="15"/>
              </w:rPr>
            </w:pPr>
          </w:p>
          <w:p w14:paraId="60A75DE7">
            <w:pPr>
              <w:jc w:val="center"/>
              <w:rPr>
                <w:rFonts w:hint="eastAsia" w:ascii="宋体" w:hAnsi="宋体" w:cs="宋体"/>
                <w:b/>
                <w:bCs/>
                <w:color w:val="000000"/>
                <w:kern w:val="0"/>
                <w:sz w:val="15"/>
                <w:szCs w:val="15"/>
              </w:rPr>
            </w:pPr>
          </w:p>
          <w:p w14:paraId="5E6C3F0E">
            <w:pPr>
              <w:jc w:val="center"/>
              <w:rPr>
                <w:rFonts w:hint="eastAsia" w:ascii="宋体" w:hAnsi="宋体" w:cs="宋体"/>
                <w:b/>
                <w:bCs/>
                <w:color w:val="000000"/>
                <w:kern w:val="0"/>
                <w:sz w:val="15"/>
                <w:szCs w:val="15"/>
              </w:rPr>
            </w:pPr>
          </w:p>
          <w:p w14:paraId="3308D56F">
            <w:pPr>
              <w:jc w:val="center"/>
              <w:rPr>
                <w:rFonts w:hint="eastAsia" w:ascii="宋体" w:hAnsi="宋体" w:cs="宋体"/>
                <w:b/>
                <w:bCs/>
                <w:color w:val="000000"/>
                <w:kern w:val="0"/>
                <w:sz w:val="15"/>
                <w:szCs w:val="15"/>
              </w:rPr>
            </w:pPr>
          </w:p>
          <w:p w14:paraId="6FB1869F">
            <w:pPr>
              <w:jc w:val="center"/>
              <w:rPr>
                <w:rFonts w:hint="eastAsia" w:ascii="宋体" w:hAnsi="宋体" w:cs="宋体"/>
                <w:b/>
                <w:bCs/>
                <w:color w:val="000000"/>
                <w:kern w:val="0"/>
                <w:sz w:val="15"/>
                <w:szCs w:val="15"/>
              </w:rPr>
            </w:pPr>
          </w:p>
          <w:p w14:paraId="57E0BAA2">
            <w:pPr>
              <w:jc w:val="center"/>
              <w:rPr>
                <w:rFonts w:hint="eastAsia" w:ascii="宋体" w:hAnsi="宋体" w:cs="宋体"/>
                <w:b/>
                <w:bCs/>
                <w:color w:val="000000"/>
                <w:kern w:val="0"/>
                <w:sz w:val="15"/>
                <w:szCs w:val="15"/>
              </w:rPr>
            </w:pPr>
          </w:p>
          <w:p w14:paraId="1C14A9A0">
            <w:pPr>
              <w:jc w:val="center"/>
              <w:rPr>
                <w:rFonts w:hint="eastAsia" w:ascii="宋体" w:hAnsi="宋体" w:cs="宋体"/>
                <w:b/>
                <w:bCs/>
                <w:color w:val="000000"/>
                <w:kern w:val="0"/>
                <w:sz w:val="15"/>
                <w:szCs w:val="15"/>
              </w:rPr>
            </w:pPr>
            <w:r>
              <w:rPr>
                <w:rFonts w:hint="eastAsia" w:ascii="宋体" w:hAnsi="宋体" w:cs="宋体"/>
                <w:b/>
                <w:bCs/>
                <w:color w:val="000000"/>
                <w:kern w:val="0"/>
                <w:sz w:val="15"/>
                <w:szCs w:val="15"/>
              </w:rPr>
              <w:t>预算项目(政策)绩效自评表</w:t>
            </w:r>
            <w:r>
              <w:rPr>
                <w:rFonts w:hint="eastAsia" w:ascii="宋体" w:hAnsi="宋体" w:cs="宋体"/>
                <w:b/>
                <w:bCs/>
                <w:color w:val="000000"/>
                <w:kern w:val="0"/>
                <w:sz w:val="15"/>
                <w:szCs w:val="15"/>
              </w:rPr>
              <w:br w:type="textWrapping"/>
            </w:r>
            <w:r>
              <w:rPr>
                <w:rFonts w:hint="eastAsia" w:ascii="宋体" w:hAnsi="宋体" w:cs="宋体"/>
                <w:color w:val="000000"/>
                <w:kern w:val="0"/>
                <w:sz w:val="15"/>
                <w:szCs w:val="15"/>
              </w:rPr>
              <w:t>(2023年度)</w:t>
            </w:r>
          </w:p>
        </w:tc>
      </w:tr>
      <w:tr w14:paraId="410BD1E5">
        <w:tblPrEx>
          <w:tblCellMar>
            <w:top w:w="0" w:type="dxa"/>
            <w:left w:w="108" w:type="dxa"/>
            <w:bottom w:w="0" w:type="dxa"/>
            <w:right w:w="108" w:type="dxa"/>
          </w:tblCellMar>
        </w:tblPrEx>
        <w:trPr>
          <w:trHeight w:val="285" w:hRule="atLeast"/>
        </w:trPr>
        <w:tc>
          <w:tcPr>
            <w:tcW w:w="2980" w:type="dxa"/>
            <w:gridSpan w:val="3"/>
            <w:tcBorders>
              <w:left w:val="single" w:color="auto" w:sz="4" w:space="0"/>
              <w:bottom w:val="single" w:color="auto" w:sz="4" w:space="0"/>
              <w:right w:val="single" w:color="auto" w:sz="4" w:space="0"/>
            </w:tcBorders>
            <w:shd w:val="clear" w:color="000000" w:fill="FFFFFF"/>
            <w:vAlign w:val="center"/>
          </w:tcPr>
          <w:p w14:paraId="4E557D1B">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项目(政策)名称</w:t>
            </w:r>
          </w:p>
        </w:tc>
        <w:tc>
          <w:tcPr>
            <w:tcW w:w="12768" w:type="dxa"/>
            <w:gridSpan w:val="21"/>
            <w:tcBorders>
              <w:left w:val="nil"/>
              <w:bottom w:val="single" w:color="auto" w:sz="4" w:space="0"/>
              <w:right w:val="single" w:color="auto" w:sz="4" w:space="0"/>
            </w:tcBorders>
            <w:shd w:val="clear" w:color="000000" w:fill="FFFFFF"/>
            <w:vAlign w:val="center"/>
          </w:tcPr>
          <w:p w14:paraId="26368632">
            <w:pPr>
              <w:widowControl/>
              <w:jc w:val="center"/>
              <w:rPr>
                <w:rFonts w:ascii="宋体" w:hAnsi="宋体" w:cs="宋体"/>
                <w:color w:val="000000"/>
                <w:kern w:val="0"/>
                <w:sz w:val="15"/>
                <w:szCs w:val="15"/>
              </w:rPr>
            </w:pPr>
            <w:r>
              <w:rPr>
                <w:rFonts w:hint="eastAsia" w:ascii="宋体" w:hAnsi="宋体" w:cs="宋体"/>
                <w:color w:val="000000"/>
                <w:kern w:val="0"/>
                <w:sz w:val="15"/>
                <w:szCs w:val="15"/>
              </w:rPr>
              <w:t>退养换湿人员工资及保险</w:t>
            </w:r>
          </w:p>
        </w:tc>
      </w:tr>
      <w:tr w14:paraId="0870A0CF">
        <w:tblPrEx>
          <w:tblCellMar>
            <w:top w:w="0" w:type="dxa"/>
            <w:left w:w="108" w:type="dxa"/>
            <w:bottom w:w="0" w:type="dxa"/>
            <w:right w:w="108" w:type="dxa"/>
          </w:tblCellMar>
        </w:tblPrEx>
        <w:trPr>
          <w:trHeight w:val="28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7D6CB483">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主管部门</w:t>
            </w:r>
          </w:p>
        </w:tc>
        <w:tc>
          <w:tcPr>
            <w:tcW w:w="12768" w:type="dxa"/>
            <w:gridSpan w:val="21"/>
            <w:tcBorders>
              <w:top w:val="single" w:color="auto" w:sz="4" w:space="0"/>
              <w:left w:val="nil"/>
              <w:bottom w:val="single" w:color="auto" w:sz="4" w:space="0"/>
              <w:right w:val="single" w:color="auto" w:sz="4" w:space="0"/>
            </w:tcBorders>
            <w:shd w:val="clear" w:color="000000" w:fill="FFFFFF"/>
            <w:vAlign w:val="center"/>
          </w:tcPr>
          <w:p w14:paraId="0055EA04">
            <w:pPr>
              <w:widowControl/>
              <w:jc w:val="center"/>
              <w:rPr>
                <w:rFonts w:ascii="宋体" w:hAnsi="宋体" w:cs="宋体"/>
                <w:color w:val="000000"/>
                <w:kern w:val="0"/>
                <w:sz w:val="15"/>
                <w:szCs w:val="15"/>
              </w:rPr>
            </w:pPr>
            <w:r>
              <w:rPr>
                <w:rFonts w:hint="eastAsia" w:ascii="宋体" w:hAnsi="宋体" w:cs="宋体"/>
                <w:color w:val="000000"/>
                <w:kern w:val="0"/>
                <w:sz w:val="15"/>
                <w:szCs w:val="15"/>
              </w:rPr>
              <w:t>盘山县国有资产事务管理中心-</w:t>
            </w:r>
          </w:p>
        </w:tc>
      </w:tr>
      <w:tr w14:paraId="78F42677">
        <w:tblPrEx>
          <w:tblCellMar>
            <w:top w:w="0" w:type="dxa"/>
            <w:left w:w="108" w:type="dxa"/>
            <w:bottom w:w="0" w:type="dxa"/>
            <w:right w:w="108" w:type="dxa"/>
          </w:tblCellMar>
        </w:tblPrEx>
        <w:trPr>
          <w:trHeight w:val="28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2C80F0E7">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实施单位</w:t>
            </w:r>
          </w:p>
        </w:tc>
        <w:tc>
          <w:tcPr>
            <w:tcW w:w="12768" w:type="dxa"/>
            <w:gridSpan w:val="21"/>
            <w:tcBorders>
              <w:top w:val="single" w:color="auto" w:sz="4" w:space="0"/>
              <w:left w:val="nil"/>
              <w:bottom w:val="single" w:color="auto" w:sz="4" w:space="0"/>
              <w:right w:val="single" w:color="auto" w:sz="4" w:space="0"/>
            </w:tcBorders>
            <w:shd w:val="clear" w:color="000000" w:fill="FFFFFF"/>
            <w:vAlign w:val="center"/>
          </w:tcPr>
          <w:p w14:paraId="20E7DC66">
            <w:pPr>
              <w:widowControl/>
              <w:jc w:val="center"/>
              <w:rPr>
                <w:rFonts w:ascii="宋体" w:hAnsi="宋体" w:cs="宋体"/>
                <w:color w:val="000000"/>
                <w:kern w:val="0"/>
                <w:sz w:val="15"/>
                <w:szCs w:val="15"/>
              </w:rPr>
            </w:pPr>
            <w:r>
              <w:rPr>
                <w:rFonts w:hint="eastAsia" w:ascii="宋体" w:hAnsi="宋体" w:cs="宋体"/>
                <w:color w:val="000000"/>
                <w:kern w:val="0"/>
                <w:sz w:val="15"/>
                <w:szCs w:val="15"/>
              </w:rPr>
              <w:t>盘山县国有资产事务管理中心本级-</w:t>
            </w:r>
          </w:p>
        </w:tc>
      </w:tr>
      <w:tr w14:paraId="56A64BA3">
        <w:tblPrEx>
          <w:tblCellMar>
            <w:top w:w="0" w:type="dxa"/>
            <w:left w:w="108" w:type="dxa"/>
            <w:bottom w:w="0" w:type="dxa"/>
            <w:right w:w="108" w:type="dxa"/>
          </w:tblCellMar>
        </w:tblPrEx>
        <w:trPr>
          <w:trHeight w:val="28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1FE7ECB6">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项目预算金额（万元）</w:t>
            </w:r>
          </w:p>
        </w:tc>
        <w:tc>
          <w:tcPr>
            <w:tcW w:w="3260" w:type="dxa"/>
            <w:gridSpan w:val="5"/>
            <w:tcBorders>
              <w:top w:val="single" w:color="auto" w:sz="4" w:space="0"/>
              <w:left w:val="nil"/>
              <w:bottom w:val="single" w:color="auto" w:sz="4" w:space="0"/>
              <w:right w:val="single" w:color="auto" w:sz="4" w:space="0"/>
            </w:tcBorders>
            <w:shd w:val="clear" w:color="000000" w:fill="FFFFFF"/>
            <w:vAlign w:val="center"/>
          </w:tcPr>
          <w:p w14:paraId="4431391F">
            <w:pPr>
              <w:widowControl/>
              <w:jc w:val="center"/>
              <w:rPr>
                <w:rFonts w:ascii="宋体" w:hAnsi="宋体" w:cs="宋体"/>
                <w:color w:val="000000"/>
                <w:kern w:val="0"/>
                <w:sz w:val="15"/>
                <w:szCs w:val="15"/>
              </w:rPr>
            </w:pPr>
            <w:r>
              <w:rPr>
                <w:rFonts w:hint="eastAsia" w:ascii="宋体" w:hAnsi="宋体" w:cs="宋体"/>
                <w:color w:val="000000"/>
                <w:kern w:val="0"/>
                <w:sz w:val="15"/>
                <w:szCs w:val="15"/>
              </w:rPr>
              <w:t>117.42</w:t>
            </w:r>
          </w:p>
        </w:tc>
        <w:tc>
          <w:tcPr>
            <w:tcW w:w="2260" w:type="dxa"/>
            <w:gridSpan w:val="4"/>
            <w:tcBorders>
              <w:top w:val="single" w:color="auto" w:sz="4" w:space="0"/>
              <w:left w:val="nil"/>
              <w:bottom w:val="single" w:color="auto" w:sz="4" w:space="0"/>
              <w:right w:val="single" w:color="auto" w:sz="4" w:space="0"/>
            </w:tcBorders>
            <w:shd w:val="clear" w:color="000000" w:fill="FFFFFF"/>
            <w:vAlign w:val="center"/>
          </w:tcPr>
          <w:p w14:paraId="6E9247E7">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全年执行数（万元）</w:t>
            </w:r>
          </w:p>
        </w:tc>
        <w:tc>
          <w:tcPr>
            <w:tcW w:w="3100" w:type="dxa"/>
            <w:gridSpan w:val="5"/>
            <w:tcBorders>
              <w:top w:val="single" w:color="auto" w:sz="4" w:space="0"/>
              <w:left w:val="nil"/>
              <w:bottom w:val="single" w:color="auto" w:sz="4" w:space="0"/>
              <w:right w:val="single" w:color="auto" w:sz="4" w:space="0"/>
            </w:tcBorders>
            <w:shd w:val="clear" w:color="000000" w:fill="FFFFFF"/>
            <w:vAlign w:val="center"/>
          </w:tcPr>
          <w:p w14:paraId="3543BA44">
            <w:pPr>
              <w:widowControl/>
              <w:jc w:val="center"/>
              <w:rPr>
                <w:rFonts w:ascii="宋体" w:hAnsi="宋体" w:cs="宋体"/>
                <w:color w:val="000000"/>
                <w:kern w:val="0"/>
                <w:sz w:val="15"/>
                <w:szCs w:val="15"/>
              </w:rPr>
            </w:pPr>
            <w:r>
              <w:rPr>
                <w:rFonts w:hint="eastAsia" w:ascii="宋体" w:hAnsi="宋体" w:cs="宋体"/>
                <w:color w:val="000000"/>
                <w:kern w:val="0"/>
                <w:sz w:val="15"/>
                <w:szCs w:val="15"/>
              </w:rPr>
              <w:t>0</w:t>
            </w:r>
          </w:p>
        </w:tc>
        <w:tc>
          <w:tcPr>
            <w:tcW w:w="2280" w:type="dxa"/>
            <w:gridSpan w:val="4"/>
            <w:tcBorders>
              <w:top w:val="single" w:color="auto" w:sz="4" w:space="0"/>
              <w:left w:val="nil"/>
              <w:bottom w:val="single" w:color="auto" w:sz="4" w:space="0"/>
              <w:right w:val="single" w:color="auto" w:sz="4" w:space="0"/>
            </w:tcBorders>
            <w:shd w:val="clear" w:color="000000" w:fill="FFFFFF"/>
            <w:vAlign w:val="center"/>
          </w:tcPr>
          <w:p w14:paraId="503C6719">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执行率</w:t>
            </w:r>
          </w:p>
        </w:tc>
        <w:tc>
          <w:tcPr>
            <w:tcW w:w="1868" w:type="dxa"/>
            <w:gridSpan w:val="3"/>
            <w:tcBorders>
              <w:top w:val="nil"/>
              <w:left w:val="nil"/>
              <w:bottom w:val="single" w:color="auto" w:sz="4" w:space="0"/>
              <w:right w:val="single" w:color="auto" w:sz="4" w:space="0"/>
            </w:tcBorders>
            <w:shd w:val="clear" w:color="000000" w:fill="FFFFFF"/>
            <w:vAlign w:val="center"/>
          </w:tcPr>
          <w:p w14:paraId="643B3B53">
            <w:pPr>
              <w:widowControl/>
              <w:jc w:val="center"/>
              <w:rPr>
                <w:rFonts w:ascii="宋体" w:hAnsi="宋体" w:cs="宋体"/>
                <w:color w:val="000000"/>
                <w:kern w:val="0"/>
                <w:sz w:val="15"/>
                <w:szCs w:val="15"/>
              </w:rPr>
            </w:pPr>
            <w:r>
              <w:rPr>
                <w:rFonts w:hint="eastAsia" w:ascii="宋体" w:hAnsi="宋体" w:cs="宋体"/>
                <w:color w:val="000000"/>
                <w:kern w:val="0"/>
                <w:sz w:val="15"/>
                <w:szCs w:val="15"/>
              </w:rPr>
              <w:t>0.0%</w:t>
            </w:r>
          </w:p>
        </w:tc>
      </w:tr>
      <w:tr w14:paraId="17A8111D">
        <w:tblPrEx>
          <w:tblCellMar>
            <w:top w:w="0" w:type="dxa"/>
            <w:left w:w="108" w:type="dxa"/>
            <w:bottom w:w="0" w:type="dxa"/>
            <w:right w:w="108" w:type="dxa"/>
          </w:tblCellMar>
        </w:tblPrEx>
        <w:trPr>
          <w:trHeight w:val="285" w:hRule="atLeast"/>
        </w:trPr>
        <w:tc>
          <w:tcPr>
            <w:tcW w:w="1000" w:type="dxa"/>
            <w:vMerge w:val="restart"/>
            <w:tcBorders>
              <w:top w:val="nil"/>
              <w:left w:val="single" w:color="auto" w:sz="4" w:space="0"/>
              <w:bottom w:val="single" w:color="auto" w:sz="4" w:space="0"/>
              <w:right w:val="single" w:color="auto" w:sz="4" w:space="0"/>
            </w:tcBorders>
            <w:shd w:val="clear" w:color="000000" w:fill="FFFFFF"/>
            <w:vAlign w:val="center"/>
          </w:tcPr>
          <w:p w14:paraId="273DF080">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年度总体目标</w:t>
            </w:r>
          </w:p>
        </w:tc>
        <w:tc>
          <w:tcPr>
            <w:tcW w:w="8120" w:type="dxa"/>
            <w:gridSpan w:val="12"/>
            <w:tcBorders>
              <w:top w:val="single" w:color="auto" w:sz="4" w:space="0"/>
              <w:left w:val="nil"/>
              <w:bottom w:val="single" w:color="auto" w:sz="4" w:space="0"/>
              <w:right w:val="single" w:color="auto" w:sz="4" w:space="0"/>
            </w:tcBorders>
            <w:shd w:val="clear" w:color="000000" w:fill="FFFFFF"/>
            <w:vAlign w:val="center"/>
          </w:tcPr>
          <w:p w14:paraId="52A0C8AA">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年初设定目标</w:t>
            </w:r>
          </w:p>
        </w:tc>
        <w:tc>
          <w:tcPr>
            <w:tcW w:w="6628" w:type="dxa"/>
            <w:gridSpan w:val="11"/>
            <w:tcBorders>
              <w:top w:val="single" w:color="auto" w:sz="4" w:space="0"/>
              <w:left w:val="nil"/>
              <w:bottom w:val="single" w:color="auto" w:sz="4" w:space="0"/>
              <w:right w:val="single" w:color="auto" w:sz="4" w:space="0"/>
            </w:tcBorders>
            <w:shd w:val="clear" w:color="000000" w:fill="FFFFFF"/>
            <w:vAlign w:val="center"/>
          </w:tcPr>
          <w:p w14:paraId="1B54D098">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全年实际完成情况</w:t>
            </w:r>
          </w:p>
        </w:tc>
      </w:tr>
      <w:tr w14:paraId="19A4B8CE">
        <w:tblPrEx>
          <w:tblCellMar>
            <w:top w:w="0" w:type="dxa"/>
            <w:left w:w="108" w:type="dxa"/>
            <w:bottom w:w="0" w:type="dxa"/>
            <w:right w:w="108" w:type="dxa"/>
          </w:tblCellMar>
        </w:tblPrEx>
        <w:trPr>
          <w:trHeight w:val="1200" w:hRule="atLeast"/>
        </w:trPr>
        <w:tc>
          <w:tcPr>
            <w:tcW w:w="1000" w:type="dxa"/>
            <w:vMerge w:val="continue"/>
            <w:tcBorders>
              <w:top w:val="nil"/>
              <w:left w:val="single" w:color="auto" w:sz="4" w:space="0"/>
              <w:bottom w:val="single" w:color="auto" w:sz="4" w:space="0"/>
              <w:right w:val="single" w:color="auto" w:sz="4" w:space="0"/>
            </w:tcBorders>
            <w:vAlign w:val="center"/>
          </w:tcPr>
          <w:p w14:paraId="68C0D7BC">
            <w:pPr>
              <w:widowControl/>
              <w:jc w:val="left"/>
              <w:rPr>
                <w:rFonts w:ascii="宋体" w:hAnsi="宋体" w:cs="宋体"/>
                <w:b/>
                <w:bCs/>
                <w:color w:val="000000"/>
                <w:kern w:val="0"/>
                <w:sz w:val="15"/>
                <w:szCs w:val="15"/>
              </w:rPr>
            </w:pPr>
          </w:p>
        </w:tc>
        <w:tc>
          <w:tcPr>
            <w:tcW w:w="8120" w:type="dxa"/>
            <w:gridSpan w:val="12"/>
            <w:tcBorders>
              <w:top w:val="single" w:color="auto" w:sz="4" w:space="0"/>
              <w:left w:val="nil"/>
              <w:bottom w:val="single" w:color="auto" w:sz="4" w:space="0"/>
              <w:right w:val="single" w:color="auto" w:sz="4" w:space="0"/>
            </w:tcBorders>
            <w:shd w:val="clear" w:color="000000" w:fill="FFFFFF"/>
            <w:vAlign w:val="center"/>
          </w:tcPr>
          <w:p w14:paraId="3649E97A">
            <w:pPr>
              <w:widowControl/>
              <w:jc w:val="left"/>
              <w:rPr>
                <w:rFonts w:ascii="宋体" w:hAnsi="宋体" w:cs="宋体"/>
                <w:color w:val="000000"/>
                <w:kern w:val="0"/>
                <w:sz w:val="15"/>
                <w:szCs w:val="15"/>
              </w:rPr>
            </w:pPr>
            <w:r>
              <w:rPr>
                <w:rFonts w:hint="eastAsia" w:ascii="宋体" w:hAnsi="宋体" w:cs="宋体"/>
                <w:color w:val="000000"/>
                <w:kern w:val="0"/>
                <w:sz w:val="15"/>
                <w:szCs w:val="15"/>
              </w:rPr>
              <w:t>根据2021年、2022年、2023年县长业务会议纪要（第十期）盘山县海陆水产2021年2月正式接收退养还湿三家企业14名职工，县政府给予海陆水产三年过渡期，过渡期内接收人员工资由县财政负担50%，并加入我中心预算。</w:t>
            </w:r>
          </w:p>
        </w:tc>
        <w:tc>
          <w:tcPr>
            <w:tcW w:w="6628" w:type="dxa"/>
            <w:gridSpan w:val="11"/>
            <w:tcBorders>
              <w:top w:val="single" w:color="auto" w:sz="4" w:space="0"/>
              <w:left w:val="nil"/>
              <w:bottom w:val="single" w:color="auto" w:sz="4" w:space="0"/>
              <w:right w:val="single" w:color="auto" w:sz="4" w:space="0"/>
            </w:tcBorders>
            <w:shd w:val="clear" w:color="000000" w:fill="FFFFFF"/>
            <w:vAlign w:val="center"/>
          </w:tcPr>
          <w:p w14:paraId="034540B3">
            <w:pPr>
              <w:widowControl/>
              <w:jc w:val="left"/>
              <w:rPr>
                <w:rFonts w:ascii="宋体" w:hAnsi="宋体" w:cs="宋体"/>
                <w:color w:val="000000"/>
                <w:kern w:val="0"/>
                <w:sz w:val="15"/>
                <w:szCs w:val="15"/>
              </w:rPr>
            </w:pPr>
            <w:r>
              <w:rPr>
                <w:rFonts w:hint="eastAsia" w:ascii="宋体" w:hAnsi="宋体" w:cs="宋体"/>
                <w:color w:val="000000"/>
                <w:kern w:val="0"/>
                <w:sz w:val="15"/>
                <w:szCs w:val="15"/>
              </w:rPr>
              <w:t>未执行预算</w:t>
            </w:r>
          </w:p>
        </w:tc>
      </w:tr>
      <w:tr w14:paraId="665A7DAD">
        <w:tblPrEx>
          <w:tblCellMar>
            <w:top w:w="0" w:type="dxa"/>
            <w:left w:w="108" w:type="dxa"/>
            <w:bottom w:w="0" w:type="dxa"/>
            <w:right w:w="108" w:type="dxa"/>
          </w:tblCellMar>
        </w:tblPrEx>
        <w:trPr>
          <w:trHeight w:val="285" w:hRule="atLeast"/>
        </w:trPr>
        <w:tc>
          <w:tcPr>
            <w:tcW w:w="1000" w:type="dxa"/>
            <w:vMerge w:val="restart"/>
            <w:tcBorders>
              <w:top w:val="nil"/>
              <w:left w:val="single" w:color="auto" w:sz="4" w:space="0"/>
              <w:bottom w:val="single" w:color="auto" w:sz="4" w:space="0"/>
              <w:right w:val="single" w:color="auto" w:sz="4" w:space="0"/>
            </w:tcBorders>
            <w:shd w:val="clear" w:color="000000" w:fill="FFFFFF"/>
            <w:vAlign w:val="center"/>
          </w:tcPr>
          <w:p w14:paraId="57A8301A">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绩效指标</w:t>
            </w:r>
          </w:p>
        </w:tc>
        <w:tc>
          <w:tcPr>
            <w:tcW w:w="1000" w:type="dxa"/>
            <w:vMerge w:val="restart"/>
            <w:tcBorders>
              <w:top w:val="nil"/>
              <w:left w:val="single" w:color="auto" w:sz="4" w:space="0"/>
              <w:bottom w:val="single" w:color="auto" w:sz="4" w:space="0"/>
              <w:right w:val="single" w:color="auto" w:sz="4" w:space="0"/>
            </w:tcBorders>
            <w:shd w:val="clear" w:color="000000" w:fill="FFFFFF"/>
            <w:vAlign w:val="center"/>
          </w:tcPr>
          <w:p w14:paraId="4B322C3E">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一级指标</w:t>
            </w:r>
          </w:p>
        </w:tc>
        <w:tc>
          <w:tcPr>
            <w:tcW w:w="980" w:type="dxa"/>
            <w:vMerge w:val="restart"/>
            <w:tcBorders>
              <w:top w:val="nil"/>
              <w:left w:val="single" w:color="auto" w:sz="4" w:space="0"/>
              <w:bottom w:val="single" w:color="auto" w:sz="4" w:space="0"/>
              <w:right w:val="single" w:color="auto" w:sz="4" w:space="0"/>
            </w:tcBorders>
            <w:shd w:val="clear" w:color="000000" w:fill="FFFFFF"/>
            <w:vAlign w:val="center"/>
          </w:tcPr>
          <w:p w14:paraId="01CC53FA">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二级指标</w:t>
            </w:r>
          </w:p>
        </w:tc>
        <w:tc>
          <w:tcPr>
            <w:tcW w:w="1853" w:type="dxa"/>
            <w:gridSpan w:val="2"/>
            <w:vMerge w:val="restart"/>
            <w:tcBorders>
              <w:top w:val="nil"/>
              <w:left w:val="single" w:color="auto" w:sz="4" w:space="0"/>
              <w:bottom w:val="single" w:color="auto" w:sz="4" w:space="0"/>
              <w:right w:val="single" w:color="auto" w:sz="4" w:space="0"/>
            </w:tcBorders>
            <w:shd w:val="clear" w:color="000000" w:fill="FFFFFF"/>
            <w:vAlign w:val="center"/>
          </w:tcPr>
          <w:p w14:paraId="51D4C8CE">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三级指标</w:t>
            </w:r>
          </w:p>
        </w:tc>
        <w:tc>
          <w:tcPr>
            <w:tcW w:w="2087" w:type="dxa"/>
            <w:gridSpan w:val="4"/>
            <w:tcBorders>
              <w:top w:val="single" w:color="auto" w:sz="4" w:space="0"/>
              <w:left w:val="nil"/>
              <w:bottom w:val="single" w:color="auto" w:sz="4" w:space="0"/>
              <w:right w:val="single" w:color="auto" w:sz="4" w:space="0"/>
            </w:tcBorders>
            <w:shd w:val="clear" w:color="000000" w:fill="FFFFFF"/>
            <w:vAlign w:val="center"/>
          </w:tcPr>
          <w:p w14:paraId="21B3F61A">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年度目标值</w:t>
            </w:r>
          </w:p>
        </w:tc>
        <w:tc>
          <w:tcPr>
            <w:tcW w:w="960" w:type="dxa"/>
            <w:vMerge w:val="restart"/>
            <w:tcBorders>
              <w:top w:val="nil"/>
              <w:left w:val="single" w:color="auto" w:sz="4" w:space="0"/>
              <w:bottom w:val="single" w:color="auto" w:sz="4" w:space="0"/>
              <w:right w:val="single" w:color="auto" w:sz="4" w:space="0"/>
            </w:tcBorders>
            <w:shd w:val="clear" w:color="000000" w:fill="FFFFFF"/>
            <w:vAlign w:val="center"/>
          </w:tcPr>
          <w:p w14:paraId="7E2CEF4B">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全年</w:t>
            </w:r>
            <w:r>
              <w:rPr>
                <w:rFonts w:hint="eastAsia" w:ascii="宋体" w:hAnsi="宋体" w:cs="宋体"/>
                <w:b/>
                <w:bCs/>
                <w:color w:val="000000"/>
                <w:kern w:val="0"/>
                <w:sz w:val="15"/>
                <w:szCs w:val="15"/>
              </w:rPr>
              <w:br w:type="textWrapping"/>
            </w:r>
            <w:r>
              <w:rPr>
                <w:rFonts w:hint="eastAsia" w:ascii="宋体" w:hAnsi="宋体" w:cs="宋体"/>
                <w:b/>
                <w:bCs/>
                <w:color w:val="000000"/>
                <w:kern w:val="0"/>
                <w:sz w:val="15"/>
                <w:szCs w:val="15"/>
              </w:rPr>
              <w:t>完成值</w:t>
            </w:r>
          </w:p>
        </w:tc>
        <w:tc>
          <w:tcPr>
            <w:tcW w:w="620" w:type="dxa"/>
            <w:gridSpan w:val="2"/>
            <w:vMerge w:val="restart"/>
            <w:tcBorders>
              <w:top w:val="nil"/>
              <w:left w:val="single" w:color="auto" w:sz="4" w:space="0"/>
              <w:bottom w:val="single" w:color="auto" w:sz="4" w:space="0"/>
              <w:right w:val="single" w:color="auto" w:sz="4" w:space="0"/>
            </w:tcBorders>
            <w:shd w:val="clear" w:color="000000" w:fill="FFFFFF"/>
            <w:vAlign w:val="center"/>
          </w:tcPr>
          <w:p w14:paraId="0F5DA38D">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完成程度</w:t>
            </w:r>
          </w:p>
        </w:tc>
        <w:tc>
          <w:tcPr>
            <w:tcW w:w="620" w:type="dxa"/>
            <w:vMerge w:val="restart"/>
            <w:tcBorders>
              <w:top w:val="nil"/>
              <w:left w:val="single" w:color="auto" w:sz="4" w:space="0"/>
              <w:bottom w:val="single" w:color="auto" w:sz="4" w:space="0"/>
              <w:right w:val="single" w:color="auto" w:sz="4" w:space="0"/>
            </w:tcBorders>
            <w:shd w:val="clear" w:color="000000" w:fill="FFFFFF"/>
            <w:vAlign w:val="center"/>
          </w:tcPr>
          <w:p w14:paraId="7C483A94">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分值</w:t>
            </w:r>
          </w:p>
        </w:tc>
        <w:tc>
          <w:tcPr>
            <w:tcW w:w="620" w:type="dxa"/>
            <w:vMerge w:val="restart"/>
            <w:tcBorders>
              <w:top w:val="nil"/>
              <w:left w:val="single" w:color="auto" w:sz="4" w:space="0"/>
              <w:bottom w:val="single" w:color="auto" w:sz="4" w:space="0"/>
              <w:right w:val="single" w:color="auto" w:sz="4" w:space="0"/>
            </w:tcBorders>
            <w:shd w:val="clear" w:color="000000" w:fill="FFFFFF"/>
            <w:vAlign w:val="center"/>
          </w:tcPr>
          <w:p w14:paraId="5E67552D">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得分</w:t>
            </w:r>
          </w:p>
        </w:tc>
        <w:tc>
          <w:tcPr>
            <w:tcW w:w="4448" w:type="dxa"/>
            <w:gridSpan w:val="8"/>
            <w:tcBorders>
              <w:top w:val="single" w:color="auto" w:sz="4" w:space="0"/>
              <w:left w:val="nil"/>
              <w:bottom w:val="single" w:color="auto" w:sz="4" w:space="0"/>
              <w:right w:val="single" w:color="auto" w:sz="4" w:space="0"/>
            </w:tcBorders>
            <w:shd w:val="clear" w:color="000000" w:fill="FFFFFF"/>
            <w:vAlign w:val="center"/>
          </w:tcPr>
          <w:p w14:paraId="3BAC4599">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未完成原因分析</w:t>
            </w:r>
          </w:p>
        </w:tc>
        <w:tc>
          <w:tcPr>
            <w:tcW w:w="1560" w:type="dxa"/>
            <w:gridSpan w:val="2"/>
            <w:vMerge w:val="restart"/>
            <w:tcBorders>
              <w:top w:val="nil"/>
              <w:left w:val="single" w:color="auto" w:sz="4" w:space="0"/>
              <w:bottom w:val="single" w:color="auto" w:sz="4" w:space="0"/>
              <w:right w:val="single" w:color="auto" w:sz="4" w:space="0"/>
            </w:tcBorders>
            <w:shd w:val="clear" w:color="000000" w:fill="FFFFFF"/>
            <w:vAlign w:val="center"/>
          </w:tcPr>
          <w:p w14:paraId="39C69D90">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改进措施</w:t>
            </w:r>
          </w:p>
        </w:tc>
      </w:tr>
      <w:tr w14:paraId="348D255F">
        <w:tblPrEx>
          <w:tblCellMar>
            <w:top w:w="0" w:type="dxa"/>
            <w:left w:w="108" w:type="dxa"/>
            <w:bottom w:w="0" w:type="dxa"/>
            <w:right w:w="108" w:type="dxa"/>
          </w:tblCellMar>
        </w:tblPrEx>
        <w:trPr>
          <w:trHeight w:val="677" w:hRule="atLeast"/>
        </w:trPr>
        <w:tc>
          <w:tcPr>
            <w:tcW w:w="1000" w:type="dxa"/>
            <w:vMerge w:val="continue"/>
            <w:tcBorders>
              <w:top w:val="nil"/>
              <w:left w:val="single" w:color="auto" w:sz="4" w:space="0"/>
              <w:bottom w:val="single" w:color="auto" w:sz="4" w:space="0"/>
              <w:right w:val="single" w:color="auto" w:sz="4" w:space="0"/>
            </w:tcBorders>
            <w:vAlign w:val="center"/>
          </w:tcPr>
          <w:p w14:paraId="2334D088">
            <w:pPr>
              <w:widowControl/>
              <w:jc w:val="left"/>
              <w:rPr>
                <w:rFonts w:ascii="宋体" w:hAnsi="宋体" w:cs="宋体"/>
                <w:b/>
                <w:bCs/>
                <w:color w:val="000000"/>
                <w:kern w:val="0"/>
                <w:sz w:val="15"/>
                <w:szCs w:val="15"/>
              </w:rPr>
            </w:pPr>
          </w:p>
        </w:tc>
        <w:tc>
          <w:tcPr>
            <w:tcW w:w="1000" w:type="dxa"/>
            <w:vMerge w:val="continue"/>
            <w:tcBorders>
              <w:top w:val="nil"/>
              <w:left w:val="single" w:color="auto" w:sz="4" w:space="0"/>
              <w:bottom w:val="single" w:color="auto" w:sz="4" w:space="0"/>
              <w:right w:val="single" w:color="auto" w:sz="4" w:space="0"/>
            </w:tcBorders>
            <w:vAlign w:val="center"/>
          </w:tcPr>
          <w:p w14:paraId="2EE72C49">
            <w:pPr>
              <w:widowControl/>
              <w:jc w:val="left"/>
              <w:rPr>
                <w:rFonts w:ascii="宋体" w:hAnsi="宋体" w:cs="宋体"/>
                <w:b/>
                <w:bCs/>
                <w:color w:val="000000"/>
                <w:kern w:val="0"/>
                <w:sz w:val="15"/>
                <w:szCs w:val="15"/>
              </w:rPr>
            </w:pPr>
          </w:p>
        </w:tc>
        <w:tc>
          <w:tcPr>
            <w:tcW w:w="980" w:type="dxa"/>
            <w:vMerge w:val="continue"/>
            <w:tcBorders>
              <w:top w:val="nil"/>
              <w:left w:val="single" w:color="auto" w:sz="4" w:space="0"/>
              <w:bottom w:val="single" w:color="auto" w:sz="4" w:space="0"/>
              <w:right w:val="single" w:color="auto" w:sz="4" w:space="0"/>
            </w:tcBorders>
            <w:vAlign w:val="center"/>
          </w:tcPr>
          <w:p w14:paraId="42C63A2B">
            <w:pPr>
              <w:widowControl/>
              <w:jc w:val="left"/>
              <w:rPr>
                <w:rFonts w:ascii="宋体" w:hAnsi="宋体" w:cs="宋体"/>
                <w:b/>
                <w:bCs/>
                <w:color w:val="000000"/>
                <w:kern w:val="0"/>
                <w:sz w:val="15"/>
                <w:szCs w:val="15"/>
              </w:rPr>
            </w:pPr>
          </w:p>
        </w:tc>
        <w:tc>
          <w:tcPr>
            <w:tcW w:w="1853" w:type="dxa"/>
            <w:gridSpan w:val="2"/>
            <w:vMerge w:val="continue"/>
            <w:tcBorders>
              <w:top w:val="nil"/>
              <w:left w:val="single" w:color="auto" w:sz="4" w:space="0"/>
              <w:bottom w:val="single" w:color="auto" w:sz="4" w:space="0"/>
              <w:right w:val="single" w:color="auto" w:sz="4" w:space="0"/>
            </w:tcBorders>
            <w:vAlign w:val="center"/>
          </w:tcPr>
          <w:p w14:paraId="1E342F28">
            <w:pPr>
              <w:widowControl/>
              <w:jc w:val="left"/>
              <w:rPr>
                <w:rFonts w:ascii="宋体" w:hAnsi="宋体" w:cs="宋体"/>
                <w:b/>
                <w:bCs/>
                <w:color w:val="000000"/>
                <w:kern w:val="0"/>
                <w:sz w:val="15"/>
                <w:szCs w:val="15"/>
              </w:rPr>
            </w:pPr>
          </w:p>
        </w:tc>
        <w:tc>
          <w:tcPr>
            <w:tcW w:w="567" w:type="dxa"/>
            <w:gridSpan w:val="2"/>
            <w:tcBorders>
              <w:top w:val="nil"/>
              <w:left w:val="nil"/>
              <w:bottom w:val="single" w:color="auto" w:sz="4" w:space="0"/>
              <w:right w:val="single" w:color="auto" w:sz="4" w:space="0"/>
            </w:tcBorders>
            <w:shd w:val="clear" w:color="000000" w:fill="FFFFFF"/>
            <w:vAlign w:val="center"/>
          </w:tcPr>
          <w:p w14:paraId="60347750">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运算</w:t>
            </w:r>
            <w:r>
              <w:rPr>
                <w:rFonts w:hint="eastAsia" w:ascii="宋体" w:hAnsi="宋体" w:cs="宋体"/>
                <w:b/>
                <w:bCs/>
                <w:color w:val="000000"/>
                <w:kern w:val="0"/>
                <w:sz w:val="15"/>
                <w:szCs w:val="15"/>
              </w:rPr>
              <w:br w:type="textWrapping"/>
            </w:r>
            <w:r>
              <w:rPr>
                <w:rFonts w:hint="eastAsia" w:ascii="宋体" w:hAnsi="宋体" w:cs="宋体"/>
                <w:b/>
                <w:bCs/>
                <w:color w:val="000000"/>
                <w:kern w:val="0"/>
                <w:sz w:val="15"/>
                <w:szCs w:val="15"/>
              </w:rPr>
              <w:t>符号</w:t>
            </w:r>
          </w:p>
        </w:tc>
        <w:tc>
          <w:tcPr>
            <w:tcW w:w="840" w:type="dxa"/>
            <w:tcBorders>
              <w:top w:val="nil"/>
              <w:left w:val="nil"/>
              <w:bottom w:val="single" w:color="auto" w:sz="4" w:space="0"/>
              <w:right w:val="single" w:color="auto" w:sz="4" w:space="0"/>
            </w:tcBorders>
            <w:shd w:val="clear" w:color="000000" w:fill="FFFFFF"/>
            <w:vAlign w:val="center"/>
          </w:tcPr>
          <w:p w14:paraId="526B8401">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内容</w:t>
            </w:r>
          </w:p>
        </w:tc>
        <w:tc>
          <w:tcPr>
            <w:tcW w:w="680" w:type="dxa"/>
            <w:tcBorders>
              <w:top w:val="nil"/>
              <w:left w:val="nil"/>
              <w:bottom w:val="single" w:color="auto" w:sz="4" w:space="0"/>
              <w:right w:val="single" w:color="auto" w:sz="4" w:space="0"/>
            </w:tcBorders>
            <w:shd w:val="clear" w:color="000000" w:fill="FFFFFF"/>
            <w:vAlign w:val="center"/>
          </w:tcPr>
          <w:p w14:paraId="3167A4EF">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度量</w:t>
            </w:r>
            <w:r>
              <w:rPr>
                <w:rFonts w:hint="eastAsia" w:ascii="宋体" w:hAnsi="宋体" w:cs="宋体"/>
                <w:b/>
                <w:bCs/>
                <w:color w:val="000000"/>
                <w:kern w:val="0"/>
                <w:sz w:val="15"/>
                <w:szCs w:val="15"/>
              </w:rPr>
              <w:br w:type="textWrapping"/>
            </w:r>
            <w:r>
              <w:rPr>
                <w:rFonts w:hint="eastAsia" w:ascii="宋体" w:hAnsi="宋体" w:cs="宋体"/>
                <w:b/>
                <w:bCs/>
                <w:color w:val="000000"/>
                <w:kern w:val="0"/>
                <w:sz w:val="15"/>
                <w:szCs w:val="15"/>
              </w:rPr>
              <w:t>单位</w:t>
            </w:r>
          </w:p>
        </w:tc>
        <w:tc>
          <w:tcPr>
            <w:tcW w:w="960" w:type="dxa"/>
            <w:vMerge w:val="continue"/>
            <w:tcBorders>
              <w:top w:val="nil"/>
              <w:left w:val="single" w:color="auto" w:sz="4" w:space="0"/>
              <w:bottom w:val="single" w:color="auto" w:sz="4" w:space="0"/>
              <w:right w:val="single" w:color="auto" w:sz="4" w:space="0"/>
            </w:tcBorders>
            <w:vAlign w:val="center"/>
          </w:tcPr>
          <w:p w14:paraId="6B5F5514">
            <w:pPr>
              <w:widowControl/>
              <w:jc w:val="left"/>
              <w:rPr>
                <w:rFonts w:ascii="宋体" w:hAnsi="宋体" w:cs="宋体"/>
                <w:b/>
                <w:bCs/>
                <w:color w:val="000000"/>
                <w:kern w:val="0"/>
                <w:sz w:val="15"/>
                <w:szCs w:val="15"/>
              </w:rPr>
            </w:pPr>
          </w:p>
        </w:tc>
        <w:tc>
          <w:tcPr>
            <w:tcW w:w="620" w:type="dxa"/>
            <w:gridSpan w:val="2"/>
            <w:vMerge w:val="continue"/>
            <w:tcBorders>
              <w:top w:val="nil"/>
              <w:left w:val="single" w:color="auto" w:sz="4" w:space="0"/>
              <w:bottom w:val="single" w:color="auto" w:sz="4" w:space="0"/>
              <w:right w:val="single" w:color="auto" w:sz="4" w:space="0"/>
            </w:tcBorders>
            <w:vAlign w:val="center"/>
          </w:tcPr>
          <w:p w14:paraId="48A3B9FD">
            <w:pPr>
              <w:widowControl/>
              <w:jc w:val="left"/>
              <w:rPr>
                <w:rFonts w:ascii="宋体" w:hAnsi="宋体" w:cs="宋体"/>
                <w:b/>
                <w:bCs/>
                <w:color w:val="000000"/>
                <w:kern w:val="0"/>
                <w:sz w:val="15"/>
                <w:szCs w:val="15"/>
              </w:rPr>
            </w:pPr>
          </w:p>
        </w:tc>
        <w:tc>
          <w:tcPr>
            <w:tcW w:w="620" w:type="dxa"/>
            <w:vMerge w:val="continue"/>
            <w:tcBorders>
              <w:top w:val="nil"/>
              <w:left w:val="single" w:color="auto" w:sz="4" w:space="0"/>
              <w:bottom w:val="single" w:color="auto" w:sz="4" w:space="0"/>
              <w:right w:val="single" w:color="auto" w:sz="4" w:space="0"/>
            </w:tcBorders>
            <w:vAlign w:val="center"/>
          </w:tcPr>
          <w:p w14:paraId="71B9ED12">
            <w:pPr>
              <w:widowControl/>
              <w:jc w:val="left"/>
              <w:rPr>
                <w:rFonts w:ascii="宋体" w:hAnsi="宋体" w:cs="宋体"/>
                <w:b/>
                <w:bCs/>
                <w:color w:val="000000"/>
                <w:kern w:val="0"/>
                <w:sz w:val="15"/>
                <w:szCs w:val="15"/>
              </w:rPr>
            </w:pPr>
          </w:p>
        </w:tc>
        <w:tc>
          <w:tcPr>
            <w:tcW w:w="620" w:type="dxa"/>
            <w:vMerge w:val="continue"/>
            <w:tcBorders>
              <w:top w:val="nil"/>
              <w:left w:val="single" w:color="auto" w:sz="4" w:space="0"/>
              <w:bottom w:val="single" w:color="auto" w:sz="4" w:space="0"/>
              <w:right w:val="single" w:color="auto" w:sz="4" w:space="0"/>
            </w:tcBorders>
            <w:vAlign w:val="center"/>
          </w:tcPr>
          <w:p w14:paraId="6EA30E4B">
            <w:pPr>
              <w:widowControl/>
              <w:jc w:val="left"/>
              <w:rPr>
                <w:rFonts w:ascii="宋体" w:hAnsi="宋体" w:cs="宋体"/>
                <w:b/>
                <w:bCs/>
                <w:color w:val="000000"/>
                <w:kern w:val="0"/>
                <w:sz w:val="15"/>
                <w:szCs w:val="15"/>
              </w:rPr>
            </w:pPr>
          </w:p>
        </w:tc>
        <w:tc>
          <w:tcPr>
            <w:tcW w:w="580" w:type="dxa"/>
            <w:tcBorders>
              <w:top w:val="nil"/>
              <w:left w:val="nil"/>
              <w:bottom w:val="single" w:color="auto" w:sz="4" w:space="0"/>
              <w:right w:val="single" w:color="auto" w:sz="4" w:space="0"/>
            </w:tcBorders>
            <w:shd w:val="clear" w:color="000000" w:fill="FFFFFF"/>
            <w:vAlign w:val="center"/>
          </w:tcPr>
          <w:p w14:paraId="4E4F2FE3">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经费保障</w:t>
            </w:r>
          </w:p>
        </w:tc>
        <w:tc>
          <w:tcPr>
            <w:tcW w:w="580" w:type="dxa"/>
            <w:tcBorders>
              <w:top w:val="nil"/>
              <w:left w:val="nil"/>
              <w:bottom w:val="single" w:color="auto" w:sz="4" w:space="0"/>
              <w:right w:val="single" w:color="auto" w:sz="4" w:space="0"/>
            </w:tcBorders>
            <w:shd w:val="clear" w:color="000000" w:fill="FFFFFF"/>
            <w:vAlign w:val="center"/>
          </w:tcPr>
          <w:p w14:paraId="77D306E8">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制度保障</w:t>
            </w:r>
          </w:p>
        </w:tc>
        <w:tc>
          <w:tcPr>
            <w:tcW w:w="700" w:type="dxa"/>
            <w:tcBorders>
              <w:top w:val="nil"/>
              <w:left w:val="nil"/>
              <w:bottom w:val="single" w:color="auto" w:sz="4" w:space="0"/>
              <w:right w:val="single" w:color="auto" w:sz="4" w:space="0"/>
            </w:tcBorders>
            <w:shd w:val="clear" w:color="000000" w:fill="FFFFFF"/>
            <w:vAlign w:val="center"/>
          </w:tcPr>
          <w:p w14:paraId="4FAE8DA3">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人员保障</w:t>
            </w:r>
          </w:p>
        </w:tc>
        <w:tc>
          <w:tcPr>
            <w:tcW w:w="620" w:type="dxa"/>
            <w:tcBorders>
              <w:top w:val="nil"/>
              <w:left w:val="nil"/>
              <w:bottom w:val="single" w:color="auto" w:sz="4" w:space="0"/>
              <w:right w:val="single" w:color="auto" w:sz="4" w:space="0"/>
            </w:tcBorders>
            <w:shd w:val="clear" w:color="000000" w:fill="FFFFFF"/>
            <w:vAlign w:val="center"/>
          </w:tcPr>
          <w:p w14:paraId="2B34A46F">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硬件条件保障</w:t>
            </w:r>
          </w:p>
        </w:tc>
        <w:tc>
          <w:tcPr>
            <w:tcW w:w="620" w:type="dxa"/>
            <w:gridSpan w:val="2"/>
            <w:tcBorders>
              <w:top w:val="nil"/>
              <w:left w:val="nil"/>
              <w:bottom w:val="single" w:color="auto" w:sz="4" w:space="0"/>
              <w:right w:val="single" w:color="auto" w:sz="4" w:space="0"/>
            </w:tcBorders>
            <w:shd w:val="clear" w:color="000000" w:fill="FFFFFF"/>
            <w:vAlign w:val="center"/>
          </w:tcPr>
          <w:p w14:paraId="783484B7">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其他</w:t>
            </w:r>
          </w:p>
        </w:tc>
        <w:tc>
          <w:tcPr>
            <w:tcW w:w="1348" w:type="dxa"/>
            <w:gridSpan w:val="2"/>
            <w:tcBorders>
              <w:top w:val="nil"/>
              <w:left w:val="nil"/>
              <w:bottom w:val="single" w:color="auto" w:sz="4" w:space="0"/>
              <w:right w:val="single" w:color="auto" w:sz="4" w:space="0"/>
            </w:tcBorders>
            <w:shd w:val="clear" w:color="000000" w:fill="FFFFFF"/>
            <w:vAlign w:val="center"/>
          </w:tcPr>
          <w:p w14:paraId="097BA5B6">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原因说明</w:t>
            </w:r>
          </w:p>
        </w:tc>
        <w:tc>
          <w:tcPr>
            <w:tcW w:w="1560" w:type="dxa"/>
            <w:gridSpan w:val="2"/>
            <w:vMerge w:val="continue"/>
            <w:tcBorders>
              <w:top w:val="nil"/>
              <w:left w:val="single" w:color="auto" w:sz="4" w:space="0"/>
              <w:bottom w:val="single" w:color="auto" w:sz="4" w:space="0"/>
              <w:right w:val="single" w:color="auto" w:sz="4" w:space="0"/>
            </w:tcBorders>
            <w:vAlign w:val="center"/>
          </w:tcPr>
          <w:p w14:paraId="09C3D895">
            <w:pPr>
              <w:widowControl/>
              <w:jc w:val="left"/>
              <w:rPr>
                <w:rFonts w:ascii="宋体" w:hAnsi="宋体" w:cs="宋体"/>
                <w:b/>
                <w:bCs/>
                <w:color w:val="000000"/>
                <w:kern w:val="0"/>
                <w:sz w:val="15"/>
                <w:szCs w:val="15"/>
              </w:rPr>
            </w:pPr>
          </w:p>
        </w:tc>
      </w:tr>
      <w:tr w14:paraId="227F41D8">
        <w:tblPrEx>
          <w:tblCellMar>
            <w:top w:w="0" w:type="dxa"/>
            <w:left w:w="108" w:type="dxa"/>
            <w:bottom w:w="0" w:type="dxa"/>
            <w:right w:w="108" w:type="dxa"/>
          </w:tblCellMar>
        </w:tblPrEx>
        <w:trPr>
          <w:trHeight w:val="285" w:hRule="atLeast"/>
        </w:trPr>
        <w:tc>
          <w:tcPr>
            <w:tcW w:w="1000" w:type="dxa"/>
            <w:vMerge w:val="continue"/>
            <w:tcBorders>
              <w:top w:val="nil"/>
              <w:left w:val="single" w:color="auto" w:sz="4" w:space="0"/>
              <w:bottom w:val="single" w:color="auto" w:sz="4" w:space="0"/>
              <w:right w:val="single" w:color="auto" w:sz="4" w:space="0"/>
            </w:tcBorders>
            <w:vAlign w:val="center"/>
          </w:tcPr>
          <w:p w14:paraId="50B5E491">
            <w:pPr>
              <w:widowControl/>
              <w:jc w:val="left"/>
              <w:rPr>
                <w:rFonts w:ascii="宋体" w:hAnsi="宋体" w:cs="宋体"/>
                <w:b/>
                <w:bCs/>
                <w:color w:val="000000"/>
                <w:kern w:val="0"/>
                <w:sz w:val="15"/>
                <w:szCs w:val="15"/>
              </w:rPr>
            </w:pPr>
          </w:p>
        </w:tc>
        <w:tc>
          <w:tcPr>
            <w:tcW w:w="1000" w:type="dxa"/>
            <w:vMerge w:val="restart"/>
            <w:tcBorders>
              <w:top w:val="nil"/>
              <w:left w:val="single" w:color="auto" w:sz="4" w:space="0"/>
              <w:bottom w:val="single" w:color="auto" w:sz="4" w:space="0"/>
              <w:right w:val="single" w:color="auto" w:sz="4" w:space="0"/>
            </w:tcBorders>
            <w:shd w:val="clear" w:color="000000" w:fill="FFFFFF"/>
            <w:vAlign w:val="center"/>
          </w:tcPr>
          <w:p w14:paraId="0A7CA315">
            <w:pPr>
              <w:widowControl/>
              <w:jc w:val="left"/>
              <w:rPr>
                <w:rFonts w:ascii="宋体" w:hAnsi="宋体" w:cs="宋体"/>
                <w:color w:val="000000"/>
                <w:kern w:val="0"/>
                <w:sz w:val="15"/>
                <w:szCs w:val="15"/>
              </w:rPr>
            </w:pPr>
            <w:r>
              <w:rPr>
                <w:rFonts w:hint="eastAsia" w:ascii="宋体" w:hAnsi="宋体" w:cs="宋体"/>
                <w:color w:val="000000"/>
                <w:kern w:val="0"/>
                <w:sz w:val="15"/>
                <w:szCs w:val="15"/>
              </w:rPr>
              <w:t>产出指标</w:t>
            </w:r>
          </w:p>
        </w:tc>
        <w:tc>
          <w:tcPr>
            <w:tcW w:w="980" w:type="dxa"/>
            <w:vMerge w:val="restart"/>
            <w:tcBorders>
              <w:top w:val="nil"/>
              <w:left w:val="single" w:color="auto" w:sz="4" w:space="0"/>
              <w:bottom w:val="single" w:color="auto" w:sz="4" w:space="0"/>
              <w:right w:val="single" w:color="auto" w:sz="4" w:space="0"/>
            </w:tcBorders>
            <w:shd w:val="clear" w:color="000000" w:fill="FFFFFF"/>
            <w:vAlign w:val="center"/>
          </w:tcPr>
          <w:p w14:paraId="06AEA90D">
            <w:pPr>
              <w:widowControl/>
              <w:jc w:val="left"/>
              <w:rPr>
                <w:rFonts w:ascii="宋体" w:hAnsi="宋体" w:cs="宋体"/>
                <w:color w:val="000000"/>
                <w:kern w:val="0"/>
                <w:sz w:val="15"/>
                <w:szCs w:val="15"/>
              </w:rPr>
            </w:pPr>
            <w:r>
              <w:rPr>
                <w:rFonts w:hint="eastAsia" w:ascii="宋体" w:hAnsi="宋体" w:cs="宋体"/>
                <w:color w:val="000000"/>
                <w:kern w:val="0"/>
                <w:sz w:val="15"/>
                <w:szCs w:val="15"/>
              </w:rPr>
              <w:t>数量指标</w:t>
            </w:r>
          </w:p>
        </w:tc>
        <w:tc>
          <w:tcPr>
            <w:tcW w:w="1853" w:type="dxa"/>
            <w:gridSpan w:val="2"/>
            <w:tcBorders>
              <w:top w:val="nil"/>
              <w:left w:val="nil"/>
              <w:bottom w:val="single" w:color="auto" w:sz="4" w:space="0"/>
              <w:right w:val="single" w:color="auto" w:sz="4" w:space="0"/>
            </w:tcBorders>
            <w:shd w:val="clear" w:color="000000" w:fill="FFFFFF"/>
            <w:vAlign w:val="center"/>
          </w:tcPr>
          <w:p w14:paraId="4DE36AFB">
            <w:pPr>
              <w:widowControl/>
              <w:jc w:val="left"/>
              <w:rPr>
                <w:rFonts w:ascii="宋体" w:hAnsi="宋体" w:cs="宋体"/>
                <w:color w:val="000000"/>
                <w:kern w:val="0"/>
                <w:sz w:val="15"/>
                <w:szCs w:val="15"/>
              </w:rPr>
            </w:pPr>
            <w:r>
              <w:rPr>
                <w:rFonts w:hint="eastAsia" w:ascii="宋体" w:hAnsi="宋体" w:cs="宋体"/>
                <w:color w:val="000000"/>
                <w:kern w:val="0"/>
                <w:sz w:val="15"/>
                <w:szCs w:val="15"/>
              </w:rPr>
              <w:t>帮扶企业数</w:t>
            </w:r>
          </w:p>
        </w:tc>
        <w:tc>
          <w:tcPr>
            <w:tcW w:w="567" w:type="dxa"/>
            <w:gridSpan w:val="2"/>
            <w:tcBorders>
              <w:top w:val="nil"/>
              <w:left w:val="nil"/>
              <w:bottom w:val="single" w:color="auto" w:sz="4" w:space="0"/>
              <w:right w:val="single" w:color="auto" w:sz="4" w:space="0"/>
            </w:tcBorders>
            <w:shd w:val="clear" w:color="000000" w:fill="FFFFFF"/>
            <w:vAlign w:val="center"/>
          </w:tcPr>
          <w:p w14:paraId="359A7FDF">
            <w:pPr>
              <w:widowControl/>
              <w:jc w:val="center"/>
              <w:rPr>
                <w:rFonts w:ascii="宋体" w:hAnsi="宋体" w:cs="宋体"/>
                <w:color w:val="000000"/>
                <w:kern w:val="0"/>
                <w:sz w:val="15"/>
                <w:szCs w:val="15"/>
              </w:rPr>
            </w:pPr>
            <w:r>
              <w:rPr>
                <w:rFonts w:hint="eastAsia" w:ascii="宋体" w:hAnsi="宋体" w:cs="宋体"/>
                <w:color w:val="000000"/>
                <w:kern w:val="0"/>
                <w:sz w:val="15"/>
                <w:szCs w:val="15"/>
              </w:rPr>
              <w:t>&gt;=</w:t>
            </w:r>
          </w:p>
        </w:tc>
        <w:tc>
          <w:tcPr>
            <w:tcW w:w="840" w:type="dxa"/>
            <w:tcBorders>
              <w:top w:val="nil"/>
              <w:left w:val="nil"/>
              <w:bottom w:val="single" w:color="auto" w:sz="4" w:space="0"/>
              <w:right w:val="single" w:color="auto" w:sz="4" w:space="0"/>
            </w:tcBorders>
            <w:shd w:val="clear" w:color="000000" w:fill="FFFFFF"/>
            <w:vAlign w:val="center"/>
          </w:tcPr>
          <w:p w14:paraId="104339AD">
            <w:pPr>
              <w:widowControl/>
              <w:jc w:val="left"/>
              <w:rPr>
                <w:rFonts w:ascii="宋体" w:hAnsi="宋体" w:cs="宋体"/>
                <w:color w:val="000000"/>
                <w:kern w:val="0"/>
                <w:sz w:val="15"/>
                <w:szCs w:val="15"/>
              </w:rPr>
            </w:pPr>
            <w:r>
              <w:rPr>
                <w:rFonts w:hint="eastAsia" w:ascii="宋体" w:hAnsi="宋体" w:cs="宋体"/>
                <w:color w:val="000000"/>
                <w:kern w:val="0"/>
                <w:sz w:val="15"/>
                <w:szCs w:val="15"/>
              </w:rPr>
              <w:t>1</w:t>
            </w:r>
          </w:p>
        </w:tc>
        <w:tc>
          <w:tcPr>
            <w:tcW w:w="680" w:type="dxa"/>
            <w:tcBorders>
              <w:top w:val="nil"/>
              <w:left w:val="nil"/>
              <w:bottom w:val="single" w:color="auto" w:sz="4" w:space="0"/>
              <w:right w:val="single" w:color="auto" w:sz="4" w:space="0"/>
            </w:tcBorders>
            <w:shd w:val="clear" w:color="000000" w:fill="FFFFFF"/>
            <w:vAlign w:val="center"/>
          </w:tcPr>
          <w:p w14:paraId="56D54C70">
            <w:pPr>
              <w:widowControl/>
              <w:jc w:val="center"/>
              <w:rPr>
                <w:rFonts w:ascii="宋体" w:hAnsi="宋体" w:cs="宋体"/>
                <w:color w:val="000000"/>
                <w:kern w:val="0"/>
                <w:sz w:val="15"/>
                <w:szCs w:val="15"/>
              </w:rPr>
            </w:pPr>
            <w:r>
              <w:rPr>
                <w:rFonts w:hint="eastAsia" w:ascii="宋体" w:hAnsi="宋体" w:cs="宋体"/>
                <w:color w:val="000000"/>
                <w:kern w:val="0"/>
                <w:sz w:val="15"/>
                <w:szCs w:val="15"/>
              </w:rPr>
              <w:t>户</w:t>
            </w:r>
          </w:p>
        </w:tc>
        <w:tc>
          <w:tcPr>
            <w:tcW w:w="960" w:type="dxa"/>
            <w:tcBorders>
              <w:top w:val="nil"/>
              <w:left w:val="nil"/>
              <w:bottom w:val="single" w:color="auto" w:sz="4" w:space="0"/>
              <w:right w:val="single" w:color="auto" w:sz="4" w:space="0"/>
            </w:tcBorders>
            <w:shd w:val="clear" w:color="000000" w:fill="FFFFFF"/>
            <w:vAlign w:val="center"/>
          </w:tcPr>
          <w:p w14:paraId="56B89467">
            <w:pPr>
              <w:widowControl/>
              <w:jc w:val="left"/>
              <w:rPr>
                <w:rFonts w:ascii="宋体" w:hAnsi="宋体" w:cs="宋体"/>
                <w:color w:val="000000"/>
                <w:kern w:val="0"/>
                <w:sz w:val="15"/>
                <w:szCs w:val="15"/>
              </w:rPr>
            </w:pPr>
            <w:r>
              <w:rPr>
                <w:rFonts w:hint="eastAsia" w:ascii="宋体" w:hAnsi="宋体" w:cs="宋体"/>
                <w:color w:val="000000"/>
                <w:kern w:val="0"/>
                <w:sz w:val="15"/>
                <w:szCs w:val="15"/>
              </w:rPr>
              <w:t>1</w:t>
            </w:r>
          </w:p>
        </w:tc>
        <w:tc>
          <w:tcPr>
            <w:tcW w:w="620" w:type="dxa"/>
            <w:gridSpan w:val="2"/>
            <w:tcBorders>
              <w:top w:val="nil"/>
              <w:left w:val="nil"/>
              <w:bottom w:val="single" w:color="auto" w:sz="4" w:space="0"/>
              <w:right w:val="single" w:color="auto" w:sz="4" w:space="0"/>
            </w:tcBorders>
            <w:shd w:val="clear" w:color="000000" w:fill="FFFFFF"/>
            <w:vAlign w:val="center"/>
          </w:tcPr>
          <w:p w14:paraId="0AC2B50A">
            <w:pPr>
              <w:widowControl/>
              <w:jc w:val="center"/>
              <w:rPr>
                <w:rFonts w:ascii="宋体" w:hAnsi="宋体" w:cs="宋体"/>
                <w:color w:val="000000"/>
                <w:kern w:val="0"/>
                <w:sz w:val="15"/>
                <w:szCs w:val="15"/>
              </w:rPr>
            </w:pPr>
            <w:r>
              <w:rPr>
                <w:rFonts w:hint="eastAsia" w:ascii="宋体" w:hAnsi="宋体" w:cs="宋体"/>
                <w:color w:val="000000"/>
                <w:kern w:val="0"/>
                <w:sz w:val="15"/>
                <w:szCs w:val="15"/>
              </w:rPr>
              <w:t>100%</w:t>
            </w:r>
          </w:p>
        </w:tc>
        <w:tc>
          <w:tcPr>
            <w:tcW w:w="620" w:type="dxa"/>
            <w:tcBorders>
              <w:top w:val="nil"/>
              <w:left w:val="nil"/>
              <w:bottom w:val="single" w:color="auto" w:sz="4" w:space="0"/>
              <w:right w:val="single" w:color="auto" w:sz="4" w:space="0"/>
            </w:tcBorders>
            <w:shd w:val="clear" w:color="000000" w:fill="FFFFFF"/>
            <w:vAlign w:val="center"/>
          </w:tcPr>
          <w:p w14:paraId="1C3C1CB1">
            <w:pPr>
              <w:widowControl/>
              <w:jc w:val="center"/>
              <w:rPr>
                <w:rFonts w:ascii="宋体" w:hAnsi="宋体" w:cs="宋体"/>
                <w:color w:val="000000"/>
                <w:kern w:val="0"/>
                <w:sz w:val="15"/>
                <w:szCs w:val="15"/>
              </w:rPr>
            </w:pPr>
            <w:r>
              <w:rPr>
                <w:rFonts w:hint="eastAsia" w:ascii="宋体" w:hAnsi="宋体" w:cs="宋体"/>
                <w:color w:val="000000"/>
                <w:kern w:val="0"/>
                <w:sz w:val="15"/>
                <w:szCs w:val="15"/>
              </w:rPr>
              <w:t>12.5</w:t>
            </w:r>
          </w:p>
        </w:tc>
        <w:tc>
          <w:tcPr>
            <w:tcW w:w="620" w:type="dxa"/>
            <w:tcBorders>
              <w:top w:val="nil"/>
              <w:left w:val="nil"/>
              <w:bottom w:val="single" w:color="auto" w:sz="4" w:space="0"/>
              <w:right w:val="single" w:color="auto" w:sz="4" w:space="0"/>
            </w:tcBorders>
            <w:shd w:val="clear" w:color="000000" w:fill="FFFFFF"/>
            <w:vAlign w:val="center"/>
          </w:tcPr>
          <w:p w14:paraId="6803B563">
            <w:pPr>
              <w:widowControl/>
              <w:jc w:val="center"/>
              <w:rPr>
                <w:rFonts w:ascii="宋体" w:hAnsi="宋体" w:cs="宋体"/>
                <w:color w:val="000000"/>
                <w:kern w:val="0"/>
                <w:sz w:val="15"/>
                <w:szCs w:val="15"/>
              </w:rPr>
            </w:pPr>
            <w:r>
              <w:rPr>
                <w:rFonts w:hint="eastAsia" w:ascii="宋体" w:hAnsi="宋体" w:cs="宋体"/>
                <w:color w:val="000000"/>
                <w:kern w:val="0"/>
                <w:sz w:val="15"/>
                <w:szCs w:val="15"/>
              </w:rPr>
              <w:t>12.5</w:t>
            </w:r>
          </w:p>
        </w:tc>
        <w:tc>
          <w:tcPr>
            <w:tcW w:w="580" w:type="dxa"/>
            <w:tcBorders>
              <w:top w:val="nil"/>
              <w:left w:val="nil"/>
              <w:bottom w:val="single" w:color="auto" w:sz="4" w:space="0"/>
              <w:right w:val="single" w:color="auto" w:sz="4" w:space="0"/>
            </w:tcBorders>
            <w:shd w:val="clear" w:color="000000" w:fill="FFFFFF"/>
            <w:vAlign w:val="center"/>
          </w:tcPr>
          <w:p w14:paraId="7C801EF5">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580" w:type="dxa"/>
            <w:tcBorders>
              <w:top w:val="nil"/>
              <w:left w:val="nil"/>
              <w:bottom w:val="single" w:color="auto" w:sz="4" w:space="0"/>
              <w:right w:val="single" w:color="auto" w:sz="4" w:space="0"/>
            </w:tcBorders>
            <w:shd w:val="clear" w:color="000000" w:fill="FFFFFF"/>
            <w:vAlign w:val="center"/>
          </w:tcPr>
          <w:p w14:paraId="202CD9BA">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700" w:type="dxa"/>
            <w:tcBorders>
              <w:top w:val="nil"/>
              <w:left w:val="nil"/>
              <w:bottom w:val="single" w:color="auto" w:sz="4" w:space="0"/>
              <w:right w:val="single" w:color="auto" w:sz="4" w:space="0"/>
            </w:tcBorders>
            <w:shd w:val="clear" w:color="000000" w:fill="FFFFFF"/>
            <w:vAlign w:val="center"/>
          </w:tcPr>
          <w:p w14:paraId="52F7CF3E">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620" w:type="dxa"/>
            <w:tcBorders>
              <w:top w:val="nil"/>
              <w:left w:val="nil"/>
              <w:bottom w:val="single" w:color="auto" w:sz="4" w:space="0"/>
              <w:right w:val="single" w:color="auto" w:sz="4" w:space="0"/>
            </w:tcBorders>
            <w:shd w:val="clear" w:color="000000" w:fill="FFFFFF"/>
            <w:vAlign w:val="center"/>
          </w:tcPr>
          <w:p w14:paraId="78EA2C6A">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620" w:type="dxa"/>
            <w:gridSpan w:val="2"/>
            <w:tcBorders>
              <w:top w:val="nil"/>
              <w:left w:val="nil"/>
              <w:bottom w:val="single" w:color="auto" w:sz="4" w:space="0"/>
              <w:right w:val="single" w:color="auto" w:sz="4" w:space="0"/>
            </w:tcBorders>
            <w:shd w:val="clear" w:color="000000" w:fill="FFFFFF"/>
            <w:vAlign w:val="center"/>
          </w:tcPr>
          <w:p w14:paraId="7A8BEDA1">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1348" w:type="dxa"/>
            <w:gridSpan w:val="2"/>
            <w:tcBorders>
              <w:top w:val="nil"/>
              <w:left w:val="nil"/>
              <w:bottom w:val="single" w:color="auto" w:sz="4" w:space="0"/>
              <w:right w:val="single" w:color="auto" w:sz="4" w:space="0"/>
            </w:tcBorders>
            <w:shd w:val="clear" w:color="000000" w:fill="FFFFFF"/>
            <w:vAlign w:val="center"/>
          </w:tcPr>
          <w:p w14:paraId="5458EED7">
            <w:pPr>
              <w:widowControl/>
              <w:jc w:val="left"/>
              <w:rPr>
                <w:rFonts w:ascii="宋体" w:hAnsi="宋体" w:cs="宋体"/>
                <w:color w:val="000000"/>
                <w:kern w:val="0"/>
                <w:sz w:val="15"/>
                <w:szCs w:val="15"/>
              </w:rPr>
            </w:pPr>
            <w:r>
              <w:rPr>
                <w:rFonts w:hint="eastAsia" w:ascii="宋体" w:hAnsi="宋体" w:cs="宋体"/>
                <w:color w:val="000000"/>
                <w:kern w:val="0"/>
                <w:sz w:val="15"/>
                <w:szCs w:val="15"/>
              </w:rPr>
              <w:t>　</w:t>
            </w:r>
          </w:p>
        </w:tc>
        <w:tc>
          <w:tcPr>
            <w:tcW w:w="1560" w:type="dxa"/>
            <w:gridSpan w:val="2"/>
            <w:tcBorders>
              <w:top w:val="nil"/>
              <w:left w:val="nil"/>
              <w:bottom w:val="single" w:color="auto" w:sz="4" w:space="0"/>
              <w:right w:val="single" w:color="auto" w:sz="4" w:space="0"/>
            </w:tcBorders>
            <w:shd w:val="clear" w:color="000000" w:fill="FFFFFF"/>
            <w:vAlign w:val="center"/>
          </w:tcPr>
          <w:p w14:paraId="7DB5D335">
            <w:pPr>
              <w:widowControl/>
              <w:jc w:val="left"/>
              <w:rPr>
                <w:rFonts w:ascii="宋体" w:hAnsi="宋体" w:cs="宋体"/>
                <w:color w:val="000000"/>
                <w:kern w:val="0"/>
                <w:sz w:val="15"/>
                <w:szCs w:val="15"/>
              </w:rPr>
            </w:pPr>
            <w:r>
              <w:rPr>
                <w:rFonts w:hint="eastAsia" w:ascii="宋体" w:hAnsi="宋体" w:cs="宋体"/>
                <w:color w:val="000000"/>
                <w:kern w:val="0"/>
                <w:sz w:val="15"/>
                <w:szCs w:val="15"/>
              </w:rPr>
              <w:t>　</w:t>
            </w:r>
          </w:p>
        </w:tc>
      </w:tr>
      <w:tr w14:paraId="5C5AC3E1">
        <w:tblPrEx>
          <w:tblCellMar>
            <w:top w:w="0" w:type="dxa"/>
            <w:left w:w="108" w:type="dxa"/>
            <w:bottom w:w="0" w:type="dxa"/>
            <w:right w:w="108" w:type="dxa"/>
          </w:tblCellMar>
        </w:tblPrEx>
        <w:trPr>
          <w:trHeight w:val="480" w:hRule="atLeast"/>
        </w:trPr>
        <w:tc>
          <w:tcPr>
            <w:tcW w:w="1000" w:type="dxa"/>
            <w:vMerge w:val="continue"/>
            <w:tcBorders>
              <w:top w:val="nil"/>
              <w:left w:val="single" w:color="auto" w:sz="4" w:space="0"/>
              <w:bottom w:val="single" w:color="auto" w:sz="4" w:space="0"/>
              <w:right w:val="single" w:color="auto" w:sz="4" w:space="0"/>
            </w:tcBorders>
            <w:vAlign w:val="center"/>
          </w:tcPr>
          <w:p w14:paraId="11328062">
            <w:pPr>
              <w:widowControl/>
              <w:jc w:val="left"/>
              <w:rPr>
                <w:rFonts w:ascii="宋体" w:hAnsi="宋体" w:cs="宋体"/>
                <w:b/>
                <w:bCs/>
                <w:color w:val="000000"/>
                <w:kern w:val="0"/>
                <w:sz w:val="15"/>
                <w:szCs w:val="15"/>
              </w:rPr>
            </w:pPr>
          </w:p>
        </w:tc>
        <w:tc>
          <w:tcPr>
            <w:tcW w:w="1000" w:type="dxa"/>
            <w:vMerge w:val="continue"/>
            <w:tcBorders>
              <w:top w:val="nil"/>
              <w:left w:val="single" w:color="auto" w:sz="4" w:space="0"/>
              <w:bottom w:val="single" w:color="auto" w:sz="4" w:space="0"/>
              <w:right w:val="single" w:color="auto" w:sz="4" w:space="0"/>
            </w:tcBorders>
            <w:vAlign w:val="center"/>
          </w:tcPr>
          <w:p w14:paraId="5F53407A">
            <w:pPr>
              <w:widowControl/>
              <w:jc w:val="left"/>
              <w:rPr>
                <w:rFonts w:ascii="宋体" w:hAnsi="宋体" w:cs="宋体"/>
                <w:color w:val="000000"/>
                <w:kern w:val="0"/>
                <w:sz w:val="15"/>
                <w:szCs w:val="15"/>
              </w:rPr>
            </w:pPr>
          </w:p>
        </w:tc>
        <w:tc>
          <w:tcPr>
            <w:tcW w:w="980" w:type="dxa"/>
            <w:vMerge w:val="continue"/>
            <w:tcBorders>
              <w:top w:val="nil"/>
              <w:left w:val="single" w:color="auto" w:sz="4" w:space="0"/>
              <w:bottom w:val="single" w:color="auto" w:sz="4" w:space="0"/>
              <w:right w:val="single" w:color="auto" w:sz="4" w:space="0"/>
            </w:tcBorders>
            <w:vAlign w:val="center"/>
          </w:tcPr>
          <w:p w14:paraId="223B23C1">
            <w:pPr>
              <w:widowControl/>
              <w:jc w:val="left"/>
              <w:rPr>
                <w:rFonts w:ascii="宋体" w:hAnsi="宋体" w:cs="宋体"/>
                <w:color w:val="000000"/>
                <w:kern w:val="0"/>
                <w:sz w:val="15"/>
                <w:szCs w:val="15"/>
              </w:rPr>
            </w:pPr>
          </w:p>
        </w:tc>
        <w:tc>
          <w:tcPr>
            <w:tcW w:w="1853" w:type="dxa"/>
            <w:gridSpan w:val="2"/>
            <w:tcBorders>
              <w:top w:val="nil"/>
              <w:left w:val="nil"/>
              <w:bottom w:val="single" w:color="auto" w:sz="4" w:space="0"/>
              <w:right w:val="single" w:color="auto" w:sz="4" w:space="0"/>
            </w:tcBorders>
            <w:shd w:val="clear" w:color="000000" w:fill="FFFFFF"/>
            <w:vAlign w:val="center"/>
          </w:tcPr>
          <w:p w14:paraId="4D733B58">
            <w:pPr>
              <w:widowControl/>
              <w:jc w:val="left"/>
              <w:rPr>
                <w:rFonts w:ascii="宋体" w:hAnsi="宋体" w:cs="宋体"/>
                <w:color w:val="000000"/>
                <w:kern w:val="0"/>
                <w:sz w:val="15"/>
                <w:szCs w:val="15"/>
              </w:rPr>
            </w:pPr>
            <w:r>
              <w:rPr>
                <w:rFonts w:hint="eastAsia" w:ascii="宋体" w:hAnsi="宋体" w:cs="宋体"/>
                <w:color w:val="000000"/>
                <w:kern w:val="0"/>
                <w:sz w:val="15"/>
                <w:szCs w:val="15"/>
              </w:rPr>
              <w:t>财务预算检查覆盖单位个数</w:t>
            </w:r>
          </w:p>
        </w:tc>
        <w:tc>
          <w:tcPr>
            <w:tcW w:w="567" w:type="dxa"/>
            <w:gridSpan w:val="2"/>
            <w:tcBorders>
              <w:top w:val="nil"/>
              <w:left w:val="nil"/>
              <w:bottom w:val="single" w:color="auto" w:sz="4" w:space="0"/>
              <w:right w:val="single" w:color="auto" w:sz="4" w:space="0"/>
            </w:tcBorders>
            <w:shd w:val="clear" w:color="000000" w:fill="FFFFFF"/>
            <w:vAlign w:val="center"/>
          </w:tcPr>
          <w:p w14:paraId="39CF0A3E">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840" w:type="dxa"/>
            <w:tcBorders>
              <w:top w:val="nil"/>
              <w:left w:val="nil"/>
              <w:bottom w:val="single" w:color="auto" w:sz="4" w:space="0"/>
              <w:right w:val="single" w:color="auto" w:sz="4" w:space="0"/>
            </w:tcBorders>
            <w:shd w:val="clear" w:color="000000" w:fill="FFFFFF"/>
            <w:vAlign w:val="center"/>
          </w:tcPr>
          <w:p w14:paraId="6E79B525">
            <w:pPr>
              <w:widowControl/>
              <w:jc w:val="left"/>
              <w:rPr>
                <w:rFonts w:ascii="宋体" w:hAnsi="宋体" w:cs="宋体"/>
                <w:color w:val="000000"/>
                <w:kern w:val="0"/>
                <w:sz w:val="15"/>
                <w:szCs w:val="15"/>
              </w:rPr>
            </w:pPr>
            <w:r>
              <w:rPr>
                <w:rFonts w:hint="eastAsia" w:ascii="宋体" w:hAnsi="宋体" w:cs="宋体"/>
                <w:color w:val="000000"/>
                <w:kern w:val="0"/>
                <w:sz w:val="15"/>
                <w:szCs w:val="15"/>
              </w:rPr>
              <w:t>1</w:t>
            </w:r>
          </w:p>
        </w:tc>
        <w:tc>
          <w:tcPr>
            <w:tcW w:w="680" w:type="dxa"/>
            <w:tcBorders>
              <w:top w:val="nil"/>
              <w:left w:val="nil"/>
              <w:bottom w:val="single" w:color="auto" w:sz="4" w:space="0"/>
              <w:right w:val="single" w:color="auto" w:sz="4" w:space="0"/>
            </w:tcBorders>
            <w:shd w:val="clear" w:color="000000" w:fill="FFFFFF"/>
            <w:vAlign w:val="center"/>
          </w:tcPr>
          <w:p w14:paraId="44E101B2">
            <w:pPr>
              <w:widowControl/>
              <w:jc w:val="center"/>
              <w:rPr>
                <w:rFonts w:ascii="宋体" w:hAnsi="宋体" w:cs="宋体"/>
                <w:color w:val="000000"/>
                <w:kern w:val="0"/>
                <w:sz w:val="15"/>
                <w:szCs w:val="15"/>
              </w:rPr>
            </w:pPr>
            <w:r>
              <w:rPr>
                <w:rFonts w:hint="eastAsia" w:ascii="宋体" w:hAnsi="宋体" w:cs="宋体"/>
                <w:color w:val="000000"/>
                <w:kern w:val="0"/>
                <w:sz w:val="15"/>
                <w:szCs w:val="15"/>
              </w:rPr>
              <w:t>个</w:t>
            </w:r>
          </w:p>
        </w:tc>
        <w:tc>
          <w:tcPr>
            <w:tcW w:w="960" w:type="dxa"/>
            <w:tcBorders>
              <w:top w:val="nil"/>
              <w:left w:val="nil"/>
              <w:bottom w:val="single" w:color="auto" w:sz="4" w:space="0"/>
              <w:right w:val="single" w:color="auto" w:sz="4" w:space="0"/>
            </w:tcBorders>
            <w:shd w:val="clear" w:color="000000" w:fill="FFFFFF"/>
            <w:vAlign w:val="center"/>
          </w:tcPr>
          <w:p w14:paraId="606A043E">
            <w:pPr>
              <w:widowControl/>
              <w:jc w:val="left"/>
              <w:rPr>
                <w:rFonts w:ascii="宋体" w:hAnsi="宋体" w:cs="宋体"/>
                <w:color w:val="000000"/>
                <w:kern w:val="0"/>
                <w:sz w:val="15"/>
                <w:szCs w:val="15"/>
              </w:rPr>
            </w:pPr>
            <w:r>
              <w:rPr>
                <w:rFonts w:hint="eastAsia" w:ascii="宋体" w:hAnsi="宋体" w:cs="宋体"/>
                <w:color w:val="000000"/>
                <w:kern w:val="0"/>
                <w:sz w:val="15"/>
                <w:szCs w:val="15"/>
              </w:rPr>
              <w:t>1</w:t>
            </w:r>
          </w:p>
        </w:tc>
        <w:tc>
          <w:tcPr>
            <w:tcW w:w="620" w:type="dxa"/>
            <w:gridSpan w:val="2"/>
            <w:tcBorders>
              <w:top w:val="nil"/>
              <w:left w:val="nil"/>
              <w:bottom w:val="single" w:color="auto" w:sz="4" w:space="0"/>
              <w:right w:val="single" w:color="auto" w:sz="4" w:space="0"/>
            </w:tcBorders>
            <w:shd w:val="clear" w:color="000000" w:fill="FFFFFF"/>
            <w:vAlign w:val="center"/>
          </w:tcPr>
          <w:p w14:paraId="5D285756">
            <w:pPr>
              <w:widowControl/>
              <w:jc w:val="center"/>
              <w:rPr>
                <w:rFonts w:ascii="宋体" w:hAnsi="宋体" w:cs="宋体"/>
                <w:color w:val="000000"/>
                <w:kern w:val="0"/>
                <w:sz w:val="15"/>
                <w:szCs w:val="15"/>
              </w:rPr>
            </w:pPr>
            <w:r>
              <w:rPr>
                <w:rFonts w:hint="eastAsia" w:ascii="宋体" w:hAnsi="宋体" w:cs="宋体"/>
                <w:color w:val="000000"/>
                <w:kern w:val="0"/>
                <w:sz w:val="15"/>
                <w:szCs w:val="15"/>
              </w:rPr>
              <w:t>100%</w:t>
            </w:r>
          </w:p>
        </w:tc>
        <w:tc>
          <w:tcPr>
            <w:tcW w:w="620" w:type="dxa"/>
            <w:tcBorders>
              <w:top w:val="nil"/>
              <w:left w:val="nil"/>
              <w:bottom w:val="single" w:color="auto" w:sz="4" w:space="0"/>
              <w:right w:val="single" w:color="auto" w:sz="4" w:space="0"/>
            </w:tcBorders>
            <w:shd w:val="clear" w:color="000000" w:fill="FFFFFF"/>
            <w:vAlign w:val="center"/>
          </w:tcPr>
          <w:p w14:paraId="444EE25E">
            <w:pPr>
              <w:widowControl/>
              <w:jc w:val="center"/>
              <w:rPr>
                <w:rFonts w:ascii="宋体" w:hAnsi="宋体" w:cs="宋体"/>
                <w:color w:val="000000"/>
                <w:kern w:val="0"/>
                <w:sz w:val="15"/>
                <w:szCs w:val="15"/>
              </w:rPr>
            </w:pPr>
            <w:r>
              <w:rPr>
                <w:rFonts w:hint="eastAsia" w:ascii="宋体" w:hAnsi="宋体" w:cs="宋体"/>
                <w:color w:val="000000"/>
                <w:kern w:val="0"/>
                <w:sz w:val="15"/>
                <w:szCs w:val="15"/>
              </w:rPr>
              <w:t>12.5</w:t>
            </w:r>
          </w:p>
        </w:tc>
        <w:tc>
          <w:tcPr>
            <w:tcW w:w="620" w:type="dxa"/>
            <w:tcBorders>
              <w:top w:val="nil"/>
              <w:left w:val="nil"/>
              <w:bottom w:val="single" w:color="auto" w:sz="4" w:space="0"/>
              <w:right w:val="single" w:color="auto" w:sz="4" w:space="0"/>
            </w:tcBorders>
            <w:shd w:val="clear" w:color="000000" w:fill="FFFFFF"/>
            <w:vAlign w:val="center"/>
          </w:tcPr>
          <w:p w14:paraId="500D446B">
            <w:pPr>
              <w:widowControl/>
              <w:jc w:val="center"/>
              <w:rPr>
                <w:rFonts w:ascii="宋体" w:hAnsi="宋体" w:cs="宋体"/>
                <w:color w:val="000000"/>
                <w:kern w:val="0"/>
                <w:sz w:val="15"/>
                <w:szCs w:val="15"/>
              </w:rPr>
            </w:pPr>
            <w:r>
              <w:rPr>
                <w:rFonts w:hint="eastAsia" w:ascii="宋体" w:hAnsi="宋体" w:cs="宋体"/>
                <w:color w:val="000000"/>
                <w:kern w:val="0"/>
                <w:sz w:val="15"/>
                <w:szCs w:val="15"/>
              </w:rPr>
              <w:t>12.5</w:t>
            </w:r>
          </w:p>
        </w:tc>
        <w:tc>
          <w:tcPr>
            <w:tcW w:w="580" w:type="dxa"/>
            <w:tcBorders>
              <w:top w:val="nil"/>
              <w:left w:val="nil"/>
              <w:bottom w:val="single" w:color="auto" w:sz="4" w:space="0"/>
              <w:right w:val="single" w:color="auto" w:sz="4" w:space="0"/>
            </w:tcBorders>
            <w:shd w:val="clear" w:color="000000" w:fill="FFFFFF"/>
            <w:vAlign w:val="center"/>
          </w:tcPr>
          <w:p w14:paraId="671FAE7C">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580" w:type="dxa"/>
            <w:tcBorders>
              <w:top w:val="nil"/>
              <w:left w:val="nil"/>
              <w:bottom w:val="single" w:color="auto" w:sz="4" w:space="0"/>
              <w:right w:val="single" w:color="auto" w:sz="4" w:space="0"/>
            </w:tcBorders>
            <w:shd w:val="clear" w:color="000000" w:fill="FFFFFF"/>
            <w:vAlign w:val="center"/>
          </w:tcPr>
          <w:p w14:paraId="6DF377AB">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700" w:type="dxa"/>
            <w:tcBorders>
              <w:top w:val="nil"/>
              <w:left w:val="nil"/>
              <w:bottom w:val="single" w:color="auto" w:sz="4" w:space="0"/>
              <w:right w:val="single" w:color="auto" w:sz="4" w:space="0"/>
            </w:tcBorders>
            <w:shd w:val="clear" w:color="000000" w:fill="FFFFFF"/>
            <w:vAlign w:val="center"/>
          </w:tcPr>
          <w:p w14:paraId="09372FCE">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620" w:type="dxa"/>
            <w:tcBorders>
              <w:top w:val="nil"/>
              <w:left w:val="nil"/>
              <w:bottom w:val="single" w:color="auto" w:sz="4" w:space="0"/>
              <w:right w:val="single" w:color="auto" w:sz="4" w:space="0"/>
            </w:tcBorders>
            <w:shd w:val="clear" w:color="000000" w:fill="FFFFFF"/>
            <w:vAlign w:val="center"/>
          </w:tcPr>
          <w:p w14:paraId="0D74AE63">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620" w:type="dxa"/>
            <w:gridSpan w:val="2"/>
            <w:tcBorders>
              <w:top w:val="nil"/>
              <w:left w:val="nil"/>
              <w:bottom w:val="single" w:color="auto" w:sz="4" w:space="0"/>
              <w:right w:val="single" w:color="auto" w:sz="4" w:space="0"/>
            </w:tcBorders>
            <w:shd w:val="clear" w:color="000000" w:fill="FFFFFF"/>
            <w:vAlign w:val="center"/>
          </w:tcPr>
          <w:p w14:paraId="2F8E406F">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1348" w:type="dxa"/>
            <w:gridSpan w:val="2"/>
            <w:tcBorders>
              <w:top w:val="nil"/>
              <w:left w:val="nil"/>
              <w:bottom w:val="single" w:color="auto" w:sz="4" w:space="0"/>
              <w:right w:val="single" w:color="auto" w:sz="4" w:space="0"/>
            </w:tcBorders>
            <w:shd w:val="clear" w:color="000000" w:fill="FFFFFF"/>
            <w:vAlign w:val="center"/>
          </w:tcPr>
          <w:p w14:paraId="4ED4D2EB">
            <w:pPr>
              <w:widowControl/>
              <w:jc w:val="left"/>
              <w:rPr>
                <w:rFonts w:ascii="宋体" w:hAnsi="宋体" w:cs="宋体"/>
                <w:color w:val="000000"/>
                <w:kern w:val="0"/>
                <w:sz w:val="15"/>
                <w:szCs w:val="15"/>
              </w:rPr>
            </w:pPr>
            <w:r>
              <w:rPr>
                <w:rFonts w:hint="eastAsia" w:ascii="宋体" w:hAnsi="宋体" w:cs="宋体"/>
                <w:color w:val="000000"/>
                <w:kern w:val="0"/>
                <w:sz w:val="15"/>
                <w:szCs w:val="15"/>
              </w:rPr>
              <w:t>　</w:t>
            </w:r>
          </w:p>
        </w:tc>
        <w:tc>
          <w:tcPr>
            <w:tcW w:w="1560" w:type="dxa"/>
            <w:gridSpan w:val="2"/>
            <w:tcBorders>
              <w:top w:val="nil"/>
              <w:left w:val="nil"/>
              <w:bottom w:val="single" w:color="auto" w:sz="4" w:space="0"/>
              <w:right w:val="single" w:color="auto" w:sz="4" w:space="0"/>
            </w:tcBorders>
            <w:shd w:val="clear" w:color="000000" w:fill="FFFFFF"/>
            <w:vAlign w:val="center"/>
          </w:tcPr>
          <w:p w14:paraId="28DBCEA6">
            <w:pPr>
              <w:widowControl/>
              <w:jc w:val="left"/>
              <w:rPr>
                <w:rFonts w:ascii="宋体" w:hAnsi="宋体" w:cs="宋体"/>
                <w:color w:val="000000"/>
                <w:kern w:val="0"/>
                <w:sz w:val="15"/>
                <w:szCs w:val="15"/>
              </w:rPr>
            </w:pPr>
            <w:r>
              <w:rPr>
                <w:rFonts w:hint="eastAsia" w:ascii="宋体" w:hAnsi="宋体" w:cs="宋体"/>
                <w:color w:val="000000"/>
                <w:kern w:val="0"/>
                <w:sz w:val="15"/>
                <w:szCs w:val="15"/>
              </w:rPr>
              <w:t>　</w:t>
            </w:r>
          </w:p>
        </w:tc>
      </w:tr>
      <w:tr w14:paraId="52900A54">
        <w:tblPrEx>
          <w:tblCellMar>
            <w:top w:w="0" w:type="dxa"/>
            <w:left w:w="108" w:type="dxa"/>
            <w:bottom w:w="0" w:type="dxa"/>
            <w:right w:w="108" w:type="dxa"/>
          </w:tblCellMar>
        </w:tblPrEx>
        <w:trPr>
          <w:trHeight w:val="480" w:hRule="atLeast"/>
        </w:trPr>
        <w:tc>
          <w:tcPr>
            <w:tcW w:w="1000" w:type="dxa"/>
            <w:vMerge w:val="continue"/>
            <w:tcBorders>
              <w:top w:val="nil"/>
              <w:left w:val="single" w:color="auto" w:sz="4" w:space="0"/>
              <w:bottom w:val="single" w:color="auto" w:sz="4" w:space="0"/>
              <w:right w:val="single" w:color="auto" w:sz="4" w:space="0"/>
            </w:tcBorders>
            <w:vAlign w:val="center"/>
          </w:tcPr>
          <w:p w14:paraId="3EDD529F">
            <w:pPr>
              <w:widowControl/>
              <w:jc w:val="left"/>
              <w:rPr>
                <w:rFonts w:ascii="宋体" w:hAnsi="宋体" w:cs="宋体"/>
                <w:b/>
                <w:bCs/>
                <w:color w:val="000000"/>
                <w:kern w:val="0"/>
                <w:sz w:val="15"/>
                <w:szCs w:val="15"/>
              </w:rPr>
            </w:pPr>
          </w:p>
        </w:tc>
        <w:tc>
          <w:tcPr>
            <w:tcW w:w="1000" w:type="dxa"/>
            <w:vMerge w:val="continue"/>
            <w:tcBorders>
              <w:top w:val="nil"/>
              <w:left w:val="single" w:color="auto" w:sz="4" w:space="0"/>
              <w:bottom w:val="single" w:color="auto" w:sz="4" w:space="0"/>
              <w:right w:val="single" w:color="auto" w:sz="4" w:space="0"/>
            </w:tcBorders>
            <w:vAlign w:val="center"/>
          </w:tcPr>
          <w:p w14:paraId="394A26B7">
            <w:pPr>
              <w:widowControl/>
              <w:jc w:val="left"/>
              <w:rPr>
                <w:rFonts w:ascii="宋体" w:hAnsi="宋体" w:cs="宋体"/>
                <w:color w:val="000000"/>
                <w:kern w:val="0"/>
                <w:sz w:val="15"/>
                <w:szCs w:val="15"/>
              </w:rPr>
            </w:pPr>
          </w:p>
        </w:tc>
        <w:tc>
          <w:tcPr>
            <w:tcW w:w="980" w:type="dxa"/>
            <w:vMerge w:val="restart"/>
            <w:tcBorders>
              <w:top w:val="nil"/>
              <w:left w:val="single" w:color="auto" w:sz="4" w:space="0"/>
              <w:bottom w:val="single" w:color="auto" w:sz="4" w:space="0"/>
              <w:right w:val="single" w:color="auto" w:sz="4" w:space="0"/>
            </w:tcBorders>
            <w:shd w:val="clear" w:color="000000" w:fill="FFFFFF"/>
            <w:vAlign w:val="center"/>
          </w:tcPr>
          <w:p w14:paraId="53AA85B7">
            <w:pPr>
              <w:widowControl/>
              <w:jc w:val="left"/>
              <w:rPr>
                <w:rFonts w:ascii="宋体" w:hAnsi="宋体" w:cs="宋体"/>
                <w:color w:val="000000"/>
                <w:kern w:val="0"/>
                <w:sz w:val="15"/>
                <w:szCs w:val="15"/>
              </w:rPr>
            </w:pPr>
            <w:r>
              <w:rPr>
                <w:rFonts w:hint="eastAsia" w:ascii="宋体" w:hAnsi="宋体" w:cs="宋体"/>
                <w:color w:val="000000"/>
                <w:kern w:val="0"/>
                <w:sz w:val="15"/>
                <w:szCs w:val="15"/>
              </w:rPr>
              <w:t>质量指标</w:t>
            </w:r>
          </w:p>
        </w:tc>
        <w:tc>
          <w:tcPr>
            <w:tcW w:w="1853" w:type="dxa"/>
            <w:gridSpan w:val="2"/>
            <w:tcBorders>
              <w:top w:val="nil"/>
              <w:left w:val="nil"/>
              <w:bottom w:val="single" w:color="auto" w:sz="4" w:space="0"/>
              <w:right w:val="single" w:color="auto" w:sz="4" w:space="0"/>
            </w:tcBorders>
            <w:shd w:val="clear" w:color="000000" w:fill="FFFFFF"/>
            <w:vAlign w:val="center"/>
          </w:tcPr>
          <w:p w14:paraId="4764D714">
            <w:pPr>
              <w:widowControl/>
              <w:jc w:val="left"/>
              <w:rPr>
                <w:rFonts w:ascii="宋体" w:hAnsi="宋体" w:cs="宋体"/>
                <w:color w:val="000000"/>
                <w:kern w:val="0"/>
                <w:sz w:val="15"/>
                <w:szCs w:val="15"/>
              </w:rPr>
            </w:pPr>
            <w:r>
              <w:rPr>
                <w:rFonts w:hint="eastAsia" w:ascii="宋体" w:hAnsi="宋体" w:cs="宋体"/>
                <w:color w:val="000000"/>
                <w:kern w:val="0"/>
                <w:sz w:val="15"/>
                <w:szCs w:val="15"/>
              </w:rPr>
              <w:t>企业工资审核率</w:t>
            </w:r>
          </w:p>
        </w:tc>
        <w:tc>
          <w:tcPr>
            <w:tcW w:w="567" w:type="dxa"/>
            <w:gridSpan w:val="2"/>
            <w:tcBorders>
              <w:top w:val="nil"/>
              <w:left w:val="nil"/>
              <w:bottom w:val="single" w:color="auto" w:sz="4" w:space="0"/>
              <w:right w:val="single" w:color="auto" w:sz="4" w:space="0"/>
            </w:tcBorders>
            <w:shd w:val="clear" w:color="000000" w:fill="FFFFFF"/>
            <w:vAlign w:val="center"/>
          </w:tcPr>
          <w:p w14:paraId="0076E3B8">
            <w:pPr>
              <w:widowControl/>
              <w:jc w:val="center"/>
              <w:rPr>
                <w:rFonts w:ascii="宋体" w:hAnsi="宋体" w:cs="宋体"/>
                <w:color w:val="000000"/>
                <w:kern w:val="0"/>
                <w:sz w:val="15"/>
                <w:szCs w:val="15"/>
              </w:rPr>
            </w:pPr>
            <w:r>
              <w:rPr>
                <w:rFonts w:hint="eastAsia" w:ascii="宋体" w:hAnsi="宋体" w:cs="宋体"/>
                <w:color w:val="000000"/>
                <w:kern w:val="0"/>
                <w:sz w:val="15"/>
                <w:szCs w:val="15"/>
              </w:rPr>
              <w:t>&gt;=</w:t>
            </w:r>
          </w:p>
        </w:tc>
        <w:tc>
          <w:tcPr>
            <w:tcW w:w="840" w:type="dxa"/>
            <w:tcBorders>
              <w:top w:val="nil"/>
              <w:left w:val="nil"/>
              <w:bottom w:val="single" w:color="auto" w:sz="4" w:space="0"/>
              <w:right w:val="single" w:color="auto" w:sz="4" w:space="0"/>
            </w:tcBorders>
            <w:shd w:val="clear" w:color="000000" w:fill="FFFFFF"/>
            <w:vAlign w:val="center"/>
          </w:tcPr>
          <w:p w14:paraId="23943C8F">
            <w:pPr>
              <w:widowControl/>
              <w:jc w:val="left"/>
              <w:rPr>
                <w:rFonts w:ascii="宋体" w:hAnsi="宋体" w:cs="宋体"/>
                <w:color w:val="000000"/>
                <w:kern w:val="0"/>
                <w:sz w:val="15"/>
                <w:szCs w:val="15"/>
              </w:rPr>
            </w:pPr>
            <w:r>
              <w:rPr>
                <w:rFonts w:hint="eastAsia" w:ascii="宋体" w:hAnsi="宋体" w:cs="宋体"/>
                <w:color w:val="000000"/>
                <w:kern w:val="0"/>
                <w:sz w:val="15"/>
                <w:szCs w:val="15"/>
              </w:rPr>
              <w:t>100</w:t>
            </w:r>
          </w:p>
        </w:tc>
        <w:tc>
          <w:tcPr>
            <w:tcW w:w="680" w:type="dxa"/>
            <w:tcBorders>
              <w:top w:val="nil"/>
              <w:left w:val="nil"/>
              <w:bottom w:val="single" w:color="auto" w:sz="4" w:space="0"/>
              <w:right w:val="single" w:color="auto" w:sz="4" w:space="0"/>
            </w:tcBorders>
            <w:shd w:val="clear" w:color="000000" w:fill="FFFFFF"/>
            <w:vAlign w:val="center"/>
          </w:tcPr>
          <w:p w14:paraId="5C92E938">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960" w:type="dxa"/>
            <w:tcBorders>
              <w:top w:val="nil"/>
              <w:left w:val="nil"/>
              <w:bottom w:val="single" w:color="auto" w:sz="4" w:space="0"/>
              <w:right w:val="single" w:color="auto" w:sz="4" w:space="0"/>
            </w:tcBorders>
            <w:shd w:val="clear" w:color="000000" w:fill="FFFFFF"/>
            <w:vAlign w:val="center"/>
          </w:tcPr>
          <w:p w14:paraId="7F6E9F81">
            <w:pPr>
              <w:widowControl/>
              <w:jc w:val="left"/>
              <w:rPr>
                <w:rFonts w:ascii="宋体" w:hAnsi="宋体" w:cs="宋体"/>
                <w:color w:val="000000"/>
                <w:kern w:val="0"/>
                <w:sz w:val="15"/>
                <w:szCs w:val="15"/>
              </w:rPr>
            </w:pPr>
            <w:r>
              <w:rPr>
                <w:rFonts w:hint="eastAsia" w:ascii="宋体" w:hAnsi="宋体" w:cs="宋体"/>
                <w:color w:val="000000"/>
                <w:kern w:val="0"/>
                <w:sz w:val="15"/>
                <w:szCs w:val="15"/>
              </w:rPr>
              <w:t>100</w:t>
            </w:r>
          </w:p>
        </w:tc>
        <w:tc>
          <w:tcPr>
            <w:tcW w:w="620" w:type="dxa"/>
            <w:gridSpan w:val="2"/>
            <w:tcBorders>
              <w:top w:val="nil"/>
              <w:left w:val="nil"/>
              <w:bottom w:val="single" w:color="auto" w:sz="4" w:space="0"/>
              <w:right w:val="single" w:color="auto" w:sz="4" w:space="0"/>
            </w:tcBorders>
            <w:shd w:val="clear" w:color="000000" w:fill="FFFFFF"/>
            <w:vAlign w:val="center"/>
          </w:tcPr>
          <w:p w14:paraId="36AE7F8B">
            <w:pPr>
              <w:widowControl/>
              <w:jc w:val="center"/>
              <w:rPr>
                <w:rFonts w:ascii="宋体" w:hAnsi="宋体" w:cs="宋体"/>
                <w:color w:val="000000"/>
                <w:kern w:val="0"/>
                <w:sz w:val="15"/>
                <w:szCs w:val="15"/>
              </w:rPr>
            </w:pPr>
            <w:r>
              <w:rPr>
                <w:rFonts w:hint="eastAsia" w:ascii="宋体" w:hAnsi="宋体" w:cs="宋体"/>
                <w:color w:val="000000"/>
                <w:kern w:val="0"/>
                <w:sz w:val="15"/>
                <w:szCs w:val="15"/>
              </w:rPr>
              <w:t>100%</w:t>
            </w:r>
          </w:p>
        </w:tc>
        <w:tc>
          <w:tcPr>
            <w:tcW w:w="620" w:type="dxa"/>
            <w:tcBorders>
              <w:top w:val="nil"/>
              <w:left w:val="nil"/>
              <w:bottom w:val="single" w:color="auto" w:sz="4" w:space="0"/>
              <w:right w:val="single" w:color="auto" w:sz="4" w:space="0"/>
            </w:tcBorders>
            <w:shd w:val="clear" w:color="000000" w:fill="FFFFFF"/>
            <w:vAlign w:val="center"/>
          </w:tcPr>
          <w:p w14:paraId="1B19A6F4">
            <w:pPr>
              <w:widowControl/>
              <w:jc w:val="center"/>
              <w:rPr>
                <w:rFonts w:ascii="宋体" w:hAnsi="宋体" w:cs="宋体"/>
                <w:color w:val="000000"/>
                <w:kern w:val="0"/>
                <w:sz w:val="15"/>
                <w:szCs w:val="15"/>
              </w:rPr>
            </w:pPr>
            <w:r>
              <w:rPr>
                <w:rFonts w:hint="eastAsia" w:ascii="宋体" w:hAnsi="宋体" w:cs="宋体"/>
                <w:color w:val="000000"/>
                <w:kern w:val="0"/>
                <w:sz w:val="15"/>
                <w:szCs w:val="15"/>
              </w:rPr>
              <w:t>12.5</w:t>
            </w:r>
          </w:p>
        </w:tc>
        <w:tc>
          <w:tcPr>
            <w:tcW w:w="620" w:type="dxa"/>
            <w:tcBorders>
              <w:top w:val="nil"/>
              <w:left w:val="nil"/>
              <w:bottom w:val="single" w:color="auto" w:sz="4" w:space="0"/>
              <w:right w:val="single" w:color="auto" w:sz="4" w:space="0"/>
            </w:tcBorders>
            <w:shd w:val="clear" w:color="000000" w:fill="FFFFFF"/>
            <w:vAlign w:val="center"/>
          </w:tcPr>
          <w:p w14:paraId="612F3F74">
            <w:pPr>
              <w:widowControl/>
              <w:jc w:val="center"/>
              <w:rPr>
                <w:rFonts w:ascii="宋体" w:hAnsi="宋体" w:cs="宋体"/>
                <w:color w:val="000000"/>
                <w:kern w:val="0"/>
                <w:sz w:val="15"/>
                <w:szCs w:val="15"/>
              </w:rPr>
            </w:pPr>
            <w:r>
              <w:rPr>
                <w:rFonts w:hint="eastAsia" w:ascii="宋体" w:hAnsi="宋体" w:cs="宋体"/>
                <w:color w:val="000000"/>
                <w:kern w:val="0"/>
                <w:sz w:val="15"/>
                <w:szCs w:val="15"/>
              </w:rPr>
              <w:t>12.5</w:t>
            </w:r>
          </w:p>
        </w:tc>
        <w:tc>
          <w:tcPr>
            <w:tcW w:w="580" w:type="dxa"/>
            <w:tcBorders>
              <w:top w:val="nil"/>
              <w:left w:val="nil"/>
              <w:bottom w:val="single" w:color="auto" w:sz="4" w:space="0"/>
              <w:right w:val="single" w:color="auto" w:sz="4" w:space="0"/>
            </w:tcBorders>
            <w:shd w:val="clear" w:color="000000" w:fill="FFFFFF"/>
            <w:vAlign w:val="center"/>
          </w:tcPr>
          <w:p w14:paraId="0F7BD5E6">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580" w:type="dxa"/>
            <w:tcBorders>
              <w:top w:val="nil"/>
              <w:left w:val="nil"/>
              <w:bottom w:val="single" w:color="auto" w:sz="4" w:space="0"/>
              <w:right w:val="single" w:color="auto" w:sz="4" w:space="0"/>
            </w:tcBorders>
            <w:shd w:val="clear" w:color="000000" w:fill="FFFFFF"/>
            <w:vAlign w:val="center"/>
          </w:tcPr>
          <w:p w14:paraId="3E12BD80">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700" w:type="dxa"/>
            <w:tcBorders>
              <w:top w:val="nil"/>
              <w:left w:val="nil"/>
              <w:bottom w:val="single" w:color="auto" w:sz="4" w:space="0"/>
              <w:right w:val="single" w:color="auto" w:sz="4" w:space="0"/>
            </w:tcBorders>
            <w:shd w:val="clear" w:color="000000" w:fill="FFFFFF"/>
            <w:vAlign w:val="center"/>
          </w:tcPr>
          <w:p w14:paraId="713E8E96">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620" w:type="dxa"/>
            <w:tcBorders>
              <w:top w:val="nil"/>
              <w:left w:val="nil"/>
              <w:bottom w:val="single" w:color="auto" w:sz="4" w:space="0"/>
              <w:right w:val="single" w:color="auto" w:sz="4" w:space="0"/>
            </w:tcBorders>
            <w:shd w:val="clear" w:color="000000" w:fill="FFFFFF"/>
            <w:vAlign w:val="center"/>
          </w:tcPr>
          <w:p w14:paraId="0C14E3B2">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620" w:type="dxa"/>
            <w:gridSpan w:val="2"/>
            <w:tcBorders>
              <w:top w:val="nil"/>
              <w:left w:val="nil"/>
              <w:bottom w:val="single" w:color="auto" w:sz="4" w:space="0"/>
              <w:right w:val="single" w:color="auto" w:sz="4" w:space="0"/>
            </w:tcBorders>
            <w:shd w:val="clear" w:color="000000" w:fill="FFFFFF"/>
            <w:vAlign w:val="center"/>
          </w:tcPr>
          <w:p w14:paraId="7F2D03D9">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1348" w:type="dxa"/>
            <w:gridSpan w:val="2"/>
            <w:tcBorders>
              <w:top w:val="nil"/>
              <w:left w:val="nil"/>
              <w:bottom w:val="single" w:color="auto" w:sz="4" w:space="0"/>
              <w:right w:val="single" w:color="auto" w:sz="4" w:space="0"/>
            </w:tcBorders>
            <w:shd w:val="clear" w:color="000000" w:fill="FFFFFF"/>
            <w:vAlign w:val="center"/>
          </w:tcPr>
          <w:p w14:paraId="51BDD4FB">
            <w:pPr>
              <w:widowControl/>
              <w:jc w:val="left"/>
              <w:rPr>
                <w:rFonts w:ascii="宋体" w:hAnsi="宋体" w:cs="宋体"/>
                <w:color w:val="000000"/>
                <w:kern w:val="0"/>
                <w:sz w:val="15"/>
                <w:szCs w:val="15"/>
              </w:rPr>
            </w:pPr>
            <w:r>
              <w:rPr>
                <w:rFonts w:hint="eastAsia" w:ascii="宋体" w:hAnsi="宋体" w:cs="宋体"/>
                <w:color w:val="000000"/>
                <w:kern w:val="0"/>
                <w:sz w:val="15"/>
                <w:szCs w:val="15"/>
              </w:rPr>
              <w:t>　</w:t>
            </w:r>
          </w:p>
        </w:tc>
        <w:tc>
          <w:tcPr>
            <w:tcW w:w="1560" w:type="dxa"/>
            <w:gridSpan w:val="2"/>
            <w:tcBorders>
              <w:top w:val="nil"/>
              <w:left w:val="nil"/>
              <w:bottom w:val="single" w:color="auto" w:sz="4" w:space="0"/>
              <w:right w:val="single" w:color="auto" w:sz="4" w:space="0"/>
            </w:tcBorders>
            <w:shd w:val="clear" w:color="000000" w:fill="FFFFFF"/>
            <w:vAlign w:val="center"/>
          </w:tcPr>
          <w:p w14:paraId="008B14A0">
            <w:pPr>
              <w:widowControl/>
              <w:jc w:val="left"/>
              <w:rPr>
                <w:rFonts w:ascii="宋体" w:hAnsi="宋体" w:cs="宋体"/>
                <w:color w:val="000000"/>
                <w:kern w:val="0"/>
                <w:sz w:val="15"/>
                <w:szCs w:val="15"/>
              </w:rPr>
            </w:pPr>
            <w:r>
              <w:rPr>
                <w:rFonts w:hint="eastAsia" w:ascii="宋体" w:hAnsi="宋体" w:cs="宋体"/>
                <w:color w:val="000000"/>
                <w:kern w:val="0"/>
                <w:sz w:val="15"/>
                <w:szCs w:val="15"/>
              </w:rPr>
              <w:t>　</w:t>
            </w:r>
          </w:p>
        </w:tc>
      </w:tr>
      <w:tr w14:paraId="6BB397C0">
        <w:tblPrEx>
          <w:tblCellMar>
            <w:top w:w="0" w:type="dxa"/>
            <w:left w:w="108" w:type="dxa"/>
            <w:bottom w:w="0" w:type="dxa"/>
            <w:right w:w="108" w:type="dxa"/>
          </w:tblCellMar>
        </w:tblPrEx>
        <w:trPr>
          <w:trHeight w:val="1973" w:hRule="atLeast"/>
        </w:trPr>
        <w:tc>
          <w:tcPr>
            <w:tcW w:w="1000" w:type="dxa"/>
            <w:vMerge w:val="continue"/>
            <w:tcBorders>
              <w:top w:val="nil"/>
              <w:left w:val="single" w:color="auto" w:sz="4" w:space="0"/>
              <w:bottom w:val="single" w:color="auto" w:sz="4" w:space="0"/>
              <w:right w:val="single" w:color="auto" w:sz="4" w:space="0"/>
            </w:tcBorders>
            <w:vAlign w:val="center"/>
          </w:tcPr>
          <w:p w14:paraId="72D0E3DC">
            <w:pPr>
              <w:widowControl/>
              <w:jc w:val="left"/>
              <w:rPr>
                <w:rFonts w:ascii="宋体" w:hAnsi="宋体" w:cs="宋体"/>
                <w:b/>
                <w:bCs/>
                <w:color w:val="000000"/>
                <w:kern w:val="0"/>
                <w:sz w:val="15"/>
                <w:szCs w:val="15"/>
              </w:rPr>
            </w:pPr>
          </w:p>
        </w:tc>
        <w:tc>
          <w:tcPr>
            <w:tcW w:w="1000" w:type="dxa"/>
            <w:vMerge w:val="continue"/>
            <w:tcBorders>
              <w:top w:val="nil"/>
              <w:left w:val="single" w:color="auto" w:sz="4" w:space="0"/>
              <w:bottom w:val="single" w:color="auto" w:sz="4" w:space="0"/>
              <w:right w:val="single" w:color="auto" w:sz="4" w:space="0"/>
            </w:tcBorders>
            <w:vAlign w:val="center"/>
          </w:tcPr>
          <w:p w14:paraId="0BFA25DF">
            <w:pPr>
              <w:widowControl/>
              <w:jc w:val="left"/>
              <w:rPr>
                <w:rFonts w:ascii="宋体" w:hAnsi="宋体" w:cs="宋体"/>
                <w:color w:val="000000"/>
                <w:kern w:val="0"/>
                <w:sz w:val="15"/>
                <w:szCs w:val="15"/>
              </w:rPr>
            </w:pPr>
          </w:p>
        </w:tc>
        <w:tc>
          <w:tcPr>
            <w:tcW w:w="980" w:type="dxa"/>
            <w:vMerge w:val="continue"/>
            <w:tcBorders>
              <w:top w:val="nil"/>
              <w:left w:val="single" w:color="auto" w:sz="4" w:space="0"/>
              <w:bottom w:val="single" w:color="auto" w:sz="4" w:space="0"/>
              <w:right w:val="single" w:color="auto" w:sz="4" w:space="0"/>
            </w:tcBorders>
            <w:vAlign w:val="center"/>
          </w:tcPr>
          <w:p w14:paraId="2C409427">
            <w:pPr>
              <w:widowControl/>
              <w:jc w:val="left"/>
              <w:rPr>
                <w:rFonts w:ascii="宋体" w:hAnsi="宋体" w:cs="宋体"/>
                <w:color w:val="000000"/>
                <w:kern w:val="0"/>
                <w:sz w:val="15"/>
                <w:szCs w:val="15"/>
              </w:rPr>
            </w:pPr>
          </w:p>
        </w:tc>
        <w:tc>
          <w:tcPr>
            <w:tcW w:w="1853" w:type="dxa"/>
            <w:gridSpan w:val="2"/>
            <w:tcBorders>
              <w:top w:val="nil"/>
              <w:left w:val="nil"/>
              <w:bottom w:val="single" w:color="auto" w:sz="4" w:space="0"/>
              <w:right w:val="single" w:color="auto" w:sz="4" w:space="0"/>
            </w:tcBorders>
            <w:shd w:val="clear" w:color="000000" w:fill="FFFFFF"/>
            <w:vAlign w:val="center"/>
          </w:tcPr>
          <w:p w14:paraId="53986DBB">
            <w:pPr>
              <w:widowControl/>
              <w:jc w:val="left"/>
              <w:rPr>
                <w:rFonts w:ascii="宋体" w:hAnsi="宋体" w:cs="宋体"/>
                <w:color w:val="000000"/>
                <w:kern w:val="0"/>
                <w:sz w:val="15"/>
                <w:szCs w:val="15"/>
              </w:rPr>
            </w:pPr>
            <w:r>
              <w:rPr>
                <w:rFonts w:hint="eastAsia" w:ascii="宋体" w:hAnsi="宋体" w:cs="宋体"/>
                <w:color w:val="000000"/>
                <w:kern w:val="0"/>
                <w:sz w:val="15"/>
                <w:szCs w:val="15"/>
              </w:rPr>
              <w:t>预算执行率</w:t>
            </w:r>
          </w:p>
        </w:tc>
        <w:tc>
          <w:tcPr>
            <w:tcW w:w="567" w:type="dxa"/>
            <w:gridSpan w:val="2"/>
            <w:tcBorders>
              <w:top w:val="nil"/>
              <w:left w:val="nil"/>
              <w:bottom w:val="single" w:color="auto" w:sz="4" w:space="0"/>
              <w:right w:val="single" w:color="auto" w:sz="4" w:space="0"/>
            </w:tcBorders>
            <w:shd w:val="clear" w:color="000000" w:fill="FFFFFF"/>
            <w:vAlign w:val="center"/>
          </w:tcPr>
          <w:p w14:paraId="364EFE48">
            <w:pPr>
              <w:widowControl/>
              <w:jc w:val="center"/>
              <w:rPr>
                <w:rFonts w:ascii="宋体" w:hAnsi="宋体" w:cs="宋体"/>
                <w:color w:val="000000"/>
                <w:kern w:val="0"/>
                <w:sz w:val="15"/>
                <w:szCs w:val="15"/>
              </w:rPr>
            </w:pPr>
            <w:r>
              <w:rPr>
                <w:rFonts w:hint="eastAsia" w:ascii="宋体" w:hAnsi="宋体" w:cs="宋体"/>
                <w:color w:val="000000"/>
                <w:kern w:val="0"/>
                <w:sz w:val="15"/>
                <w:szCs w:val="15"/>
              </w:rPr>
              <w:t>&gt;=</w:t>
            </w:r>
          </w:p>
        </w:tc>
        <w:tc>
          <w:tcPr>
            <w:tcW w:w="840" w:type="dxa"/>
            <w:tcBorders>
              <w:top w:val="nil"/>
              <w:left w:val="nil"/>
              <w:bottom w:val="single" w:color="auto" w:sz="4" w:space="0"/>
              <w:right w:val="single" w:color="auto" w:sz="4" w:space="0"/>
            </w:tcBorders>
            <w:shd w:val="clear" w:color="000000" w:fill="FFFFFF"/>
            <w:vAlign w:val="center"/>
          </w:tcPr>
          <w:p w14:paraId="2D941F9B">
            <w:pPr>
              <w:widowControl/>
              <w:jc w:val="left"/>
              <w:rPr>
                <w:rFonts w:ascii="宋体" w:hAnsi="宋体" w:cs="宋体"/>
                <w:color w:val="000000"/>
                <w:kern w:val="0"/>
                <w:sz w:val="15"/>
                <w:szCs w:val="15"/>
              </w:rPr>
            </w:pPr>
            <w:r>
              <w:rPr>
                <w:rFonts w:hint="eastAsia" w:ascii="宋体" w:hAnsi="宋体" w:cs="宋体"/>
                <w:color w:val="000000"/>
                <w:kern w:val="0"/>
                <w:sz w:val="15"/>
                <w:szCs w:val="15"/>
              </w:rPr>
              <w:t>100</w:t>
            </w:r>
          </w:p>
        </w:tc>
        <w:tc>
          <w:tcPr>
            <w:tcW w:w="680" w:type="dxa"/>
            <w:tcBorders>
              <w:top w:val="nil"/>
              <w:left w:val="nil"/>
              <w:bottom w:val="single" w:color="auto" w:sz="4" w:space="0"/>
              <w:right w:val="single" w:color="auto" w:sz="4" w:space="0"/>
            </w:tcBorders>
            <w:shd w:val="clear" w:color="000000" w:fill="FFFFFF"/>
            <w:vAlign w:val="center"/>
          </w:tcPr>
          <w:p w14:paraId="5F10B0E8">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960" w:type="dxa"/>
            <w:tcBorders>
              <w:top w:val="nil"/>
              <w:left w:val="nil"/>
              <w:bottom w:val="single" w:color="auto" w:sz="4" w:space="0"/>
              <w:right w:val="single" w:color="auto" w:sz="4" w:space="0"/>
            </w:tcBorders>
            <w:shd w:val="clear" w:color="000000" w:fill="FFFFFF"/>
            <w:vAlign w:val="center"/>
          </w:tcPr>
          <w:p w14:paraId="6AE3A305">
            <w:pPr>
              <w:widowControl/>
              <w:jc w:val="left"/>
              <w:rPr>
                <w:rFonts w:ascii="宋体" w:hAnsi="宋体" w:cs="宋体"/>
                <w:color w:val="000000"/>
                <w:kern w:val="0"/>
                <w:sz w:val="15"/>
                <w:szCs w:val="15"/>
              </w:rPr>
            </w:pPr>
            <w:r>
              <w:rPr>
                <w:rFonts w:hint="eastAsia" w:ascii="宋体" w:hAnsi="宋体" w:cs="宋体"/>
                <w:color w:val="000000"/>
                <w:kern w:val="0"/>
                <w:sz w:val="15"/>
                <w:szCs w:val="15"/>
              </w:rPr>
              <w:t>0</w:t>
            </w:r>
          </w:p>
        </w:tc>
        <w:tc>
          <w:tcPr>
            <w:tcW w:w="620" w:type="dxa"/>
            <w:gridSpan w:val="2"/>
            <w:tcBorders>
              <w:top w:val="nil"/>
              <w:left w:val="nil"/>
              <w:bottom w:val="single" w:color="auto" w:sz="4" w:space="0"/>
              <w:right w:val="single" w:color="auto" w:sz="4" w:space="0"/>
            </w:tcBorders>
            <w:shd w:val="clear" w:color="000000" w:fill="FFFFFF"/>
            <w:vAlign w:val="center"/>
          </w:tcPr>
          <w:p w14:paraId="344CFE65">
            <w:pPr>
              <w:widowControl/>
              <w:jc w:val="center"/>
              <w:rPr>
                <w:rFonts w:ascii="宋体" w:hAnsi="宋体" w:cs="宋体"/>
                <w:color w:val="000000"/>
                <w:kern w:val="0"/>
                <w:sz w:val="15"/>
                <w:szCs w:val="15"/>
              </w:rPr>
            </w:pPr>
            <w:r>
              <w:rPr>
                <w:rFonts w:hint="eastAsia" w:ascii="宋体" w:hAnsi="宋体" w:cs="宋体"/>
                <w:color w:val="000000"/>
                <w:kern w:val="0"/>
                <w:sz w:val="15"/>
                <w:szCs w:val="15"/>
              </w:rPr>
              <w:t>0.0%</w:t>
            </w:r>
          </w:p>
        </w:tc>
        <w:tc>
          <w:tcPr>
            <w:tcW w:w="620" w:type="dxa"/>
            <w:tcBorders>
              <w:top w:val="nil"/>
              <w:left w:val="nil"/>
              <w:bottom w:val="single" w:color="auto" w:sz="4" w:space="0"/>
              <w:right w:val="single" w:color="auto" w:sz="4" w:space="0"/>
            </w:tcBorders>
            <w:shd w:val="clear" w:color="000000" w:fill="FFFFFF"/>
            <w:vAlign w:val="center"/>
          </w:tcPr>
          <w:p w14:paraId="03C872B7">
            <w:pPr>
              <w:widowControl/>
              <w:jc w:val="center"/>
              <w:rPr>
                <w:rFonts w:ascii="宋体" w:hAnsi="宋体" w:cs="宋体"/>
                <w:color w:val="000000"/>
                <w:kern w:val="0"/>
                <w:sz w:val="15"/>
                <w:szCs w:val="15"/>
              </w:rPr>
            </w:pPr>
            <w:r>
              <w:rPr>
                <w:rFonts w:hint="eastAsia" w:ascii="宋体" w:hAnsi="宋体" w:cs="宋体"/>
                <w:color w:val="000000"/>
                <w:kern w:val="0"/>
                <w:sz w:val="15"/>
                <w:szCs w:val="15"/>
              </w:rPr>
              <w:t>12.5</w:t>
            </w:r>
          </w:p>
        </w:tc>
        <w:tc>
          <w:tcPr>
            <w:tcW w:w="620" w:type="dxa"/>
            <w:tcBorders>
              <w:top w:val="nil"/>
              <w:left w:val="nil"/>
              <w:bottom w:val="single" w:color="auto" w:sz="4" w:space="0"/>
              <w:right w:val="single" w:color="auto" w:sz="4" w:space="0"/>
            </w:tcBorders>
            <w:shd w:val="clear" w:color="000000" w:fill="FFFFFF"/>
            <w:vAlign w:val="center"/>
          </w:tcPr>
          <w:p w14:paraId="69FDFC1C">
            <w:pPr>
              <w:widowControl/>
              <w:jc w:val="center"/>
              <w:rPr>
                <w:rFonts w:ascii="宋体" w:hAnsi="宋体" w:cs="宋体"/>
                <w:color w:val="000000"/>
                <w:kern w:val="0"/>
                <w:sz w:val="15"/>
                <w:szCs w:val="15"/>
              </w:rPr>
            </w:pPr>
            <w:r>
              <w:rPr>
                <w:rFonts w:hint="eastAsia" w:ascii="宋体" w:hAnsi="宋体" w:cs="宋体"/>
                <w:color w:val="000000"/>
                <w:kern w:val="0"/>
                <w:sz w:val="15"/>
                <w:szCs w:val="15"/>
              </w:rPr>
              <w:t>0</w:t>
            </w:r>
          </w:p>
        </w:tc>
        <w:tc>
          <w:tcPr>
            <w:tcW w:w="580" w:type="dxa"/>
            <w:tcBorders>
              <w:top w:val="nil"/>
              <w:left w:val="nil"/>
              <w:bottom w:val="single" w:color="auto" w:sz="4" w:space="0"/>
              <w:right w:val="single" w:color="auto" w:sz="4" w:space="0"/>
            </w:tcBorders>
            <w:shd w:val="clear" w:color="000000" w:fill="FFFFFF"/>
            <w:vAlign w:val="center"/>
          </w:tcPr>
          <w:p w14:paraId="7A20FFBD">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580" w:type="dxa"/>
            <w:tcBorders>
              <w:top w:val="nil"/>
              <w:left w:val="nil"/>
              <w:bottom w:val="single" w:color="auto" w:sz="4" w:space="0"/>
              <w:right w:val="single" w:color="auto" w:sz="4" w:space="0"/>
            </w:tcBorders>
            <w:shd w:val="clear" w:color="000000" w:fill="FFFFFF"/>
            <w:vAlign w:val="center"/>
          </w:tcPr>
          <w:p w14:paraId="03C239CF">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700" w:type="dxa"/>
            <w:tcBorders>
              <w:top w:val="nil"/>
              <w:left w:val="nil"/>
              <w:bottom w:val="single" w:color="auto" w:sz="4" w:space="0"/>
              <w:right w:val="single" w:color="auto" w:sz="4" w:space="0"/>
            </w:tcBorders>
            <w:shd w:val="clear" w:color="000000" w:fill="FFFFFF"/>
            <w:vAlign w:val="center"/>
          </w:tcPr>
          <w:p w14:paraId="14B61C3C">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620" w:type="dxa"/>
            <w:tcBorders>
              <w:top w:val="nil"/>
              <w:left w:val="nil"/>
              <w:bottom w:val="single" w:color="auto" w:sz="4" w:space="0"/>
              <w:right w:val="single" w:color="auto" w:sz="4" w:space="0"/>
            </w:tcBorders>
            <w:shd w:val="clear" w:color="000000" w:fill="FFFFFF"/>
            <w:vAlign w:val="center"/>
          </w:tcPr>
          <w:p w14:paraId="407918A0">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620" w:type="dxa"/>
            <w:gridSpan w:val="2"/>
            <w:tcBorders>
              <w:top w:val="nil"/>
              <w:left w:val="nil"/>
              <w:bottom w:val="single" w:color="auto" w:sz="4" w:space="0"/>
              <w:right w:val="single" w:color="auto" w:sz="4" w:space="0"/>
            </w:tcBorders>
            <w:shd w:val="clear" w:color="000000" w:fill="FFFFFF"/>
            <w:vAlign w:val="center"/>
          </w:tcPr>
          <w:p w14:paraId="697065DB">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348" w:type="dxa"/>
            <w:gridSpan w:val="2"/>
            <w:tcBorders>
              <w:top w:val="nil"/>
              <w:left w:val="nil"/>
              <w:bottom w:val="single" w:color="auto" w:sz="4" w:space="0"/>
              <w:right w:val="single" w:color="auto" w:sz="4" w:space="0"/>
            </w:tcBorders>
            <w:shd w:val="clear" w:color="000000" w:fill="FFFFFF"/>
            <w:vAlign w:val="center"/>
          </w:tcPr>
          <w:p w14:paraId="36C155E9">
            <w:pPr>
              <w:widowControl/>
              <w:jc w:val="left"/>
              <w:rPr>
                <w:rFonts w:ascii="宋体" w:hAnsi="宋体" w:cs="宋体"/>
                <w:color w:val="000000"/>
                <w:kern w:val="0"/>
                <w:sz w:val="15"/>
                <w:szCs w:val="15"/>
              </w:rPr>
            </w:pPr>
            <w:r>
              <w:rPr>
                <w:rFonts w:hint="eastAsia" w:ascii="宋体" w:hAnsi="宋体" w:cs="宋体"/>
                <w:color w:val="000000"/>
                <w:kern w:val="0"/>
                <w:sz w:val="15"/>
                <w:szCs w:val="15"/>
              </w:rPr>
              <w:t>其他:预算编制、执行、分析基础体系不完善，2023年企业未申请此项缺乏对时间方面的考虑</w:t>
            </w:r>
          </w:p>
        </w:tc>
        <w:tc>
          <w:tcPr>
            <w:tcW w:w="1560" w:type="dxa"/>
            <w:gridSpan w:val="2"/>
            <w:tcBorders>
              <w:top w:val="nil"/>
              <w:left w:val="nil"/>
              <w:bottom w:val="single" w:color="auto" w:sz="4" w:space="0"/>
              <w:right w:val="single" w:color="auto" w:sz="4" w:space="0"/>
            </w:tcBorders>
            <w:shd w:val="clear" w:color="000000" w:fill="FFFFFF"/>
            <w:vAlign w:val="center"/>
          </w:tcPr>
          <w:p w14:paraId="5887AF7A">
            <w:pPr>
              <w:widowControl/>
              <w:jc w:val="left"/>
              <w:rPr>
                <w:rFonts w:ascii="宋体" w:hAnsi="宋体" w:cs="宋体"/>
                <w:color w:val="000000"/>
                <w:kern w:val="0"/>
                <w:sz w:val="15"/>
                <w:szCs w:val="15"/>
              </w:rPr>
            </w:pPr>
            <w:r>
              <w:rPr>
                <w:rFonts w:hint="eastAsia" w:ascii="宋体" w:hAnsi="宋体" w:cs="宋体"/>
                <w:color w:val="000000"/>
                <w:kern w:val="0"/>
                <w:sz w:val="15"/>
                <w:szCs w:val="15"/>
              </w:rPr>
              <w:t>其他:完善预算费用管理制度，合理制定，预算目标明确，预算编制更加合理化，预算管理流程规范化。</w:t>
            </w:r>
          </w:p>
        </w:tc>
      </w:tr>
      <w:tr w14:paraId="1A4030AE">
        <w:tblPrEx>
          <w:tblCellMar>
            <w:top w:w="0" w:type="dxa"/>
            <w:left w:w="108" w:type="dxa"/>
            <w:bottom w:w="0" w:type="dxa"/>
            <w:right w:w="108" w:type="dxa"/>
          </w:tblCellMar>
        </w:tblPrEx>
        <w:trPr>
          <w:trHeight w:val="285" w:hRule="atLeast"/>
        </w:trPr>
        <w:tc>
          <w:tcPr>
            <w:tcW w:w="1000" w:type="dxa"/>
            <w:vMerge w:val="continue"/>
            <w:tcBorders>
              <w:top w:val="nil"/>
              <w:left w:val="single" w:color="auto" w:sz="4" w:space="0"/>
              <w:bottom w:val="single" w:color="auto" w:sz="4" w:space="0"/>
              <w:right w:val="single" w:color="auto" w:sz="4" w:space="0"/>
            </w:tcBorders>
            <w:vAlign w:val="center"/>
          </w:tcPr>
          <w:p w14:paraId="6FAD7651">
            <w:pPr>
              <w:widowControl/>
              <w:jc w:val="left"/>
              <w:rPr>
                <w:rFonts w:ascii="宋体" w:hAnsi="宋体" w:cs="宋体"/>
                <w:b/>
                <w:bCs/>
                <w:color w:val="000000"/>
                <w:kern w:val="0"/>
                <w:sz w:val="15"/>
                <w:szCs w:val="15"/>
              </w:rPr>
            </w:pPr>
          </w:p>
        </w:tc>
        <w:tc>
          <w:tcPr>
            <w:tcW w:w="1000" w:type="dxa"/>
            <w:vMerge w:val="restart"/>
            <w:tcBorders>
              <w:top w:val="nil"/>
              <w:left w:val="single" w:color="auto" w:sz="4" w:space="0"/>
              <w:bottom w:val="single" w:color="auto" w:sz="4" w:space="0"/>
              <w:right w:val="single" w:color="auto" w:sz="4" w:space="0"/>
            </w:tcBorders>
            <w:shd w:val="clear" w:color="000000" w:fill="FFFFFF"/>
            <w:vAlign w:val="center"/>
          </w:tcPr>
          <w:p w14:paraId="2424BD48">
            <w:pPr>
              <w:widowControl/>
              <w:jc w:val="left"/>
              <w:rPr>
                <w:rFonts w:ascii="宋体" w:hAnsi="宋体" w:cs="宋体"/>
                <w:color w:val="000000"/>
                <w:kern w:val="0"/>
                <w:sz w:val="15"/>
                <w:szCs w:val="15"/>
              </w:rPr>
            </w:pPr>
            <w:r>
              <w:rPr>
                <w:rFonts w:hint="eastAsia" w:ascii="宋体" w:hAnsi="宋体" w:cs="宋体"/>
                <w:color w:val="000000"/>
                <w:kern w:val="0"/>
                <w:sz w:val="15"/>
                <w:szCs w:val="15"/>
              </w:rPr>
              <w:t>效益指标</w:t>
            </w:r>
          </w:p>
        </w:tc>
        <w:tc>
          <w:tcPr>
            <w:tcW w:w="980" w:type="dxa"/>
            <w:vMerge w:val="restart"/>
            <w:tcBorders>
              <w:top w:val="nil"/>
              <w:left w:val="single" w:color="auto" w:sz="4" w:space="0"/>
              <w:bottom w:val="single" w:color="auto" w:sz="4" w:space="0"/>
              <w:right w:val="single" w:color="auto" w:sz="4" w:space="0"/>
            </w:tcBorders>
            <w:shd w:val="clear" w:color="000000" w:fill="FFFFFF"/>
            <w:vAlign w:val="center"/>
          </w:tcPr>
          <w:p w14:paraId="6E7235C0">
            <w:pPr>
              <w:widowControl/>
              <w:jc w:val="left"/>
              <w:rPr>
                <w:rFonts w:ascii="宋体" w:hAnsi="宋体" w:cs="宋体"/>
                <w:color w:val="000000"/>
                <w:kern w:val="0"/>
                <w:sz w:val="15"/>
                <w:szCs w:val="15"/>
              </w:rPr>
            </w:pPr>
            <w:r>
              <w:rPr>
                <w:rFonts w:hint="eastAsia" w:ascii="宋体" w:hAnsi="宋体" w:cs="宋体"/>
                <w:color w:val="000000"/>
                <w:kern w:val="0"/>
                <w:sz w:val="15"/>
                <w:szCs w:val="15"/>
              </w:rPr>
              <w:t>社会效益指标</w:t>
            </w:r>
          </w:p>
        </w:tc>
        <w:tc>
          <w:tcPr>
            <w:tcW w:w="1853" w:type="dxa"/>
            <w:gridSpan w:val="2"/>
            <w:tcBorders>
              <w:top w:val="nil"/>
              <w:left w:val="nil"/>
              <w:bottom w:val="single" w:color="auto" w:sz="4" w:space="0"/>
              <w:right w:val="single" w:color="auto" w:sz="4" w:space="0"/>
            </w:tcBorders>
            <w:shd w:val="clear" w:color="000000" w:fill="FFFFFF"/>
            <w:vAlign w:val="center"/>
          </w:tcPr>
          <w:p w14:paraId="32FA8A02">
            <w:pPr>
              <w:widowControl/>
              <w:jc w:val="left"/>
              <w:rPr>
                <w:rFonts w:ascii="宋体" w:hAnsi="宋体" w:cs="宋体"/>
                <w:color w:val="000000"/>
                <w:kern w:val="0"/>
                <w:sz w:val="15"/>
                <w:szCs w:val="15"/>
              </w:rPr>
            </w:pPr>
            <w:r>
              <w:rPr>
                <w:rFonts w:hint="eastAsia" w:ascii="宋体" w:hAnsi="宋体" w:cs="宋体"/>
                <w:color w:val="000000"/>
                <w:kern w:val="0"/>
                <w:sz w:val="15"/>
                <w:szCs w:val="15"/>
              </w:rPr>
              <w:t>服务企业人次</w:t>
            </w:r>
          </w:p>
        </w:tc>
        <w:tc>
          <w:tcPr>
            <w:tcW w:w="567" w:type="dxa"/>
            <w:gridSpan w:val="2"/>
            <w:tcBorders>
              <w:top w:val="nil"/>
              <w:left w:val="nil"/>
              <w:bottom w:val="single" w:color="auto" w:sz="4" w:space="0"/>
              <w:right w:val="single" w:color="auto" w:sz="4" w:space="0"/>
            </w:tcBorders>
            <w:shd w:val="clear" w:color="000000" w:fill="FFFFFF"/>
            <w:vAlign w:val="center"/>
          </w:tcPr>
          <w:p w14:paraId="19AC8800">
            <w:pPr>
              <w:widowControl/>
              <w:jc w:val="center"/>
              <w:rPr>
                <w:rFonts w:ascii="宋体" w:hAnsi="宋体" w:cs="宋体"/>
                <w:color w:val="000000"/>
                <w:kern w:val="0"/>
                <w:sz w:val="15"/>
                <w:szCs w:val="15"/>
              </w:rPr>
            </w:pPr>
            <w:r>
              <w:rPr>
                <w:rFonts w:hint="eastAsia" w:ascii="宋体" w:hAnsi="宋体" w:cs="宋体"/>
                <w:color w:val="000000"/>
                <w:kern w:val="0"/>
                <w:sz w:val="15"/>
                <w:szCs w:val="15"/>
              </w:rPr>
              <w:t>&gt;=</w:t>
            </w:r>
          </w:p>
        </w:tc>
        <w:tc>
          <w:tcPr>
            <w:tcW w:w="840" w:type="dxa"/>
            <w:tcBorders>
              <w:top w:val="nil"/>
              <w:left w:val="nil"/>
              <w:bottom w:val="single" w:color="auto" w:sz="4" w:space="0"/>
              <w:right w:val="single" w:color="auto" w:sz="4" w:space="0"/>
            </w:tcBorders>
            <w:shd w:val="clear" w:color="000000" w:fill="FFFFFF"/>
            <w:vAlign w:val="center"/>
          </w:tcPr>
          <w:p w14:paraId="7EB3342D">
            <w:pPr>
              <w:widowControl/>
              <w:jc w:val="left"/>
              <w:rPr>
                <w:rFonts w:ascii="宋体" w:hAnsi="宋体" w:cs="宋体"/>
                <w:color w:val="000000"/>
                <w:kern w:val="0"/>
                <w:sz w:val="15"/>
                <w:szCs w:val="15"/>
              </w:rPr>
            </w:pPr>
            <w:r>
              <w:rPr>
                <w:rFonts w:hint="eastAsia" w:ascii="宋体" w:hAnsi="宋体" w:cs="宋体"/>
                <w:color w:val="000000"/>
                <w:kern w:val="0"/>
                <w:sz w:val="15"/>
                <w:szCs w:val="15"/>
              </w:rPr>
              <w:t>14</w:t>
            </w:r>
          </w:p>
        </w:tc>
        <w:tc>
          <w:tcPr>
            <w:tcW w:w="680" w:type="dxa"/>
            <w:tcBorders>
              <w:top w:val="nil"/>
              <w:left w:val="nil"/>
              <w:bottom w:val="single" w:color="auto" w:sz="4" w:space="0"/>
              <w:right w:val="single" w:color="auto" w:sz="4" w:space="0"/>
            </w:tcBorders>
            <w:shd w:val="clear" w:color="000000" w:fill="FFFFFF"/>
            <w:vAlign w:val="center"/>
          </w:tcPr>
          <w:p w14:paraId="588A2629">
            <w:pPr>
              <w:widowControl/>
              <w:jc w:val="center"/>
              <w:rPr>
                <w:rFonts w:ascii="宋体" w:hAnsi="宋体" w:cs="宋体"/>
                <w:color w:val="000000"/>
                <w:kern w:val="0"/>
                <w:sz w:val="15"/>
                <w:szCs w:val="15"/>
              </w:rPr>
            </w:pPr>
            <w:r>
              <w:rPr>
                <w:rFonts w:hint="eastAsia" w:ascii="宋体" w:hAnsi="宋体" w:cs="宋体"/>
                <w:color w:val="000000"/>
                <w:kern w:val="0"/>
                <w:sz w:val="15"/>
                <w:szCs w:val="15"/>
              </w:rPr>
              <w:t>人次</w:t>
            </w:r>
          </w:p>
        </w:tc>
        <w:tc>
          <w:tcPr>
            <w:tcW w:w="960" w:type="dxa"/>
            <w:tcBorders>
              <w:top w:val="nil"/>
              <w:left w:val="nil"/>
              <w:bottom w:val="single" w:color="auto" w:sz="4" w:space="0"/>
              <w:right w:val="single" w:color="auto" w:sz="4" w:space="0"/>
            </w:tcBorders>
            <w:shd w:val="clear" w:color="000000" w:fill="FFFFFF"/>
            <w:vAlign w:val="center"/>
          </w:tcPr>
          <w:p w14:paraId="136C54D7">
            <w:pPr>
              <w:widowControl/>
              <w:jc w:val="left"/>
              <w:rPr>
                <w:rFonts w:ascii="宋体" w:hAnsi="宋体" w:cs="宋体"/>
                <w:color w:val="000000"/>
                <w:kern w:val="0"/>
                <w:sz w:val="15"/>
                <w:szCs w:val="15"/>
              </w:rPr>
            </w:pPr>
            <w:r>
              <w:rPr>
                <w:rFonts w:hint="eastAsia" w:ascii="宋体" w:hAnsi="宋体" w:cs="宋体"/>
                <w:color w:val="000000"/>
                <w:kern w:val="0"/>
                <w:sz w:val="15"/>
                <w:szCs w:val="15"/>
              </w:rPr>
              <w:t>14</w:t>
            </w:r>
          </w:p>
        </w:tc>
        <w:tc>
          <w:tcPr>
            <w:tcW w:w="620" w:type="dxa"/>
            <w:gridSpan w:val="2"/>
            <w:tcBorders>
              <w:top w:val="nil"/>
              <w:left w:val="nil"/>
              <w:bottom w:val="single" w:color="auto" w:sz="4" w:space="0"/>
              <w:right w:val="single" w:color="auto" w:sz="4" w:space="0"/>
            </w:tcBorders>
            <w:shd w:val="clear" w:color="000000" w:fill="FFFFFF"/>
            <w:vAlign w:val="center"/>
          </w:tcPr>
          <w:p w14:paraId="34551653">
            <w:pPr>
              <w:widowControl/>
              <w:jc w:val="center"/>
              <w:rPr>
                <w:rFonts w:ascii="宋体" w:hAnsi="宋体" w:cs="宋体"/>
                <w:color w:val="000000"/>
                <w:kern w:val="0"/>
                <w:sz w:val="15"/>
                <w:szCs w:val="15"/>
              </w:rPr>
            </w:pPr>
            <w:r>
              <w:rPr>
                <w:rFonts w:hint="eastAsia" w:ascii="宋体" w:hAnsi="宋体" w:cs="宋体"/>
                <w:color w:val="000000"/>
                <w:kern w:val="0"/>
                <w:sz w:val="15"/>
                <w:szCs w:val="15"/>
              </w:rPr>
              <w:t>100%</w:t>
            </w:r>
          </w:p>
        </w:tc>
        <w:tc>
          <w:tcPr>
            <w:tcW w:w="620" w:type="dxa"/>
            <w:tcBorders>
              <w:top w:val="nil"/>
              <w:left w:val="nil"/>
              <w:bottom w:val="single" w:color="auto" w:sz="4" w:space="0"/>
              <w:right w:val="single" w:color="auto" w:sz="4" w:space="0"/>
            </w:tcBorders>
            <w:shd w:val="clear" w:color="000000" w:fill="FFFFFF"/>
            <w:vAlign w:val="center"/>
          </w:tcPr>
          <w:p w14:paraId="7DA13598">
            <w:pPr>
              <w:widowControl/>
              <w:jc w:val="center"/>
              <w:rPr>
                <w:rFonts w:ascii="宋体" w:hAnsi="宋体" w:cs="宋体"/>
                <w:color w:val="000000"/>
                <w:kern w:val="0"/>
                <w:sz w:val="15"/>
                <w:szCs w:val="15"/>
              </w:rPr>
            </w:pPr>
            <w:r>
              <w:rPr>
                <w:rFonts w:hint="eastAsia" w:ascii="宋体" w:hAnsi="宋体" w:cs="宋体"/>
                <w:color w:val="000000"/>
                <w:kern w:val="0"/>
                <w:sz w:val="15"/>
                <w:szCs w:val="15"/>
              </w:rPr>
              <w:t>13.3</w:t>
            </w:r>
          </w:p>
        </w:tc>
        <w:tc>
          <w:tcPr>
            <w:tcW w:w="620" w:type="dxa"/>
            <w:tcBorders>
              <w:top w:val="nil"/>
              <w:left w:val="nil"/>
              <w:bottom w:val="single" w:color="auto" w:sz="4" w:space="0"/>
              <w:right w:val="single" w:color="auto" w:sz="4" w:space="0"/>
            </w:tcBorders>
            <w:shd w:val="clear" w:color="000000" w:fill="FFFFFF"/>
            <w:vAlign w:val="center"/>
          </w:tcPr>
          <w:p w14:paraId="61DC04F5">
            <w:pPr>
              <w:widowControl/>
              <w:jc w:val="center"/>
              <w:rPr>
                <w:rFonts w:ascii="宋体" w:hAnsi="宋体" w:cs="宋体"/>
                <w:color w:val="000000"/>
                <w:kern w:val="0"/>
                <w:sz w:val="15"/>
                <w:szCs w:val="15"/>
              </w:rPr>
            </w:pPr>
            <w:r>
              <w:rPr>
                <w:rFonts w:hint="eastAsia" w:ascii="宋体" w:hAnsi="宋体" w:cs="宋体"/>
                <w:color w:val="000000"/>
                <w:kern w:val="0"/>
                <w:sz w:val="15"/>
                <w:szCs w:val="15"/>
              </w:rPr>
              <w:t>13.3</w:t>
            </w:r>
          </w:p>
        </w:tc>
        <w:tc>
          <w:tcPr>
            <w:tcW w:w="580" w:type="dxa"/>
            <w:tcBorders>
              <w:top w:val="nil"/>
              <w:left w:val="nil"/>
              <w:bottom w:val="single" w:color="auto" w:sz="4" w:space="0"/>
              <w:right w:val="single" w:color="auto" w:sz="4" w:space="0"/>
            </w:tcBorders>
            <w:shd w:val="clear" w:color="000000" w:fill="FFFFFF"/>
            <w:vAlign w:val="center"/>
          </w:tcPr>
          <w:p w14:paraId="1EAEAB3A">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580" w:type="dxa"/>
            <w:tcBorders>
              <w:top w:val="nil"/>
              <w:left w:val="nil"/>
              <w:bottom w:val="single" w:color="auto" w:sz="4" w:space="0"/>
              <w:right w:val="single" w:color="auto" w:sz="4" w:space="0"/>
            </w:tcBorders>
            <w:shd w:val="clear" w:color="000000" w:fill="FFFFFF"/>
            <w:vAlign w:val="center"/>
          </w:tcPr>
          <w:p w14:paraId="68DD3929">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700" w:type="dxa"/>
            <w:tcBorders>
              <w:top w:val="nil"/>
              <w:left w:val="nil"/>
              <w:bottom w:val="single" w:color="auto" w:sz="4" w:space="0"/>
              <w:right w:val="single" w:color="auto" w:sz="4" w:space="0"/>
            </w:tcBorders>
            <w:shd w:val="clear" w:color="000000" w:fill="FFFFFF"/>
            <w:vAlign w:val="center"/>
          </w:tcPr>
          <w:p w14:paraId="65216C96">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620" w:type="dxa"/>
            <w:tcBorders>
              <w:top w:val="nil"/>
              <w:left w:val="nil"/>
              <w:bottom w:val="single" w:color="auto" w:sz="4" w:space="0"/>
              <w:right w:val="single" w:color="auto" w:sz="4" w:space="0"/>
            </w:tcBorders>
            <w:shd w:val="clear" w:color="000000" w:fill="FFFFFF"/>
            <w:vAlign w:val="center"/>
          </w:tcPr>
          <w:p w14:paraId="1955D93F">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620" w:type="dxa"/>
            <w:gridSpan w:val="2"/>
            <w:tcBorders>
              <w:top w:val="nil"/>
              <w:left w:val="nil"/>
              <w:bottom w:val="single" w:color="auto" w:sz="4" w:space="0"/>
              <w:right w:val="single" w:color="auto" w:sz="4" w:space="0"/>
            </w:tcBorders>
            <w:shd w:val="clear" w:color="000000" w:fill="FFFFFF"/>
            <w:vAlign w:val="center"/>
          </w:tcPr>
          <w:p w14:paraId="6FCAC0EA">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1348" w:type="dxa"/>
            <w:gridSpan w:val="2"/>
            <w:tcBorders>
              <w:top w:val="nil"/>
              <w:left w:val="nil"/>
              <w:bottom w:val="single" w:color="auto" w:sz="4" w:space="0"/>
              <w:right w:val="single" w:color="auto" w:sz="4" w:space="0"/>
            </w:tcBorders>
            <w:shd w:val="clear" w:color="000000" w:fill="FFFFFF"/>
            <w:vAlign w:val="center"/>
          </w:tcPr>
          <w:p w14:paraId="06C68FB2">
            <w:pPr>
              <w:widowControl/>
              <w:jc w:val="left"/>
              <w:rPr>
                <w:rFonts w:ascii="宋体" w:hAnsi="宋体" w:cs="宋体"/>
                <w:color w:val="000000"/>
                <w:kern w:val="0"/>
                <w:sz w:val="15"/>
                <w:szCs w:val="15"/>
              </w:rPr>
            </w:pPr>
            <w:r>
              <w:rPr>
                <w:rFonts w:hint="eastAsia" w:ascii="宋体" w:hAnsi="宋体" w:cs="宋体"/>
                <w:color w:val="000000"/>
                <w:kern w:val="0"/>
                <w:sz w:val="15"/>
                <w:szCs w:val="15"/>
              </w:rPr>
              <w:t>　</w:t>
            </w:r>
          </w:p>
        </w:tc>
        <w:tc>
          <w:tcPr>
            <w:tcW w:w="1560" w:type="dxa"/>
            <w:gridSpan w:val="2"/>
            <w:tcBorders>
              <w:top w:val="nil"/>
              <w:left w:val="nil"/>
              <w:bottom w:val="single" w:color="auto" w:sz="4" w:space="0"/>
              <w:right w:val="single" w:color="auto" w:sz="4" w:space="0"/>
            </w:tcBorders>
            <w:shd w:val="clear" w:color="000000" w:fill="FFFFFF"/>
            <w:vAlign w:val="center"/>
          </w:tcPr>
          <w:p w14:paraId="4F033398">
            <w:pPr>
              <w:widowControl/>
              <w:jc w:val="left"/>
              <w:rPr>
                <w:rFonts w:ascii="宋体" w:hAnsi="宋体" w:cs="宋体"/>
                <w:color w:val="000000"/>
                <w:kern w:val="0"/>
                <w:sz w:val="15"/>
                <w:szCs w:val="15"/>
              </w:rPr>
            </w:pPr>
            <w:r>
              <w:rPr>
                <w:rFonts w:hint="eastAsia" w:ascii="宋体" w:hAnsi="宋体" w:cs="宋体"/>
                <w:color w:val="000000"/>
                <w:kern w:val="0"/>
                <w:sz w:val="15"/>
                <w:szCs w:val="15"/>
              </w:rPr>
              <w:t>　</w:t>
            </w:r>
          </w:p>
        </w:tc>
      </w:tr>
      <w:tr w14:paraId="51BEC6CC">
        <w:tblPrEx>
          <w:tblCellMar>
            <w:top w:w="0" w:type="dxa"/>
            <w:left w:w="108" w:type="dxa"/>
            <w:bottom w:w="0" w:type="dxa"/>
            <w:right w:w="108" w:type="dxa"/>
          </w:tblCellMar>
        </w:tblPrEx>
        <w:trPr>
          <w:trHeight w:val="285" w:hRule="atLeast"/>
        </w:trPr>
        <w:tc>
          <w:tcPr>
            <w:tcW w:w="1000" w:type="dxa"/>
            <w:vMerge w:val="continue"/>
            <w:tcBorders>
              <w:top w:val="nil"/>
              <w:left w:val="single" w:color="auto" w:sz="4" w:space="0"/>
              <w:bottom w:val="single" w:color="auto" w:sz="4" w:space="0"/>
              <w:right w:val="single" w:color="auto" w:sz="4" w:space="0"/>
            </w:tcBorders>
            <w:vAlign w:val="center"/>
          </w:tcPr>
          <w:p w14:paraId="2834BDA8">
            <w:pPr>
              <w:widowControl/>
              <w:jc w:val="left"/>
              <w:rPr>
                <w:rFonts w:ascii="宋体" w:hAnsi="宋体" w:cs="宋体"/>
                <w:b/>
                <w:bCs/>
                <w:color w:val="000000"/>
                <w:kern w:val="0"/>
                <w:sz w:val="15"/>
                <w:szCs w:val="15"/>
              </w:rPr>
            </w:pPr>
          </w:p>
        </w:tc>
        <w:tc>
          <w:tcPr>
            <w:tcW w:w="1000" w:type="dxa"/>
            <w:vMerge w:val="continue"/>
            <w:tcBorders>
              <w:top w:val="nil"/>
              <w:left w:val="single" w:color="auto" w:sz="4" w:space="0"/>
              <w:bottom w:val="single" w:color="auto" w:sz="4" w:space="0"/>
              <w:right w:val="single" w:color="auto" w:sz="4" w:space="0"/>
            </w:tcBorders>
            <w:vAlign w:val="center"/>
          </w:tcPr>
          <w:p w14:paraId="598EBD61">
            <w:pPr>
              <w:widowControl/>
              <w:jc w:val="left"/>
              <w:rPr>
                <w:rFonts w:ascii="宋体" w:hAnsi="宋体" w:cs="宋体"/>
                <w:color w:val="000000"/>
                <w:kern w:val="0"/>
                <w:sz w:val="15"/>
                <w:szCs w:val="15"/>
              </w:rPr>
            </w:pPr>
          </w:p>
        </w:tc>
        <w:tc>
          <w:tcPr>
            <w:tcW w:w="980" w:type="dxa"/>
            <w:vMerge w:val="continue"/>
            <w:tcBorders>
              <w:top w:val="nil"/>
              <w:left w:val="single" w:color="auto" w:sz="4" w:space="0"/>
              <w:bottom w:val="single" w:color="auto" w:sz="4" w:space="0"/>
              <w:right w:val="single" w:color="auto" w:sz="4" w:space="0"/>
            </w:tcBorders>
            <w:vAlign w:val="center"/>
          </w:tcPr>
          <w:p w14:paraId="67676C7F">
            <w:pPr>
              <w:widowControl/>
              <w:jc w:val="left"/>
              <w:rPr>
                <w:rFonts w:ascii="宋体" w:hAnsi="宋体" w:cs="宋体"/>
                <w:color w:val="000000"/>
                <w:kern w:val="0"/>
                <w:sz w:val="15"/>
                <w:szCs w:val="15"/>
              </w:rPr>
            </w:pPr>
          </w:p>
        </w:tc>
        <w:tc>
          <w:tcPr>
            <w:tcW w:w="1853" w:type="dxa"/>
            <w:gridSpan w:val="2"/>
            <w:tcBorders>
              <w:top w:val="nil"/>
              <w:left w:val="nil"/>
              <w:bottom w:val="single" w:color="auto" w:sz="4" w:space="0"/>
              <w:right w:val="single" w:color="auto" w:sz="4" w:space="0"/>
            </w:tcBorders>
            <w:shd w:val="clear" w:color="000000" w:fill="FFFFFF"/>
            <w:vAlign w:val="center"/>
          </w:tcPr>
          <w:p w14:paraId="42297C03">
            <w:pPr>
              <w:widowControl/>
              <w:jc w:val="left"/>
              <w:rPr>
                <w:rFonts w:ascii="宋体" w:hAnsi="宋体" w:cs="宋体"/>
                <w:color w:val="000000"/>
                <w:kern w:val="0"/>
                <w:sz w:val="15"/>
                <w:szCs w:val="15"/>
              </w:rPr>
            </w:pPr>
            <w:r>
              <w:rPr>
                <w:rFonts w:hint="eastAsia" w:ascii="宋体" w:hAnsi="宋体" w:cs="宋体"/>
                <w:color w:val="000000"/>
                <w:kern w:val="0"/>
                <w:sz w:val="15"/>
                <w:szCs w:val="15"/>
              </w:rPr>
              <w:t>服务企业家数</w:t>
            </w:r>
          </w:p>
        </w:tc>
        <w:tc>
          <w:tcPr>
            <w:tcW w:w="567" w:type="dxa"/>
            <w:gridSpan w:val="2"/>
            <w:tcBorders>
              <w:top w:val="nil"/>
              <w:left w:val="nil"/>
              <w:bottom w:val="single" w:color="auto" w:sz="4" w:space="0"/>
              <w:right w:val="single" w:color="auto" w:sz="4" w:space="0"/>
            </w:tcBorders>
            <w:shd w:val="clear" w:color="000000" w:fill="FFFFFF"/>
            <w:vAlign w:val="center"/>
          </w:tcPr>
          <w:p w14:paraId="46CBFEA9">
            <w:pPr>
              <w:widowControl/>
              <w:jc w:val="center"/>
              <w:rPr>
                <w:rFonts w:ascii="宋体" w:hAnsi="宋体" w:cs="宋体"/>
                <w:color w:val="000000"/>
                <w:kern w:val="0"/>
                <w:sz w:val="15"/>
                <w:szCs w:val="15"/>
              </w:rPr>
            </w:pPr>
            <w:r>
              <w:rPr>
                <w:rFonts w:hint="eastAsia" w:ascii="宋体" w:hAnsi="宋体" w:cs="宋体"/>
                <w:color w:val="000000"/>
                <w:kern w:val="0"/>
                <w:sz w:val="15"/>
                <w:szCs w:val="15"/>
              </w:rPr>
              <w:t>&gt;=</w:t>
            </w:r>
          </w:p>
        </w:tc>
        <w:tc>
          <w:tcPr>
            <w:tcW w:w="840" w:type="dxa"/>
            <w:tcBorders>
              <w:top w:val="nil"/>
              <w:left w:val="nil"/>
              <w:bottom w:val="single" w:color="auto" w:sz="4" w:space="0"/>
              <w:right w:val="single" w:color="auto" w:sz="4" w:space="0"/>
            </w:tcBorders>
            <w:shd w:val="clear" w:color="000000" w:fill="FFFFFF"/>
            <w:vAlign w:val="center"/>
          </w:tcPr>
          <w:p w14:paraId="330A4943">
            <w:pPr>
              <w:widowControl/>
              <w:jc w:val="left"/>
              <w:rPr>
                <w:rFonts w:ascii="宋体" w:hAnsi="宋体" w:cs="宋体"/>
                <w:color w:val="000000"/>
                <w:kern w:val="0"/>
                <w:sz w:val="15"/>
                <w:szCs w:val="15"/>
              </w:rPr>
            </w:pPr>
            <w:r>
              <w:rPr>
                <w:rFonts w:hint="eastAsia" w:ascii="宋体" w:hAnsi="宋体" w:cs="宋体"/>
                <w:color w:val="000000"/>
                <w:kern w:val="0"/>
                <w:sz w:val="15"/>
                <w:szCs w:val="15"/>
              </w:rPr>
              <w:t>1</w:t>
            </w:r>
          </w:p>
        </w:tc>
        <w:tc>
          <w:tcPr>
            <w:tcW w:w="680" w:type="dxa"/>
            <w:tcBorders>
              <w:top w:val="nil"/>
              <w:left w:val="nil"/>
              <w:bottom w:val="single" w:color="auto" w:sz="4" w:space="0"/>
              <w:right w:val="single" w:color="auto" w:sz="4" w:space="0"/>
            </w:tcBorders>
            <w:shd w:val="clear" w:color="000000" w:fill="FFFFFF"/>
            <w:vAlign w:val="center"/>
          </w:tcPr>
          <w:p w14:paraId="7CE539B2">
            <w:pPr>
              <w:widowControl/>
              <w:jc w:val="center"/>
              <w:rPr>
                <w:rFonts w:ascii="宋体" w:hAnsi="宋体" w:cs="宋体"/>
                <w:color w:val="000000"/>
                <w:kern w:val="0"/>
                <w:sz w:val="15"/>
                <w:szCs w:val="15"/>
              </w:rPr>
            </w:pPr>
            <w:r>
              <w:rPr>
                <w:rFonts w:hint="eastAsia" w:ascii="宋体" w:hAnsi="宋体" w:cs="宋体"/>
                <w:color w:val="000000"/>
                <w:kern w:val="0"/>
                <w:sz w:val="15"/>
                <w:szCs w:val="15"/>
              </w:rPr>
              <w:t>家</w:t>
            </w:r>
          </w:p>
        </w:tc>
        <w:tc>
          <w:tcPr>
            <w:tcW w:w="960" w:type="dxa"/>
            <w:tcBorders>
              <w:top w:val="nil"/>
              <w:left w:val="nil"/>
              <w:bottom w:val="single" w:color="auto" w:sz="4" w:space="0"/>
              <w:right w:val="single" w:color="auto" w:sz="4" w:space="0"/>
            </w:tcBorders>
            <w:shd w:val="clear" w:color="000000" w:fill="FFFFFF"/>
            <w:vAlign w:val="center"/>
          </w:tcPr>
          <w:p w14:paraId="4A52C379">
            <w:pPr>
              <w:widowControl/>
              <w:jc w:val="left"/>
              <w:rPr>
                <w:rFonts w:ascii="宋体" w:hAnsi="宋体" w:cs="宋体"/>
                <w:color w:val="000000"/>
                <w:kern w:val="0"/>
                <w:sz w:val="15"/>
                <w:szCs w:val="15"/>
              </w:rPr>
            </w:pPr>
            <w:r>
              <w:rPr>
                <w:rFonts w:hint="eastAsia" w:ascii="宋体" w:hAnsi="宋体" w:cs="宋体"/>
                <w:color w:val="000000"/>
                <w:kern w:val="0"/>
                <w:sz w:val="15"/>
                <w:szCs w:val="15"/>
              </w:rPr>
              <w:t>1</w:t>
            </w:r>
          </w:p>
        </w:tc>
        <w:tc>
          <w:tcPr>
            <w:tcW w:w="620" w:type="dxa"/>
            <w:gridSpan w:val="2"/>
            <w:tcBorders>
              <w:top w:val="nil"/>
              <w:left w:val="nil"/>
              <w:bottom w:val="single" w:color="auto" w:sz="4" w:space="0"/>
              <w:right w:val="single" w:color="auto" w:sz="4" w:space="0"/>
            </w:tcBorders>
            <w:shd w:val="clear" w:color="000000" w:fill="FFFFFF"/>
            <w:vAlign w:val="center"/>
          </w:tcPr>
          <w:p w14:paraId="7A5D59AC">
            <w:pPr>
              <w:widowControl/>
              <w:jc w:val="center"/>
              <w:rPr>
                <w:rFonts w:ascii="宋体" w:hAnsi="宋体" w:cs="宋体"/>
                <w:color w:val="000000"/>
                <w:kern w:val="0"/>
                <w:sz w:val="15"/>
                <w:szCs w:val="15"/>
              </w:rPr>
            </w:pPr>
            <w:r>
              <w:rPr>
                <w:rFonts w:hint="eastAsia" w:ascii="宋体" w:hAnsi="宋体" w:cs="宋体"/>
                <w:color w:val="000000"/>
                <w:kern w:val="0"/>
                <w:sz w:val="15"/>
                <w:szCs w:val="15"/>
              </w:rPr>
              <w:t>100%</w:t>
            </w:r>
          </w:p>
        </w:tc>
        <w:tc>
          <w:tcPr>
            <w:tcW w:w="620" w:type="dxa"/>
            <w:tcBorders>
              <w:top w:val="nil"/>
              <w:left w:val="nil"/>
              <w:bottom w:val="single" w:color="auto" w:sz="4" w:space="0"/>
              <w:right w:val="single" w:color="auto" w:sz="4" w:space="0"/>
            </w:tcBorders>
            <w:shd w:val="clear" w:color="000000" w:fill="FFFFFF"/>
            <w:vAlign w:val="center"/>
          </w:tcPr>
          <w:p w14:paraId="75BA44D4">
            <w:pPr>
              <w:widowControl/>
              <w:jc w:val="center"/>
              <w:rPr>
                <w:rFonts w:ascii="宋体" w:hAnsi="宋体" w:cs="宋体"/>
                <w:color w:val="000000"/>
                <w:kern w:val="0"/>
                <w:sz w:val="15"/>
                <w:szCs w:val="15"/>
              </w:rPr>
            </w:pPr>
            <w:r>
              <w:rPr>
                <w:rFonts w:hint="eastAsia" w:ascii="宋体" w:hAnsi="宋体" w:cs="宋体"/>
                <w:color w:val="000000"/>
                <w:kern w:val="0"/>
                <w:sz w:val="15"/>
                <w:szCs w:val="15"/>
              </w:rPr>
              <w:t>13.4</w:t>
            </w:r>
          </w:p>
        </w:tc>
        <w:tc>
          <w:tcPr>
            <w:tcW w:w="620" w:type="dxa"/>
            <w:tcBorders>
              <w:top w:val="nil"/>
              <w:left w:val="nil"/>
              <w:bottom w:val="single" w:color="auto" w:sz="4" w:space="0"/>
              <w:right w:val="single" w:color="auto" w:sz="4" w:space="0"/>
            </w:tcBorders>
            <w:shd w:val="clear" w:color="000000" w:fill="FFFFFF"/>
            <w:vAlign w:val="center"/>
          </w:tcPr>
          <w:p w14:paraId="3EDAA280">
            <w:pPr>
              <w:widowControl/>
              <w:jc w:val="center"/>
              <w:rPr>
                <w:rFonts w:ascii="宋体" w:hAnsi="宋体" w:cs="宋体"/>
                <w:color w:val="000000"/>
                <w:kern w:val="0"/>
                <w:sz w:val="15"/>
                <w:szCs w:val="15"/>
              </w:rPr>
            </w:pPr>
            <w:r>
              <w:rPr>
                <w:rFonts w:hint="eastAsia" w:ascii="宋体" w:hAnsi="宋体" w:cs="宋体"/>
                <w:color w:val="000000"/>
                <w:kern w:val="0"/>
                <w:sz w:val="15"/>
                <w:szCs w:val="15"/>
              </w:rPr>
              <w:t>13.4</w:t>
            </w:r>
          </w:p>
        </w:tc>
        <w:tc>
          <w:tcPr>
            <w:tcW w:w="580" w:type="dxa"/>
            <w:tcBorders>
              <w:top w:val="nil"/>
              <w:left w:val="nil"/>
              <w:bottom w:val="single" w:color="auto" w:sz="4" w:space="0"/>
              <w:right w:val="single" w:color="auto" w:sz="4" w:space="0"/>
            </w:tcBorders>
            <w:shd w:val="clear" w:color="000000" w:fill="FFFFFF"/>
            <w:vAlign w:val="center"/>
          </w:tcPr>
          <w:p w14:paraId="16B0071A">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580" w:type="dxa"/>
            <w:tcBorders>
              <w:top w:val="nil"/>
              <w:left w:val="nil"/>
              <w:bottom w:val="single" w:color="auto" w:sz="4" w:space="0"/>
              <w:right w:val="single" w:color="auto" w:sz="4" w:space="0"/>
            </w:tcBorders>
            <w:shd w:val="clear" w:color="000000" w:fill="FFFFFF"/>
            <w:vAlign w:val="center"/>
          </w:tcPr>
          <w:p w14:paraId="764E21A8">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700" w:type="dxa"/>
            <w:tcBorders>
              <w:top w:val="nil"/>
              <w:left w:val="nil"/>
              <w:bottom w:val="single" w:color="auto" w:sz="4" w:space="0"/>
              <w:right w:val="single" w:color="auto" w:sz="4" w:space="0"/>
            </w:tcBorders>
            <w:shd w:val="clear" w:color="000000" w:fill="FFFFFF"/>
            <w:vAlign w:val="center"/>
          </w:tcPr>
          <w:p w14:paraId="353AD7B9">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620" w:type="dxa"/>
            <w:tcBorders>
              <w:top w:val="nil"/>
              <w:left w:val="nil"/>
              <w:bottom w:val="single" w:color="auto" w:sz="4" w:space="0"/>
              <w:right w:val="single" w:color="auto" w:sz="4" w:space="0"/>
            </w:tcBorders>
            <w:shd w:val="clear" w:color="000000" w:fill="FFFFFF"/>
            <w:vAlign w:val="center"/>
          </w:tcPr>
          <w:p w14:paraId="2C637B42">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620" w:type="dxa"/>
            <w:gridSpan w:val="2"/>
            <w:tcBorders>
              <w:top w:val="nil"/>
              <w:left w:val="nil"/>
              <w:bottom w:val="single" w:color="auto" w:sz="4" w:space="0"/>
              <w:right w:val="single" w:color="auto" w:sz="4" w:space="0"/>
            </w:tcBorders>
            <w:shd w:val="clear" w:color="000000" w:fill="FFFFFF"/>
            <w:vAlign w:val="center"/>
          </w:tcPr>
          <w:p w14:paraId="1C9BF9F1">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1348" w:type="dxa"/>
            <w:gridSpan w:val="2"/>
            <w:tcBorders>
              <w:top w:val="nil"/>
              <w:left w:val="nil"/>
              <w:bottom w:val="single" w:color="auto" w:sz="4" w:space="0"/>
              <w:right w:val="single" w:color="auto" w:sz="4" w:space="0"/>
            </w:tcBorders>
            <w:shd w:val="clear" w:color="000000" w:fill="FFFFFF"/>
            <w:vAlign w:val="center"/>
          </w:tcPr>
          <w:p w14:paraId="085813CF">
            <w:pPr>
              <w:widowControl/>
              <w:jc w:val="left"/>
              <w:rPr>
                <w:rFonts w:ascii="宋体" w:hAnsi="宋体" w:cs="宋体"/>
                <w:color w:val="000000"/>
                <w:kern w:val="0"/>
                <w:sz w:val="15"/>
                <w:szCs w:val="15"/>
              </w:rPr>
            </w:pPr>
            <w:r>
              <w:rPr>
                <w:rFonts w:hint="eastAsia" w:ascii="宋体" w:hAnsi="宋体" w:cs="宋体"/>
                <w:color w:val="000000"/>
                <w:kern w:val="0"/>
                <w:sz w:val="15"/>
                <w:szCs w:val="15"/>
              </w:rPr>
              <w:t>　</w:t>
            </w:r>
          </w:p>
        </w:tc>
        <w:tc>
          <w:tcPr>
            <w:tcW w:w="1560" w:type="dxa"/>
            <w:gridSpan w:val="2"/>
            <w:tcBorders>
              <w:top w:val="nil"/>
              <w:left w:val="nil"/>
              <w:bottom w:val="single" w:color="auto" w:sz="4" w:space="0"/>
              <w:right w:val="single" w:color="auto" w:sz="4" w:space="0"/>
            </w:tcBorders>
            <w:shd w:val="clear" w:color="000000" w:fill="FFFFFF"/>
            <w:vAlign w:val="center"/>
          </w:tcPr>
          <w:p w14:paraId="1DB2F318">
            <w:pPr>
              <w:widowControl/>
              <w:jc w:val="left"/>
              <w:rPr>
                <w:rFonts w:ascii="宋体" w:hAnsi="宋体" w:cs="宋体"/>
                <w:color w:val="000000"/>
                <w:kern w:val="0"/>
                <w:sz w:val="15"/>
                <w:szCs w:val="15"/>
              </w:rPr>
            </w:pPr>
            <w:r>
              <w:rPr>
                <w:rFonts w:hint="eastAsia" w:ascii="宋体" w:hAnsi="宋体" w:cs="宋体"/>
                <w:color w:val="000000"/>
                <w:kern w:val="0"/>
                <w:sz w:val="15"/>
                <w:szCs w:val="15"/>
              </w:rPr>
              <w:t>　</w:t>
            </w:r>
          </w:p>
        </w:tc>
      </w:tr>
      <w:tr w14:paraId="49BE859C">
        <w:tblPrEx>
          <w:tblCellMar>
            <w:top w:w="0" w:type="dxa"/>
            <w:left w:w="108" w:type="dxa"/>
            <w:bottom w:w="0" w:type="dxa"/>
            <w:right w:w="108" w:type="dxa"/>
          </w:tblCellMar>
        </w:tblPrEx>
        <w:trPr>
          <w:trHeight w:val="60" w:hRule="atLeast"/>
        </w:trPr>
        <w:tc>
          <w:tcPr>
            <w:tcW w:w="1000" w:type="dxa"/>
            <w:vMerge w:val="continue"/>
            <w:tcBorders>
              <w:top w:val="nil"/>
              <w:left w:val="single" w:color="auto" w:sz="4" w:space="0"/>
              <w:bottom w:val="single" w:color="auto" w:sz="4" w:space="0"/>
              <w:right w:val="single" w:color="auto" w:sz="4" w:space="0"/>
            </w:tcBorders>
            <w:vAlign w:val="center"/>
          </w:tcPr>
          <w:p w14:paraId="616CA054">
            <w:pPr>
              <w:widowControl/>
              <w:jc w:val="left"/>
              <w:rPr>
                <w:rFonts w:ascii="宋体" w:hAnsi="宋体" w:cs="宋体"/>
                <w:b/>
                <w:bCs/>
                <w:color w:val="000000"/>
                <w:kern w:val="0"/>
                <w:sz w:val="15"/>
                <w:szCs w:val="15"/>
              </w:rPr>
            </w:pPr>
          </w:p>
        </w:tc>
        <w:tc>
          <w:tcPr>
            <w:tcW w:w="1000" w:type="dxa"/>
            <w:tcBorders>
              <w:top w:val="nil"/>
              <w:left w:val="nil"/>
              <w:bottom w:val="single" w:color="auto" w:sz="4" w:space="0"/>
              <w:right w:val="single" w:color="auto" w:sz="4" w:space="0"/>
            </w:tcBorders>
            <w:shd w:val="clear" w:color="000000" w:fill="FFFFFF"/>
            <w:vAlign w:val="center"/>
          </w:tcPr>
          <w:p w14:paraId="6FEF7CEA">
            <w:pPr>
              <w:widowControl/>
              <w:jc w:val="left"/>
              <w:rPr>
                <w:rFonts w:ascii="宋体" w:hAnsi="宋体" w:cs="宋体"/>
                <w:color w:val="000000"/>
                <w:kern w:val="0"/>
                <w:sz w:val="15"/>
                <w:szCs w:val="15"/>
              </w:rPr>
            </w:pPr>
            <w:r>
              <w:rPr>
                <w:rFonts w:hint="eastAsia" w:ascii="宋体" w:hAnsi="宋体" w:cs="宋体"/>
                <w:color w:val="000000"/>
                <w:kern w:val="0"/>
                <w:sz w:val="15"/>
                <w:szCs w:val="15"/>
              </w:rPr>
              <w:t>满意度指标</w:t>
            </w:r>
          </w:p>
        </w:tc>
        <w:tc>
          <w:tcPr>
            <w:tcW w:w="980" w:type="dxa"/>
            <w:tcBorders>
              <w:top w:val="nil"/>
              <w:left w:val="nil"/>
              <w:bottom w:val="single" w:color="auto" w:sz="4" w:space="0"/>
              <w:right w:val="single" w:color="auto" w:sz="4" w:space="0"/>
            </w:tcBorders>
            <w:shd w:val="clear" w:color="000000" w:fill="FFFFFF"/>
            <w:vAlign w:val="center"/>
          </w:tcPr>
          <w:p w14:paraId="60A08373">
            <w:pPr>
              <w:widowControl/>
              <w:jc w:val="left"/>
              <w:rPr>
                <w:rFonts w:ascii="宋体" w:hAnsi="宋体" w:cs="宋体"/>
                <w:color w:val="000000"/>
                <w:kern w:val="0"/>
                <w:sz w:val="15"/>
                <w:szCs w:val="15"/>
              </w:rPr>
            </w:pPr>
            <w:r>
              <w:rPr>
                <w:rFonts w:hint="eastAsia" w:ascii="宋体" w:hAnsi="宋体" w:cs="宋体"/>
                <w:color w:val="000000"/>
                <w:kern w:val="0"/>
                <w:sz w:val="15"/>
                <w:szCs w:val="15"/>
              </w:rPr>
              <w:t>服务对象满意度指标</w:t>
            </w:r>
          </w:p>
        </w:tc>
        <w:tc>
          <w:tcPr>
            <w:tcW w:w="1853" w:type="dxa"/>
            <w:gridSpan w:val="2"/>
            <w:tcBorders>
              <w:top w:val="nil"/>
              <w:left w:val="nil"/>
              <w:bottom w:val="single" w:color="auto" w:sz="4" w:space="0"/>
              <w:right w:val="single" w:color="auto" w:sz="4" w:space="0"/>
            </w:tcBorders>
            <w:shd w:val="clear" w:color="000000" w:fill="FFFFFF"/>
            <w:vAlign w:val="center"/>
          </w:tcPr>
          <w:p w14:paraId="71010B41">
            <w:pPr>
              <w:widowControl/>
              <w:jc w:val="left"/>
              <w:rPr>
                <w:rFonts w:ascii="宋体" w:hAnsi="宋体" w:cs="宋体"/>
                <w:color w:val="000000"/>
                <w:kern w:val="0"/>
                <w:sz w:val="15"/>
                <w:szCs w:val="15"/>
              </w:rPr>
            </w:pPr>
            <w:r>
              <w:rPr>
                <w:rFonts w:hint="eastAsia" w:ascii="宋体" w:hAnsi="宋体" w:cs="宋体"/>
                <w:color w:val="000000"/>
                <w:kern w:val="0"/>
                <w:sz w:val="15"/>
                <w:szCs w:val="15"/>
              </w:rPr>
              <w:t>服务对象满意度指标</w:t>
            </w:r>
          </w:p>
        </w:tc>
        <w:tc>
          <w:tcPr>
            <w:tcW w:w="567" w:type="dxa"/>
            <w:gridSpan w:val="2"/>
            <w:tcBorders>
              <w:top w:val="nil"/>
              <w:left w:val="nil"/>
              <w:bottom w:val="single" w:color="auto" w:sz="4" w:space="0"/>
              <w:right w:val="single" w:color="auto" w:sz="4" w:space="0"/>
            </w:tcBorders>
            <w:shd w:val="clear" w:color="000000" w:fill="FFFFFF"/>
            <w:vAlign w:val="center"/>
          </w:tcPr>
          <w:p w14:paraId="7CF33584">
            <w:pPr>
              <w:widowControl/>
              <w:jc w:val="center"/>
              <w:rPr>
                <w:rFonts w:ascii="宋体" w:hAnsi="宋体" w:cs="宋体"/>
                <w:color w:val="000000"/>
                <w:kern w:val="0"/>
                <w:sz w:val="15"/>
                <w:szCs w:val="15"/>
              </w:rPr>
            </w:pPr>
            <w:r>
              <w:rPr>
                <w:rFonts w:hint="eastAsia" w:ascii="宋体" w:hAnsi="宋体" w:cs="宋体"/>
                <w:color w:val="000000"/>
                <w:kern w:val="0"/>
                <w:sz w:val="15"/>
                <w:szCs w:val="15"/>
              </w:rPr>
              <w:t>&gt;=</w:t>
            </w:r>
          </w:p>
        </w:tc>
        <w:tc>
          <w:tcPr>
            <w:tcW w:w="840" w:type="dxa"/>
            <w:tcBorders>
              <w:top w:val="nil"/>
              <w:left w:val="nil"/>
              <w:bottom w:val="single" w:color="auto" w:sz="4" w:space="0"/>
              <w:right w:val="single" w:color="auto" w:sz="4" w:space="0"/>
            </w:tcBorders>
            <w:shd w:val="clear" w:color="000000" w:fill="FFFFFF"/>
            <w:vAlign w:val="center"/>
          </w:tcPr>
          <w:p w14:paraId="0BE11D47">
            <w:pPr>
              <w:widowControl/>
              <w:jc w:val="left"/>
              <w:rPr>
                <w:rFonts w:ascii="宋体" w:hAnsi="宋体" w:cs="宋体"/>
                <w:color w:val="000000"/>
                <w:kern w:val="0"/>
                <w:sz w:val="15"/>
                <w:szCs w:val="15"/>
              </w:rPr>
            </w:pPr>
            <w:r>
              <w:rPr>
                <w:rFonts w:hint="eastAsia" w:ascii="宋体" w:hAnsi="宋体" w:cs="宋体"/>
                <w:color w:val="000000"/>
                <w:kern w:val="0"/>
                <w:sz w:val="15"/>
                <w:szCs w:val="15"/>
              </w:rPr>
              <w:t>100</w:t>
            </w:r>
          </w:p>
        </w:tc>
        <w:tc>
          <w:tcPr>
            <w:tcW w:w="680" w:type="dxa"/>
            <w:tcBorders>
              <w:top w:val="nil"/>
              <w:left w:val="nil"/>
              <w:bottom w:val="single" w:color="auto" w:sz="4" w:space="0"/>
              <w:right w:val="single" w:color="auto" w:sz="4" w:space="0"/>
            </w:tcBorders>
            <w:shd w:val="clear" w:color="000000" w:fill="FFFFFF"/>
            <w:vAlign w:val="center"/>
          </w:tcPr>
          <w:p w14:paraId="5FCB65FD">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960" w:type="dxa"/>
            <w:tcBorders>
              <w:top w:val="nil"/>
              <w:left w:val="nil"/>
              <w:bottom w:val="single" w:color="auto" w:sz="4" w:space="0"/>
              <w:right w:val="single" w:color="auto" w:sz="4" w:space="0"/>
            </w:tcBorders>
            <w:shd w:val="clear" w:color="000000" w:fill="FFFFFF"/>
            <w:vAlign w:val="center"/>
          </w:tcPr>
          <w:p w14:paraId="37E5A482">
            <w:pPr>
              <w:widowControl/>
              <w:jc w:val="left"/>
              <w:rPr>
                <w:rFonts w:ascii="宋体" w:hAnsi="宋体" w:cs="宋体"/>
                <w:color w:val="000000"/>
                <w:kern w:val="0"/>
                <w:sz w:val="15"/>
                <w:szCs w:val="15"/>
              </w:rPr>
            </w:pPr>
            <w:r>
              <w:rPr>
                <w:rFonts w:hint="eastAsia" w:ascii="宋体" w:hAnsi="宋体" w:cs="宋体"/>
                <w:color w:val="000000"/>
                <w:kern w:val="0"/>
                <w:sz w:val="15"/>
                <w:szCs w:val="15"/>
              </w:rPr>
              <w:t>100</w:t>
            </w:r>
          </w:p>
        </w:tc>
        <w:tc>
          <w:tcPr>
            <w:tcW w:w="620" w:type="dxa"/>
            <w:gridSpan w:val="2"/>
            <w:tcBorders>
              <w:top w:val="nil"/>
              <w:left w:val="nil"/>
              <w:bottom w:val="single" w:color="auto" w:sz="4" w:space="0"/>
              <w:right w:val="single" w:color="auto" w:sz="4" w:space="0"/>
            </w:tcBorders>
            <w:shd w:val="clear" w:color="000000" w:fill="FFFFFF"/>
            <w:vAlign w:val="center"/>
          </w:tcPr>
          <w:p w14:paraId="06CC9FDB">
            <w:pPr>
              <w:widowControl/>
              <w:jc w:val="center"/>
              <w:rPr>
                <w:rFonts w:ascii="宋体" w:hAnsi="宋体" w:cs="宋体"/>
                <w:color w:val="000000"/>
                <w:kern w:val="0"/>
                <w:sz w:val="15"/>
                <w:szCs w:val="15"/>
              </w:rPr>
            </w:pPr>
            <w:r>
              <w:rPr>
                <w:rFonts w:hint="eastAsia" w:ascii="宋体" w:hAnsi="宋体" w:cs="宋体"/>
                <w:color w:val="000000"/>
                <w:kern w:val="0"/>
                <w:sz w:val="15"/>
                <w:szCs w:val="15"/>
              </w:rPr>
              <w:t>100%</w:t>
            </w:r>
          </w:p>
        </w:tc>
        <w:tc>
          <w:tcPr>
            <w:tcW w:w="620" w:type="dxa"/>
            <w:tcBorders>
              <w:top w:val="nil"/>
              <w:left w:val="nil"/>
              <w:bottom w:val="single" w:color="auto" w:sz="4" w:space="0"/>
              <w:right w:val="single" w:color="auto" w:sz="4" w:space="0"/>
            </w:tcBorders>
            <w:shd w:val="clear" w:color="000000" w:fill="FFFFFF"/>
            <w:vAlign w:val="center"/>
          </w:tcPr>
          <w:p w14:paraId="47264B48">
            <w:pPr>
              <w:widowControl/>
              <w:jc w:val="center"/>
              <w:rPr>
                <w:rFonts w:ascii="宋体" w:hAnsi="宋体" w:cs="宋体"/>
                <w:color w:val="000000"/>
                <w:kern w:val="0"/>
                <w:sz w:val="15"/>
                <w:szCs w:val="15"/>
              </w:rPr>
            </w:pPr>
            <w:r>
              <w:rPr>
                <w:rFonts w:hint="eastAsia" w:ascii="宋体" w:hAnsi="宋体" w:cs="宋体"/>
                <w:color w:val="000000"/>
                <w:kern w:val="0"/>
                <w:sz w:val="15"/>
                <w:szCs w:val="15"/>
              </w:rPr>
              <w:t>13.3</w:t>
            </w:r>
          </w:p>
        </w:tc>
        <w:tc>
          <w:tcPr>
            <w:tcW w:w="620" w:type="dxa"/>
            <w:tcBorders>
              <w:top w:val="nil"/>
              <w:left w:val="nil"/>
              <w:bottom w:val="single" w:color="auto" w:sz="4" w:space="0"/>
              <w:right w:val="single" w:color="auto" w:sz="4" w:space="0"/>
            </w:tcBorders>
            <w:shd w:val="clear" w:color="000000" w:fill="FFFFFF"/>
            <w:vAlign w:val="center"/>
          </w:tcPr>
          <w:p w14:paraId="6192349D">
            <w:pPr>
              <w:widowControl/>
              <w:jc w:val="center"/>
              <w:rPr>
                <w:rFonts w:ascii="宋体" w:hAnsi="宋体" w:cs="宋体"/>
                <w:color w:val="000000"/>
                <w:kern w:val="0"/>
                <w:sz w:val="15"/>
                <w:szCs w:val="15"/>
              </w:rPr>
            </w:pPr>
            <w:r>
              <w:rPr>
                <w:rFonts w:hint="eastAsia" w:ascii="宋体" w:hAnsi="宋体" w:cs="宋体"/>
                <w:color w:val="000000"/>
                <w:kern w:val="0"/>
                <w:sz w:val="15"/>
                <w:szCs w:val="15"/>
              </w:rPr>
              <w:t>13.3</w:t>
            </w:r>
          </w:p>
        </w:tc>
        <w:tc>
          <w:tcPr>
            <w:tcW w:w="580" w:type="dxa"/>
            <w:tcBorders>
              <w:top w:val="nil"/>
              <w:left w:val="nil"/>
              <w:bottom w:val="single" w:color="auto" w:sz="4" w:space="0"/>
              <w:right w:val="single" w:color="auto" w:sz="4" w:space="0"/>
            </w:tcBorders>
            <w:shd w:val="clear" w:color="000000" w:fill="FFFFFF"/>
            <w:vAlign w:val="center"/>
          </w:tcPr>
          <w:p w14:paraId="13300200">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580" w:type="dxa"/>
            <w:tcBorders>
              <w:top w:val="nil"/>
              <w:left w:val="nil"/>
              <w:bottom w:val="single" w:color="auto" w:sz="4" w:space="0"/>
              <w:right w:val="single" w:color="auto" w:sz="4" w:space="0"/>
            </w:tcBorders>
            <w:shd w:val="clear" w:color="000000" w:fill="FFFFFF"/>
            <w:vAlign w:val="center"/>
          </w:tcPr>
          <w:p w14:paraId="02F98F3C">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700" w:type="dxa"/>
            <w:tcBorders>
              <w:top w:val="nil"/>
              <w:left w:val="nil"/>
              <w:bottom w:val="single" w:color="auto" w:sz="4" w:space="0"/>
              <w:right w:val="single" w:color="auto" w:sz="4" w:space="0"/>
            </w:tcBorders>
            <w:shd w:val="clear" w:color="000000" w:fill="FFFFFF"/>
            <w:vAlign w:val="center"/>
          </w:tcPr>
          <w:p w14:paraId="2B7D5EF5">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620" w:type="dxa"/>
            <w:tcBorders>
              <w:top w:val="nil"/>
              <w:left w:val="nil"/>
              <w:bottom w:val="single" w:color="auto" w:sz="4" w:space="0"/>
              <w:right w:val="single" w:color="auto" w:sz="4" w:space="0"/>
            </w:tcBorders>
            <w:shd w:val="clear" w:color="000000" w:fill="FFFFFF"/>
            <w:vAlign w:val="center"/>
          </w:tcPr>
          <w:p w14:paraId="0B1D2B2F">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620" w:type="dxa"/>
            <w:gridSpan w:val="2"/>
            <w:tcBorders>
              <w:top w:val="nil"/>
              <w:left w:val="nil"/>
              <w:bottom w:val="single" w:color="auto" w:sz="4" w:space="0"/>
              <w:right w:val="single" w:color="auto" w:sz="4" w:space="0"/>
            </w:tcBorders>
            <w:shd w:val="clear" w:color="000000" w:fill="FFFFFF"/>
            <w:vAlign w:val="center"/>
          </w:tcPr>
          <w:p w14:paraId="2D2C8496">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1348" w:type="dxa"/>
            <w:gridSpan w:val="2"/>
            <w:tcBorders>
              <w:top w:val="nil"/>
              <w:left w:val="nil"/>
              <w:bottom w:val="single" w:color="auto" w:sz="4" w:space="0"/>
              <w:right w:val="single" w:color="auto" w:sz="4" w:space="0"/>
            </w:tcBorders>
            <w:shd w:val="clear" w:color="000000" w:fill="FFFFFF"/>
            <w:vAlign w:val="center"/>
          </w:tcPr>
          <w:p w14:paraId="5FF77E95">
            <w:pPr>
              <w:widowControl/>
              <w:jc w:val="left"/>
              <w:rPr>
                <w:rFonts w:ascii="宋体" w:hAnsi="宋体" w:cs="宋体"/>
                <w:color w:val="000000"/>
                <w:kern w:val="0"/>
                <w:sz w:val="15"/>
                <w:szCs w:val="15"/>
              </w:rPr>
            </w:pPr>
            <w:r>
              <w:rPr>
                <w:rFonts w:hint="eastAsia" w:ascii="宋体" w:hAnsi="宋体" w:cs="宋体"/>
                <w:color w:val="000000"/>
                <w:kern w:val="0"/>
                <w:sz w:val="15"/>
                <w:szCs w:val="15"/>
              </w:rPr>
              <w:t>　</w:t>
            </w:r>
          </w:p>
        </w:tc>
        <w:tc>
          <w:tcPr>
            <w:tcW w:w="1560" w:type="dxa"/>
            <w:gridSpan w:val="2"/>
            <w:tcBorders>
              <w:top w:val="nil"/>
              <w:left w:val="nil"/>
              <w:bottom w:val="single" w:color="auto" w:sz="4" w:space="0"/>
              <w:right w:val="single" w:color="auto" w:sz="4" w:space="0"/>
            </w:tcBorders>
            <w:shd w:val="clear" w:color="000000" w:fill="FFFFFF"/>
            <w:vAlign w:val="center"/>
          </w:tcPr>
          <w:p w14:paraId="0EA7F6A0">
            <w:pPr>
              <w:widowControl/>
              <w:jc w:val="left"/>
              <w:rPr>
                <w:rFonts w:ascii="宋体" w:hAnsi="宋体" w:cs="宋体"/>
                <w:color w:val="000000"/>
                <w:kern w:val="0"/>
                <w:sz w:val="15"/>
                <w:szCs w:val="15"/>
              </w:rPr>
            </w:pPr>
            <w:r>
              <w:rPr>
                <w:rFonts w:hint="eastAsia" w:ascii="宋体" w:hAnsi="宋体" w:cs="宋体"/>
                <w:color w:val="000000"/>
                <w:kern w:val="0"/>
                <w:sz w:val="15"/>
                <w:szCs w:val="15"/>
              </w:rPr>
              <w:t>　</w:t>
            </w:r>
          </w:p>
        </w:tc>
      </w:tr>
      <w:tr w14:paraId="567BD712">
        <w:tblPrEx>
          <w:tblCellMar>
            <w:top w:w="0" w:type="dxa"/>
            <w:left w:w="108" w:type="dxa"/>
            <w:bottom w:w="0" w:type="dxa"/>
            <w:right w:w="108" w:type="dxa"/>
          </w:tblCellMar>
        </w:tblPrEx>
        <w:trPr>
          <w:trHeight w:val="28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11499A18">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指标自评得分小计</w:t>
            </w:r>
          </w:p>
        </w:tc>
        <w:tc>
          <w:tcPr>
            <w:tcW w:w="3260" w:type="dxa"/>
            <w:gridSpan w:val="5"/>
            <w:tcBorders>
              <w:top w:val="single" w:color="auto" w:sz="4" w:space="0"/>
              <w:left w:val="nil"/>
              <w:bottom w:val="single" w:color="auto" w:sz="4" w:space="0"/>
              <w:right w:val="single" w:color="auto" w:sz="4" w:space="0"/>
            </w:tcBorders>
            <w:shd w:val="clear" w:color="000000" w:fill="FFFFFF"/>
            <w:vAlign w:val="center"/>
          </w:tcPr>
          <w:p w14:paraId="6B2B8B3E">
            <w:pPr>
              <w:widowControl/>
              <w:jc w:val="center"/>
              <w:rPr>
                <w:rFonts w:ascii="宋体" w:hAnsi="宋体" w:cs="宋体"/>
                <w:color w:val="000000"/>
                <w:kern w:val="0"/>
                <w:sz w:val="15"/>
                <w:szCs w:val="15"/>
              </w:rPr>
            </w:pPr>
            <w:r>
              <w:rPr>
                <w:rFonts w:hint="eastAsia" w:ascii="宋体" w:hAnsi="宋体" w:cs="宋体"/>
                <w:color w:val="000000"/>
                <w:kern w:val="0"/>
                <w:sz w:val="15"/>
                <w:szCs w:val="15"/>
              </w:rPr>
              <w:t>77.5</w:t>
            </w:r>
          </w:p>
        </w:tc>
        <w:tc>
          <w:tcPr>
            <w:tcW w:w="2260" w:type="dxa"/>
            <w:gridSpan w:val="4"/>
            <w:tcBorders>
              <w:top w:val="single" w:color="auto" w:sz="4" w:space="0"/>
              <w:left w:val="nil"/>
              <w:bottom w:val="single" w:color="auto" w:sz="4" w:space="0"/>
              <w:right w:val="single" w:color="auto" w:sz="4" w:space="0"/>
            </w:tcBorders>
            <w:shd w:val="clear" w:color="000000" w:fill="FFFFFF"/>
            <w:vAlign w:val="center"/>
          </w:tcPr>
          <w:p w14:paraId="715024E1">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预算执行率得分</w:t>
            </w:r>
          </w:p>
        </w:tc>
        <w:tc>
          <w:tcPr>
            <w:tcW w:w="1240" w:type="dxa"/>
            <w:gridSpan w:val="2"/>
            <w:tcBorders>
              <w:top w:val="single" w:color="auto" w:sz="4" w:space="0"/>
              <w:left w:val="nil"/>
              <w:bottom w:val="single" w:color="auto" w:sz="4" w:space="0"/>
              <w:right w:val="single" w:color="000000" w:sz="4" w:space="0"/>
            </w:tcBorders>
            <w:shd w:val="clear" w:color="000000" w:fill="FFFFFF"/>
            <w:vAlign w:val="center"/>
          </w:tcPr>
          <w:p w14:paraId="07AE0DBE">
            <w:pPr>
              <w:widowControl/>
              <w:jc w:val="center"/>
              <w:rPr>
                <w:rFonts w:ascii="宋体" w:hAnsi="宋体" w:cs="宋体"/>
                <w:color w:val="000000"/>
                <w:kern w:val="0"/>
                <w:sz w:val="15"/>
                <w:szCs w:val="15"/>
              </w:rPr>
            </w:pPr>
            <w:r>
              <w:rPr>
                <w:rFonts w:hint="eastAsia" w:ascii="宋体" w:hAnsi="宋体" w:cs="宋体"/>
                <w:color w:val="000000"/>
                <w:kern w:val="0"/>
                <w:sz w:val="15"/>
                <w:szCs w:val="15"/>
              </w:rPr>
              <w:t>0</w:t>
            </w:r>
          </w:p>
        </w:tc>
        <w:tc>
          <w:tcPr>
            <w:tcW w:w="1160" w:type="dxa"/>
            <w:gridSpan w:val="2"/>
            <w:tcBorders>
              <w:top w:val="single" w:color="auto" w:sz="4" w:space="0"/>
              <w:left w:val="nil"/>
              <w:bottom w:val="single" w:color="auto" w:sz="4" w:space="0"/>
              <w:right w:val="single" w:color="000000" w:sz="4" w:space="0"/>
            </w:tcBorders>
            <w:shd w:val="clear" w:color="000000" w:fill="FFFFFF"/>
            <w:vAlign w:val="center"/>
          </w:tcPr>
          <w:p w14:paraId="37A94652">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减分项</w:t>
            </w:r>
          </w:p>
        </w:tc>
        <w:tc>
          <w:tcPr>
            <w:tcW w:w="700" w:type="dxa"/>
            <w:tcBorders>
              <w:top w:val="nil"/>
              <w:left w:val="nil"/>
              <w:bottom w:val="single" w:color="auto" w:sz="4" w:space="0"/>
              <w:right w:val="single" w:color="auto" w:sz="4" w:space="0"/>
            </w:tcBorders>
            <w:shd w:val="clear" w:color="000000" w:fill="FFFFFF"/>
            <w:vAlign w:val="center"/>
          </w:tcPr>
          <w:p w14:paraId="5E97EE87">
            <w:pPr>
              <w:widowControl/>
              <w:jc w:val="right"/>
              <w:rPr>
                <w:rFonts w:ascii="宋体" w:hAnsi="宋体" w:cs="宋体"/>
                <w:color w:val="000000"/>
                <w:kern w:val="0"/>
                <w:sz w:val="15"/>
                <w:szCs w:val="15"/>
              </w:rPr>
            </w:pPr>
            <w:r>
              <w:rPr>
                <w:rFonts w:hint="eastAsia" w:ascii="宋体" w:hAnsi="宋体" w:cs="宋体"/>
                <w:color w:val="000000"/>
                <w:kern w:val="0"/>
                <w:sz w:val="15"/>
                <w:szCs w:val="15"/>
              </w:rPr>
              <w:t>18.5</w:t>
            </w:r>
          </w:p>
        </w:tc>
        <w:tc>
          <w:tcPr>
            <w:tcW w:w="2588" w:type="dxa"/>
            <w:gridSpan w:val="5"/>
            <w:tcBorders>
              <w:top w:val="single" w:color="auto" w:sz="4" w:space="0"/>
              <w:left w:val="nil"/>
              <w:bottom w:val="single" w:color="auto" w:sz="4" w:space="0"/>
              <w:right w:val="single" w:color="auto" w:sz="4" w:space="0"/>
            </w:tcBorders>
            <w:shd w:val="clear" w:color="000000" w:fill="FFFFFF"/>
            <w:vAlign w:val="center"/>
          </w:tcPr>
          <w:p w14:paraId="2D9D15CF">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绩效自评总得分</w:t>
            </w:r>
          </w:p>
        </w:tc>
        <w:tc>
          <w:tcPr>
            <w:tcW w:w="1560" w:type="dxa"/>
            <w:gridSpan w:val="2"/>
            <w:tcBorders>
              <w:top w:val="nil"/>
              <w:left w:val="nil"/>
              <w:bottom w:val="single" w:color="auto" w:sz="4" w:space="0"/>
              <w:right w:val="single" w:color="auto" w:sz="4" w:space="0"/>
            </w:tcBorders>
            <w:shd w:val="clear" w:color="000000" w:fill="FFFFFF"/>
            <w:vAlign w:val="center"/>
          </w:tcPr>
          <w:p w14:paraId="53374F83">
            <w:pPr>
              <w:widowControl/>
              <w:jc w:val="center"/>
              <w:rPr>
                <w:rFonts w:ascii="宋体" w:hAnsi="宋体" w:cs="宋体"/>
                <w:color w:val="000000"/>
                <w:kern w:val="0"/>
                <w:sz w:val="15"/>
                <w:szCs w:val="15"/>
              </w:rPr>
            </w:pPr>
            <w:r>
              <w:rPr>
                <w:rFonts w:hint="eastAsia" w:ascii="宋体" w:hAnsi="宋体" w:cs="宋体"/>
                <w:color w:val="000000"/>
                <w:kern w:val="0"/>
                <w:sz w:val="15"/>
                <w:szCs w:val="15"/>
              </w:rPr>
              <w:t>59</w:t>
            </w:r>
          </w:p>
        </w:tc>
      </w:tr>
      <w:tr w14:paraId="21F8EB19">
        <w:tblPrEx>
          <w:tblCellMar>
            <w:top w:w="0" w:type="dxa"/>
            <w:left w:w="108" w:type="dxa"/>
            <w:bottom w:w="0" w:type="dxa"/>
            <w:right w:w="108" w:type="dxa"/>
          </w:tblCellMar>
        </w:tblPrEx>
        <w:trPr>
          <w:trHeight w:val="285" w:hRule="atLeast"/>
        </w:trPr>
        <w:tc>
          <w:tcPr>
            <w:tcW w:w="1000" w:type="dxa"/>
            <w:tcBorders>
              <w:top w:val="nil"/>
              <w:left w:val="nil"/>
              <w:bottom w:val="nil"/>
              <w:right w:val="nil"/>
            </w:tcBorders>
            <w:shd w:val="clear" w:color="000000" w:fill="FFFFFF"/>
            <w:noWrap/>
            <w:vAlign w:val="center"/>
          </w:tcPr>
          <w:p w14:paraId="23D0AE9C">
            <w:pPr>
              <w:widowControl/>
              <w:jc w:val="left"/>
              <w:rPr>
                <w:rFonts w:ascii="宋体" w:hAnsi="宋体" w:cs="宋体"/>
                <w:kern w:val="0"/>
                <w:sz w:val="15"/>
                <w:szCs w:val="15"/>
              </w:rPr>
            </w:pPr>
            <w:r>
              <w:rPr>
                <w:rFonts w:hint="eastAsia" w:ascii="宋体" w:hAnsi="宋体" w:cs="宋体"/>
                <w:kern w:val="0"/>
                <w:sz w:val="15"/>
                <w:szCs w:val="15"/>
              </w:rPr>
              <w:t>　</w:t>
            </w:r>
          </w:p>
        </w:tc>
        <w:tc>
          <w:tcPr>
            <w:tcW w:w="1000" w:type="dxa"/>
            <w:tcBorders>
              <w:top w:val="nil"/>
              <w:left w:val="nil"/>
              <w:bottom w:val="nil"/>
              <w:right w:val="nil"/>
            </w:tcBorders>
            <w:shd w:val="clear" w:color="000000" w:fill="FFFFFF"/>
            <w:noWrap/>
            <w:vAlign w:val="center"/>
          </w:tcPr>
          <w:p w14:paraId="044E16A2">
            <w:pPr>
              <w:widowControl/>
              <w:jc w:val="left"/>
              <w:rPr>
                <w:rFonts w:ascii="宋体" w:hAnsi="宋体" w:cs="宋体"/>
                <w:kern w:val="0"/>
                <w:sz w:val="15"/>
                <w:szCs w:val="15"/>
              </w:rPr>
            </w:pPr>
            <w:r>
              <w:rPr>
                <w:rFonts w:hint="eastAsia" w:ascii="宋体" w:hAnsi="宋体" w:cs="宋体"/>
                <w:kern w:val="0"/>
                <w:sz w:val="15"/>
                <w:szCs w:val="15"/>
              </w:rPr>
              <w:t>　</w:t>
            </w:r>
          </w:p>
        </w:tc>
        <w:tc>
          <w:tcPr>
            <w:tcW w:w="980" w:type="dxa"/>
            <w:tcBorders>
              <w:top w:val="nil"/>
              <w:left w:val="nil"/>
              <w:bottom w:val="nil"/>
              <w:right w:val="nil"/>
            </w:tcBorders>
            <w:shd w:val="clear" w:color="000000" w:fill="FFFFFF"/>
            <w:noWrap/>
            <w:vAlign w:val="center"/>
          </w:tcPr>
          <w:p w14:paraId="0D55FFA6">
            <w:pPr>
              <w:widowControl/>
              <w:jc w:val="left"/>
              <w:rPr>
                <w:rFonts w:ascii="宋体" w:hAnsi="宋体" w:cs="宋体"/>
                <w:kern w:val="0"/>
                <w:sz w:val="15"/>
                <w:szCs w:val="15"/>
              </w:rPr>
            </w:pPr>
            <w:r>
              <w:rPr>
                <w:rFonts w:hint="eastAsia" w:ascii="宋体" w:hAnsi="宋体" w:cs="宋体"/>
                <w:kern w:val="0"/>
                <w:sz w:val="15"/>
                <w:szCs w:val="15"/>
              </w:rPr>
              <w:t>　</w:t>
            </w:r>
          </w:p>
        </w:tc>
        <w:tc>
          <w:tcPr>
            <w:tcW w:w="1420" w:type="dxa"/>
            <w:tcBorders>
              <w:top w:val="nil"/>
              <w:left w:val="nil"/>
              <w:bottom w:val="nil"/>
              <w:right w:val="nil"/>
            </w:tcBorders>
            <w:shd w:val="clear" w:color="000000" w:fill="FFFFFF"/>
            <w:noWrap/>
            <w:vAlign w:val="center"/>
          </w:tcPr>
          <w:p w14:paraId="65854FBC">
            <w:pPr>
              <w:widowControl/>
              <w:jc w:val="left"/>
              <w:rPr>
                <w:rFonts w:ascii="宋体" w:hAnsi="宋体" w:cs="宋体"/>
                <w:kern w:val="0"/>
                <w:sz w:val="15"/>
                <w:szCs w:val="15"/>
              </w:rPr>
            </w:pPr>
            <w:r>
              <w:rPr>
                <w:rFonts w:hint="eastAsia" w:ascii="宋体" w:hAnsi="宋体" w:cs="宋体"/>
                <w:kern w:val="0"/>
                <w:sz w:val="15"/>
                <w:szCs w:val="15"/>
              </w:rPr>
              <w:t>　</w:t>
            </w:r>
          </w:p>
        </w:tc>
        <w:tc>
          <w:tcPr>
            <w:tcW w:w="680" w:type="dxa"/>
            <w:gridSpan w:val="2"/>
            <w:tcBorders>
              <w:top w:val="nil"/>
              <w:left w:val="nil"/>
              <w:bottom w:val="nil"/>
              <w:right w:val="nil"/>
            </w:tcBorders>
            <w:shd w:val="clear" w:color="000000" w:fill="FFFFFF"/>
            <w:noWrap/>
            <w:vAlign w:val="center"/>
          </w:tcPr>
          <w:p w14:paraId="2A12069D">
            <w:pPr>
              <w:widowControl/>
              <w:jc w:val="left"/>
              <w:rPr>
                <w:rFonts w:ascii="宋体" w:hAnsi="宋体" w:cs="宋体"/>
                <w:kern w:val="0"/>
                <w:sz w:val="15"/>
                <w:szCs w:val="15"/>
              </w:rPr>
            </w:pPr>
            <w:r>
              <w:rPr>
                <w:rFonts w:hint="eastAsia" w:ascii="宋体" w:hAnsi="宋体" w:cs="宋体"/>
                <w:kern w:val="0"/>
                <w:sz w:val="15"/>
                <w:szCs w:val="15"/>
              </w:rPr>
              <w:t>　</w:t>
            </w:r>
          </w:p>
        </w:tc>
        <w:tc>
          <w:tcPr>
            <w:tcW w:w="1160" w:type="dxa"/>
            <w:gridSpan w:val="2"/>
            <w:tcBorders>
              <w:top w:val="nil"/>
              <w:left w:val="nil"/>
              <w:bottom w:val="nil"/>
              <w:right w:val="nil"/>
            </w:tcBorders>
            <w:shd w:val="clear" w:color="000000" w:fill="FFFFFF"/>
            <w:noWrap/>
            <w:vAlign w:val="center"/>
          </w:tcPr>
          <w:p w14:paraId="2FE74359">
            <w:pPr>
              <w:widowControl/>
              <w:jc w:val="left"/>
              <w:rPr>
                <w:rFonts w:ascii="宋体" w:hAnsi="宋体" w:cs="宋体"/>
                <w:kern w:val="0"/>
                <w:sz w:val="15"/>
                <w:szCs w:val="15"/>
              </w:rPr>
            </w:pPr>
            <w:r>
              <w:rPr>
                <w:rFonts w:hint="eastAsia" w:ascii="宋体" w:hAnsi="宋体" w:cs="宋体"/>
                <w:kern w:val="0"/>
                <w:sz w:val="15"/>
                <w:szCs w:val="15"/>
              </w:rPr>
              <w:t>　</w:t>
            </w:r>
          </w:p>
        </w:tc>
        <w:tc>
          <w:tcPr>
            <w:tcW w:w="680" w:type="dxa"/>
            <w:tcBorders>
              <w:top w:val="nil"/>
              <w:left w:val="nil"/>
              <w:bottom w:val="nil"/>
              <w:right w:val="nil"/>
            </w:tcBorders>
            <w:shd w:val="clear" w:color="000000" w:fill="FFFFFF"/>
            <w:noWrap/>
            <w:vAlign w:val="center"/>
          </w:tcPr>
          <w:p w14:paraId="37A085A5">
            <w:pPr>
              <w:widowControl/>
              <w:jc w:val="left"/>
              <w:rPr>
                <w:rFonts w:ascii="宋体" w:hAnsi="宋体" w:cs="宋体"/>
                <w:kern w:val="0"/>
                <w:sz w:val="15"/>
                <w:szCs w:val="15"/>
              </w:rPr>
            </w:pPr>
            <w:r>
              <w:rPr>
                <w:rFonts w:hint="eastAsia" w:ascii="宋体" w:hAnsi="宋体" w:cs="宋体"/>
                <w:kern w:val="0"/>
                <w:sz w:val="15"/>
                <w:szCs w:val="15"/>
              </w:rPr>
              <w:t>　</w:t>
            </w:r>
          </w:p>
        </w:tc>
        <w:tc>
          <w:tcPr>
            <w:tcW w:w="960" w:type="dxa"/>
            <w:tcBorders>
              <w:top w:val="nil"/>
              <w:left w:val="nil"/>
              <w:bottom w:val="nil"/>
              <w:right w:val="nil"/>
            </w:tcBorders>
            <w:shd w:val="clear" w:color="000000" w:fill="FFFFFF"/>
            <w:noWrap/>
            <w:vAlign w:val="center"/>
          </w:tcPr>
          <w:p w14:paraId="735A57B5">
            <w:pPr>
              <w:widowControl/>
              <w:jc w:val="left"/>
              <w:rPr>
                <w:rFonts w:ascii="宋体" w:hAnsi="宋体" w:cs="宋体"/>
                <w:kern w:val="0"/>
                <w:sz w:val="15"/>
                <w:szCs w:val="15"/>
              </w:rPr>
            </w:pPr>
            <w:r>
              <w:rPr>
                <w:rFonts w:hint="eastAsia" w:ascii="宋体" w:hAnsi="宋体" w:cs="宋体"/>
                <w:kern w:val="0"/>
                <w:sz w:val="15"/>
                <w:szCs w:val="15"/>
              </w:rPr>
              <w:t>　</w:t>
            </w:r>
          </w:p>
        </w:tc>
        <w:tc>
          <w:tcPr>
            <w:tcW w:w="620" w:type="dxa"/>
            <w:gridSpan w:val="2"/>
            <w:tcBorders>
              <w:top w:val="nil"/>
              <w:left w:val="nil"/>
              <w:bottom w:val="nil"/>
              <w:right w:val="nil"/>
            </w:tcBorders>
            <w:shd w:val="clear" w:color="000000" w:fill="FFFFFF"/>
            <w:noWrap/>
            <w:vAlign w:val="center"/>
          </w:tcPr>
          <w:p w14:paraId="5E334EB8">
            <w:pPr>
              <w:widowControl/>
              <w:jc w:val="left"/>
              <w:rPr>
                <w:rFonts w:ascii="宋体" w:hAnsi="宋体" w:cs="宋体"/>
                <w:kern w:val="0"/>
                <w:sz w:val="15"/>
                <w:szCs w:val="15"/>
              </w:rPr>
            </w:pPr>
            <w:r>
              <w:rPr>
                <w:rFonts w:hint="eastAsia" w:ascii="宋体" w:hAnsi="宋体" w:cs="宋体"/>
                <w:kern w:val="0"/>
                <w:sz w:val="15"/>
                <w:szCs w:val="15"/>
              </w:rPr>
              <w:t>　</w:t>
            </w:r>
          </w:p>
        </w:tc>
        <w:tc>
          <w:tcPr>
            <w:tcW w:w="620" w:type="dxa"/>
            <w:tcBorders>
              <w:top w:val="nil"/>
              <w:left w:val="nil"/>
              <w:bottom w:val="nil"/>
              <w:right w:val="nil"/>
            </w:tcBorders>
            <w:shd w:val="clear" w:color="000000" w:fill="FFFFFF"/>
            <w:noWrap/>
            <w:vAlign w:val="center"/>
          </w:tcPr>
          <w:p w14:paraId="6A056925">
            <w:pPr>
              <w:widowControl/>
              <w:jc w:val="left"/>
              <w:rPr>
                <w:rFonts w:ascii="宋体" w:hAnsi="宋体" w:cs="宋体"/>
                <w:kern w:val="0"/>
                <w:sz w:val="15"/>
                <w:szCs w:val="15"/>
              </w:rPr>
            </w:pPr>
            <w:r>
              <w:rPr>
                <w:rFonts w:hint="eastAsia" w:ascii="宋体" w:hAnsi="宋体" w:cs="宋体"/>
                <w:kern w:val="0"/>
                <w:sz w:val="15"/>
                <w:szCs w:val="15"/>
              </w:rPr>
              <w:t>　</w:t>
            </w:r>
          </w:p>
        </w:tc>
        <w:tc>
          <w:tcPr>
            <w:tcW w:w="620" w:type="dxa"/>
            <w:tcBorders>
              <w:top w:val="nil"/>
              <w:left w:val="nil"/>
              <w:bottom w:val="nil"/>
              <w:right w:val="nil"/>
            </w:tcBorders>
            <w:shd w:val="clear" w:color="000000" w:fill="FFFFFF"/>
            <w:noWrap/>
            <w:vAlign w:val="center"/>
          </w:tcPr>
          <w:p w14:paraId="5A050469">
            <w:pPr>
              <w:widowControl/>
              <w:jc w:val="left"/>
              <w:rPr>
                <w:rFonts w:ascii="宋体" w:hAnsi="宋体" w:cs="宋体"/>
                <w:kern w:val="0"/>
                <w:sz w:val="15"/>
                <w:szCs w:val="15"/>
              </w:rPr>
            </w:pPr>
            <w:r>
              <w:rPr>
                <w:rFonts w:hint="eastAsia" w:ascii="宋体" w:hAnsi="宋体" w:cs="宋体"/>
                <w:kern w:val="0"/>
                <w:sz w:val="15"/>
                <w:szCs w:val="15"/>
              </w:rPr>
              <w:t>　</w:t>
            </w:r>
          </w:p>
        </w:tc>
        <w:tc>
          <w:tcPr>
            <w:tcW w:w="580" w:type="dxa"/>
            <w:tcBorders>
              <w:top w:val="nil"/>
              <w:left w:val="nil"/>
              <w:bottom w:val="nil"/>
              <w:right w:val="nil"/>
            </w:tcBorders>
            <w:shd w:val="clear" w:color="000000" w:fill="FFFFFF"/>
            <w:noWrap/>
            <w:vAlign w:val="center"/>
          </w:tcPr>
          <w:p w14:paraId="6817D42D">
            <w:pPr>
              <w:widowControl/>
              <w:jc w:val="left"/>
              <w:rPr>
                <w:rFonts w:ascii="宋体" w:hAnsi="宋体" w:cs="宋体"/>
                <w:kern w:val="0"/>
                <w:sz w:val="15"/>
                <w:szCs w:val="15"/>
              </w:rPr>
            </w:pPr>
            <w:r>
              <w:rPr>
                <w:rFonts w:hint="eastAsia" w:ascii="宋体" w:hAnsi="宋体" w:cs="宋体"/>
                <w:kern w:val="0"/>
                <w:sz w:val="15"/>
                <w:szCs w:val="15"/>
              </w:rPr>
              <w:t>　</w:t>
            </w:r>
          </w:p>
        </w:tc>
        <w:tc>
          <w:tcPr>
            <w:tcW w:w="580" w:type="dxa"/>
            <w:tcBorders>
              <w:top w:val="nil"/>
              <w:left w:val="nil"/>
              <w:bottom w:val="nil"/>
              <w:right w:val="nil"/>
            </w:tcBorders>
            <w:shd w:val="clear" w:color="000000" w:fill="FFFFFF"/>
            <w:noWrap/>
            <w:vAlign w:val="center"/>
          </w:tcPr>
          <w:p w14:paraId="4F27D2CA">
            <w:pPr>
              <w:widowControl/>
              <w:jc w:val="left"/>
              <w:rPr>
                <w:rFonts w:ascii="宋体" w:hAnsi="宋体" w:cs="宋体"/>
                <w:kern w:val="0"/>
                <w:sz w:val="15"/>
                <w:szCs w:val="15"/>
              </w:rPr>
            </w:pPr>
            <w:r>
              <w:rPr>
                <w:rFonts w:hint="eastAsia" w:ascii="宋体" w:hAnsi="宋体" w:cs="宋体"/>
                <w:kern w:val="0"/>
                <w:sz w:val="15"/>
                <w:szCs w:val="15"/>
              </w:rPr>
              <w:t>　</w:t>
            </w:r>
          </w:p>
        </w:tc>
        <w:tc>
          <w:tcPr>
            <w:tcW w:w="700" w:type="dxa"/>
            <w:tcBorders>
              <w:top w:val="nil"/>
              <w:left w:val="nil"/>
              <w:bottom w:val="nil"/>
              <w:right w:val="nil"/>
            </w:tcBorders>
            <w:shd w:val="clear" w:color="000000" w:fill="FFFFFF"/>
            <w:noWrap/>
            <w:vAlign w:val="center"/>
          </w:tcPr>
          <w:p w14:paraId="393279D1">
            <w:pPr>
              <w:widowControl/>
              <w:jc w:val="left"/>
              <w:rPr>
                <w:rFonts w:ascii="宋体" w:hAnsi="宋体" w:cs="宋体"/>
                <w:kern w:val="0"/>
                <w:sz w:val="15"/>
                <w:szCs w:val="15"/>
              </w:rPr>
            </w:pPr>
            <w:r>
              <w:rPr>
                <w:rFonts w:hint="eastAsia" w:ascii="宋体" w:hAnsi="宋体" w:cs="宋体"/>
                <w:kern w:val="0"/>
                <w:sz w:val="15"/>
                <w:szCs w:val="15"/>
              </w:rPr>
              <w:t>　</w:t>
            </w:r>
          </w:p>
        </w:tc>
        <w:tc>
          <w:tcPr>
            <w:tcW w:w="620" w:type="dxa"/>
            <w:tcBorders>
              <w:top w:val="nil"/>
              <w:left w:val="nil"/>
              <w:bottom w:val="nil"/>
              <w:right w:val="nil"/>
            </w:tcBorders>
            <w:shd w:val="clear" w:color="000000" w:fill="FFFFFF"/>
            <w:noWrap/>
            <w:vAlign w:val="center"/>
          </w:tcPr>
          <w:p w14:paraId="419DB68F">
            <w:pPr>
              <w:widowControl/>
              <w:jc w:val="left"/>
              <w:rPr>
                <w:rFonts w:ascii="宋体" w:hAnsi="宋体" w:cs="宋体"/>
                <w:kern w:val="0"/>
                <w:sz w:val="15"/>
                <w:szCs w:val="15"/>
              </w:rPr>
            </w:pPr>
            <w:r>
              <w:rPr>
                <w:rFonts w:hint="eastAsia" w:ascii="宋体" w:hAnsi="宋体" w:cs="宋体"/>
                <w:kern w:val="0"/>
                <w:sz w:val="15"/>
                <w:szCs w:val="15"/>
              </w:rPr>
              <w:t>　</w:t>
            </w:r>
          </w:p>
        </w:tc>
        <w:tc>
          <w:tcPr>
            <w:tcW w:w="620" w:type="dxa"/>
            <w:gridSpan w:val="2"/>
            <w:tcBorders>
              <w:top w:val="nil"/>
              <w:left w:val="nil"/>
              <w:bottom w:val="nil"/>
              <w:right w:val="nil"/>
            </w:tcBorders>
            <w:shd w:val="clear" w:color="000000" w:fill="FFFFFF"/>
            <w:noWrap/>
            <w:vAlign w:val="center"/>
          </w:tcPr>
          <w:p w14:paraId="10E17D90">
            <w:pPr>
              <w:widowControl/>
              <w:jc w:val="left"/>
              <w:rPr>
                <w:rFonts w:ascii="宋体" w:hAnsi="宋体" w:cs="宋体"/>
                <w:kern w:val="0"/>
                <w:sz w:val="15"/>
                <w:szCs w:val="15"/>
              </w:rPr>
            </w:pPr>
            <w:r>
              <w:rPr>
                <w:rFonts w:hint="eastAsia" w:ascii="宋体" w:hAnsi="宋体" w:cs="宋体"/>
                <w:kern w:val="0"/>
                <w:sz w:val="15"/>
                <w:szCs w:val="15"/>
              </w:rPr>
              <w:t>　</w:t>
            </w:r>
          </w:p>
        </w:tc>
        <w:tc>
          <w:tcPr>
            <w:tcW w:w="1348" w:type="dxa"/>
            <w:gridSpan w:val="2"/>
            <w:tcBorders>
              <w:top w:val="nil"/>
              <w:left w:val="nil"/>
              <w:bottom w:val="nil"/>
              <w:right w:val="nil"/>
            </w:tcBorders>
            <w:shd w:val="clear" w:color="000000" w:fill="FFFFFF"/>
            <w:noWrap/>
            <w:vAlign w:val="center"/>
          </w:tcPr>
          <w:p w14:paraId="0AE4D120">
            <w:pPr>
              <w:widowControl/>
              <w:jc w:val="left"/>
              <w:rPr>
                <w:rFonts w:ascii="宋体" w:hAnsi="宋体" w:cs="宋体"/>
                <w:kern w:val="0"/>
                <w:sz w:val="15"/>
                <w:szCs w:val="15"/>
              </w:rPr>
            </w:pPr>
            <w:r>
              <w:rPr>
                <w:rFonts w:hint="eastAsia" w:ascii="宋体" w:hAnsi="宋体" w:cs="宋体"/>
                <w:kern w:val="0"/>
                <w:sz w:val="15"/>
                <w:szCs w:val="15"/>
              </w:rPr>
              <w:t>　</w:t>
            </w:r>
          </w:p>
        </w:tc>
        <w:tc>
          <w:tcPr>
            <w:tcW w:w="1560" w:type="dxa"/>
            <w:gridSpan w:val="2"/>
            <w:tcBorders>
              <w:top w:val="nil"/>
              <w:left w:val="nil"/>
              <w:bottom w:val="nil"/>
              <w:right w:val="nil"/>
            </w:tcBorders>
            <w:shd w:val="clear" w:color="000000" w:fill="FFFFFF"/>
            <w:noWrap/>
            <w:vAlign w:val="center"/>
          </w:tcPr>
          <w:p w14:paraId="7D48DD2A">
            <w:pPr>
              <w:widowControl/>
              <w:jc w:val="left"/>
              <w:rPr>
                <w:rFonts w:ascii="宋体" w:hAnsi="宋体" w:cs="宋体"/>
                <w:kern w:val="0"/>
                <w:sz w:val="15"/>
                <w:szCs w:val="15"/>
              </w:rPr>
            </w:pPr>
            <w:r>
              <w:rPr>
                <w:rFonts w:hint="eastAsia" w:ascii="宋体" w:hAnsi="宋体" w:cs="宋体"/>
                <w:kern w:val="0"/>
                <w:sz w:val="15"/>
                <w:szCs w:val="15"/>
              </w:rPr>
              <w:t>　</w:t>
            </w:r>
          </w:p>
        </w:tc>
      </w:tr>
      <w:tr w14:paraId="4B8FD858">
        <w:tblPrEx>
          <w:tblCellMar>
            <w:top w:w="0" w:type="dxa"/>
            <w:left w:w="108" w:type="dxa"/>
            <w:bottom w:w="0" w:type="dxa"/>
            <w:right w:w="108" w:type="dxa"/>
          </w:tblCellMar>
        </w:tblPrEx>
        <w:trPr>
          <w:trHeight w:val="285" w:hRule="atLeast"/>
        </w:trPr>
        <w:tc>
          <w:tcPr>
            <w:tcW w:w="1000" w:type="dxa"/>
            <w:tcBorders>
              <w:top w:val="nil"/>
              <w:left w:val="nil"/>
              <w:bottom w:val="nil"/>
              <w:right w:val="nil"/>
            </w:tcBorders>
            <w:shd w:val="clear" w:color="000000" w:fill="FFFFFF"/>
            <w:noWrap/>
            <w:vAlign w:val="center"/>
          </w:tcPr>
          <w:p w14:paraId="69CE353F">
            <w:pPr>
              <w:widowControl/>
              <w:jc w:val="left"/>
              <w:rPr>
                <w:rFonts w:ascii="宋体" w:hAnsi="宋体" w:cs="宋体"/>
                <w:kern w:val="0"/>
                <w:sz w:val="15"/>
                <w:szCs w:val="15"/>
              </w:rPr>
            </w:pPr>
            <w:r>
              <w:rPr>
                <w:rFonts w:hint="eastAsia" w:ascii="宋体" w:hAnsi="宋体" w:cs="宋体"/>
                <w:kern w:val="0"/>
                <w:sz w:val="15"/>
                <w:szCs w:val="15"/>
              </w:rPr>
              <w:t>　</w:t>
            </w:r>
          </w:p>
        </w:tc>
        <w:tc>
          <w:tcPr>
            <w:tcW w:w="1000" w:type="dxa"/>
            <w:tcBorders>
              <w:top w:val="nil"/>
              <w:left w:val="nil"/>
              <w:bottom w:val="nil"/>
              <w:right w:val="nil"/>
            </w:tcBorders>
            <w:shd w:val="clear" w:color="000000" w:fill="FFFFFF"/>
            <w:noWrap/>
            <w:vAlign w:val="center"/>
          </w:tcPr>
          <w:p w14:paraId="40FD967C">
            <w:pPr>
              <w:widowControl/>
              <w:jc w:val="left"/>
              <w:rPr>
                <w:rFonts w:ascii="宋体" w:hAnsi="宋体" w:cs="宋体"/>
                <w:kern w:val="0"/>
                <w:sz w:val="15"/>
                <w:szCs w:val="15"/>
              </w:rPr>
            </w:pPr>
            <w:r>
              <w:rPr>
                <w:rFonts w:hint="eastAsia" w:ascii="宋体" w:hAnsi="宋体" w:cs="宋体"/>
                <w:kern w:val="0"/>
                <w:sz w:val="15"/>
                <w:szCs w:val="15"/>
              </w:rPr>
              <w:t>　</w:t>
            </w:r>
          </w:p>
        </w:tc>
        <w:tc>
          <w:tcPr>
            <w:tcW w:w="980" w:type="dxa"/>
            <w:tcBorders>
              <w:top w:val="nil"/>
              <w:left w:val="nil"/>
              <w:bottom w:val="nil"/>
              <w:right w:val="nil"/>
            </w:tcBorders>
            <w:shd w:val="clear" w:color="000000" w:fill="FFFFFF"/>
            <w:noWrap/>
            <w:vAlign w:val="center"/>
          </w:tcPr>
          <w:p w14:paraId="0EB7471F">
            <w:pPr>
              <w:widowControl/>
              <w:jc w:val="left"/>
              <w:rPr>
                <w:rFonts w:ascii="宋体" w:hAnsi="宋体" w:cs="宋体"/>
                <w:kern w:val="0"/>
                <w:sz w:val="15"/>
                <w:szCs w:val="15"/>
              </w:rPr>
            </w:pPr>
            <w:r>
              <w:rPr>
                <w:rFonts w:hint="eastAsia" w:ascii="宋体" w:hAnsi="宋体" w:cs="宋体"/>
                <w:kern w:val="0"/>
                <w:sz w:val="15"/>
                <w:szCs w:val="15"/>
              </w:rPr>
              <w:t>　</w:t>
            </w:r>
          </w:p>
        </w:tc>
        <w:tc>
          <w:tcPr>
            <w:tcW w:w="1420" w:type="dxa"/>
            <w:tcBorders>
              <w:top w:val="nil"/>
              <w:left w:val="nil"/>
              <w:bottom w:val="nil"/>
              <w:right w:val="nil"/>
            </w:tcBorders>
            <w:shd w:val="clear" w:color="000000" w:fill="FFFFFF"/>
            <w:noWrap/>
            <w:vAlign w:val="center"/>
          </w:tcPr>
          <w:p w14:paraId="70C76D7C">
            <w:pPr>
              <w:widowControl/>
              <w:jc w:val="left"/>
              <w:rPr>
                <w:rFonts w:ascii="宋体" w:hAnsi="宋体" w:cs="宋体"/>
                <w:kern w:val="0"/>
                <w:sz w:val="15"/>
                <w:szCs w:val="15"/>
              </w:rPr>
            </w:pPr>
            <w:r>
              <w:rPr>
                <w:rFonts w:hint="eastAsia" w:ascii="宋体" w:hAnsi="宋体" w:cs="宋体"/>
                <w:kern w:val="0"/>
                <w:sz w:val="15"/>
                <w:szCs w:val="15"/>
              </w:rPr>
              <w:t>　</w:t>
            </w:r>
          </w:p>
        </w:tc>
        <w:tc>
          <w:tcPr>
            <w:tcW w:w="680" w:type="dxa"/>
            <w:gridSpan w:val="2"/>
            <w:tcBorders>
              <w:top w:val="nil"/>
              <w:left w:val="nil"/>
              <w:bottom w:val="nil"/>
              <w:right w:val="nil"/>
            </w:tcBorders>
            <w:shd w:val="clear" w:color="000000" w:fill="FFFFFF"/>
            <w:noWrap/>
            <w:vAlign w:val="center"/>
          </w:tcPr>
          <w:p w14:paraId="3540C5A2">
            <w:pPr>
              <w:widowControl/>
              <w:jc w:val="left"/>
              <w:rPr>
                <w:rFonts w:ascii="宋体" w:hAnsi="宋体" w:cs="宋体"/>
                <w:kern w:val="0"/>
                <w:sz w:val="15"/>
                <w:szCs w:val="15"/>
              </w:rPr>
            </w:pPr>
            <w:r>
              <w:rPr>
                <w:rFonts w:hint="eastAsia" w:ascii="宋体" w:hAnsi="宋体" w:cs="宋体"/>
                <w:kern w:val="0"/>
                <w:sz w:val="15"/>
                <w:szCs w:val="15"/>
              </w:rPr>
              <w:t>　</w:t>
            </w:r>
          </w:p>
        </w:tc>
        <w:tc>
          <w:tcPr>
            <w:tcW w:w="1160" w:type="dxa"/>
            <w:gridSpan w:val="2"/>
            <w:tcBorders>
              <w:top w:val="nil"/>
              <w:left w:val="nil"/>
              <w:bottom w:val="nil"/>
              <w:right w:val="nil"/>
            </w:tcBorders>
            <w:shd w:val="clear" w:color="000000" w:fill="FFFFFF"/>
            <w:noWrap/>
            <w:vAlign w:val="center"/>
          </w:tcPr>
          <w:p w14:paraId="0E9A6559">
            <w:pPr>
              <w:widowControl/>
              <w:jc w:val="left"/>
              <w:rPr>
                <w:rFonts w:ascii="宋体" w:hAnsi="宋体" w:cs="宋体"/>
                <w:kern w:val="0"/>
                <w:sz w:val="15"/>
                <w:szCs w:val="15"/>
              </w:rPr>
            </w:pPr>
            <w:r>
              <w:rPr>
                <w:rFonts w:hint="eastAsia" w:ascii="宋体" w:hAnsi="宋体" w:cs="宋体"/>
                <w:kern w:val="0"/>
                <w:sz w:val="15"/>
                <w:szCs w:val="15"/>
              </w:rPr>
              <w:t>　</w:t>
            </w:r>
          </w:p>
        </w:tc>
        <w:tc>
          <w:tcPr>
            <w:tcW w:w="680" w:type="dxa"/>
            <w:tcBorders>
              <w:top w:val="nil"/>
              <w:left w:val="nil"/>
              <w:bottom w:val="nil"/>
              <w:right w:val="nil"/>
            </w:tcBorders>
            <w:shd w:val="clear" w:color="000000" w:fill="FFFFFF"/>
            <w:noWrap/>
            <w:vAlign w:val="center"/>
          </w:tcPr>
          <w:p w14:paraId="234995A7">
            <w:pPr>
              <w:widowControl/>
              <w:jc w:val="left"/>
              <w:rPr>
                <w:rFonts w:ascii="宋体" w:hAnsi="宋体" w:cs="宋体"/>
                <w:kern w:val="0"/>
                <w:sz w:val="15"/>
                <w:szCs w:val="15"/>
              </w:rPr>
            </w:pPr>
            <w:r>
              <w:rPr>
                <w:rFonts w:hint="eastAsia" w:ascii="宋体" w:hAnsi="宋体" w:cs="宋体"/>
                <w:kern w:val="0"/>
                <w:sz w:val="15"/>
                <w:szCs w:val="15"/>
              </w:rPr>
              <w:t>　</w:t>
            </w:r>
          </w:p>
        </w:tc>
        <w:tc>
          <w:tcPr>
            <w:tcW w:w="960" w:type="dxa"/>
            <w:tcBorders>
              <w:top w:val="nil"/>
              <w:left w:val="nil"/>
              <w:bottom w:val="nil"/>
              <w:right w:val="nil"/>
            </w:tcBorders>
            <w:shd w:val="clear" w:color="000000" w:fill="FFFFFF"/>
            <w:noWrap/>
            <w:vAlign w:val="center"/>
          </w:tcPr>
          <w:p w14:paraId="54BF53A9">
            <w:pPr>
              <w:widowControl/>
              <w:jc w:val="left"/>
              <w:rPr>
                <w:rFonts w:ascii="宋体" w:hAnsi="宋体" w:cs="宋体"/>
                <w:kern w:val="0"/>
                <w:sz w:val="15"/>
                <w:szCs w:val="15"/>
              </w:rPr>
            </w:pPr>
            <w:r>
              <w:rPr>
                <w:rFonts w:hint="eastAsia" w:ascii="宋体" w:hAnsi="宋体" w:cs="宋体"/>
                <w:kern w:val="0"/>
                <w:sz w:val="15"/>
                <w:szCs w:val="15"/>
              </w:rPr>
              <w:t>　</w:t>
            </w:r>
          </w:p>
        </w:tc>
        <w:tc>
          <w:tcPr>
            <w:tcW w:w="620" w:type="dxa"/>
            <w:gridSpan w:val="2"/>
            <w:tcBorders>
              <w:top w:val="nil"/>
              <w:left w:val="nil"/>
              <w:bottom w:val="nil"/>
              <w:right w:val="nil"/>
            </w:tcBorders>
            <w:shd w:val="clear" w:color="000000" w:fill="FFFFFF"/>
            <w:noWrap/>
            <w:vAlign w:val="center"/>
          </w:tcPr>
          <w:p w14:paraId="4285A232">
            <w:pPr>
              <w:widowControl/>
              <w:jc w:val="left"/>
              <w:rPr>
                <w:rFonts w:ascii="宋体" w:hAnsi="宋体" w:cs="宋体"/>
                <w:kern w:val="0"/>
                <w:sz w:val="15"/>
                <w:szCs w:val="15"/>
              </w:rPr>
            </w:pPr>
            <w:r>
              <w:rPr>
                <w:rFonts w:hint="eastAsia" w:ascii="宋体" w:hAnsi="宋体" w:cs="宋体"/>
                <w:kern w:val="0"/>
                <w:sz w:val="15"/>
                <w:szCs w:val="15"/>
              </w:rPr>
              <w:t>　</w:t>
            </w:r>
          </w:p>
        </w:tc>
        <w:tc>
          <w:tcPr>
            <w:tcW w:w="620" w:type="dxa"/>
            <w:tcBorders>
              <w:top w:val="nil"/>
              <w:left w:val="nil"/>
              <w:bottom w:val="nil"/>
              <w:right w:val="nil"/>
            </w:tcBorders>
            <w:shd w:val="clear" w:color="000000" w:fill="FFFFFF"/>
            <w:noWrap/>
            <w:vAlign w:val="center"/>
          </w:tcPr>
          <w:p w14:paraId="5DF15A64">
            <w:pPr>
              <w:widowControl/>
              <w:jc w:val="left"/>
              <w:rPr>
                <w:rFonts w:ascii="宋体" w:hAnsi="宋体" w:cs="宋体"/>
                <w:kern w:val="0"/>
                <w:sz w:val="15"/>
                <w:szCs w:val="15"/>
              </w:rPr>
            </w:pPr>
            <w:r>
              <w:rPr>
                <w:rFonts w:hint="eastAsia" w:ascii="宋体" w:hAnsi="宋体" w:cs="宋体"/>
                <w:kern w:val="0"/>
                <w:sz w:val="15"/>
                <w:szCs w:val="15"/>
              </w:rPr>
              <w:t>　</w:t>
            </w:r>
          </w:p>
        </w:tc>
        <w:tc>
          <w:tcPr>
            <w:tcW w:w="620" w:type="dxa"/>
            <w:tcBorders>
              <w:top w:val="nil"/>
              <w:left w:val="nil"/>
              <w:bottom w:val="nil"/>
              <w:right w:val="nil"/>
            </w:tcBorders>
            <w:shd w:val="clear" w:color="000000" w:fill="FFFFFF"/>
            <w:noWrap/>
            <w:vAlign w:val="center"/>
          </w:tcPr>
          <w:p w14:paraId="448EC9AE">
            <w:pPr>
              <w:widowControl/>
              <w:jc w:val="left"/>
              <w:rPr>
                <w:rFonts w:ascii="宋体" w:hAnsi="宋体" w:cs="宋体"/>
                <w:kern w:val="0"/>
                <w:sz w:val="15"/>
                <w:szCs w:val="15"/>
              </w:rPr>
            </w:pPr>
            <w:r>
              <w:rPr>
                <w:rFonts w:hint="eastAsia" w:ascii="宋体" w:hAnsi="宋体" w:cs="宋体"/>
                <w:kern w:val="0"/>
                <w:sz w:val="15"/>
                <w:szCs w:val="15"/>
              </w:rPr>
              <w:t>　</w:t>
            </w:r>
          </w:p>
        </w:tc>
        <w:tc>
          <w:tcPr>
            <w:tcW w:w="580" w:type="dxa"/>
            <w:tcBorders>
              <w:top w:val="nil"/>
              <w:left w:val="nil"/>
              <w:bottom w:val="nil"/>
              <w:right w:val="nil"/>
            </w:tcBorders>
            <w:shd w:val="clear" w:color="000000" w:fill="FFFFFF"/>
            <w:noWrap/>
            <w:vAlign w:val="center"/>
          </w:tcPr>
          <w:p w14:paraId="1A63B154">
            <w:pPr>
              <w:widowControl/>
              <w:jc w:val="left"/>
              <w:rPr>
                <w:rFonts w:ascii="宋体" w:hAnsi="宋体" w:cs="宋体"/>
                <w:kern w:val="0"/>
                <w:sz w:val="15"/>
                <w:szCs w:val="15"/>
              </w:rPr>
            </w:pPr>
            <w:r>
              <w:rPr>
                <w:rFonts w:hint="eastAsia" w:ascii="宋体" w:hAnsi="宋体" w:cs="宋体"/>
                <w:kern w:val="0"/>
                <w:sz w:val="15"/>
                <w:szCs w:val="15"/>
              </w:rPr>
              <w:t>　</w:t>
            </w:r>
          </w:p>
        </w:tc>
        <w:tc>
          <w:tcPr>
            <w:tcW w:w="580" w:type="dxa"/>
            <w:tcBorders>
              <w:top w:val="nil"/>
              <w:left w:val="nil"/>
              <w:bottom w:val="nil"/>
              <w:right w:val="nil"/>
            </w:tcBorders>
            <w:shd w:val="clear" w:color="000000" w:fill="FFFFFF"/>
            <w:noWrap/>
            <w:vAlign w:val="center"/>
          </w:tcPr>
          <w:p w14:paraId="68656737">
            <w:pPr>
              <w:widowControl/>
              <w:jc w:val="left"/>
              <w:rPr>
                <w:rFonts w:ascii="宋体" w:hAnsi="宋体" w:cs="宋体"/>
                <w:kern w:val="0"/>
                <w:sz w:val="15"/>
                <w:szCs w:val="15"/>
              </w:rPr>
            </w:pPr>
            <w:r>
              <w:rPr>
                <w:rFonts w:hint="eastAsia" w:ascii="宋体" w:hAnsi="宋体" w:cs="宋体"/>
                <w:kern w:val="0"/>
                <w:sz w:val="15"/>
                <w:szCs w:val="15"/>
              </w:rPr>
              <w:t>　</w:t>
            </w:r>
          </w:p>
        </w:tc>
        <w:tc>
          <w:tcPr>
            <w:tcW w:w="700" w:type="dxa"/>
            <w:tcBorders>
              <w:top w:val="nil"/>
              <w:left w:val="nil"/>
              <w:bottom w:val="nil"/>
              <w:right w:val="nil"/>
            </w:tcBorders>
            <w:shd w:val="clear" w:color="000000" w:fill="FFFFFF"/>
            <w:noWrap/>
            <w:vAlign w:val="center"/>
          </w:tcPr>
          <w:p w14:paraId="14DF6937">
            <w:pPr>
              <w:widowControl/>
              <w:jc w:val="left"/>
              <w:rPr>
                <w:rFonts w:ascii="宋体" w:hAnsi="宋体" w:cs="宋体"/>
                <w:kern w:val="0"/>
                <w:sz w:val="15"/>
                <w:szCs w:val="15"/>
              </w:rPr>
            </w:pPr>
            <w:r>
              <w:rPr>
                <w:rFonts w:hint="eastAsia" w:ascii="宋体" w:hAnsi="宋体" w:cs="宋体"/>
                <w:kern w:val="0"/>
                <w:sz w:val="15"/>
                <w:szCs w:val="15"/>
              </w:rPr>
              <w:t>　</w:t>
            </w:r>
          </w:p>
        </w:tc>
        <w:tc>
          <w:tcPr>
            <w:tcW w:w="620" w:type="dxa"/>
            <w:tcBorders>
              <w:top w:val="nil"/>
              <w:left w:val="nil"/>
              <w:bottom w:val="nil"/>
              <w:right w:val="nil"/>
            </w:tcBorders>
            <w:shd w:val="clear" w:color="000000" w:fill="FFFFFF"/>
            <w:noWrap/>
            <w:vAlign w:val="center"/>
          </w:tcPr>
          <w:p w14:paraId="631470AB">
            <w:pPr>
              <w:widowControl/>
              <w:jc w:val="left"/>
              <w:rPr>
                <w:rFonts w:ascii="宋体" w:hAnsi="宋体" w:cs="宋体"/>
                <w:kern w:val="0"/>
                <w:sz w:val="15"/>
                <w:szCs w:val="15"/>
              </w:rPr>
            </w:pPr>
            <w:r>
              <w:rPr>
                <w:rFonts w:hint="eastAsia" w:ascii="宋体" w:hAnsi="宋体" w:cs="宋体"/>
                <w:kern w:val="0"/>
                <w:sz w:val="15"/>
                <w:szCs w:val="15"/>
              </w:rPr>
              <w:t>　</w:t>
            </w:r>
          </w:p>
        </w:tc>
        <w:tc>
          <w:tcPr>
            <w:tcW w:w="620" w:type="dxa"/>
            <w:gridSpan w:val="2"/>
            <w:tcBorders>
              <w:top w:val="nil"/>
              <w:left w:val="nil"/>
              <w:bottom w:val="nil"/>
              <w:right w:val="nil"/>
            </w:tcBorders>
            <w:shd w:val="clear" w:color="000000" w:fill="FFFFFF"/>
            <w:noWrap/>
            <w:vAlign w:val="center"/>
          </w:tcPr>
          <w:p w14:paraId="4127DCCB">
            <w:pPr>
              <w:widowControl/>
              <w:jc w:val="left"/>
              <w:rPr>
                <w:rFonts w:ascii="宋体" w:hAnsi="宋体" w:cs="宋体"/>
                <w:kern w:val="0"/>
                <w:sz w:val="15"/>
                <w:szCs w:val="15"/>
              </w:rPr>
            </w:pPr>
            <w:r>
              <w:rPr>
                <w:rFonts w:hint="eastAsia" w:ascii="宋体" w:hAnsi="宋体" w:cs="宋体"/>
                <w:kern w:val="0"/>
                <w:sz w:val="15"/>
                <w:szCs w:val="15"/>
              </w:rPr>
              <w:t>　</w:t>
            </w:r>
          </w:p>
        </w:tc>
        <w:tc>
          <w:tcPr>
            <w:tcW w:w="1348" w:type="dxa"/>
            <w:gridSpan w:val="2"/>
            <w:tcBorders>
              <w:top w:val="nil"/>
              <w:left w:val="nil"/>
              <w:bottom w:val="nil"/>
              <w:right w:val="nil"/>
            </w:tcBorders>
            <w:shd w:val="clear" w:color="000000" w:fill="FFFFFF"/>
            <w:noWrap/>
            <w:vAlign w:val="center"/>
          </w:tcPr>
          <w:p w14:paraId="402790EF">
            <w:pPr>
              <w:widowControl/>
              <w:jc w:val="left"/>
              <w:rPr>
                <w:rFonts w:ascii="宋体" w:hAnsi="宋体" w:cs="宋体"/>
                <w:kern w:val="0"/>
                <w:sz w:val="15"/>
                <w:szCs w:val="15"/>
              </w:rPr>
            </w:pPr>
            <w:r>
              <w:rPr>
                <w:rFonts w:hint="eastAsia" w:ascii="宋体" w:hAnsi="宋体" w:cs="宋体"/>
                <w:kern w:val="0"/>
                <w:sz w:val="15"/>
                <w:szCs w:val="15"/>
              </w:rPr>
              <w:t>　</w:t>
            </w:r>
          </w:p>
        </w:tc>
        <w:tc>
          <w:tcPr>
            <w:tcW w:w="1560" w:type="dxa"/>
            <w:gridSpan w:val="2"/>
            <w:tcBorders>
              <w:top w:val="nil"/>
              <w:left w:val="nil"/>
              <w:bottom w:val="nil"/>
              <w:right w:val="nil"/>
            </w:tcBorders>
            <w:shd w:val="clear" w:color="000000" w:fill="FFFFFF"/>
            <w:noWrap/>
            <w:vAlign w:val="center"/>
          </w:tcPr>
          <w:p w14:paraId="11BE4224">
            <w:pPr>
              <w:widowControl/>
              <w:jc w:val="left"/>
              <w:rPr>
                <w:rFonts w:ascii="宋体" w:hAnsi="宋体" w:cs="宋体"/>
                <w:kern w:val="0"/>
                <w:sz w:val="15"/>
                <w:szCs w:val="15"/>
              </w:rPr>
            </w:pPr>
            <w:r>
              <w:rPr>
                <w:rFonts w:hint="eastAsia" w:ascii="宋体" w:hAnsi="宋体" w:cs="宋体"/>
                <w:kern w:val="0"/>
                <w:sz w:val="15"/>
                <w:szCs w:val="15"/>
              </w:rPr>
              <w:t>　</w:t>
            </w:r>
          </w:p>
        </w:tc>
      </w:tr>
    </w:tbl>
    <w:p w14:paraId="082CE92F">
      <w:pPr>
        <w:spacing w:line="540" w:lineRule="exact"/>
        <w:jc w:val="center"/>
        <w:rPr>
          <w:rFonts w:ascii="宋体" w:hAnsi="宋体"/>
          <w:b/>
          <w:sz w:val="15"/>
          <w:szCs w:val="15"/>
        </w:rPr>
      </w:pPr>
    </w:p>
    <w:p w14:paraId="28B92056">
      <w:pPr>
        <w:spacing w:line="540" w:lineRule="exact"/>
        <w:jc w:val="center"/>
        <w:rPr>
          <w:rFonts w:hint="eastAsia" w:ascii="宋体" w:hAnsi="宋体"/>
          <w:b/>
          <w:sz w:val="15"/>
          <w:szCs w:val="15"/>
        </w:rPr>
      </w:pPr>
    </w:p>
    <w:p w14:paraId="7243CBF5">
      <w:pPr>
        <w:spacing w:line="540" w:lineRule="exact"/>
        <w:jc w:val="center"/>
        <w:rPr>
          <w:rFonts w:hint="eastAsia" w:ascii="宋体" w:hAnsi="宋体"/>
          <w:b/>
          <w:sz w:val="15"/>
          <w:szCs w:val="15"/>
        </w:rPr>
      </w:pPr>
    </w:p>
    <w:p w14:paraId="3E618ADE">
      <w:pPr>
        <w:spacing w:line="540" w:lineRule="exact"/>
        <w:jc w:val="center"/>
        <w:rPr>
          <w:rFonts w:hint="eastAsia" w:ascii="宋体" w:hAnsi="宋体"/>
          <w:b/>
          <w:sz w:val="15"/>
          <w:szCs w:val="15"/>
        </w:rPr>
      </w:pPr>
    </w:p>
    <w:p w14:paraId="669632BA">
      <w:pPr>
        <w:spacing w:line="540" w:lineRule="exact"/>
        <w:jc w:val="center"/>
        <w:rPr>
          <w:rFonts w:hint="eastAsia" w:ascii="宋体" w:hAnsi="宋体"/>
          <w:b/>
          <w:sz w:val="15"/>
          <w:szCs w:val="15"/>
        </w:rPr>
      </w:pPr>
    </w:p>
    <w:p w14:paraId="3C5FA0AA">
      <w:pPr>
        <w:spacing w:line="540" w:lineRule="exact"/>
        <w:jc w:val="center"/>
        <w:rPr>
          <w:rFonts w:hint="eastAsia" w:ascii="宋体" w:hAnsi="宋体"/>
          <w:b/>
          <w:sz w:val="15"/>
          <w:szCs w:val="15"/>
        </w:rPr>
      </w:pPr>
    </w:p>
    <w:p w14:paraId="778669DB">
      <w:pPr>
        <w:spacing w:line="540" w:lineRule="exact"/>
        <w:jc w:val="center"/>
        <w:rPr>
          <w:rFonts w:hint="eastAsia" w:ascii="宋体" w:hAnsi="宋体"/>
          <w:b/>
          <w:sz w:val="15"/>
          <w:szCs w:val="15"/>
        </w:rPr>
      </w:pPr>
    </w:p>
    <w:p w14:paraId="5FD5C269">
      <w:pPr>
        <w:spacing w:line="540" w:lineRule="exact"/>
        <w:jc w:val="center"/>
        <w:rPr>
          <w:rFonts w:hint="eastAsia" w:ascii="宋体" w:hAnsi="宋体"/>
          <w:b/>
          <w:sz w:val="15"/>
          <w:szCs w:val="15"/>
        </w:rPr>
      </w:pPr>
    </w:p>
    <w:p w14:paraId="4D5700BF">
      <w:pPr>
        <w:spacing w:line="540" w:lineRule="exact"/>
        <w:jc w:val="center"/>
        <w:rPr>
          <w:rFonts w:hint="eastAsia" w:ascii="宋体" w:hAnsi="宋体"/>
          <w:b/>
          <w:sz w:val="15"/>
          <w:szCs w:val="15"/>
        </w:rPr>
      </w:pPr>
    </w:p>
    <w:p w14:paraId="6386A749">
      <w:pPr>
        <w:spacing w:line="540" w:lineRule="exact"/>
        <w:jc w:val="center"/>
        <w:rPr>
          <w:rFonts w:hint="eastAsia" w:ascii="宋体" w:hAnsi="宋体"/>
          <w:b/>
          <w:sz w:val="15"/>
          <w:szCs w:val="15"/>
        </w:rPr>
      </w:pPr>
    </w:p>
    <w:p w14:paraId="4C5A5B6C">
      <w:pPr>
        <w:spacing w:line="540" w:lineRule="exact"/>
        <w:jc w:val="center"/>
        <w:rPr>
          <w:rFonts w:hint="eastAsia" w:ascii="宋体" w:hAnsi="宋体"/>
          <w:b/>
          <w:sz w:val="15"/>
          <w:szCs w:val="15"/>
        </w:rPr>
      </w:pPr>
    </w:p>
    <w:p w14:paraId="2EB5AD95">
      <w:pPr>
        <w:spacing w:line="540" w:lineRule="exact"/>
        <w:jc w:val="center"/>
        <w:rPr>
          <w:rFonts w:hint="eastAsia" w:ascii="宋体" w:hAnsi="宋体"/>
          <w:b/>
          <w:sz w:val="15"/>
          <w:szCs w:val="15"/>
        </w:rPr>
      </w:pPr>
    </w:p>
    <w:p w14:paraId="0EC72F04">
      <w:pPr>
        <w:spacing w:line="540" w:lineRule="exact"/>
        <w:jc w:val="center"/>
        <w:rPr>
          <w:rFonts w:hint="eastAsia" w:ascii="宋体" w:hAnsi="宋体"/>
          <w:b/>
          <w:sz w:val="15"/>
          <w:szCs w:val="15"/>
        </w:rPr>
      </w:pPr>
    </w:p>
    <w:p w14:paraId="3AF0D316">
      <w:pPr>
        <w:spacing w:line="540" w:lineRule="exact"/>
        <w:jc w:val="center"/>
        <w:rPr>
          <w:rFonts w:hint="eastAsia" w:ascii="宋体" w:hAnsi="宋体"/>
          <w:b/>
          <w:sz w:val="15"/>
          <w:szCs w:val="15"/>
        </w:rPr>
      </w:pPr>
    </w:p>
    <w:p w14:paraId="48573C5F">
      <w:pPr>
        <w:spacing w:line="540" w:lineRule="exact"/>
        <w:jc w:val="center"/>
        <w:rPr>
          <w:rFonts w:ascii="宋体" w:hAnsi="宋体"/>
          <w:b/>
          <w:sz w:val="15"/>
          <w:szCs w:val="15"/>
        </w:rPr>
      </w:pPr>
    </w:p>
    <w:sectPr>
      <w:pgSz w:w="16838" w:h="11906" w:orient="landscape"/>
      <w:pgMar w:top="567" w:right="567" w:bottom="567" w:left="56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楷体_GB2312">
    <w:altName w:val="楷体"/>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D6B479">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rPr>
      <w:t>16</w:t>
    </w:r>
    <w:r>
      <w:fldChar w:fldCharType="end"/>
    </w:r>
  </w:p>
  <w:p w14:paraId="2CF577FC">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A2099E">
    <w:pPr>
      <w:pStyle w:val="4"/>
      <w:framePr w:wrap="around" w:vAnchor="text" w:hAnchor="margin" w:xAlign="center" w:y="1"/>
      <w:rPr>
        <w:rStyle w:val="10"/>
      </w:rPr>
    </w:pPr>
    <w:r>
      <w:fldChar w:fldCharType="begin"/>
    </w:r>
    <w:r>
      <w:rPr>
        <w:rStyle w:val="10"/>
      </w:rPr>
      <w:instrText xml:space="preserve">PAGE  </w:instrText>
    </w:r>
    <w:r>
      <w:fldChar w:fldCharType="end"/>
    </w:r>
  </w:p>
  <w:p w14:paraId="17D3AD73">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3ABD5E">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6E2CB7"/>
    <w:multiLevelType w:val="multilevel"/>
    <w:tmpl w:val="516E2CB7"/>
    <w:lvl w:ilvl="0" w:tentative="0">
      <w:start w:val="1"/>
      <w:numFmt w:val="chineseCountingThousand"/>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6DA82469"/>
    <w:multiLevelType w:val="multilevel"/>
    <w:tmpl w:val="6DA82469"/>
    <w:lvl w:ilvl="0" w:tentative="0">
      <w:start w:val="1"/>
      <w:numFmt w:val="none"/>
      <w:lvlText w:val="一、"/>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730B37B3"/>
    <w:multiLevelType w:val="multilevel"/>
    <w:tmpl w:val="730B37B3"/>
    <w:lvl w:ilvl="0" w:tentative="0">
      <w:start w:val="1"/>
      <w:numFmt w:val="japaneseCounting"/>
      <w:lvlText w:val="%1、"/>
      <w:lvlJc w:val="left"/>
      <w:pPr>
        <w:tabs>
          <w:tab w:val="left" w:pos="720"/>
        </w:tabs>
        <w:ind w:left="720" w:hanging="720"/>
      </w:pPr>
      <w:rPr>
        <w:rFonts w:hint="default"/>
      </w:rPr>
    </w:lvl>
    <w:lvl w:ilvl="1" w:tentative="0">
      <w:start w:val="2"/>
      <w:numFmt w:val="japaneseCounting"/>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1Y2RmNDdiMzI5M2M3NGJiYjExYzFiMDVlYWJmODMifQ=="/>
  </w:docVars>
  <w:rsids>
    <w:rsidRoot w:val="00E5157E"/>
    <w:rsid w:val="000202C6"/>
    <w:rsid w:val="00033E55"/>
    <w:rsid w:val="001901A0"/>
    <w:rsid w:val="00194AA1"/>
    <w:rsid w:val="00523C82"/>
    <w:rsid w:val="00592929"/>
    <w:rsid w:val="00757E13"/>
    <w:rsid w:val="00777899"/>
    <w:rsid w:val="00782091"/>
    <w:rsid w:val="008243A0"/>
    <w:rsid w:val="00835E02"/>
    <w:rsid w:val="00A94EA1"/>
    <w:rsid w:val="00C93C9B"/>
    <w:rsid w:val="00D963A5"/>
    <w:rsid w:val="00E5157E"/>
    <w:rsid w:val="00E7068C"/>
    <w:rsid w:val="00E7466E"/>
    <w:rsid w:val="00EB274B"/>
    <w:rsid w:val="00F73978"/>
    <w:rsid w:val="22F8223D"/>
    <w:rsid w:val="4E102952"/>
    <w:rsid w:val="4F2044F5"/>
    <w:rsid w:val="6AB56762"/>
    <w:rsid w:val="7053007F"/>
    <w:rsid w:val="79BA48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sz w:val="28"/>
      <w:szCs w:val="20"/>
      <w:lang w:val="zh-CN"/>
    </w:rPr>
  </w:style>
  <w:style w:type="paragraph" w:styleId="3">
    <w:name w:val="Balloon Text"/>
    <w:basedOn w:val="1"/>
    <w:link w:val="12"/>
    <w:qFormat/>
    <w:uiPriority w:val="0"/>
    <w:rPr>
      <w:sz w:val="18"/>
      <w:szCs w:val="18"/>
    </w:rPr>
  </w:style>
  <w:style w:type="paragraph" w:styleId="4">
    <w:name w:val="footer"/>
    <w:basedOn w:val="1"/>
    <w:link w:val="15"/>
    <w:qFormat/>
    <w:uiPriority w:val="99"/>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next w:val="1"/>
    <w:qFormat/>
    <w:uiPriority w:val="0"/>
    <w:pPr>
      <w:ind w:firstLine="420" w:firstLineChars="200"/>
    </w:pPr>
    <w:rPr>
      <w:rFonts w:eastAsia="仿宋_GB2312"/>
    </w:rPr>
  </w:style>
  <w:style w:type="table" w:styleId="8">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
  </w:style>
  <w:style w:type="character" w:styleId="10">
    <w:name w:val="page number"/>
    <w:qFormat/>
    <w:uiPriority w:val="0"/>
  </w:style>
  <w:style w:type="paragraph" w:customStyle="1" w:styleId="11">
    <w:name w:val="Char"/>
    <w:basedOn w:val="1"/>
    <w:qFormat/>
    <w:uiPriority w:val="0"/>
    <w:pPr>
      <w:widowControl/>
      <w:jc w:val="left"/>
    </w:pPr>
    <w:rPr>
      <w:rFonts w:ascii="Verdana" w:hAnsi="Verdana" w:eastAsia="仿宋_GB2312"/>
      <w:kern w:val="0"/>
      <w:sz w:val="28"/>
      <w:szCs w:val="20"/>
      <w:lang w:eastAsia="en-US"/>
    </w:rPr>
  </w:style>
  <w:style w:type="character" w:customStyle="1" w:styleId="12">
    <w:name w:val="批注框文本 Char"/>
    <w:link w:val="3"/>
    <w:qFormat/>
    <w:uiPriority w:val="0"/>
    <w:rPr>
      <w:kern w:val="2"/>
      <w:sz w:val="18"/>
      <w:szCs w:val="18"/>
    </w:rPr>
  </w:style>
  <w:style w:type="character" w:customStyle="1" w:styleId="13">
    <w:name w:val="页眉 Char"/>
    <w:link w:val="5"/>
    <w:qFormat/>
    <w:uiPriority w:val="0"/>
    <w:rPr>
      <w:kern w:val="2"/>
      <w:sz w:val="18"/>
      <w:szCs w:val="18"/>
    </w:rPr>
  </w:style>
  <w:style w:type="character" w:customStyle="1" w:styleId="14">
    <w:name w:val="font01"/>
    <w:qFormat/>
    <w:uiPriority w:val="0"/>
    <w:rPr>
      <w:rFonts w:hint="eastAsia" w:ascii="宋体" w:hAnsi="宋体" w:eastAsia="宋体" w:cs="宋体"/>
      <w:color w:val="000000"/>
      <w:sz w:val="24"/>
      <w:szCs w:val="24"/>
      <w:u w:val="none"/>
    </w:rPr>
  </w:style>
  <w:style w:type="character" w:customStyle="1" w:styleId="15">
    <w:name w:val="页脚 Char"/>
    <w:basedOn w:val="9"/>
    <w:link w:val="4"/>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DE752E-55CD-4701-A375-48558892D442}">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39</Pages>
  <Words>14338</Words>
  <Characters>17606</Characters>
  <Lines>158</Lines>
  <Paragraphs>44</Paragraphs>
  <TotalTime>1</TotalTime>
  <ScaleCrop>false</ScaleCrop>
  <LinksUpToDate>false</LinksUpToDate>
  <CharactersWithSpaces>18572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2024-09-09T03:46:00Z</dcterms:created>
  <dc:creator>lenovo</dc:creator>
  <cp:lastModifiedBy>张鑫爱攒</cp:lastModifiedBy>
  <cp:lastPrinted>2023-07-31T21:56:00Z</cp:lastPrinted>
  <dcterms:modified xsi:type="dcterms:W3CDTF">2024-09-10T00:41:03Z</dcterms:modified>
  <dc:title>盘山县国有资产事务管理中心2023年度部门决算公开说明</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8A4E7326AFED4C92AF1EBB991CDD9868_13</vt:lpwstr>
  </property>
</Properties>
</file>