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F1C1C">
      <w:pPr>
        <w:spacing w:line="572" w:lineRule="exact"/>
        <w:ind w:firstLine="7389" w:firstLineChars="2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[A1]</w:t>
      </w:r>
    </w:p>
    <w:p w14:paraId="51F4D0CB">
      <w:pPr>
        <w:spacing w:line="572" w:lineRule="exact"/>
        <w:ind w:firstLine="7228" w:firstLineChars="2250"/>
        <w:rPr>
          <w:rFonts w:ascii="黑体" w:hAnsi="黑体" w:eastAsia="黑体"/>
          <w:b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b/>
          <w:sz w:val="32"/>
          <w:szCs w:val="32"/>
        </w:rPr>
        <w:t>[公开]</w:t>
      </w:r>
    </w:p>
    <w:p w14:paraId="0D55BA03">
      <w:pPr>
        <w:spacing w:line="572" w:lineRule="exact"/>
        <w:rPr>
          <w:rFonts w:ascii="黑体" w:hAnsi="黑体" w:eastAsia="黑体"/>
          <w:sz w:val="32"/>
          <w:szCs w:val="32"/>
        </w:rPr>
      </w:pPr>
    </w:p>
    <w:p w14:paraId="60F33CEA">
      <w:pPr>
        <w:spacing w:line="572" w:lineRule="exact"/>
        <w:rPr>
          <w:sz w:val="32"/>
          <w:szCs w:val="32"/>
        </w:rPr>
      </w:pPr>
    </w:p>
    <w:p w14:paraId="774FFF21">
      <w:pPr>
        <w:spacing w:line="572" w:lineRule="exact"/>
        <w:rPr>
          <w:sz w:val="32"/>
          <w:szCs w:val="32"/>
        </w:rPr>
      </w:pPr>
    </w:p>
    <w:p w14:paraId="28D6CD84">
      <w:pPr>
        <w:spacing w:line="572" w:lineRule="exact"/>
        <w:rPr>
          <w:sz w:val="32"/>
          <w:szCs w:val="32"/>
        </w:rPr>
      </w:pPr>
    </w:p>
    <w:p w14:paraId="1832CD5E">
      <w:pPr>
        <w:spacing w:line="572" w:lineRule="exact"/>
        <w:rPr>
          <w:sz w:val="32"/>
          <w:szCs w:val="32"/>
        </w:rPr>
      </w:pPr>
    </w:p>
    <w:p w14:paraId="5043455E"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盘文旅广函〔202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                签发人：</w:t>
      </w:r>
      <w:r>
        <w:rPr>
          <w:rFonts w:hint="eastAsia" w:ascii="仿宋_GB2312" w:eastAsia="仿宋_GB2312"/>
          <w:sz w:val="32"/>
          <w:szCs w:val="32"/>
          <w:lang w:eastAsia="zh-CN"/>
        </w:rPr>
        <w:t>毕志明</w:t>
      </w:r>
    </w:p>
    <w:p w14:paraId="3570519F">
      <w:pPr>
        <w:spacing w:line="572" w:lineRule="exact"/>
        <w:jc w:val="center"/>
        <w:rPr>
          <w:rFonts w:ascii="仿宋_GB2312" w:eastAsia="仿宋_GB2312"/>
          <w:sz w:val="32"/>
          <w:szCs w:val="32"/>
        </w:rPr>
      </w:pPr>
    </w:p>
    <w:p w14:paraId="59B261E0">
      <w:pPr>
        <w:spacing w:line="572" w:lineRule="exact"/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  <w:lang w:eastAsia="zh-CN"/>
        </w:rPr>
        <w:t>对</w:t>
      </w:r>
      <w:r>
        <w:rPr>
          <w:rFonts w:hint="eastAsia" w:ascii="黑体" w:hAnsi="黑体" w:eastAsia="黑体" w:cs="方正小标宋简体"/>
          <w:b/>
          <w:sz w:val="44"/>
          <w:szCs w:val="44"/>
        </w:rPr>
        <w:t>市九届人大</w:t>
      </w:r>
      <w:r>
        <w:rPr>
          <w:rFonts w:hint="eastAsia" w:ascii="黑体" w:hAnsi="黑体" w:eastAsia="黑体" w:cs="方正小标宋简体"/>
          <w:b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方正小标宋简体"/>
          <w:b/>
          <w:sz w:val="44"/>
          <w:szCs w:val="44"/>
        </w:rPr>
        <w:t>次会议</w:t>
      </w:r>
    </w:p>
    <w:p w14:paraId="58E04738">
      <w:pPr>
        <w:adjustRightInd w:val="0"/>
        <w:snapToGrid w:val="0"/>
        <w:spacing w:line="600" w:lineRule="exact"/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《关于</w:t>
      </w:r>
      <w:r>
        <w:rPr>
          <w:rFonts w:hint="eastAsia" w:ascii="黑体" w:hAnsi="黑体" w:eastAsia="黑体" w:cs="方正小标宋简体"/>
          <w:b/>
          <w:sz w:val="44"/>
          <w:szCs w:val="44"/>
          <w:lang w:eastAsia="zh-CN"/>
        </w:rPr>
        <w:t>打造盘锦地区网红打卡地</w:t>
      </w:r>
      <w:r>
        <w:rPr>
          <w:rFonts w:hint="eastAsia" w:ascii="黑体" w:hAnsi="黑体" w:eastAsia="黑体" w:cs="方正小标宋简体"/>
          <w:b/>
          <w:sz w:val="44"/>
          <w:szCs w:val="44"/>
        </w:rPr>
        <w:t>建议》</w:t>
      </w:r>
    </w:p>
    <w:p w14:paraId="419AF3F3">
      <w:pPr>
        <w:spacing w:line="572" w:lineRule="exact"/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（第</w:t>
      </w:r>
      <w:r>
        <w:rPr>
          <w:rFonts w:hint="eastAsia" w:ascii="黑体" w:hAnsi="黑体" w:eastAsia="黑体" w:cs="方正小标宋简体"/>
          <w:b/>
          <w:sz w:val="44"/>
          <w:szCs w:val="44"/>
          <w:lang w:val="en-US" w:eastAsia="zh-CN"/>
        </w:rPr>
        <w:t>08</w:t>
      </w:r>
      <w:r>
        <w:rPr>
          <w:rFonts w:hint="eastAsia" w:ascii="黑体" w:hAnsi="黑体" w:eastAsia="黑体" w:cs="方正小标宋简体"/>
          <w:b/>
          <w:sz w:val="44"/>
          <w:szCs w:val="44"/>
        </w:rPr>
        <w:t>号）的答复</w:t>
      </w:r>
    </w:p>
    <w:p w14:paraId="5A1FD886">
      <w:pPr>
        <w:spacing w:line="572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9E3D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刘健代表：</w:t>
      </w:r>
    </w:p>
    <w:p w14:paraId="1C17B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您提出的关于打造盘锦地区网红打卡地的建议收悉，现答复如下：</w:t>
      </w:r>
    </w:p>
    <w:p w14:paraId="43CFEF9F">
      <w:pPr>
        <w:numPr>
          <w:ilvl w:val="0"/>
          <w:numId w:val="0"/>
        </w:numPr>
        <w:spacing w:line="322" w:lineRule="auto"/>
        <w:ind w:firstLine="680" w:firstLineChars="200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一、基本情况</w:t>
      </w:r>
    </w:p>
    <w:p w14:paraId="3530D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zh-CN" w:eastAsia="zh-CN"/>
        </w:rPr>
        <w:t>（一）文旅资源情况。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全市主要拥有九大类旅游资源，包括：（1）以翅碱蓬为代表的滩涂景观植物资源；（2）以百万亩芦苇为特征的湿地植被资源；（3）以丹顶鹤、黑嘴鸥为代表的湿地珍稀鸟类资源；（4）以河蟹、文蛤为代表的湿地水产资源；（5）以有机水稻为代表的观光农业资源；（6）以二界沟渔雁为代表的地域文化资源；（7）以辽河油田矿区为代表的石油工业遗产资源；（8）以地下热水为代表的地热温泉资源；（9）以新农村建设成果为代表的休闲农业资源。此外，以第一个党支部旧址为代表的红色旅游资源挖掘和整理、利用工作也在有序推进。</w:t>
      </w:r>
    </w:p>
    <w:p w14:paraId="3DB71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（二）旅游产品情况。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目前，全市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共有A级旅游景区25家，其中5A级景区1家：红海滩风景廊道景区；4A级景区6家：鼎翔生态旅游区、广厦艺术街、七彩庄园、北旅田园、盘锦特产博物园、辽河碑林；3A级18家。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全市培育国家级重点旅游村1个：大洼区荣兴村；省级重点旅游村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个：盘山县德胜村、新村村、南锅村、陈家朝鲜族村，大洼区白家村、北窑村、上口子村、平安村、兴盛村、大堡子村。民宿经营业户157户，床位约2000张。此外，全市共有重点文物保护单位8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家，其中全国文物保护单位2家：甲午末战遗址、“小红楼”遗址；省级文物保护单位15家。重点非遗项目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个，其中国家级非遗项目2个：古渔雁民间故事、上口子高跷；省级非遗项目9个。</w:t>
      </w:r>
    </w:p>
    <w:p w14:paraId="55B80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（三）旅游线路情况。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近年来，全市文旅行业不断培育文旅新业态和文旅市场消费新热点，增加多样化、常态化、全季化产品供给，形成10大旅游线路体系。包括：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（1）湿地观光游线路：重点项目为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红海滩风景廊道、蛤蜊岗海洋牧场、鼎翔生态旅游区、绕阳湖等；（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）滨海湖泊游线路：重点项目为金帛滩、含章湖等；（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）乡村田园游线路：重点项目为北旅田园、七彩庄园、辽河绿水湾、鑫安源度假村等；（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）温泉康养游线路：重点项目为红海湿地温泉乐园、大江户温泉、红海滩沁温泉等；（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）民宿休闲游线路：重点项目为稻作人家民宿村、杨家村、大堡子村、北窑村、石庙子村等；（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）文化街区游线路：重点项目为广厦艺术街、辽河美术馆、辽河民俗博物馆、辽河碑林等；（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）研学科普游线路：重点项目为红海滩湿地科学馆、鼎信百草园、金球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1948生态农场等；（8）冰雪度假游线路：重点项目为中国最北海岸线冰凌穿越活动、北旅田园冰雪嘉年华等；（9）乡村采摘游线路：重点项目为高升草莓、白家碱地柿子、北窑葡萄采摘基地等；（10）特产购物游线路：重点项目为田庄台传统小吃、小亮沟苇艺草编、“盘锦有礼”文创商品等。</w:t>
      </w:r>
    </w:p>
    <w:p w14:paraId="7569AD0B">
      <w:pPr>
        <w:numPr>
          <w:ilvl w:val="0"/>
          <w:numId w:val="0"/>
        </w:numPr>
        <w:spacing w:line="322" w:lineRule="auto"/>
        <w:ind w:firstLine="680" w:firstLineChars="200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二、产业发展存在问题</w:t>
      </w:r>
    </w:p>
    <w:p w14:paraId="227D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zh-CN" w:eastAsia="zh-CN"/>
        </w:rPr>
        <w:t>（一）产业资源开发融合不够。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普遍存在空间分布分散、多数项目单体规模不大、震撼力不强等问题。旅游产品同质化突出，缺乏个性特色。</w:t>
      </w:r>
    </w:p>
    <w:p w14:paraId="5F803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zh-CN" w:eastAsia="zh-CN"/>
        </w:rPr>
        <w:t>（二）新型文化旅游产品市场主体培育有限。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产品项目策划运营过程中，地域文化资源挖掘不足，历史文化探寻、传统民俗体验等项目缺少。</w:t>
      </w:r>
    </w:p>
    <w:p w14:paraId="6BBFC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zh-CN" w:eastAsia="zh-CN"/>
        </w:rPr>
        <w:t>（三）</w:t>
      </w: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资金保障不足。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各县区（经济区）均无专项旅游发展资金，造成规划编制、产品推广、市场营销等工作无法有效推进，市级层面文旅项目招商引资、旅游宣传推广等资金存在较大缺口。</w:t>
      </w:r>
    </w:p>
    <w:p w14:paraId="6F5DAFDE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落实意见</w:t>
      </w:r>
    </w:p>
    <w:p w14:paraId="22ABC6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zh-CN" w:eastAsia="zh-CN"/>
        </w:rPr>
      </w:pPr>
      <w:bookmarkStart w:id="0" w:name="_Hlk530904016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下一阶段，市文旅广电局将在市政协及各位委员的关心和指导下，紧紧围绕您提出的工作建议，结合盘锦实际，深度融合推进我市文旅产业高质量发展。</w:t>
      </w:r>
    </w:p>
    <w:p w14:paraId="7AD05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（一）优化文旅产业布局。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以重点项目建设、品牌活动打造、特色资源整合为抓手，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持续推进辽东湾“中国最北海岸”休闲度假旅游带、辽河流域“天下奇观红海滩”湿地生态景观带、大辽河“文脉赓续”文化旅游体验带和中心城区“城市会客厅”文旅消费产业带建设，完善度假游产品体系。</w:t>
      </w:r>
    </w:p>
    <w:p w14:paraId="7F13E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4"/>
          <w:szCs w:val="34"/>
          <w:lang w:val="zh-CN" w:eastAsia="zh-CN"/>
        </w:rPr>
        <w:t>繁荣文旅消费市场。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开展第四、五季文旅消费惠民季系列活动，叫响盘锦芦花节、金帛滩电音节等节会品牌。适时打造文创主题街区。鼓励发展房车营地、青年营地等新业态，持续推动“国风夜市”“文化大集”等文旅消费场景提档升级。</w:t>
      </w:r>
    </w:p>
    <w:p w14:paraId="12A64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（三）持续实施“盘锦有礼”工程。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高标准开展第四届“盘锦有礼”文创大赛活动，创意开发“盘锦有礼”商品，举办“盘锦有礼”购物节，叫响“盘锦有礼”品牌，做大做强“盘锦特产”“盘锦制造”“盘锦文创”等特色优品。规划建设特色文创主题街区，推动“盘锦有礼”特色文创商品进高铁、进景区、进商超、上电商平台，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打造文化创意和旅游产业融合发展典型示范项目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。</w:t>
      </w:r>
      <w:bookmarkEnd w:id="0"/>
    </w:p>
    <w:p w14:paraId="36780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（四）强化“精准营销”。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积极站上国家平台，广泛参与中国—东盟博览会、香港国际旅展、澳门国际旅展、北京国际旅展等国际展会，展示“天下奇观--红海滩”绝美形象。持续深入与北京市、上海市、无锡市、杭州市等重点客源城市开展文旅交流活动，握手“长三角”，扩大“朋友圈”。加大在文旅部官方微博、新华社客户端、新华网、新浪微博等多平台推广力度，拓宽宣传渠道，提高宣传层次。</w:t>
      </w:r>
    </w:p>
    <w:p w14:paraId="2B67A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感谢您一直以来对盘锦文旅产业的支持！</w:t>
      </w:r>
    </w:p>
    <w:p w14:paraId="36B4147C">
      <w:pPr>
        <w:overflowPunct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09FA5A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宋文江</w:t>
      </w:r>
    </w:p>
    <w:p w14:paraId="41617151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18842770505</w:t>
      </w:r>
    </w:p>
    <w:p w14:paraId="1FFEFE00">
      <w:pPr>
        <w:pStyle w:val="3"/>
        <w:rPr>
          <w:rFonts w:hint="eastAsia"/>
          <w:lang w:val="en-US" w:eastAsia="zh-CN"/>
        </w:rPr>
      </w:pPr>
    </w:p>
    <w:p w14:paraId="556C7958">
      <w:pPr>
        <w:jc w:val="right"/>
        <w:rPr>
          <w:rFonts w:hint="eastAsia"/>
          <w:lang w:val="en-US" w:eastAsia="zh-CN"/>
        </w:rPr>
      </w:pPr>
    </w:p>
    <w:p w14:paraId="32121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 w14:paraId="6920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盘锦市文化旅游和广播电视局</w:t>
      </w:r>
    </w:p>
    <w:p w14:paraId="24C4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2024年8月8日</w:t>
      </w:r>
    </w:p>
    <w:p w14:paraId="39243E11">
      <w:pPr>
        <w:overflowPunct w:val="0"/>
        <w:adjustRightIn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1D395E">
      <w:pPr>
        <w:overflowPunct w:val="0"/>
        <w:adjustRightIn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A5445B">
      <w:pPr>
        <w:overflowPunct w:val="0"/>
        <w:adjustRightIn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AA2D8D">
      <w:pPr>
        <w:overflowPunct w:val="0"/>
        <w:adjustRightIn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1808A3">
      <w:pPr>
        <w:overflowPunct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抄送：市人大常委会代表工委、市政府办公室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B73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23DEC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23DEC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MGY0ZDI0NmFhYjlmNjRhZmIzMzkyOGY2ZTQ0NTQifQ=="/>
  </w:docVars>
  <w:rsids>
    <w:rsidRoot w:val="0048641E"/>
    <w:rsid w:val="0002046A"/>
    <w:rsid w:val="003241D1"/>
    <w:rsid w:val="0048641E"/>
    <w:rsid w:val="005D7F83"/>
    <w:rsid w:val="006C5505"/>
    <w:rsid w:val="008070AD"/>
    <w:rsid w:val="009C471C"/>
    <w:rsid w:val="009C4E44"/>
    <w:rsid w:val="009D336E"/>
    <w:rsid w:val="00A150DF"/>
    <w:rsid w:val="00CA60F6"/>
    <w:rsid w:val="00FE4918"/>
    <w:rsid w:val="158521DA"/>
    <w:rsid w:val="17564792"/>
    <w:rsid w:val="19E5179C"/>
    <w:rsid w:val="254B7DA2"/>
    <w:rsid w:val="31F6203D"/>
    <w:rsid w:val="53202F66"/>
    <w:rsid w:val="54071719"/>
    <w:rsid w:val="584274DB"/>
    <w:rsid w:val="66AD63BC"/>
    <w:rsid w:val="754D0508"/>
    <w:rsid w:val="77AD2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napToGrid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2057</Words>
  <Characters>2098</Characters>
  <Lines>23</Lines>
  <Paragraphs>6</Paragraphs>
  <TotalTime>4</TotalTime>
  <ScaleCrop>false</ScaleCrop>
  <LinksUpToDate>false</LinksUpToDate>
  <CharactersWithSpaces>2141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2022-04-18T06:43:00Z</dcterms:created>
  <dc:creator>市文旅广电局</dc:creator>
  <cp:lastModifiedBy>Administrator</cp:lastModifiedBy>
  <cp:lastPrinted>2024-08-20T09:23:11Z</cp:lastPrinted>
  <dcterms:modified xsi:type="dcterms:W3CDTF">2024-08-20T09:23:48Z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3B71D90140684BDD9AC715B50BC8D5C3_13</vt:lpwstr>
  </property>
</Properties>
</file>