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64F00">
      <w:pPr>
        <w:rPr>
          <w:rFonts w:ascii="华文中宋" w:hAnsi="华文中宋" w:eastAsia="华文中宋"/>
          <w:b/>
          <w:szCs w:val="21"/>
        </w:rPr>
      </w:pPr>
      <w:r>
        <w:rPr>
          <w:rFonts w:hint="eastAsia" w:ascii="华文中宋" w:hAnsi="华文中宋" w:eastAsia="华文中宋"/>
          <w:b/>
          <w:szCs w:val="21"/>
        </w:rPr>
        <w:t>中华人民共和国国家</w:t>
      </w:r>
    </w:p>
    <w:p w14:paraId="53E9F47E">
      <w:pPr>
        <w:rPr>
          <w:rFonts w:ascii="华文中宋" w:hAnsi="华文中宋" w:eastAsia="华文中宋"/>
          <w:b/>
          <w:szCs w:val="21"/>
        </w:rPr>
      </w:pPr>
      <w:r>
        <w:rPr>
          <w:rFonts w:hint="eastAsia" w:ascii="华文中宋" w:hAnsi="华文中宋" w:eastAsia="华文中宋"/>
          <w:b/>
          <w:szCs w:val="21"/>
        </w:rPr>
        <w:t>发展和改革委员会</w:t>
      </w:r>
    </w:p>
    <w:p w14:paraId="10172733">
      <w:pPr>
        <w:rPr>
          <w:rFonts w:ascii="华文中宋" w:hAnsi="华文中宋" w:eastAsia="华文中宋"/>
          <w:b/>
          <w:szCs w:val="21"/>
        </w:rPr>
      </w:pPr>
      <w:r>
        <w:rPr>
          <w:rFonts w:hint="eastAsia" w:ascii="华文中宋" w:hAnsi="华文中宋" w:eastAsia="华文中宋"/>
          <w:b/>
          <w:szCs w:val="21"/>
        </w:rPr>
        <w:t>工咨甲</w:t>
      </w:r>
      <w:r>
        <w:rPr>
          <w:rFonts w:ascii="华文中宋" w:hAnsi="华文中宋" w:eastAsia="华文中宋"/>
          <w:b/>
          <w:szCs w:val="21"/>
        </w:rPr>
        <w:t>10620070031</w:t>
      </w:r>
    </w:p>
    <w:p w14:paraId="39A26A4F">
      <w:pPr>
        <w:rPr>
          <w:rFonts w:ascii="Calibri" w:hAnsi="Calibri" w:eastAsia="宋体" w:cs="Times New Roman"/>
          <w:b/>
          <w:sz w:val="36"/>
          <w:szCs w:val="28"/>
        </w:rPr>
      </w:pPr>
    </w:p>
    <w:p w14:paraId="22C8B042">
      <w:pPr>
        <w:rPr>
          <w:rFonts w:ascii="Calibri" w:hAnsi="Calibri" w:eastAsia="宋体" w:cs="Times New Roman"/>
          <w:b/>
          <w:sz w:val="36"/>
          <w:szCs w:val="28"/>
        </w:rPr>
      </w:pPr>
    </w:p>
    <w:p w14:paraId="2738FBE1">
      <w:pPr>
        <w:rPr>
          <w:rFonts w:ascii="Calibri" w:hAnsi="Calibri" w:eastAsia="宋体" w:cs="Times New Roman"/>
          <w:b/>
          <w:sz w:val="36"/>
          <w:szCs w:val="28"/>
        </w:rPr>
      </w:pPr>
    </w:p>
    <w:p w14:paraId="35FD5825">
      <w:pPr>
        <w:rPr>
          <w:rFonts w:ascii="Calibri" w:hAnsi="Calibri" w:eastAsia="宋体" w:cs="Times New Roman"/>
          <w:b/>
          <w:sz w:val="36"/>
          <w:szCs w:val="28"/>
        </w:rPr>
      </w:pPr>
    </w:p>
    <w:p w14:paraId="51647AE2">
      <w:pPr>
        <w:rPr>
          <w:rFonts w:ascii="Calibri" w:hAnsi="Calibri" w:eastAsia="宋体" w:cs="Times New Roman"/>
          <w:b/>
          <w:sz w:val="36"/>
          <w:szCs w:val="28"/>
        </w:rPr>
      </w:pPr>
    </w:p>
    <w:p w14:paraId="3BEEDE37">
      <w:pPr>
        <w:jc w:val="center"/>
        <w:rPr>
          <w:rFonts w:ascii="华文中宋" w:hAnsi="华文中宋" w:eastAsia="华文中宋" w:cs="宋体"/>
          <w:b/>
          <w:sz w:val="44"/>
          <w:szCs w:val="48"/>
        </w:rPr>
      </w:pPr>
      <w:r>
        <w:rPr>
          <w:rFonts w:hint="eastAsia" w:ascii="华文中宋" w:hAnsi="华文中宋" w:eastAsia="华文中宋" w:cs="宋体"/>
          <w:b/>
          <w:sz w:val="44"/>
          <w:szCs w:val="48"/>
        </w:rPr>
        <w:t>辽宁新材料产业经济开发区产业发展规划</w:t>
      </w:r>
    </w:p>
    <w:p w14:paraId="3D19EF31">
      <w:pPr>
        <w:jc w:val="center"/>
        <w:rPr>
          <w:rFonts w:ascii="华文中宋" w:hAnsi="华文中宋" w:eastAsia="华文中宋" w:cs="宋体"/>
          <w:b/>
          <w:sz w:val="48"/>
          <w:szCs w:val="48"/>
        </w:rPr>
      </w:pPr>
      <w:r>
        <w:rPr>
          <w:rFonts w:hint="eastAsia" w:ascii="华文中宋" w:hAnsi="华文中宋" w:eastAsia="华文中宋" w:cs="宋体"/>
          <w:b/>
          <w:sz w:val="48"/>
          <w:szCs w:val="48"/>
        </w:rPr>
        <w:t>（2016-2025）</w:t>
      </w:r>
    </w:p>
    <w:p w14:paraId="72C2C6AF">
      <w:pPr>
        <w:jc w:val="center"/>
        <w:rPr>
          <w:rFonts w:ascii="微软雅黑" w:hAnsi="微软雅黑" w:eastAsia="微软雅黑" w:cs="微软雅黑"/>
          <w:sz w:val="44"/>
          <w:szCs w:val="44"/>
        </w:rPr>
      </w:pPr>
    </w:p>
    <w:p w14:paraId="3413A806">
      <w:pPr>
        <w:jc w:val="center"/>
        <w:rPr>
          <w:rFonts w:ascii="微软雅黑" w:hAnsi="微软雅黑" w:eastAsia="微软雅黑" w:cs="微软雅黑"/>
          <w:sz w:val="44"/>
          <w:szCs w:val="44"/>
        </w:rPr>
      </w:pPr>
      <w:bookmarkStart w:id="57" w:name="_GoBack"/>
      <w:bookmarkEnd w:id="57"/>
    </w:p>
    <w:p w14:paraId="0ED14728">
      <w:pPr>
        <w:jc w:val="center"/>
        <w:rPr>
          <w:rFonts w:ascii="微软雅黑" w:hAnsi="微软雅黑" w:eastAsia="微软雅黑" w:cs="微软雅黑"/>
          <w:sz w:val="44"/>
          <w:szCs w:val="44"/>
        </w:rPr>
      </w:pPr>
    </w:p>
    <w:p w14:paraId="33E1AD1D">
      <w:pPr>
        <w:jc w:val="center"/>
        <w:rPr>
          <w:rFonts w:ascii="微软雅黑" w:hAnsi="微软雅黑" w:eastAsia="微软雅黑" w:cs="微软雅黑"/>
          <w:sz w:val="44"/>
          <w:szCs w:val="44"/>
        </w:rPr>
      </w:pPr>
    </w:p>
    <w:p w14:paraId="1668962C">
      <w:pPr>
        <w:jc w:val="center"/>
        <w:rPr>
          <w:rFonts w:ascii="微软雅黑" w:hAnsi="微软雅黑" w:eastAsia="微软雅黑" w:cs="微软雅黑"/>
          <w:sz w:val="44"/>
          <w:szCs w:val="44"/>
        </w:rPr>
      </w:pPr>
    </w:p>
    <w:p w14:paraId="1BB01EDD">
      <w:pPr>
        <w:jc w:val="center"/>
        <w:rPr>
          <w:rFonts w:eastAsia="华文中宋" w:cs="宋体"/>
          <w:color w:val="000000"/>
          <w:kern w:val="0"/>
          <w:sz w:val="36"/>
          <w:szCs w:val="36"/>
        </w:rPr>
      </w:pPr>
      <w:r>
        <w:rPr>
          <w:rStyle w:val="20"/>
          <w:rFonts w:hint="eastAsia" w:hAnsi="华文中宋" w:eastAsia="华文中宋" w:cs="华文中宋"/>
          <w:color w:val="000000"/>
          <w:kern w:val="0"/>
          <w:sz w:val="36"/>
          <w:szCs w:val="36"/>
        </w:rPr>
        <w:t>辽</w:t>
      </w:r>
      <w:r>
        <w:rPr>
          <w:rStyle w:val="20"/>
          <w:rFonts w:hint="eastAsia" w:hAnsi="华文中宋" w:eastAsia="华文中宋" w:cs="宋体"/>
          <w:color w:val="000000"/>
          <w:kern w:val="0"/>
          <w:sz w:val="36"/>
          <w:szCs w:val="36"/>
        </w:rPr>
        <w:t>宁省石油化工</w:t>
      </w:r>
      <w:r>
        <w:rPr>
          <w:rStyle w:val="20"/>
          <w:rFonts w:hint="eastAsia" w:hAnsi="华文中宋" w:eastAsia="华文中宋" w:cs="华文中宋"/>
          <w:color w:val="000000"/>
          <w:kern w:val="0"/>
          <w:sz w:val="36"/>
          <w:szCs w:val="36"/>
        </w:rPr>
        <w:t>规划设计</w:t>
      </w:r>
      <w:r>
        <w:rPr>
          <w:rStyle w:val="20"/>
          <w:rFonts w:hint="eastAsia" w:hAnsi="华文中宋" w:eastAsia="华文中宋" w:cs="宋体"/>
          <w:color w:val="000000"/>
          <w:kern w:val="0"/>
          <w:sz w:val="36"/>
          <w:szCs w:val="36"/>
        </w:rPr>
        <w:t>院有限公司</w:t>
      </w:r>
    </w:p>
    <w:p w14:paraId="590E644B">
      <w:pPr>
        <w:jc w:val="center"/>
        <w:rPr>
          <w:rStyle w:val="20"/>
          <w:rFonts w:hAnsi="华文中宋" w:eastAsia="华文中宋" w:cs="宋体"/>
          <w:kern w:val="0"/>
          <w:sz w:val="36"/>
          <w:szCs w:val="36"/>
        </w:rPr>
      </w:pPr>
      <w:r>
        <w:rPr>
          <w:rStyle w:val="20"/>
          <w:rFonts w:hint="eastAsia" w:hAnsi="华文中宋" w:eastAsia="华文中宋" w:cs="宋体"/>
          <w:kern w:val="0"/>
          <w:sz w:val="36"/>
          <w:szCs w:val="36"/>
        </w:rPr>
        <w:t>二</w:t>
      </w:r>
      <w:r>
        <w:rPr>
          <w:rStyle w:val="20"/>
          <w:rFonts w:eastAsia="华文中宋" w:cs="宋体"/>
          <w:kern w:val="0"/>
          <w:sz w:val="36"/>
          <w:szCs w:val="36"/>
        </w:rPr>
        <w:t>O</w:t>
      </w:r>
      <w:r>
        <w:rPr>
          <w:rStyle w:val="20"/>
          <w:rFonts w:hint="eastAsia" w:hAnsi="华文中宋" w:eastAsia="华文中宋" w:cs="宋体"/>
          <w:kern w:val="0"/>
          <w:sz w:val="36"/>
          <w:szCs w:val="36"/>
        </w:rPr>
        <w:t>一六年三月</w:t>
      </w:r>
    </w:p>
    <w:p w14:paraId="5BA9390C">
      <w:pPr>
        <w:jc w:val="center"/>
        <w:rPr>
          <w:rFonts w:ascii="微软雅黑" w:hAnsi="微软雅黑" w:eastAsia="微软雅黑" w:cs="微软雅黑"/>
          <w:sz w:val="44"/>
          <w:szCs w:val="44"/>
        </w:rPr>
      </w:pPr>
    </w:p>
    <w:p w14:paraId="004D8437">
      <w:pPr>
        <w:jc w:val="center"/>
        <w:rPr>
          <w:rFonts w:ascii="微软雅黑" w:hAnsi="微软雅黑" w:eastAsia="微软雅黑" w:cs="微软雅黑"/>
          <w:sz w:val="44"/>
          <w:szCs w:val="44"/>
        </w:rPr>
      </w:pPr>
    </w:p>
    <w:p w14:paraId="3C04B6B1">
      <w:pPr>
        <w:jc w:val="center"/>
        <w:rPr>
          <w:rFonts w:ascii="微软雅黑" w:hAnsi="微软雅黑" w:eastAsia="微软雅黑" w:cs="微软雅黑"/>
          <w:sz w:val="44"/>
          <w:szCs w:val="44"/>
        </w:rPr>
      </w:pPr>
    </w:p>
    <w:p w14:paraId="118246C0">
      <w:pPr>
        <w:jc w:val="center"/>
        <w:rPr>
          <w:rFonts w:ascii="宋体" w:hAnsi="宋体" w:eastAsia="宋体"/>
        </w:rPr>
        <w:sectPr>
          <w:pgSz w:w="11906" w:h="16838"/>
          <w:pgMar w:top="1440" w:right="1800" w:bottom="1440" w:left="1800" w:header="851" w:footer="992" w:gutter="0"/>
          <w:pgNumType w:start="1"/>
          <w:cols w:space="425" w:num="1"/>
          <w:docGrid w:type="lines" w:linePitch="312" w:charSpace="0"/>
        </w:sectPr>
      </w:pPr>
    </w:p>
    <w:p w14:paraId="6670E910">
      <w:pPr>
        <w:jc w:val="center"/>
        <w:rPr>
          <w:b/>
          <w:sz w:val="32"/>
        </w:rPr>
      </w:pPr>
      <w:r>
        <w:rPr>
          <w:rFonts w:hint="eastAsia"/>
          <w:b/>
          <w:sz w:val="32"/>
        </w:rPr>
        <w:t>目  录</w:t>
      </w:r>
    </w:p>
    <w:p w14:paraId="740C5AD8">
      <w:pPr>
        <w:pStyle w:val="13"/>
        <w:tabs>
          <w:tab w:val="right" w:leader="dot" w:pos="8296"/>
        </w:tabs>
        <w:rPr>
          <w:b w:val="0"/>
          <w:bCs w:val="0"/>
          <w:caps w:val="0"/>
          <w:sz w:val="28"/>
          <w:szCs w:val="28"/>
        </w:rPr>
      </w:pPr>
      <w:r>
        <w:rPr>
          <w:b w:val="0"/>
          <w:sz w:val="28"/>
          <w:szCs w:val="28"/>
        </w:rPr>
        <w:fldChar w:fldCharType="begin"/>
      </w:r>
      <w:r>
        <w:rPr>
          <w:b w:val="0"/>
          <w:sz w:val="28"/>
          <w:szCs w:val="28"/>
        </w:rPr>
        <w:instrText xml:space="preserve"> TOC \o "1-2" \h \z \u </w:instrText>
      </w:r>
      <w:r>
        <w:rPr>
          <w:b w:val="0"/>
          <w:sz w:val="28"/>
          <w:szCs w:val="28"/>
        </w:rPr>
        <w:fldChar w:fldCharType="separate"/>
      </w:r>
      <w:r>
        <w:fldChar w:fldCharType="begin"/>
      </w:r>
      <w:r>
        <w:instrText xml:space="preserve"> HYPERLINK \l "_Toc71626728" </w:instrText>
      </w:r>
      <w:r>
        <w:fldChar w:fldCharType="separate"/>
      </w:r>
      <w:r>
        <w:rPr>
          <w:rStyle w:val="21"/>
          <w:rFonts w:hint="eastAsia" w:ascii="Times New Roman" w:hAnsi="Times New Roman" w:eastAsia="黑体" w:cs="Times New Roman"/>
          <w:sz w:val="28"/>
          <w:szCs w:val="28"/>
        </w:rPr>
        <w:t>前</w:t>
      </w:r>
      <w:r>
        <w:rPr>
          <w:rStyle w:val="21"/>
          <w:rFonts w:ascii="Times New Roman" w:hAnsi="Times New Roman" w:eastAsia="黑体" w:cs="Times New Roman"/>
          <w:sz w:val="28"/>
          <w:szCs w:val="28"/>
        </w:rPr>
        <w:t xml:space="preserve">  </w:t>
      </w:r>
      <w:r>
        <w:rPr>
          <w:rStyle w:val="21"/>
          <w:rFonts w:hint="eastAsia" w:ascii="Times New Roman" w:hAnsi="Times New Roman" w:eastAsia="黑体" w:cs="Times New Roman"/>
          <w:sz w:val="28"/>
          <w:szCs w:val="28"/>
        </w:rPr>
        <w:t>言</w:t>
      </w:r>
      <w:r>
        <w:rPr>
          <w:sz w:val="28"/>
          <w:szCs w:val="28"/>
        </w:rPr>
        <w:tab/>
      </w:r>
      <w:r>
        <w:rPr>
          <w:sz w:val="28"/>
          <w:szCs w:val="28"/>
        </w:rPr>
        <w:fldChar w:fldCharType="begin"/>
      </w:r>
      <w:r>
        <w:rPr>
          <w:sz w:val="28"/>
          <w:szCs w:val="28"/>
        </w:rPr>
        <w:instrText xml:space="preserve"> PAGEREF _Toc71626728 \h </w:instrText>
      </w:r>
      <w:r>
        <w:rPr>
          <w:sz w:val="28"/>
          <w:szCs w:val="28"/>
        </w:rPr>
        <w:fldChar w:fldCharType="separate"/>
      </w:r>
      <w:r>
        <w:rPr>
          <w:sz w:val="28"/>
          <w:szCs w:val="28"/>
        </w:rPr>
        <w:t>1</w:t>
      </w:r>
      <w:r>
        <w:rPr>
          <w:sz w:val="28"/>
          <w:szCs w:val="28"/>
        </w:rPr>
        <w:fldChar w:fldCharType="end"/>
      </w:r>
      <w:r>
        <w:rPr>
          <w:sz w:val="28"/>
          <w:szCs w:val="28"/>
        </w:rPr>
        <w:fldChar w:fldCharType="end"/>
      </w:r>
    </w:p>
    <w:p w14:paraId="657C00A0">
      <w:pPr>
        <w:pStyle w:val="13"/>
        <w:tabs>
          <w:tab w:val="right" w:leader="dot" w:pos="8296"/>
        </w:tabs>
        <w:rPr>
          <w:b w:val="0"/>
          <w:bCs w:val="0"/>
          <w:caps w:val="0"/>
          <w:sz w:val="28"/>
          <w:szCs w:val="28"/>
        </w:rPr>
      </w:pPr>
      <w:r>
        <w:fldChar w:fldCharType="begin"/>
      </w:r>
      <w:r>
        <w:instrText xml:space="preserve"> HYPERLINK \l "_Toc71626729" </w:instrText>
      </w:r>
      <w:r>
        <w:fldChar w:fldCharType="separate"/>
      </w:r>
      <w:r>
        <w:rPr>
          <w:rStyle w:val="21"/>
          <w:rFonts w:hint="eastAsia" w:ascii="Times New Roman" w:hAnsi="Times New Roman" w:eastAsia="黑体" w:cs="Times New Roman"/>
          <w:sz w:val="28"/>
          <w:szCs w:val="28"/>
        </w:rPr>
        <w:t>第一章</w:t>
      </w:r>
      <w:r>
        <w:rPr>
          <w:rStyle w:val="21"/>
          <w:rFonts w:ascii="Times New Roman" w:hAnsi="Times New Roman" w:eastAsia="黑体" w:cs="Times New Roman"/>
          <w:sz w:val="28"/>
          <w:szCs w:val="28"/>
        </w:rPr>
        <w:t xml:space="preserve"> </w:t>
      </w:r>
      <w:r>
        <w:rPr>
          <w:rStyle w:val="21"/>
          <w:rFonts w:hint="eastAsia" w:ascii="Times New Roman" w:hAnsi="Times New Roman" w:eastAsia="黑体" w:cs="Times New Roman"/>
          <w:sz w:val="28"/>
          <w:szCs w:val="28"/>
        </w:rPr>
        <w:t>总</w:t>
      </w:r>
      <w:r>
        <w:rPr>
          <w:rStyle w:val="21"/>
          <w:rFonts w:ascii="Times New Roman" w:hAnsi="Times New Roman" w:eastAsia="黑体" w:cs="Times New Roman"/>
          <w:sz w:val="28"/>
          <w:szCs w:val="28"/>
        </w:rPr>
        <w:t xml:space="preserve">  </w:t>
      </w:r>
      <w:r>
        <w:rPr>
          <w:rStyle w:val="21"/>
          <w:rFonts w:hint="eastAsia" w:ascii="Times New Roman" w:hAnsi="Times New Roman" w:eastAsia="黑体" w:cs="Times New Roman"/>
          <w:sz w:val="28"/>
          <w:szCs w:val="28"/>
        </w:rPr>
        <w:t>论</w:t>
      </w:r>
      <w:r>
        <w:rPr>
          <w:sz w:val="28"/>
          <w:szCs w:val="28"/>
        </w:rPr>
        <w:tab/>
      </w:r>
      <w:r>
        <w:rPr>
          <w:sz w:val="28"/>
          <w:szCs w:val="28"/>
        </w:rPr>
        <w:fldChar w:fldCharType="begin"/>
      </w:r>
      <w:r>
        <w:rPr>
          <w:sz w:val="28"/>
          <w:szCs w:val="28"/>
        </w:rPr>
        <w:instrText xml:space="preserve"> PAGEREF _Toc71626729 \h </w:instrText>
      </w:r>
      <w:r>
        <w:rPr>
          <w:sz w:val="28"/>
          <w:szCs w:val="28"/>
        </w:rPr>
        <w:fldChar w:fldCharType="separate"/>
      </w:r>
      <w:r>
        <w:rPr>
          <w:sz w:val="28"/>
          <w:szCs w:val="28"/>
        </w:rPr>
        <w:t>3</w:t>
      </w:r>
      <w:r>
        <w:rPr>
          <w:sz w:val="28"/>
          <w:szCs w:val="28"/>
        </w:rPr>
        <w:fldChar w:fldCharType="end"/>
      </w:r>
      <w:r>
        <w:rPr>
          <w:sz w:val="28"/>
          <w:szCs w:val="28"/>
        </w:rPr>
        <w:fldChar w:fldCharType="end"/>
      </w:r>
    </w:p>
    <w:p w14:paraId="4D0A840E">
      <w:pPr>
        <w:pStyle w:val="16"/>
        <w:tabs>
          <w:tab w:val="right" w:leader="dot" w:pos="8296"/>
        </w:tabs>
        <w:rPr>
          <w:smallCaps w:val="0"/>
          <w:sz w:val="28"/>
          <w:szCs w:val="28"/>
        </w:rPr>
      </w:pPr>
      <w:r>
        <w:fldChar w:fldCharType="begin"/>
      </w:r>
      <w:r>
        <w:instrText xml:space="preserve"> HYPERLINK \l "_Toc71626730" </w:instrText>
      </w:r>
      <w:r>
        <w:fldChar w:fldCharType="separate"/>
      </w:r>
      <w:r>
        <w:rPr>
          <w:rStyle w:val="21"/>
          <w:rFonts w:hint="eastAsia" w:ascii="Times New Roman" w:hAnsi="Times New Roman"/>
          <w:bCs/>
          <w:sz w:val="28"/>
          <w:szCs w:val="28"/>
        </w:rPr>
        <w:t>第一节</w:t>
      </w:r>
      <w:r>
        <w:rPr>
          <w:rStyle w:val="21"/>
          <w:rFonts w:ascii="Times New Roman" w:hAnsi="Times New Roman"/>
          <w:bCs/>
          <w:sz w:val="28"/>
          <w:szCs w:val="28"/>
        </w:rPr>
        <w:t xml:space="preserve"> </w:t>
      </w:r>
      <w:r>
        <w:rPr>
          <w:rStyle w:val="21"/>
          <w:rFonts w:hint="eastAsia" w:ascii="Times New Roman" w:hAnsi="Times New Roman"/>
          <w:bCs/>
          <w:sz w:val="28"/>
          <w:szCs w:val="28"/>
        </w:rPr>
        <w:t>规划编制背景、必要性及意义</w:t>
      </w:r>
      <w:r>
        <w:rPr>
          <w:sz w:val="28"/>
          <w:szCs w:val="28"/>
        </w:rPr>
        <w:tab/>
      </w:r>
      <w:r>
        <w:rPr>
          <w:sz w:val="28"/>
          <w:szCs w:val="28"/>
        </w:rPr>
        <w:fldChar w:fldCharType="begin"/>
      </w:r>
      <w:r>
        <w:rPr>
          <w:sz w:val="28"/>
          <w:szCs w:val="28"/>
        </w:rPr>
        <w:instrText xml:space="preserve"> PAGEREF _Toc71626730 \h </w:instrText>
      </w:r>
      <w:r>
        <w:rPr>
          <w:sz w:val="28"/>
          <w:szCs w:val="28"/>
        </w:rPr>
        <w:fldChar w:fldCharType="separate"/>
      </w:r>
      <w:r>
        <w:rPr>
          <w:sz w:val="28"/>
          <w:szCs w:val="28"/>
        </w:rPr>
        <w:t>3</w:t>
      </w:r>
      <w:r>
        <w:rPr>
          <w:sz w:val="28"/>
          <w:szCs w:val="28"/>
        </w:rPr>
        <w:fldChar w:fldCharType="end"/>
      </w:r>
      <w:r>
        <w:rPr>
          <w:sz w:val="28"/>
          <w:szCs w:val="28"/>
        </w:rPr>
        <w:fldChar w:fldCharType="end"/>
      </w:r>
    </w:p>
    <w:p w14:paraId="0DC935B3">
      <w:pPr>
        <w:pStyle w:val="16"/>
        <w:tabs>
          <w:tab w:val="right" w:leader="dot" w:pos="8296"/>
        </w:tabs>
        <w:rPr>
          <w:smallCaps w:val="0"/>
          <w:sz w:val="28"/>
          <w:szCs w:val="28"/>
        </w:rPr>
      </w:pPr>
      <w:r>
        <w:fldChar w:fldCharType="begin"/>
      </w:r>
      <w:r>
        <w:instrText xml:space="preserve"> HYPERLINK \l "_Toc71626731" </w:instrText>
      </w:r>
      <w:r>
        <w:fldChar w:fldCharType="separate"/>
      </w:r>
      <w:r>
        <w:rPr>
          <w:rStyle w:val="21"/>
          <w:rFonts w:hint="eastAsia" w:ascii="Times New Roman" w:hAnsi="Times New Roman" w:cs="Times New Roman"/>
          <w:bCs/>
          <w:sz w:val="28"/>
          <w:szCs w:val="28"/>
        </w:rPr>
        <w:t>第二节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规划范围及期限</w:t>
      </w:r>
      <w:r>
        <w:rPr>
          <w:sz w:val="28"/>
          <w:szCs w:val="28"/>
        </w:rPr>
        <w:tab/>
      </w:r>
      <w:r>
        <w:rPr>
          <w:sz w:val="28"/>
          <w:szCs w:val="28"/>
        </w:rPr>
        <w:fldChar w:fldCharType="begin"/>
      </w:r>
      <w:r>
        <w:rPr>
          <w:sz w:val="28"/>
          <w:szCs w:val="28"/>
        </w:rPr>
        <w:instrText xml:space="preserve"> PAGEREF _Toc71626731 \h </w:instrText>
      </w:r>
      <w:r>
        <w:rPr>
          <w:sz w:val="28"/>
          <w:szCs w:val="28"/>
        </w:rPr>
        <w:fldChar w:fldCharType="separate"/>
      </w:r>
      <w:r>
        <w:rPr>
          <w:sz w:val="28"/>
          <w:szCs w:val="28"/>
        </w:rPr>
        <w:t>8</w:t>
      </w:r>
      <w:r>
        <w:rPr>
          <w:sz w:val="28"/>
          <w:szCs w:val="28"/>
        </w:rPr>
        <w:fldChar w:fldCharType="end"/>
      </w:r>
      <w:r>
        <w:rPr>
          <w:sz w:val="28"/>
          <w:szCs w:val="28"/>
        </w:rPr>
        <w:fldChar w:fldCharType="end"/>
      </w:r>
    </w:p>
    <w:p w14:paraId="5FF91072">
      <w:pPr>
        <w:pStyle w:val="16"/>
        <w:tabs>
          <w:tab w:val="right" w:leader="dot" w:pos="8296"/>
        </w:tabs>
        <w:rPr>
          <w:smallCaps w:val="0"/>
          <w:sz w:val="28"/>
          <w:szCs w:val="28"/>
        </w:rPr>
      </w:pPr>
      <w:r>
        <w:fldChar w:fldCharType="begin"/>
      </w:r>
      <w:r>
        <w:instrText xml:space="preserve"> HYPERLINK \l "_Toc71626732" </w:instrText>
      </w:r>
      <w:r>
        <w:fldChar w:fldCharType="separate"/>
      </w:r>
      <w:r>
        <w:rPr>
          <w:rStyle w:val="21"/>
          <w:rFonts w:hint="eastAsia" w:ascii="Times New Roman" w:hAnsi="Times New Roman"/>
          <w:bCs/>
          <w:sz w:val="28"/>
          <w:szCs w:val="28"/>
        </w:rPr>
        <w:t>第三节</w:t>
      </w:r>
      <w:r>
        <w:rPr>
          <w:rStyle w:val="21"/>
          <w:rFonts w:ascii="Times New Roman" w:hAnsi="Times New Roman"/>
          <w:bCs/>
          <w:sz w:val="28"/>
          <w:szCs w:val="28"/>
        </w:rPr>
        <w:t xml:space="preserve"> </w:t>
      </w:r>
      <w:r>
        <w:rPr>
          <w:rStyle w:val="21"/>
          <w:rFonts w:hint="eastAsia" w:ascii="Times New Roman" w:hAnsi="Times New Roman"/>
          <w:bCs/>
          <w:sz w:val="28"/>
          <w:szCs w:val="28"/>
        </w:rPr>
        <w:t>规划编制依据</w:t>
      </w:r>
      <w:r>
        <w:rPr>
          <w:sz w:val="28"/>
          <w:szCs w:val="28"/>
        </w:rPr>
        <w:tab/>
      </w:r>
      <w:r>
        <w:rPr>
          <w:sz w:val="28"/>
          <w:szCs w:val="28"/>
        </w:rPr>
        <w:fldChar w:fldCharType="begin"/>
      </w:r>
      <w:r>
        <w:rPr>
          <w:sz w:val="28"/>
          <w:szCs w:val="28"/>
        </w:rPr>
        <w:instrText xml:space="preserve"> PAGEREF _Toc71626732 \h </w:instrText>
      </w:r>
      <w:r>
        <w:rPr>
          <w:sz w:val="28"/>
          <w:szCs w:val="28"/>
        </w:rPr>
        <w:fldChar w:fldCharType="separate"/>
      </w:r>
      <w:r>
        <w:rPr>
          <w:sz w:val="28"/>
          <w:szCs w:val="28"/>
        </w:rPr>
        <w:t>9</w:t>
      </w:r>
      <w:r>
        <w:rPr>
          <w:sz w:val="28"/>
          <w:szCs w:val="28"/>
        </w:rPr>
        <w:fldChar w:fldCharType="end"/>
      </w:r>
      <w:r>
        <w:rPr>
          <w:sz w:val="28"/>
          <w:szCs w:val="28"/>
        </w:rPr>
        <w:fldChar w:fldCharType="end"/>
      </w:r>
    </w:p>
    <w:p w14:paraId="3AF230BD">
      <w:pPr>
        <w:pStyle w:val="13"/>
        <w:tabs>
          <w:tab w:val="right" w:leader="dot" w:pos="8296"/>
        </w:tabs>
        <w:rPr>
          <w:b w:val="0"/>
          <w:bCs w:val="0"/>
          <w:caps w:val="0"/>
          <w:sz w:val="28"/>
          <w:szCs w:val="28"/>
        </w:rPr>
      </w:pPr>
      <w:r>
        <w:fldChar w:fldCharType="begin"/>
      </w:r>
      <w:r>
        <w:instrText xml:space="preserve"> HYPERLINK \l "_Toc71626733" </w:instrText>
      </w:r>
      <w:r>
        <w:fldChar w:fldCharType="separate"/>
      </w:r>
      <w:r>
        <w:rPr>
          <w:rStyle w:val="21"/>
          <w:rFonts w:hint="eastAsia" w:ascii="Times New Roman" w:hAnsi="Times New Roman" w:eastAsia="黑体"/>
          <w:sz w:val="28"/>
          <w:szCs w:val="28"/>
        </w:rPr>
        <w:t>第二章</w:t>
      </w:r>
      <w:r>
        <w:rPr>
          <w:rStyle w:val="21"/>
          <w:rFonts w:ascii="Times New Roman" w:hAnsi="Times New Roman" w:eastAsia="黑体"/>
          <w:sz w:val="28"/>
          <w:szCs w:val="28"/>
        </w:rPr>
        <w:t xml:space="preserve"> </w:t>
      </w:r>
      <w:r>
        <w:rPr>
          <w:rStyle w:val="21"/>
          <w:rFonts w:hint="eastAsia" w:ascii="Times New Roman" w:hAnsi="Times New Roman" w:eastAsia="黑体"/>
          <w:sz w:val="28"/>
          <w:szCs w:val="28"/>
        </w:rPr>
        <w:t>产业发展条件分析及战略选择</w:t>
      </w:r>
      <w:r>
        <w:rPr>
          <w:sz w:val="28"/>
          <w:szCs w:val="28"/>
        </w:rPr>
        <w:tab/>
      </w:r>
      <w:r>
        <w:rPr>
          <w:sz w:val="28"/>
          <w:szCs w:val="28"/>
        </w:rPr>
        <w:fldChar w:fldCharType="begin"/>
      </w:r>
      <w:r>
        <w:rPr>
          <w:sz w:val="28"/>
          <w:szCs w:val="28"/>
        </w:rPr>
        <w:instrText xml:space="preserve"> PAGEREF _Toc71626733 \h </w:instrText>
      </w:r>
      <w:r>
        <w:rPr>
          <w:sz w:val="28"/>
          <w:szCs w:val="28"/>
        </w:rPr>
        <w:fldChar w:fldCharType="separate"/>
      </w:r>
      <w:r>
        <w:rPr>
          <w:sz w:val="28"/>
          <w:szCs w:val="28"/>
        </w:rPr>
        <w:t>10</w:t>
      </w:r>
      <w:r>
        <w:rPr>
          <w:sz w:val="28"/>
          <w:szCs w:val="28"/>
        </w:rPr>
        <w:fldChar w:fldCharType="end"/>
      </w:r>
      <w:r>
        <w:rPr>
          <w:sz w:val="28"/>
          <w:szCs w:val="28"/>
        </w:rPr>
        <w:fldChar w:fldCharType="end"/>
      </w:r>
    </w:p>
    <w:p w14:paraId="65BBC3D8">
      <w:pPr>
        <w:pStyle w:val="16"/>
        <w:tabs>
          <w:tab w:val="right" w:leader="dot" w:pos="8296"/>
        </w:tabs>
        <w:rPr>
          <w:smallCaps w:val="0"/>
          <w:sz w:val="28"/>
          <w:szCs w:val="28"/>
        </w:rPr>
      </w:pPr>
      <w:r>
        <w:fldChar w:fldCharType="begin"/>
      </w:r>
      <w:r>
        <w:instrText xml:space="preserve"> HYPERLINK \l "_Toc71626734" </w:instrText>
      </w:r>
      <w:r>
        <w:fldChar w:fldCharType="separate"/>
      </w:r>
      <w:r>
        <w:rPr>
          <w:rStyle w:val="21"/>
          <w:rFonts w:hint="eastAsia" w:ascii="Times New Roman" w:hAnsi="Times New Roman" w:cs="Times New Roman"/>
          <w:bCs/>
          <w:sz w:val="28"/>
          <w:szCs w:val="28"/>
        </w:rPr>
        <w:t>第一节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经开区发展现状</w:t>
      </w:r>
      <w:r>
        <w:rPr>
          <w:sz w:val="28"/>
          <w:szCs w:val="28"/>
        </w:rPr>
        <w:tab/>
      </w:r>
      <w:r>
        <w:rPr>
          <w:sz w:val="28"/>
          <w:szCs w:val="28"/>
        </w:rPr>
        <w:fldChar w:fldCharType="begin"/>
      </w:r>
      <w:r>
        <w:rPr>
          <w:sz w:val="28"/>
          <w:szCs w:val="28"/>
        </w:rPr>
        <w:instrText xml:space="preserve"> PAGEREF _Toc71626734 \h </w:instrText>
      </w:r>
      <w:r>
        <w:rPr>
          <w:sz w:val="28"/>
          <w:szCs w:val="28"/>
        </w:rPr>
        <w:fldChar w:fldCharType="separate"/>
      </w:r>
      <w:r>
        <w:rPr>
          <w:sz w:val="28"/>
          <w:szCs w:val="28"/>
        </w:rPr>
        <w:t>10</w:t>
      </w:r>
      <w:r>
        <w:rPr>
          <w:sz w:val="28"/>
          <w:szCs w:val="28"/>
        </w:rPr>
        <w:fldChar w:fldCharType="end"/>
      </w:r>
      <w:r>
        <w:rPr>
          <w:sz w:val="28"/>
          <w:szCs w:val="28"/>
        </w:rPr>
        <w:fldChar w:fldCharType="end"/>
      </w:r>
    </w:p>
    <w:p w14:paraId="09A7B8AA">
      <w:pPr>
        <w:pStyle w:val="16"/>
        <w:tabs>
          <w:tab w:val="right" w:leader="dot" w:pos="8296"/>
        </w:tabs>
        <w:rPr>
          <w:smallCaps w:val="0"/>
          <w:sz w:val="28"/>
          <w:szCs w:val="28"/>
        </w:rPr>
      </w:pPr>
      <w:r>
        <w:fldChar w:fldCharType="begin"/>
      </w:r>
      <w:r>
        <w:instrText xml:space="preserve"> HYPERLINK \l "_Toc71626735" </w:instrText>
      </w:r>
      <w:r>
        <w:fldChar w:fldCharType="separate"/>
      </w:r>
      <w:r>
        <w:rPr>
          <w:rStyle w:val="21"/>
          <w:rFonts w:hint="eastAsia" w:ascii="Times New Roman" w:hAnsi="Times New Roman" w:cs="Times New Roman"/>
          <w:bCs/>
          <w:sz w:val="28"/>
          <w:szCs w:val="28"/>
        </w:rPr>
        <w:t>第二节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发展优势</w:t>
      </w:r>
      <w:r>
        <w:rPr>
          <w:sz w:val="28"/>
          <w:szCs w:val="28"/>
        </w:rPr>
        <w:tab/>
      </w:r>
      <w:r>
        <w:rPr>
          <w:sz w:val="28"/>
          <w:szCs w:val="28"/>
        </w:rPr>
        <w:fldChar w:fldCharType="begin"/>
      </w:r>
      <w:r>
        <w:rPr>
          <w:sz w:val="28"/>
          <w:szCs w:val="28"/>
        </w:rPr>
        <w:instrText xml:space="preserve"> PAGEREF _Toc71626735 \h </w:instrText>
      </w:r>
      <w:r>
        <w:rPr>
          <w:sz w:val="28"/>
          <w:szCs w:val="28"/>
        </w:rPr>
        <w:fldChar w:fldCharType="separate"/>
      </w:r>
      <w:r>
        <w:rPr>
          <w:sz w:val="28"/>
          <w:szCs w:val="28"/>
        </w:rPr>
        <w:t>14</w:t>
      </w:r>
      <w:r>
        <w:rPr>
          <w:sz w:val="28"/>
          <w:szCs w:val="28"/>
        </w:rPr>
        <w:fldChar w:fldCharType="end"/>
      </w:r>
      <w:r>
        <w:rPr>
          <w:sz w:val="28"/>
          <w:szCs w:val="28"/>
        </w:rPr>
        <w:fldChar w:fldCharType="end"/>
      </w:r>
    </w:p>
    <w:p w14:paraId="22AF17EB">
      <w:pPr>
        <w:pStyle w:val="16"/>
        <w:tabs>
          <w:tab w:val="right" w:leader="dot" w:pos="8296"/>
        </w:tabs>
        <w:rPr>
          <w:smallCaps w:val="0"/>
          <w:sz w:val="28"/>
          <w:szCs w:val="28"/>
        </w:rPr>
      </w:pPr>
      <w:r>
        <w:fldChar w:fldCharType="begin"/>
      </w:r>
      <w:r>
        <w:instrText xml:space="preserve"> HYPERLINK \l "_Toc71626736" </w:instrText>
      </w:r>
      <w:r>
        <w:fldChar w:fldCharType="separate"/>
      </w:r>
      <w:r>
        <w:rPr>
          <w:rStyle w:val="21"/>
          <w:rFonts w:hint="eastAsia" w:ascii="Times New Roman" w:hAnsi="Times New Roman" w:cs="Times New Roman"/>
          <w:bCs/>
          <w:sz w:val="28"/>
          <w:szCs w:val="28"/>
        </w:rPr>
        <w:t>第三节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发展机遇</w:t>
      </w:r>
      <w:r>
        <w:rPr>
          <w:sz w:val="28"/>
          <w:szCs w:val="28"/>
        </w:rPr>
        <w:tab/>
      </w:r>
      <w:r>
        <w:rPr>
          <w:sz w:val="28"/>
          <w:szCs w:val="28"/>
        </w:rPr>
        <w:fldChar w:fldCharType="begin"/>
      </w:r>
      <w:r>
        <w:rPr>
          <w:sz w:val="28"/>
          <w:szCs w:val="28"/>
        </w:rPr>
        <w:instrText xml:space="preserve"> PAGEREF _Toc71626736 \h </w:instrText>
      </w:r>
      <w:r>
        <w:rPr>
          <w:sz w:val="28"/>
          <w:szCs w:val="28"/>
        </w:rPr>
        <w:fldChar w:fldCharType="separate"/>
      </w:r>
      <w:r>
        <w:rPr>
          <w:sz w:val="28"/>
          <w:szCs w:val="28"/>
        </w:rPr>
        <w:t>18</w:t>
      </w:r>
      <w:r>
        <w:rPr>
          <w:sz w:val="28"/>
          <w:szCs w:val="28"/>
        </w:rPr>
        <w:fldChar w:fldCharType="end"/>
      </w:r>
      <w:r>
        <w:rPr>
          <w:sz w:val="28"/>
          <w:szCs w:val="28"/>
        </w:rPr>
        <w:fldChar w:fldCharType="end"/>
      </w:r>
    </w:p>
    <w:p w14:paraId="28DB7884">
      <w:pPr>
        <w:pStyle w:val="16"/>
        <w:tabs>
          <w:tab w:val="right" w:leader="dot" w:pos="8296"/>
        </w:tabs>
        <w:rPr>
          <w:smallCaps w:val="0"/>
          <w:sz w:val="28"/>
          <w:szCs w:val="28"/>
        </w:rPr>
      </w:pPr>
      <w:r>
        <w:fldChar w:fldCharType="begin"/>
      </w:r>
      <w:r>
        <w:instrText xml:space="preserve"> HYPERLINK \l "_Toc71626737" </w:instrText>
      </w:r>
      <w:r>
        <w:fldChar w:fldCharType="separate"/>
      </w:r>
      <w:r>
        <w:rPr>
          <w:rStyle w:val="21"/>
          <w:rFonts w:hint="eastAsia" w:ascii="宋体" w:hAnsi="宋体" w:eastAsia="宋体" w:cs="宋体"/>
          <w:sz w:val="28"/>
          <w:szCs w:val="28"/>
        </w:rPr>
        <w:t>第四节</w:t>
      </w:r>
      <w:r>
        <w:rPr>
          <w:rStyle w:val="21"/>
          <w:rFonts w:ascii="宋体" w:hAnsi="宋体" w:eastAsia="宋体" w:cs="宋体"/>
          <w:sz w:val="28"/>
          <w:szCs w:val="28"/>
        </w:rPr>
        <w:t xml:space="preserve"> </w:t>
      </w:r>
      <w:r>
        <w:rPr>
          <w:rStyle w:val="21"/>
          <w:rFonts w:hint="eastAsia" w:ascii="宋体" w:hAnsi="宋体" w:eastAsia="宋体" w:cs="宋体"/>
          <w:sz w:val="28"/>
          <w:szCs w:val="28"/>
        </w:rPr>
        <w:t>面临的挑战</w:t>
      </w:r>
      <w:r>
        <w:rPr>
          <w:sz w:val="28"/>
          <w:szCs w:val="28"/>
        </w:rPr>
        <w:tab/>
      </w:r>
      <w:r>
        <w:rPr>
          <w:sz w:val="28"/>
          <w:szCs w:val="28"/>
        </w:rPr>
        <w:fldChar w:fldCharType="begin"/>
      </w:r>
      <w:r>
        <w:rPr>
          <w:sz w:val="28"/>
          <w:szCs w:val="28"/>
        </w:rPr>
        <w:instrText xml:space="preserve"> PAGEREF _Toc71626737 \h </w:instrText>
      </w:r>
      <w:r>
        <w:rPr>
          <w:sz w:val="28"/>
          <w:szCs w:val="28"/>
        </w:rPr>
        <w:fldChar w:fldCharType="separate"/>
      </w:r>
      <w:r>
        <w:rPr>
          <w:sz w:val="28"/>
          <w:szCs w:val="28"/>
        </w:rPr>
        <w:t>20</w:t>
      </w:r>
      <w:r>
        <w:rPr>
          <w:sz w:val="28"/>
          <w:szCs w:val="28"/>
        </w:rPr>
        <w:fldChar w:fldCharType="end"/>
      </w:r>
      <w:r>
        <w:rPr>
          <w:sz w:val="28"/>
          <w:szCs w:val="28"/>
        </w:rPr>
        <w:fldChar w:fldCharType="end"/>
      </w:r>
    </w:p>
    <w:p w14:paraId="1E28C628">
      <w:pPr>
        <w:pStyle w:val="16"/>
        <w:tabs>
          <w:tab w:val="right" w:leader="dot" w:pos="8296"/>
        </w:tabs>
        <w:rPr>
          <w:smallCaps w:val="0"/>
          <w:sz w:val="28"/>
          <w:szCs w:val="28"/>
        </w:rPr>
      </w:pPr>
      <w:r>
        <w:fldChar w:fldCharType="begin"/>
      </w:r>
      <w:r>
        <w:instrText xml:space="preserve"> HYPERLINK \l "_Toc71626738" </w:instrText>
      </w:r>
      <w:r>
        <w:fldChar w:fldCharType="separate"/>
      </w:r>
      <w:r>
        <w:rPr>
          <w:rStyle w:val="21"/>
          <w:rFonts w:hint="eastAsia" w:ascii="Times New Roman" w:hAnsi="Times New Roman" w:cs="Times New Roman"/>
          <w:bCs/>
          <w:sz w:val="28"/>
          <w:szCs w:val="28"/>
        </w:rPr>
        <w:t>第五节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发展战略选择及功能定位</w:t>
      </w:r>
      <w:r>
        <w:rPr>
          <w:sz w:val="28"/>
          <w:szCs w:val="28"/>
        </w:rPr>
        <w:tab/>
      </w:r>
      <w:r>
        <w:rPr>
          <w:sz w:val="28"/>
          <w:szCs w:val="28"/>
        </w:rPr>
        <w:fldChar w:fldCharType="begin"/>
      </w:r>
      <w:r>
        <w:rPr>
          <w:sz w:val="28"/>
          <w:szCs w:val="28"/>
        </w:rPr>
        <w:instrText xml:space="preserve"> PAGEREF _Toc71626738 \h </w:instrText>
      </w:r>
      <w:r>
        <w:rPr>
          <w:sz w:val="28"/>
          <w:szCs w:val="28"/>
        </w:rPr>
        <w:fldChar w:fldCharType="separate"/>
      </w:r>
      <w:r>
        <w:rPr>
          <w:sz w:val="28"/>
          <w:szCs w:val="28"/>
        </w:rPr>
        <w:t>20</w:t>
      </w:r>
      <w:r>
        <w:rPr>
          <w:sz w:val="28"/>
          <w:szCs w:val="28"/>
        </w:rPr>
        <w:fldChar w:fldCharType="end"/>
      </w:r>
      <w:r>
        <w:rPr>
          <w:sz w:val="28"/>
          <w:szCs w:val="28"/>
        </w:rPr>
        <w:fldChar w:fldCharType="end"/>
      </w:r>
    </w:p>
    <w:p w14:paraId="5C29379C">
      <w:pPr>
        <w:pStyle w:val="13"/>
        <w:tabs>
          <w:tab w:val="right" w:leader="dot" w:pos="8296"/>
        </w:tabs>
        <w:rPr>
          <w:b w:val="0"/>
          <w:bCs w:val="0"/>
          <w:caps w:val="0"/>
          <w:sz w:val="28"/>
          <w:szCs w:val="28"/>
        </w:rPr>
      </w:pPr>
      <w:r>
        <w:fldChar w:fldCharType="begin"/>
      </w:r>
      <w:r>
        <w:instrText xml:space="preserve"> HYPERLINK \l "_Toc71626739" </w:instrText>
      </w:r>
      <w:r>
        <w:fldChar w:fldCharType="separate"/>
      </w:r>
      <w:r>
        <w:rPr>
          <w:rStyle w:val="21"/>
          <w:rFonts w:hint="eastAsia" w:ascii="Times New Roman" w:hAnsi="Times New Roman" w:eastAsia="黑体"/>
          <w:sz w:val="28"/>
          <w:szCs w:val="28"/>
        </w:rPr>
        <w:t>第三章</w:t>
      </w:r>
      <w:r>
        <w:rPr>
          <w:rStyle w:val="21"/>
          <w:rFonts w:ascii="Times New Roman" w:hAnsi="Times New Roman" w:eastAsia="黑体"/>
          <w:sz w:val="28"/>
          <w:szCs w:val="28"/>
        </w:rPr>
        <w:t xml:space="preserve"> </w:t>
      </w:r>
      <w:r>
        <w:rPr>
          <w:rStyle w:val="21"/>
          <w:rFonts w:hint="eastAsia" w:ascii="Times New Roman" w:hAnsi="Times New Roman" w:eastAsia="黑体"/>
          <w:sz w:val="28"/>
          <w:szCs w:val="28"/>
        </w:rPr>
        <w:t>指导思想、规划原则及目标</w:t>
      </w:r>
      <w:r>
        <w:rPr>
          <w:sz w:val="28"/>
          <w:szCs w:val="28"/>
        </w:rPr>
        <w:tab/>
      </w:r>
      <w:r>
        <w:rPr>
          <w:sz w:val="28"/>
          <w:szCs w:val="28"/>
        </w:rPr>
        <w:fldChar w:fldCharType="begin"/>
      </w:r>
      <w:r>
        <w:rPr>
          <w:sz w:val="28"/>
          <w:szCs w:val="28"/>
        </w:rPr>
        <w:instrText xml:space="preserve"> PAGEREF _Toc71626739 \h </w:instrText>
      </w:r>
      <w:r>
        <w:rPr>
          <w:sz w:val="28"/>
          <w:szCs w:val="28"/>
        </w:rPr>
        <w:fldChar w:fldCharType="separate"/>
      </w:r>
      <w:r>
        <w:rPr>
          <w:sz w:val="28"/>
          <w:szCs w:val="28"/>
        </w:rPr>
        <w:t>22</w:t>
      </w:r>
      <w:r>
        <w:rPr>
          <w:sz w:val="28"/>
          <w:szCs w:val="28"/>
        </w:rPr>
        <w:fldChar w:fldCharType="end"/>
      </w:r>
      <w:r>
        <w:rPr>
          <w:sz w:val="28"/>
          <w:szCs w:val="28"/>
        </w:rPr>
        <w:fldChar w:fldCharType="end"/>
      </w:r>
    </w:p>
    <w:p w14:paraId="0C53CAF1">
      <w:pPr>
        <w:pStyle w:val="16"/>
        <w:tabs>
          <w:tab w:val="right" w:leader="dot" w:pos="8296"/>
        </w:tabs>
        <w:rPr>
          <w:smallCaps w:val="0"/>
          <w:sz w:val="28"/>
          <w:szCs w:val="28"/>
        </w:rPr>
      </w:pPr>
      <w:r>
        <w:fldChar w:fldCharType="begin"/>
      </w:r>
      <w:r>
        <w:instrText xml:space="preserve"> HYPERLINK \l "_Toc71626740" </w:instrText>
      </w:r>
      <w:r>
        <w:fldChar w:fldCharType="separate"/>
      </w:r>
      <w:r>
        <w:rPr>
          <w:rStyle w:val="21"/>
          <w:rFonts w:hint="eastAsia" w:ascii="Times New Roman" w:hAnsi="Times New Roman"/>
          <w:bCs/>
          <w:sz w:val="28"/>
          <w:szCs w:val="28"/>
        </w:rPr>
        <w:t>第一节</w:t>
      </w:r>
      <w:r>
        <w:rPr>
          <w:rStyle w:val="21"/>
          <w:rFonts w:ascii="Times New Roman" w:hAnsi="Times New Roman"/>
          <w:bCs/>
          <w:sz w:val="28"/>
          <w:szCs w:val="28"/>
        </w:rPr>
        <w:t xml:space="preserve"> </w:t>
      </w:r>
      <w:r>
        <w:rPr>
          <w:rStyle w:val="21"/>
          <w:rFonts w:hint="eastAsia" w:ascii="Times New Roman" w:hAnsi="Times New Roman"/>
          <w:bCs/>
          <w:sz w:val="28"/>
          <w:szCs w:val="28"/>
        </w:rPr>
        <w:t>指导思想</w:t>
      </w:r>
      <w:r>
        <w:rPr>
          <w:sz w:val="28"/>
          <w:szCs w:val="28"/>
        </w:rPr>
        <w:tab/>
      </w:r>
      <w:r>
        <w:rPr>
          <w:sz w:val="28"/>
          <w:szCs w:val="28"/>
        </w:rPr>
        <w:fldChar w:fldCharType="begin"/>
      </w:r>
      <w:r>
        <w:rPr>
          <w:sz w:val="28"/>
          <w:szCs w:val="28"/>
        </w:rPr>
        <w:instrText xml:space="preserve"> PAGEREF _Toc71626740 \h </w:instrText>
      </w:r>
      <w:r>
        <w:rPr>
          <w:sz w:val="28"/>
          <w:szCs w:val="28"/>
        </w:rPr>
        <w:fldChar w:fldCharType="separate"/>
      </w:r>
      <w:r>
        <w:rPr>
          <w:sz w:val="28"/>
          <w:szCs w:val="28"/>
        </w:rPr>
        <w:t>22</w:t>
      </w:r>
      <w:r>
        <w:rPr>
          <w:sz w:val="28"/>
          <w:szCs w:val="28"/>
        </w:rPr>
        <w:fldChar w:fldCharType="end"/>
      </w:r>
      <w:r>
        <w:rPr>
          <w:sz w:val="28"/>
          <w:szCs w:val="28"/>
        </w:rPr>
        <w:fldChar w:fldCharType="end"/>
      </w:r>
    </w:p>
    <w:p w14:paraId="3DAEBE1E">
      <w:pPr>
        <w:pStyle w:val="16"/>
        <w:tabs>
          <w:tab w:val="right" w:leader="dot" w:pos="8296"/>
        </w:tabs>
        <w:rPr>
          <w:smallCaps w:val="0"/>
          <w:sz w:val="28"/>
          <w:szCs w:val="28"/>
        </w:rPr>
      </w:pPr>
      <w:r>
        <w:fldChar w:fldCharType="begin"/>
      </w:r>
      <w:r>
        <w:instrText xml:space="preserve"> HYPERLINK \l "_Toc71626741" </w:instrText>
      </w:r>
      <w:r>
        <w:fldChar w:fldCharType="separate"/>
      </w:r>
      <w:r>
        <w:rPr>
          <w:rStyle w:val="21"/>
          <w:rFonts w:hint="eastAsia" w:ascii="Times New Roman" w:hAnsi="Times New Roman" w:cs="Times New Roman"/>
          <w:bCs/>
          <w:sz w:val="28"/>
          <w:szCs w:val="28"/>
        </w:rPr>
        <w:t>第二节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规划原则</w:t>
      </w:r>
      <w:r>
        <w:rPr>
          <w:sz w:val="28"/>
          <w:szCs w:val="28"/>
        </w:rPr>
        <w:tab/>
      </w:r>
      <w:r>
        <w:rPr>
          <w:sz w:val="28"/>
          <w:szCs w:val="28"/>
        </w:rPr>
        <w:fldChar w:fldCharType="begin"/>
      </w:r>
      <w:r>
        <w:rPr>
          <w:sz w:val="28"/>
          <w:szCs w:val="28"/>
        </w:rPr>
        <w:instrText xml:space="preserve"> PAGEREF _Toc71626741 \h </w:instrText>
      </w:r>
      <w:r>
        <w:rPr>
          <w:sz w:val="28"/>
          <w:szCs w:val="28"/>
        </w:rPr>
        <w:fldChar w:fldCharType="separate"/>
      </w:r>
      <w:r>
        <w:rPr>
          <w:sz w:val="28"/>
          <w:szCs w:val="28"/>
        </w:rPr>
        <w:t>22</w:t>
      </w:r>
      <w:r>
        <w:rPr>
          <w:sz w:val="28"/>
          <w:szCs w:val="28"/>
        </w:rPr>
        <w:fldChar w:fldCharType="end"/>
      </w:r>
      <w:r>
        <w:rPr>
          <w:sz w:val="28"/>
          <w:szCs w:val="28"/>
        </w:rPr>
        <w:fldChar w:fldCharType="end"/>
      </w:r>
    </w:p>
    <w:p w14:paraId="4E117CA7">
      <w:pPr>
        <w:pStyle w:val="16"/>
        <w:tabs>
          <w:tab w:val="right" w:leader="dot" w:pos="8296"/>
        </w:tabs>
        <w:rPr>
          <w:smallCaps w:val="0"/>
          <w:sz w:val="28"/>
          <w:szCs w:val="28"/>
        </w:rPr>
      </w:pPr>
      <w:r>
        <w:fldChar w:fldCharType="begin"/>
      </w:r>
      <w:r>
        <w:instrText xml:space="preserve"> HYPERLINK \l "_Toc71626742" </w:instrText>
      </w:r>
      <w:r>
        <w:fldChar w:fldCharType="separate"/>
      </w:r>
      <w:r>
        <w:rPr>
          <w:rStyle w:val="21"/>
          <w:rFonts w:hint="eastAsia" w:ascii="Times New Roman" w:hAnsi="Times New Roman" w:cs="Times New Roman"/>
          <w:bCs/>
          <w:sz w:val="28"/>
          <w:szCs w:val="28"/>
        </w:rPr>
        <w:t>第三节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规划理念</w:t>
      </w:r>
      <w:r>
        <w:rPr>
          <w:sz w:val="28"/>
          <w:szCs w:val="28"/>
        </w:rPr>
        <w:tab/>
      </w:r>
      <w:r>
        <w:rPr>
          <w:sz w:val="28"/>
          <w:szCs w:val="28"/>
        </w:rPr>
        <w:fldChar w:fldCharType="begin"/>
      </w:r>
      <w:r>
        <w:rPr>
          <w:sz w:val="28"/>
          <w:szCs w:val="28"/>
        </w:rPr>
        <w:instrText xml:space="preserve"> PAGEREF _Toc71626742 \h </w:instrText>
      </w:r>
      <w:r>
        <w:rPr>
          <w:sz w:val="28"/>
          <w:szCs w:val="28"/>
        </w:rPr>
        <w:fldChar w:fldCharType="separate"/>
      </w:r>
      <w:r>
        <w:rPr>
          <w:sz w:val="28"/>
          <w:szCs w:val="28"/>
        </w:rPr>
        <w:t>23</w:t>
      </w:r>
      <w:r>
        <w:rPr>
          <w:sz w:val="28"/>
          <w:szCs w:val="28"/>
        </w:rPr>
        <w:fldChar w:fldCharType="end"/>
      </w:r>
      <w:r>
        <w:rPr>
          <w:sz w:val="28"/>
          <w:szCs w:val="28"/>
        </w:rPr>
        <w:fldChar w:fldCharType="end"/>
      </w:r>
    </w:p>
    <w:p w14:paraId="319CA810">
      <w:pPr>
        <w:pStyle w:val="16"/>
        <w:tabs>
          <w:tab w:val="right" w:leader="dot" w:pos="8296"/>
        </w:tabs>
        <w:rPr>
          <w:smallCaps w:val="0"/>
          <w:sz w:val="28"/>
          <w:szCs w:val="28"/>
        </w:rPr>
      </w:pPr>
      <w:r>
        <w:fldChar w:fldCharType="begin"/>
      </w:r>
      <w:r>
        <w:instrText xml:space="preserve"> HYPERLINK \l "_Toc71626743" </w:instrText>
      </w:r>
      <w:r>
        <w:fldChar w:fldCharType="separate"/>
      </w:r>
      <w:r>
        <w:rPr>
          <w:rStyle w:val="21"/>
          <w:rFonts w:hint="eastAsia" w:ascii="Times New Roman" w:hAnsi="Times New Roman" w:cs="Times New Roman"/>
          <w:bCs/>
          <w:sz w:val="28"/>
          <w:szCs w:val="28"/>
        </w:rPr>
        <w:t>第四节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规划目标</w:t>
      </w:r>
      <w:r>
        <w:rPr>
          <w:sz w:val="28"/>
          <w:szCs w:val="28"/>
        </w:rPr>
        <w:tab/>
      </w:r>
      <w:r>
        <w:rPr>
          <w:sz w:val="28"/>
          <w:szCs w:val="28"/>
        </w:rPr>
        <w:fldChar w:fldCharType="begin"/>
      </w:r>
      <w:r>
        <w:rPr>
          <w:sz w:val="28"/>
          <w:szCs w:val="28"/>
        </w:rPr>
        <w:instrText xml:space="preserve"> PAGEREF _Toc71626743 \h </w:instrText>
      </w:r>
      <w:r>
        <w:rPr>
          <w:sz w:val="28"/>
          <w:szCs w:val="28"/>
        </w:rPr>
        <w:fldChar w:fldCharType="separate"/>
      </w:r>
      <w:r>
        <w:rPr>
          <w:sz w:val="28"/>
          <w:szCs w:val="28"/>
        </w:rPr>
        <w:t>24</w:t>
      </w:r>
      <w:r>
        <w:rPr>
          <w:sz w:val="28"/>
          <w:szCs w:val="28"/>
        </w:rPr>
        <w:fldChar w:fldCharType="end"/>
      </w:r>
      <w:r>
        <w:rPr>
          <w:sz w:val="28"/>
          <w:szCs w:val="28"/>
        </w:rPr>
        <w:fldChar w:fldCharType="end"/>
      </w:r>
    </w:p>
    <w:p w14:paraId="08F83974">
      <w:pPr>
        <w:pStyle w:val="13"/>
        <w:tabs>
          <w:tab w:val="right" w:leader="dot" w:pos="8296"/>
        </w:tabs>
        <w:rPr>
          <w:b w:val="0"/>
          <w:bCs w:val="0"/>
          <w:caps w:val="0"/>
          <w:sz w:val="28"/>
          <w:szCs w:val="28"/>
        </w:rPr>
      </w:pPr>
      <w:r>
        <w:fldChar w:fldCharType="begin"/>
      </w:r>
      <w:r>
        <w:instrText xml:space="preserve"> HYPERLINK \l "_Toc71626744" </w:instrText>
      </w:r>
      <w:r>
        <w:fldChar w:fldCharType="separate"/>
      </w:r>
      <w:r>
        <w:rPr>
          <w:rStyle w:val="21"/>
          <w:rFonts w:hint="eastAsia" w:ascii="Times New Roman" w:hAnsi="Times New Roman" w:eastAsia="黑体" w:cs="Times New Roman"/>
          <w:sz w:val="28"/>
          <w:szCs w:val="28"/>
        </w:rPr>
        <w:t>第四章</w:t>
      </w:r>
      <w:r>
        <w:rPr>
          <w:rStyle w:val="21"/>
          <w:rFonts w:ascii="Times New Roman" w:hAnsi="Times New Roman" w:eastAsia="黑体" w:cs="Times New Roman"/>
          <w:sz w:val="28"/>
          <w:szCs w:val="28"/>
        </w:rPr>
        <w:t xml:space="preserve"> </w:t>
      </w:r>
      <w:r>
        <w:rPr>
          <w:rStyle w:val="21"/>
          <w:rFonts w:hint="eastAsia" w:ascii="Times New Roman" w:hAnsi="Times New Roman" w:eastAsia="黑体" w:cs="Times New Roman"/>
          <w:sz w:val="28"/>
          <w:szCs w:val="28"/>
        </w:rPr>
        <w:t>产业发展规划</w:t>
      </w:r>
      <w:r>
        <w:rPr>
          <w:sz w:val="28"/>
          <w:szCs w:val="28"/>
        </w:rPr>
        <w:tab/>
      </w:r>
      <w:r>
        <w:rPr>
          <w:sz w:val="28"/>
          <w:szCs w:val="28"/>
        </w:rPr>
        <w:fldChar w:fldCharType="begin"/>
      </w:r>
      <w:r>
        <w:rPr>
          <w:sz w:val="28"/>
          <w:szCs w:val="28"/>
        </w:rPr>
        <w:instrText xml:space="preserve"> PAGEREF _Toc71626744 \h </w:instrText>
      </w:r>
      <w:r>
        <w:rPr>
          <w:sz w:val="28"/>
          <w:szCs w:val="28"/>
        </w:rPr>
        <w:fldChar w:fldCharType="separate"/>
      </w:r>
      <w:r>
        <w:rPr>
          <w:sz w:val="28"/>
          <w:szCs w:val="28"/>
        </w:rPr>
        <w:t>26</w:t>
      </w:r>
      <w:r>
        <w:rPr>
          <w:sz w:val="28"/>
          <w:szCs w:val="28"/>
        </w:rPr>
        <w:fldChar w:fldCharType="end"/>
      </w:r>
      <w:r>
        <w:rPr>
          <w:sz w:val="28"/>
          <w:szCs w:val="28"/>
        </w:rPr>
        <w:fldChar w:fldCharType="end"/>
      </w:r>
    </w:p>
    <w:p w14:paraId="6CEEF5B8">
      <w:pPr>
        <w:pStyle w:val="16"/>
        <w:tabs>
          <w:tab w:val="right" w:leader="dot" w:pos="8296"/>
        </w:tabs>
        <w:rPr>
          <w:smallCaps w:val="0"/>
          <w:sz w:val="28"/>
          <w:szCs w:val="28"/>
        </w:rPr>
      </w:pPr>
      <w:r>
        <w:fldChar w:fldCharType="begin"/>
      </w:r>
      <w:r>
        <w:instrText xml:space="preserve"> HYPERLINK \l "_Toc71626745" </w:instrText>
      </w:r>
      <w:r>
        <w:fldChar w:fldCharType="separate"/>
      </w:r>
      <w:r>
        <w:rPr>
          <w:rStyle w:val="21"/>
          <w:rFonts w:hint="eastAsia" w:ascii="Times New Roman" w:hAnsi="Times New Roman" w:cs="Times New Roman"/>
          <w:bCs/>
          <w:sz w:val="28"/>
          <w:szCs w:val="28"/>
        </w:rPr>
        <w:t>第一节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规划原则</w:t>
      </w:r>
      <w:r>
        <w:rPr>
          <w:sz w:val="28"/>
          <w:szCs w:val="28"/>
        </w:rPr>
        <w:tab/>
      </w:r>
      <w:r>
        <w:rPr>
          <w:sz w:val="28"/>
          <w:szCs w:val="28"/>
        </w:rPr>
        <w:fldChar w:fldCharType="begin"/>
      </w:r>
      <w:r>
        <w:rPr>
          <w:sz w:val="28"/>
          <w:szCs w:val="28"/>
        </w:rPr>
        <w:instrText xml:space="preserve"> PAGEREF _Toc71626745 \h </w:instrText>
      </w:r>
      <w:r>
        <w:rPr>
          <w:sz w:val="28"/>
          <w:szCs w:val="28"/>
        </w:rPr>
        <w:fldChar w:fldCharType="separate"/>
      </w:r>
      <w:r>
        <w:rPr>
          <w:sz w:val="28"/>
          <w:szCs w:val="28"/>
        </w:rPr>
        <w:t>26</w:t>
      </w:r>
      <w:r>
        <w:rPr>
          <w:sz w:val="28"/>
          <w:szCs w:val="28"/>
        </w:rPr>
        <w:fldChar w:fldCharType="end"/>
      </w:r>
      <w:r>
        <w:rPr>
          <w:sz w:val="28"/>
          <w:szCs w:val="28"/>
        </w:rPr>
        <w:fldChar w:fldCharType="end"/>
      </w:r>
    </w:p>
    <w:p w14:paraId="7A794E93">
      <w:pPr>
        <w:pStyle w:val="16"/>
        <w:tabs>
          <w:tab w:val="right" w:leader="dot" w:pos="8296"/>
        </w:tabs>
        <w:rPr>
          <w:smallCaps w:val="0"/>
          <w:sz w:val="28"/>
          <w:szCs w:val="28"/>
        </w:rPr>
      </w:pPr>
      <w:r>
        <w:fldChar w:fldCharType="begin"/>
      </w:r>
      <w:r>
        <w:instrText xml:space="preserve"> HYPERLINK \l "_Toc71626746" </w:instrText>
      </w:r>
      <w:r>
        <w:fldChar w:fldCharType="separate"/>
      </w:r>
      <w:r>
        <w:rPr>
          <w:rStyle w:val="21"/>
          <w:rFonts w:hint="eastAsia" w:ascii="Times New Roman" w:hAnsi="Times New Roman" w:cs="Times New Roman"/>
          <w:bCs/>
          <w:sz w:val="28"/>
          <w:szCs w:val="28"/>
        </w:rPr>
        <w:t>第二节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近期发展重点</w:t>
      </w:r>
      <w:r>
        <w:rPr>
          <w:sz w:val="28"/>
          <w:szCs w:val="28"/>
        </w:rPr>
        <w:tab/>
      </w:r>
      <w:r>
        <w:rPr>
          <w:sz w:val="28"/>
          <w:szCs w:val="28"/>
        </w:rPr>
        <w:fldChar w:fldCharType="begin"/>
      </w:r>
      <w:r>
        <w:rPr>
          <w:sz w:val="28"/>
          <w:szCs w:val="28"/>
        </w:rPr>
        <w:instrText xml:space="preserve"> PAGEREF _Toc71626746 \h </w:instrText>
      </w:r>
      <w:r>
        <w:rPr>
          <w:sz w:val="28"/>
          <w:szCs w:val="28"/>
        </w:rPr>
        <w:fldChar w:fldCharType="separate"/>
      </w:r>
      <w:r>
        <w:rPr>
          <w:sz w:val="28"/>
          <w:szCs w:val="28"/>
        </w:rPr>
        <w:t>27</w:t>
      </w:r>
      <w:r>
        <w:rPr>
          <w:sz w:val="28"/>
          <w:szCs w:val="28"/>
        </w:rPr>
        <w:fldChar w:fldCharType="end"/>
      </w:r>
      <w:r>
        <w:rPr>
          <w:sz w:val="28"/>
          <w:szCs w:val="28"/>
        </w:rPr>
        <w:fldChar w:fldCharType="end"/>
      </w:r>
    </w:p>
    <w:p w14:paraId="27E1B6A5">
      <w:pPr>
        <w:pStyle w:val="16"/>
        <w:tabs>
          <w:tab w:val="right" w:leader="dot" w:pos="8296"/>
        </w:tabs>
        <w:rPr>
          <w:smallCaps w:val="0"/>
          <w:sz w:val="28"/>
          <w:szCs w:val="28"/>
        </w:rPr>
      </w:pPr>
      <w:r>
        <w:fldChar w:fldCharType="begin"/>
      </w:r>
      <w:r>
        <w:instrText xml:space="preserve"> HYPERLINK \l "_Toc71626747" </w:instrText>
      </w:r>
      <w:r>
        <w:fldChar w:fldCharType="separate"/>
      </w:r>
      <w:r>
        <w:rPr>
          <w:rStyle w:val="21"/>
          <w:rFonts w:hint="eastAsia" w:ascii="Times New Roman" w:hAnsi="Times New Roman" w:cs="Times New Roman"/>
          <w:bCs/>
          <w:sz w:val="28"/>
          <w:szCs w:val="28"/>
        </w:rPr>
        <w:t>第三节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远期发展重点</w:t>
      </w:r>
      <w:r>
        <w:rPr>
          <w:sz w:val="28"/>
          <w:szCs w:val="28"/>
        </w:rPr>
        <w:tab/>
      </w:r>
      <w:r>
        <w:rPr>
          <w:sz w:val="28"/>
          <w:szCs w:val="28"/>
        </w:rPr>
        <w:fldChar w:fldCharType="begin"/>
      </w:r>
      <w:r>
        <w:rPr>
          <w:sz w:val="28"/>
          <w:szCs w:val="28"/>
        </w:rPr>
        <w:instrText xml:space="preserve"> PAGEREF _Toc71626747 \h </w:instrText>
      </w:r>
      <w:r>
        <w:rPr>
          <w:sz w:val="28"/>
          <w:szCs w:val="28"/>
        </w:rPr>
        <w:fldChar w:fldCharType="separate"/>
      </w:r>
      <w:r>
        <w:rPr>
          <w:sz w:val="28"/>
          <w:szCs w:val="28"/>
        </w:rPr>
        <w:t>33</w:t>
      </w:r>
      <w:r>
        <w:rPr>
          <w:sz w:val="28"/>
          <w:szCs w:val="28"/>
        </w:rPr>
        <w:fldChar w:fldCharType="end"/>
      </w:r>
      <w:r>
        <w:rPr>
          <w:sz w:val="28"/>
          <w:szCs w:val="28"/>
        </w:rPr>
        <w:fldChar w:fldCharType="end"/>
      </w:r>
    </w:p>
    <w:p w14:paraId="097A6DA4">
      <w:pPr>
        <w:pStyle w:val="16"/>
        <w:tabs>
          <w:tab w:val="right" w:leader="dot" w:pos="8296"/>
        </w:tabs>
        <w:rPr>
          <w:smallCaps w:val="0"/>
          <w:sz w:val="28"/>
          <w:szCs w:val="28"/>
        </w:rPr>
      </w:pPr>
      <w:r>
        <w:fldChar w:fldCharType="begin"/>
      </w:r>
      <w:r>
        <w:instrText xml:space="preserve"> HYPERLINK \l "_Toc71626748" </w:instrText>
      </w:r>
      <w:r>
        <w:fldChar w:fldCharType="separate"/>
      </w:r>
      <w:r>
        <w:rPr>
          <w:rStyle w:val="21"/>
          <w:rFonts w:hint="eastAsia" w:ascii="Times New Roman" w:hAnsi="Times New Roman" w:cs="Times New Roman"/>
          <w:bCs/>
          <w:sz w:val="28"/>
          <w:szCs w:val="28"/>
        </w:rPr>
        <w:t>第四节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促进主导产业良性发展的相关配套产业</w:t>
      </w:r>
      <w:r>
        <w:rPr>
          <w:sz w:val="28"/>
          <w:szCs w:val="28"/>
        </w:rPr>
        <w:tab/>
      </w:r>
      <w:r>
        <w:rPr>
          <w:sz w:val="28"/>
          <w:szCs w:val="28"/>
        </w:rPr>
        <w:fldChar w:fldCharType="begin"/>
      </w:r>
      <w:r>
        <w:rPr>
          <w:sz w:val="28"/>
          <w:szCs w:val="28"/>
        </w:rPr>
        <w:instrText xml:space="preserve"> PAGEREF _Toc71626748 \h </w:instrText>
      </w:r>
      <w:r>
        <w:rPr>
          <w:sz w:val="28"/>
          <w:szCs w:val="28"/>
        </w:rPr>
        <w:fldChar w:fldCharType="separate"/>
      </w:r>
      <w:r>
        <w:rPr>
          <w:sz w:val="28"/>
          <w:szCs w:val="28"/>
        </w:rPr>
        <w:t>34</w:t>
      </w:r>
      <w:r>
        <w:rPr>
          <w:sz w:val="28"/>
          <w:szCs w:val="28"/>
        </w:rPr>
        <w:fldChar w:fldCharType="end"/>
      </w:r>
      <w:r>
        <w:rPr>
          <w:sz w:val="28"/>
          <w:szCs w:val="28"/>
        </w:rPr>
        <w:fldChar w:fldCharType="end"/>
      </w:r>
    </w:p>
    <w:p w14:paraId="72BA60BF">
      <w:pPr>
        <w:pStyle w:val="13"/>
        <w:tabs>
          <w:tab w:val="right" w:leader="dot" w:pos="8296"/>
        </w:tabs>
        <w:rPr>
          <w:b w:val="0"/>
          <w:bCs w:val="0"/>
          <w:caps w:val="0"/>
          <w:sz w:val="28"/>
          <w:szCs w:val="28"/>
        </w:rPr>
      </w:pPr>
      <w:r>
        <w:fldChar w:fldCharType="begin"/>
      </w:r>
      <w:r>
        <w:instrText xml:space="preserve"> HYPERLINK \l "_Toc71626749" </w:instrText>
      </w:r>
      <w:r>
        <w:fldChar w:fldCharType="separate"/>
      </w:r>
      <w:r>
        <w:rPr>
          <w:rStyle w:val="21"/>
          <w:rFonts w:hint="eastAsia" w:ascii="Times New Roman" w:hAnsi="Times New Roman" w:eastAsia="黑体" w:cs="Times New Roman"/>
          <w:sz w:val="28"/>
          <w:szCs w:val="28"/>
        </w:rPr>
        <w:t>第五章</w:t>
      </w:r>
      <w:r>
        <w:rPr>
          <w:rStyle w:val="21"/>
          <w:rFonts w:ascii="Times New Roman" w:hAnsi="Times New Roman" w:eastAsia="黑体" w:cs="Times New Roman"/>
          <w:sz w:val="28"/>
          <w:szCs w:val="28"/>
        </w:rPr>
        <w:t xml:space="preserve"> </w:t>
      </w:r>
      <w:r>
        <w:rPr>
          <w:rStyle w:val="21"/>
          <w:rFonts w:hint="eastAsia" w:ascii="Times New Roman" w:hAnsi="Times New Roman" w:eastAsia="黑体" w:cs="Times New Roman"/>
          <w:sz w:val="28"/>
          <w:szCs w:val="28"/>
        </w:rPr>
        <w:t>空间布局规划</w:t>
      </w:r>
      <w:r>
        <w:rPr>
          <w:sz w:val="28"/>
          <w:szCs w:val="28"/>
        </w:rPr>
        <w:tab/>
      </w:r>
      <w:r>
        <w:rPr>
          <w:sz w:val="28"/>
          <w:szCs w:val="28"/>
        </w:rPr>
        <w:fldChar w:fldCharType="begin"/>
      </w:r>
      <w:r>
        <w:rPr>
          <w:sz w:val="28"/>
          <w:szCs w:val="28"/>
        </w:rPr>
        <w:instrText xml:space="preserve"> PAGEREF _Toc71626749 \h </w:instrText>
      </w:r>
      <w:r>
        <w:rPr>
          <w:sz w:val="28"/>
          <w:szCs w:val="28"/>
        </w:rPr>
        <w:fldChar w:fldCharType="separate"/>
      </w:r>
      <w:r>
        <w:rPr>
          <w:sz w:val="28"/>
          <w:szCs w:val="28"/>
        </w:rPr>
        <w:t>39</w:t>
      </w:r>
      <w:r>
        <w:rPr>
          <w:sz w:val="28"/>
          <w:szCs w:val="28"/>
        </w:rPr>
        <w:fldChar w:fldCharType="end"/>
      </w:r>
      <w:r>
        <w:rPr>
          <w:sz w:val="28"/>
          <w:szCs w:val="28"/>
        </w:rPr>
        <w:fldChar w:fldCharType="end"/>
      </w:r>
    </w:p>
    <w:p w14:paraId="39039B2D">
      <w:pPr>
        <w:pStyle w:val="16"/>
        <w:tabs>
          <w:tab w:val="right" w:leader="dot" w:pos="8296"/>
        </w:tabs>
        <w:rPr>
          <w:smallCaps w:val="0"/>
          <w:sz w:val="28"/>
          <w:szCs w:val="28"/>
        </w:rPr>
      </w:pPr>
      <w:r>
        <w:fldChar w:fldCharType="begin"/>
      </w:r>
      <w:r>
        <w:instrText xml:space="preserve"> HYPERLINK \l "_Toc71626750" </w:instrText>
      </w:r>
      <w:r>
        <w:fldChar w:fldCharType="separate"/>
      </w:r>
      <w:r>
        <w:rPr>
          <w:rStyle w:val="21"/>
          <w:rFonts w:hint="eastAsia" w:ascii="Times New Roman" w:hAnsi="Times New Roman" w:cs="Times New Roman"/>
          <w:bCs/>
          <w:sz w:val="28"/>
          <w:szCs w:val="28"/>
        </w:rPr>
        <w:t>第一节总体规划结构</w:t>
      </w:r>
      <w:r>
        <w:rPr>
          <w:sz w:val="28"/>
          <w:szCs w:val="28"/>
        </w:rPr>
        <w:tab/>
      </w:r>
      <w:r>
        <w:rPr>
          <w:sz w:val="28"/>
          <w:szCs w:val="28"/>
        </w:rPr>
        <w:fldChar w:fldCharType="begin"/>
      </w:r>
      <w:r>
        <w:rPr>
          <w:sz w:val="28"/>
          <w:szCs w:val="28"/>
        </w:rPr>
        <w:instrText xml:space="preserve"> PAGEREF _Toc71626750 \h </w:instrText>
      </w:r>
      <w:r>
        <w:rPr>
          <w:sz w:val="28"/>
          <w:szCs w:val="28"/>
        </w:rPr>
        <w:fldChar w:fldCharType="separate"/>
      </w:r>
      <w:r>
        <w:rPr>
          <w:sz w:val="28"/>
          <w:szCs w:val="28"/>
        </w:rPr>
        <w:t>39</w:t>
      </w:r>
      <w:r>
        <w:rPr>
          <w:sz w:val="28"/>
          <w:szCs w:val="28"/>
        </w:rPr>
        <w:fldChar w:fldCharType="end"/>
      </w:r>
      <w:r>
        <w:rPr>
          <w:sz w:val="28"/>
          <w:szCs w:val="28"/>
        </w:rPr>
        <w:fldChar w:fldCharType="end"/>
      </w:r>
    </w:p>
    <w:p w14:paraId="2D8B41A4">
      <w:pPr>
        <w:pStyle w:val="16"/>
        <w:tabs>
          <w:tab w:val="right" w:leader="dot" w:pos="8296"/>
        </w:tabs>
        <w:rPr>
          <w:smallCaps w:val="0"/>
          <w:sz w:val="28"/>
          <w:szCs w:val="28"/>
        </w:rPr>
      </w:pPr>
      <w:r>
        <w:fldChar w:fldCharType="begin"/>
      </w:r>
      <w:r>
        <w:instrText xml:space="preserve"> HYPERLINK \l "_Toc71626751" </w:instrText>
      </w:r>
      <w:r>
        <w:fldChar w:fldCharType="separate"/>
      </w:r>
      <w:r>
        <w:rPr>
          <w:rStyle w:val="21"/>
          <w:rFonts w:hint="eastAsia" w:ascii="Times New Roman" w:hAnsi="Times New Roman" w:cs="Times New Roman"/>
          <w:bCs/>
          <w:sz w:val="28"/>
          <w:szCs w:val="28"/>
        </w:rPr>
        <w:t>第二节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用地布局规划</w:t>
      </w:r>
      <w:r>
        <w:rPr>
          <w:sz w:val="28"/>
          <w:szCs w:val="28"/>
        </w:rPr>
        <w:tab/>
      </w:r>
      <w:r>
        <w:rPr>
          <w:sz w:val="28"/>
          <w:szCs w:val="28"/>
        </w:rPr>
        <w:fldChar w:fldCharType="begin"/>
      </w:r>
      <w:r>
        <w:rPr>
          <w:sz w:val="28"/>
          <w:szCs w:val="28"/>
        </w:rPr>
        <w:instrText xml:space="preserve"> PAGEREF _Toc71626751 \h </w:instrText>
      </w:r>
      <w:r>
        <w:rPr>
          <w:sz w:val="28"/>
          <w:szCs w:val="28"/>
        </w:rPr>
        <w:fldChar w:fldCharType="separate"/>
      </w:r>
      <w:r>
        <w:rPr>
          <w:sz w:val="28"/>
          <w:szCs w:val="28"/>
        </w:rPr>
        <w:t>40</w:t>
      </w:r>
      <w:r>
        <w:rPr>
          <w:sz w:val="28"/>
          <w:szCs w:val="28"/>
        </w:rPr>
        <w:fldChar w:fldCharType="end"/>
      </w:r>
      <w:r>
        <w:rPr>
          <w:sz w:val="28"/>
          <w:szCs w:val="28"/>
        </w:rPr>
        <w:fldChar w:fldCharType="end"/>
      </w:r>
    </w:p>
    <w:p w14:paraId="3B5E808F">
      <w:pPr>
        <w:pStyle w:val="16"/>
        <w:tabs>
          <w:tab w:val="right" w:leader="dot" w:pos="8296"/>
        </w:tabs>
        <w:rPr>
          <w:smallCaps w:val="0"/>
          <w:sz w:val="28"/>
          <w:szCs w:val="28"/>
        </w:rPr>
      </w:pPr>
      <w:r>
        <w:fldChar w:fldCharType="begin"/>
      </w:r>
      <w:r>
        <w:instrText xml:space="preserve"> HYPERLINK \l "_Toc71626752" </w:instrText>
      </w:r>
      <w:r>
        <w:fldChar w:fldCharType="separate"/>
      </w:r>
      <w:r>
        <w:rPr>
          <w:rStyle w:val="21"/>
          <w:rFonts w:hint="eastAsia" w:ascii="Times New Roman" w:hAnsi="Times New Roman" w:cs="Times New Roman"/>
          <w:bCs/>
          <w:sz w:val="28"/>
          <w:szCs w:val="28"/>
        </w:rPr>
        <w:t>第三节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城镇功能区布局</w:t>
      </w:r>
      <w:r>
        <w:rPr>
          <w:sz w:val="28"/>
          <w:szCs w:val="28"/>
        </w:rPr>
        <w:tab/>
      </w:r>
      <w:r>
        <w:rPr>
          <w:sz w:val="28"/>
          <w:szCs w:val="28"/>
        </w:rPr>
        <w:fldChar w:fldCharType="begin"/>
      </w:r>
      <w:r>
        <w:rPr>
          <w:sz w:val="28"/>
          <w:szCs w:val="28"/>
        </w:rPr>
        <w:instrText xml:space="preserve"> PAGEREF _Toc71626752 \h </w:instrText>
      </w:r>
      <w:r>
        <w:rPr>
          <w:sz w:val="28"/>
          <w:szCs w:val="28"/>
        </w:rPr>
        <w:fldChar w:fldCharType="separate"/>
      </w:r>
      <w:r>
        <w:rPr>
          <w:sz w:val="28"/>
          <w:szCs w:val="28"/>
        </w:rPr>
        <w:t>42</w:t>
      </w:r>
      <w:r>
        <w:rPr>
          <w:sz w:val="28"/>
          <w:szCs w:val="28"/>
        </w:rPr>
        <w:fldChar w:fldCharType="end"/>
      </w:r>
      <w:r>
        <w:rPr>
          <w:sz w:val="28"/>
          <w:szCs w:val="28"/>
        </w:rPr>
        <w:fldChar w:fldCharType="end"/>
      </w:r>
    </w:p>
    <w:p w14:paraId="60ACB565">
      <w:pPr>
        <w:pStyle w:val="16"/>
        <w:tabs>
          <w:tab w:val="right" w:leader="dot" w:pos="8296"/>
        </w:tabs>
        <w:rPr>
          <w:smallCaps w:val="0"/>
          <w:sz w:val="28"/>
          <w:szCs w:val="28"/>
        </w:rPr>
      </w:pPr>
      <w:r>
        <w:fldChar w:fldCharType="begin"/>
      </w:r>
      <w:r>
        <w:instrText xml:space="preserve"> HYPERLINK \l "_Toc71626753" </w:instrText>
      </w:r>
      <w:r>
        <w:fldChar w:fldCharType="separate"/>
      </w:r>
      <w:r>
        <w:rPr>
          <w:rStyle w:val="21"/>
          <w:rFonts w:hint="eastAsia" w:ascii="Times New Roman" w:hAnsi="Times New Roman" w:cs="Times New Roman"/>
          <w:bCs/>
          <w:sz w:val="28"/>
          <w:szCs w:val="28"/>
        </w:rPr>
        <w:t>第四节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产业功能区</w:t>
      </w:r>
      <w:r>
        <w:rPr>
          <w:sz w:val="28"/>
          <w:szCs w:val="28"/>
        </w:rPr>
        <w:tab/>
      </w:r>
      <w:r>
        <w:rPr>
          <w:sz w:val="28"/>
          <w:szCs w:val="28"/>
        </w:rPr>
        <w:fldChar w:fldCharType="begin"/>
      </w:r>
      <w:r>
        <w:rPr>
          <w:sz w:val="28"/>
          <w:szCs w:val="28"/>
        </w:rPr>
        <w:instrText xml:space="preserve"> PAGEREF _Toc71626753 \h </w:instrText>
      </w:r>
      <w:r>
        <w:rPr>
          <w:sz w:val="28"/>
          <w:szCs w:val="28"/>
        </w:rPr>
        <w:fldChar w:fldCharType="separate"/>
      </w:r>
      <w:r>
        <w:rPr>
          <w:sz w:val="28"/>
          <w:szCs w:val="28"/>
        </w:rPr>
        <w:t>45</w:t>
      </w:r>
      <w:r>
        <w:rPr>
          <w:sz w:val="28"/>
          <w:szCs w:val="28"/>
        </w:rPr>
        <w:fldChar w:fldCharType="end"/>
      </w:r>
      <w:r>
        <w:rPr>
          <w:sz w:val="28"/>
          <w:szCs w:val="28"/>
        </w:rPr>
        <w:fldChar w:fldCharType="end"/>
      </w:r>
    </w:p>
    <w:p w14:paraId="40644DFC">
      <w:pPr>
        <w:pStyle w:val="16"/>
        <w:tabs>
          <w:tab w:val="right" w:leader="dot" w:pos="8296"/>
        </w:tabs>
        <w:rPr>
          <w:smallCaps w:val="0"/>
          <w:sz w:val="28"/>
          <w:szCs w:val="28"/>
        </w:rPr>
      </w:pPr>
      <w:r>
        <w:fldChar w:fldCharType="begin"/>
      </w:r>
      <w:r>
        <w:instrText xml:space="preserve"> HYPERLINK \l "_Toc71626754" </w:instrText>
      </w:r>
      <w:r>
        <w:fldChar w:fldCharType="separate"/>
      </w:r>
      <w:r>
        <w:rPr>
          <w:rStyle w:val="21"/>
          <w:rFonts w:hint="eastAsia" w:ascii="Times New Roman" w:hAnsi="Times New Roman" w:cs="Times New Roman"/>
          <w:bCs/>
          <w:sz w:val="28"/>
          <w:szCs w:val="28"/>
        </w:rPr>
        <w:t>第五节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生态功能区</w:t>
      </w:r>
      <w:r>
        <w:rPr>
          <w:sz w:val="28"/>
          <w:szCs w:val="28"/>
        </w:rPr>
        <w:tab/>
      </w:r>
      <w:r>
        <w:rPr>
          <w:sz w:val="28"/>
          <w:szCs w:val="28"/>
        </w:rPr>
        <w:fldChar w:fldCharType="begin"/>
      </w:r>
      <w:r>
        <w:rPr>
          <w:sz w:val="28"/>
          <w:szCs w:val="28"/>
        </w:rPr>
        <w:instrText xml:space="preserve"> PAGEREF _Toc71626754 \h </w:instrText>
      </w:r>
      <w:r>
        <w:rPr>
          <w:sz w:val="28"/>
          <w:szCs w:val="28"/>
        </w:rPr>
        <w:fldChar w:fldCharType="separate"/>
      </w:r>
      <w:r>
        <w:rPr>
          <w:sz w:val="28"/>
          <w:szCs w:val="28"/>
        </w:rPr>
        <w:t>46</w:t>
      </w:r>
      <w:r>
        <w:rPr>
          <w:sz w:val="28"/>
          <w:szCs w:val="28"/>
        </w:rPr>
        <w:fldChar w:fldCharType="end"/>
      </w:r>
      <w:r>
        <w:rPr>
          <w:sz w:val="28"/>
          <w:szCs w:val="28"/>
        </w:rPr>
        <w:fldChar w:fldCharType="end"/>
      </w:r>
    </w:p>
    <w:p w14:paraId="1B6D5850">
      <w:pPr>
        <w:pStyle w:val="13"/>
        <w:tabs>
          <w:tab w:val="right" w:leader="dot" w:pos="8296"/>
        </w:tabs>
        <w:rPr>
          <w:b w:val="0"/>
          <w:bCs w:val="0"/>
          <w:caps w:val="0"/>
          <w:sz w:val="28"/>
          <w:szCs w:val="28"/>
        </w:rPr>
      </w:pPr>
      <w:r>
        <w:fldChar w:fldCharType="begin"/>
      </w:r>
      <w:r>
        <w:instrText xml:space="preserve"> HYPERLINK \l "_Toc71626755" </w:instrText>
      </w:r>
      <w:r>
        <w:fldChar w:fldCharType="separate"/>
      </w:r>
      <w:r>
        <w:rPr>
          <w:rStyle w:val="21"/>
          <w:rFonts w:hint="eastAsia" w:ascii="Times New Roman" w:hAnsi="Times New Roman" w:eastAsia="黑体" w:cs="Times New Roman"/>
          <w:sz w:val="28"/>
          <w:szCs w:val="28"/>
        </w:rPr>
        <w:t>第六章</w:t>
      </w:r>
      <w:r>
        <w:rPr>
          <w:rStyle w:val="21"/>
          <w:rFonts w:ascii="Times New Roman" w:hAnsi="Times New Roman" w:eastAsia="黑体" w:cs="Times New Roman"/>
          <w:sz w:val="28"/>
          <w:szCs w:val="28"/>
        </w:rPr>
        <w:t xml:space="preserve">  </w:t>
      </w:r>
      <w:r>
        <w:rPr>
          <w:rStyle w:val="21"/>
          <w:rFonts w:hint="eastAsia" w:ascii="Times New Roman" w:hAnsi="Times New Roman" w:eastAsia="黑体" w:cs="Times New Roman"/>
          <w:sz w:val="28"/>
          <w:szCs w:val="28"/>
        </w:rPr>
        <w:t>基础设施规划</w:t>
      </w:r>
      <w:r>
        <w:rPr>
          <w:sz w:val="28"/>
          <w:szCs w:val="28"/>
        </w:rPr>
        <w:tab/>
      </w:r>
      <w:r>
        <w:rPr>
          <w:sz w:val="28"/>
          <w:szCs w:val="28"/>
        </w:rPr>
        <w:fldChar w:fldCharType="begin"/>
      </w:r>
      <w:r>
        <w:rPr>
          <w:sz w:val="28"/>
          <w:szCs w:val="28"/>
        </w:rPr>
        <w:instrText xml:space="preserve"> PAGEREF _Toc71626755 \h </w:instrText>
      </w:r>
      <w:r>
        <w:rPr>
          <w:sz w:val="28"/>
          <w:szCs w:val="28"/>
        </w:rPr>
        <w:fldChar w:fldCharType="separate"/>
      </w:r>
      <w:r>
        <w:rPr>
          <w:sz w:val="28"/>
          <w:szCs w:val="28"/>
        </w:rPr>
        <w:t>49</w:t>
      </w:r>
      <w:r>
        <w:rPr>
          <w:sz w:val="28"/>
          <w:szCs w:val="28"/>
        </w:rPr>
        <w:fldChar w:fldCharType="end"/>
      </w:r>
      <w:r>
        <w:rPr>
          <w:sz w:val="28"/>
          <w:szCs w:val="28"/>
        </w:rPr>
        <w:fldChar w:fldCharType="end"/>
      </w:r>
    </w:p>
    <w:p w14:paraId="7702E3FB">
      <w:pPr>
        <w:pStyle w:val="16"/>
        <w:tabs>
          <w:tab w:val="right" w:leader="dot" w:pos="8296"/>
        </w:tabs>
        <w:rPr>
          <w:smallCaps w:val="0"/>
          <w:sz w:val="28"/>
          <w:szCs w:val="28"/>
        </w:rPr>
      </w:pPr>
      <w:r>
        <w:fldChar w:fldCharType="begin"/>
      </w:r>
      <w:r>
        <w:instrText xml:space="preserve"> HYPERLINK \l "_Toc71626756" </w:instrText>
      </w:r>
      <w:r>
        <w:fldChar w:fldCharType="separate"/>
      </w:r>
      <w:r>
        <w:rPr>
          <w:rStyle w:val="21"/>
          <w:rFonts w:hint="eastAsia" w:ascii="Times New Roman" w:hAnsi="Times New Roman" w:cs="Times New Roman"/>
          <w:bCs/>
          <w:sz w:val="28"/>
          <w:szCs w:val="28"/>
        </w:rPr>
        <w:t>第一节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交通设施建设</w:t>
      </w:r>
      <w:r>
        <w:rPr>
          <w:sz w:val="28"/>
          <w:szCs w:val="28"/>
        </w:rPr>
        <w:tab/>
      </w:r>
      <w:r>
        <w:rPr>
          <w:sz w:val="28"/>
          <w:szCs w:val="28"/>
        </w:rPr>
        <w:fldChar w:fldCharType="begin"/>
      </w:r>
      <w:r>
        <w:rPr>
          <w:sz w:val="28"/>
          <w:szCs w:val="28"/>
        </w:rPr>
        <w:instrText xml:space="preserve"> PAGEREF _Toc71626756 \h </w:instrText>
      </w:r>
      <w:r>
        <w:rPr>
          <w:sz w:val="28"/>
          <w:szCs w:val="28"/>
        </w:rPr>
        <w:fldChar w:fldCharType="separate"/>
      </w:r>
      <w:r>
        <w:rPr>
          <w:sz w:val="28"/>
          <w:szCs w:val="28"/>
        </w:rPr>
        <w:t>49</w:t>
      </w:r>
      <w:r>
        <w:rPr>
          <w:sz w:val="28"/>
          <w:szCs w:val="28"/>
        </w:rPr>
        <w:fldChar w:fldCharType="end"/>
      </w:r>
      <w:r>
        <w:rPr>
          <w:sz w:val="28"/>
          <w:szCs w:val="28"/>
        </w:rPr>
        <w:fldChar w:fldCharType="end"/>
      </w:r>
    </w:p>
    <w:p w14:paraId="3C207497">
      <w:pPr>
        <w:pStyle w:val="16"/>
        <w:tabs>
          <w:tab w:val="right" w:leader="dot" w:pos="8296"/>
        </w:tabs>
        <w:rPr>
          <w:smallCaps w:val="0"/>
          <w:sz w:val="28"/>
          <w:szCs w:val="28"/>
        </w:rPr>
      </w:pPr>
      <w:r>
        <w:fldChar w:fldCharType="begin"/>
      </w:r>
      <w:r>
        <w:instrText xml:space="preserve"> HYPERLINK \l "_Toc71626757" </w:instrText>
      </w:r>
      <w:r>
        <w:fldChar w:fldCharType="separate"/>
      </w:r>
      <w:r>
        <w:rPr>
          <w:rStyle w:val="21"/>
          <w:rFonts w:hint="eastAsia" w:ascii="Times New Roman" w:hAnsi="Times New Roman" w:cs="Times New Roman"/>
          <w:bCs/>
          <w:sz w:val="28"/>
          <w:szCs w:val="28"/>
        </w:rPr>
        <w:t>第二节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给水工程建设</w:t>
      </w:r>
      <w:r>
        <w:rPr>
          <w:sz w:val="28"/>
          <w:szCs w:val="28"/>
        </w:rPr>
        <w:tab/>
      </w:r>
      <w:r>
        <w:rPr>
          <w:sz w:val="28"/>
          <w:szCs w:val="28"/>
        </w:rPr>
        <w:fldChar w:fldCharType="begin"/>
      </w:r>
      <w:r>
        <w:rPr>
          <w:sz w:val="28"/>
          <w:szCs w:val="28"/>
        </w:rPr>
        <w:instrText xml:space="preserve"> PAGEREF _Toc71626757 \h </w:instrText>
      </w:r>
      <w:r>
        <w:rPr>
          <w:sz w:val="28"/>
          <w:szCs w:val="28"/>
        </w:rPr>
        <w:fldChar w:fldCharType="separate"/>
      </w:r>
      <w:r>
        <w:rPr>
          <w:sz w:val="28"/>
          <w:szCs w:val="28"/>
        </w:rPr>
        <w:t>52</w:t>
      </w:r>
      <w:r>
        <w:rPr>
          <w:sz w:val="28"/>
          <w:szCs w:val="28"/>
        </w:rPr>
        <w:fldChar w:fldCharType="end"/>
      </w:r>
      <w:r>
        <w:rPr>
          <w:sz w:val="28"/>
          <w:szCs w:val="28"/>
        </w:rPr>
        <w:fldChar w:fldCharType="end"/>
      </w:r>
    </w:p>
    <w:p w14:paraId="757383BF">
      <w:pPr>
        <w:pStyle w:val="16"/>
        <w:tabs>
          <w:tab w:val="right" w:leader="dot" w:pos="8296"/>
        </w:tabs>
        <w:rPr>
          <w:smallCaps w:val="0"/>
          <w:sz w:val="28"/>
          <w:szCs w:val="28"/>
        </w:rPr>
      </w:pPr>
      <w:r>
        <w:fldChar w:fldCharType="begin"/>
      </w:r>
      <w:r>
        <w:instrText xml:space="preserve"> HYPERLINK \l "_Toc71626758" </w:instrText>
      </w:r>
      <w:r>
        <w:fldChar w:fldCharType="separate"/>
      </w:r>
      <w:r>
        <w:rPr>
          <w:rStyle w:val="21"/>
          <w:rFonts w:hint="eastAsia" w:ascii="Times New Roman" w:hAnsi="Times New Roman" w:cs="Times New Roman"/>
          <w:bCs/>
          <w:sz w:val="28"/>
          <w:szCs w:val="28"/>
        </w:rPr>
        <w:t>第三节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排水工程建设</w:t>
      </w:r>
      <w:r>
        <w:rPr>
          <w:sz w:val="28"/>
          <w:szCs w:val="28"/>
        </w:rPr>
        <w:tab/>
      </w:r>
      <w:r>
        <w:rPr>
          <w:sz w:val="28"/>
          <w:szCs w:val="28"/>
        </w:rPr>
        <w:fldChar w:fldCharType="begin"/>
      </w:r>
      <w:r>
        <w:rPr>
          <w:sz w:val="28"/>
          <w:szCs w:val="28"/>
        </w:rPr>
        <w:instrText xml:space="preserve"> PAGEREF _Toc71626758 \h </w:instrText>
      </w:r>
      <w:r>
        <w:rPr>
          <w:sz w:val="28"/>
          <w:szCs w:val="28"/>
        </w:rPr>
        <w:fldChar w:fldCharType="separate"/>
      </w:r>
      <w:r>
        <w:rPr>
          <w:sz w:val="28"/>
          <w:szCs w:val="28"/>
        </w:rPr>
        <w:t>52</w:t>
      </w:r>
      <w:r>
        <w:rPr>
          <w:sz w:val="28"/>
          <w:szCs w:val="28"/>
        </w:rPr>
        <w:fldChar w:fldCharType="end"/>
      </w:r>
      <w:r>
        <w:rPr>
          <w:sz w:val="28"/>
          <w:szCs w:val="28"/>
        </w:rPr>
        <w:fldChar w:fldCharType="end"/>
      </w:r>
    </w:p>
    <w:p w14:paraId="1C7768FF">
      <w:pPr>
        <w:pStyle w:val="16"/>
        <w:tabs>
          <w:tab w:val="right" w:leader="dot" w:pos="8296"/>
        </w:tabs>
        <w:rPr>
          <w:smallCaps w:val="0"/>
          <w:sz w:val="28"/>
          <w:szCs w:val="28"/>
        </w:rPr>
      </w:pPr>
      <w:r>
        <w:fldChar w:fldCharType="begin"/>
      </w:r>
      <w:r>
        <w:instrText xml:space="preserve"> HYPERLINK \l "_Toc71626759" </w:instrText>
      </w:r>
      <w:r>
        <w:fldChar w:fldCharType="separate"/>
      </w:r>
      <w:r>
        <w:rPr>
          <w:rStyle w:val="21"/>
          <w:rFonts w:hint="eastAsia" w:ascii="Times New Roman" w:hAnsi="Times New Roman" w:cs="Times New Roman"/>
          <w:bCs/>
          <w:sz w:val="28"/>
          <w:szCs w:val="28"/>
        </w:rPr>
        <w:t>第四节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电力工程建设</w:t>
      </w:r>
      <w:r>
        <w:rPr>
          <w:sz w:val="28"/>
          <w:szCs w:val="28"/>
        </w:rPr>
        <w:tab/>
      </w:r>
      <w:r>
        <w:rPr>
          <w:sz w:val="28"/>
          <w:szCs w:val="28"/>
        </w:rPr>
        <w:fldChar w:fldCharType="begin"/>
      </w:r>
      <w:r>
        <w:rPr>
          <w:sz w:val="28"/>
          <w:szCs w:val="28"/>
        </w:rPr>
        <w:instrText xml:space="preserve"> PAGEREF _Toc71626759 \h </w:instrText>
      </w:r>
      <w:r>
        <w:rPr>
          <w:sz w:val="28"/>
          <w:szCs w:val="28"/>
        </w:rPr>
        <w:fldChar w:fldCharType="separate"/>
      </w:r>
      <w:r>
        <w:rPr>
          <w:sz w:val="28"/>
          <w:szCs w:val="28"/>
        </w:rPr>
        <w:t>54</w:t>
      </w:r>
      <w:r>
        <w:rPr>
          <w:sz w:val="28"/>
          <w:szCs w:val="28"/>
        </w:rPr>
        <w:fldChar w:fldCharType="end"/>
      </w:r>
      <w:r>
        <w:rPr>
          <w:sz w:val="28"/>
          <w:szCs w:val="28"/>
        </w:rPr>
        <w:fldChar w:fldCharType="end"/>
      </w:r>
    </w:p>
    <w:p w14:paraId="0AD055BD">
      <w:pPr>
        <w:pStyle w:val="16"/>
        <w:tabs>
          <w:tab w:val="right" w:leader="dot" w:pos="8296"/>
        </w:tabs>
        <w:rPr>
          <w:smallCaps w:val="0"/>
          <w:sz w:val="28"/>
          <w:szCs w:val="28"/>
        </w:rPr>
      </w:pPr>
      <w:r>
        <w:fldChar w:fldCharType="begin"/>
      </w:r>
      <w:r>
        <w:instrText xml:space="preserve"> HYPERLINK \l "_Toc71626760" </w:instrText>
      </w:r>
      <w:r>
        <w:fldChar w:fldCharType="separate"/>
      </w:r>
      <w:r>
        <w:rPr>
          <w:rStyle w:val="21"/>
          <w:rFonts w:hint="eastAsia" w:ascii="Times New Roman" w:hAnsi="Times New Roman" w:cs="Times New Roman"/>
          <w:bCs/>
          <w:sz w:val="28"/>
          <w:szCs w:val="28"/>
        </w:rPr>
        <w:t>第五节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电信与邮政工程建设</w:t>
      </w:r>
      <w:r>
        <w:rPr>
          <w:sz w:val="28"/>
          <w:szCs w:val="28"/>
        </w:rPr>
        <w:tab/>
      </w:r>
      <w:r>
        <w:rPr>
          <w:sz w:val="28"/>
          <w:szCs w:val="28"/>
        </w:rPr>
        <w:fldChar w:fldCharType="begin"/>
      </w:r>
      <w:r>
        <w:rPr>
          <w:sz w:val="28"/>
          <w:szCs w:val="28"/>
        </w:rPr>
        <w:instrText xml:space="preserve"> PAGEREF _Toc71626760 \h </w:instrText>
      </w:r>
      <w:r>
        <w:rPr>
          <w:sz w:val="28"/>
          <w:szCs w:val="28"/>
        </w:rPr>
        <w:fldChar w:fldCharType="separate"/>
      </w:r>
      <w:r>
        <w:rPr>
          <w:sz w:val="28"/>
          <w:szCs w:val="28"/>
        </w:rPr>
        <w:t>55</w:t>
      </w:r>
      <w:r>
        <w:rPr>
          <w:sz w:val="28"/>
          <w:szCs w:val="28"/>
        </w:rPr>
        <w:fldChar w:fldCharType="end"/>
      </w:r>
      <w:r>
        <w:rPr>
          <w:sz w:val="28"/>
          <w:szCs w:val="28"/>
        </w:rPr>
        <w:fldChar w:fldCharType="end"/>
      </w:r>
    </w:p>
    <w:p w14:paraId="4517E06A">
      <w:pPr>
        <w:pStyle w:val="16"/>
        <w:tabs>
          <w:tab w:val="right" w:leader="dot" w:pos="8296"/>
        </w:tabs>
        <w:rPr>
          <w:smallCaps w:val="0"/>
          <w:sz w:val="28"/>
          <w:szCs w:val="28"/>
        </w:rPr>
      </w:pPr>
      <w:r>
        <w:fldChar w:fldCharType="begin"/>
      </w:r>
      <w:r>
        <w:instrText xml:space="preserve"> HYPERLINK \l "_Toc71626761" </w:instrText>
      </w:r>
      <w:r>
        <w:fldChar w:fldCharType="separate"/>
      </w:r>
      <w:r>
        <w:rPr>
          <w:rStyle w:val="21"/>
          <w:rFonts w:hint="eastAsia" w:ascii="Times New Roman" w:hAnsi="Times New Roman" w:cs="Times New Roman"/>
          <w:bCs/>
          <w:sz w:val="28"/>
          <w:szCs w:val="28"/>
        </w:rPr>
        <w:t>第六节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供热工程建设</w:t>
      </w:r>
      <w:r>
        <w:rPr>
          <w:sz w:val="28"/>
          <w:szCs w:val="28"/>
        </w:rPr>
        <w:tab/>
      </w:r>
      <w:r>
        <w:rPr>
          <w:sz w:val="28"/>
          <w:szCs w:val="28"/>
        </w:rPr>
        <w:fldChar w:fldCharType="begin"/>
      </w:r>
      <w:r>
        <w:rPr>
          <w:sz w:val="28"/>
          <w:szCs w:val="28"/>
        </w:rPr>
        <w:instrText xml:space="preserve"> PAGEREF _Toc71626761 \h </w:instrText>
      </w:r>
      <w:r>
        <w:rPr>
          <w:sz w:val="28"/>
          <w:szCs w:val="28"/>
        </w:rPr>
        <w:fldChar w:fldCharType="separate"/>
      </w:r>
      <w:r>
        <w:rPr>
          <w:sz w:val="28"/>
          <w:szCs w:val="28"/>
        </w:rPr>
        <w:t>56</w:t>
      </w:r>
      <w:r>
        <w:rPr>
          <w:sz w:val="28"/>
          <w:szCs w:val="28"/>
        </w:rPr>
        <w:fldChar w:fldCharType="end"/>
      </w:r>
      <w:r>
        <w:rPr>
          <w:sz w:val="28"/>
          <w:szCs w:val="28"/>
        </w:rPr>
        <w:fldChar w:fldCharType="end"/>
      </w:r>
    </w:p>
    <w:p w14:paraId="563040E8">
      <w:pPr>
        <w:pStyle w:val="13"/>
        <w:tabs>
          <w:tab w:val="right" w:leader="dot" w:pos="8296"/>
        </w:tabs>
        <w:rPr>
          <w:b w:val="0"/>
          <w:bCs w:val="0"/>
          <w:caps w:val="0"/>
          <w:sz w:val="28"/>
          <w:szCs w:val="28"/>
        </w:rPr>
      </w:pPr>
      <w:r>
        <w:fldChar w:fldCharType="begin"/>
      </w:r>
      <w:r>
        <w:instrText xml:space="preserve"> HYPERLINK \l "_Toc71626762" </w:instrText>
      </w:r>
      <w:r>
        <w:fldChar w:fldCharType="separate"/>
      </w:r>
      <w:r>
        <w:rPr>
          <w:rStyle w:val="21"/>
          <w:rFonts w:hint="eastAsia" w:ascii="Times New Roman" w:hAnsi="Times New Roman" w:eastAsia="黑体" w:cs="Times New Roman"/>
          <w:sz w:val="28"/>
          <w:szCs w:val="28"/>
        </w:rPr>
        <w:t>第七章</w:t>
      </w:r>
      <w:r>
        <w:rPr>
          <w:rStyle w:val="21"/>
          <w:rFonts w:ascii="Times New Roman" w:hAnsi="Times New Roman" w:eastAsia="黑体" w:cs="Times New Roman"/>
          <w:sz w:val="28"/>
          <w:szCs w:val="28"/>
        </w:rPr>
        <w:t xml:space="preserve"> </w:t>
      </w:r>
      <w:r>
        <w:rPr>
          <w:rStyle w:val="21"/>
          <w:rFonts w:hint="eastAsia" w:ascii="Times New Roman" w:hAnsi="Times New Roman" w:eastAsia="黑体" w:cs="Times New Roman"/>
          <w:sz w:val="28"/>
          <w:szCs w:val="28"/>
        </w:rPr>
        <w:t>环境保护规划</w:t>
      </w:r>
      <w:r>
        <w:rPr>
          <w:sz w:val="28"/>
          <w:szCs w:val="28"/>
        </w:rPr>
        <w:tab/>
      </w:r>
      <w:r>
        <w:rPr>
          <w:sz w:val="28"/>
          <w:szCs w:val="28"/>
        </w:rPr>
        <w:fldChar w:fldCharType="begin"/>
      </w:r>
      <w:r>
        <w:rPr>
          <w:sz w:val="28"/>
          <w:szCs w:val="28"/>
        </w:rPr>
        <w:instrText xml:space="preserve"> PAGEREF _Toc71626762 \h </w:instrText>
      </w:r>
      <w:r>
        <w:rPr>
          <w:sz w:val="28"/>
          <w:szCs w:val="28"/>
        </w:rPr>
        <w:fldChar w:fldCharType="separate"/>
      </w:r>
      <w:r>
        <w:rPr>
          <w:sz w:val="28"/>
          <w:szCs w:val="28"/>
        </w:rPr>
        <w:t>58</w:t>
      </w:r>
      <w:r>
        <w:rPr>
          <w:sz w:val="28"/>
          <w:szCs w:val="28"/>
        </w:rPr>
        <w:fldChar w:fldCharType="end"/>
      </w:r>
      <w:r>
        <w:rPr>
          <w:sz w:val="28"/>
          <w:szCs w:val="28"/>
        </w:rPr>
        <w:fldChar w:fldCharType="end"/>
      </w:r>
    </w:p>
    <w:p w14:paraId="19FF9090">
      <w:pPr>
        <w:pStyle w:val="13"/>
        <w:tabs>
          <w:tab w:val="right" w:leader="dot" w:pos="8296"/>
        </w:tabs>
        <w:rPr>
          <w:b w:val="0"/>
          <w:bCs w:val="0"/>
          <w:caps w:val="0"/>
          <w:sz w:val="28"/>
          <w:szCs w:val="28"/>
        </w:rPr>
      </w:pPr>
      <w:r>
        <w:fldChar w:fldCharType="begin"/>
      </w:r>
      <w:r>
        <w:instrText xml:space="preserve"> HYPERLINK \l "_Toc71626763" </w:instrText>
      </w:r>
      <w:r>
        <w:fldChar w:fldCharType="separate"/>
      </w:r>
      <w:r>
        <w:rPr>
          <w:rStyle w:val="21"/>
          <w:rFonts w:hint="eastAsia" w:ascii="Times New Roman" w:hAnsi="Times New Roman" w:eastAsia="黑体" w:cs="Times New Roman"/>
          <w:sz w:val="28"/>
          <w:szCs w:val="28"/>
        </w:rPr>
        <w:t>第八章</w:t>
      </w:r>
      <w:r>
        <w:rPr>
          <w:rStyle w:val="21"/>
          <w:rFonts w:ascii="Times New Roman" w:hAnsi="Times New Roman" w:eastAsia="黑体" w:cs="Times New Roman"/>
          <w:sz w:val="28"/>
          <w:szCs w:val="28"/>
        </w:rPr>
        <w:t xml:space="preserve"> </w:t>
      </w:r>
      <w:r>
        <w:rPr>
          <w:rStyle w:val="21"/>
          <w:rFonts w:hint="eastAsia" w:ascii="Times New Roman" w:hAnsi="Times New Roman" w:eastAsia="黑体" w:cs="Times New Roman"/>
          <w:sz w:val="28"/>
          <w:szCs w:val="28"/>
        </w:rPr>
        <w:t>保障措施及建议</w:t>
      </w:r>
      <w:r>
        <w:rPr>
          <w:sz w:val="28"/>
          <w:szCs w:val="28"/>
        </w:rPr>
        <w:tab/>
      </w:r>
      <w:r>
        <w:rPr>
          <w:sz w:val="28"/>
          <w:szCs w:val="28"/>
        </w:rPr>
        <w:fldChar w:fldCharType="begin"/>
      </w:r>
      <w:r>
        <w:rPr>
          <w:sz w:val="28"/>
          <w:szCs w:val="28"/>
        </w:rPr>
        <w:instrText xml:space="preserve"> PAGEREF _Toc71626763 \h </w:instrText>
      </w:r>
      <w:r>
        <w:rPr>
          <w:sz w:val="28"/>
          <w:szCs w:val="28"/>
        </w:rPr>
        <w:fldChar w:fldCharType="separate"/>
      </w:r>
      <w:r>
        <w:rPr>
          <w:sz w:val="28"/>
          <w:szCs w:val="28"/>
        </w:rPr>
        <w:t>60</w:t>
      </w:r>
      <w:r>
        <w:rPr>
          <w:sz w:val="28"/>
          <w:szCs w:val="28"/>
        </w:rPr>
        <w:fldChar w:fldCharType="end"/>
      </w:r>
      <w:r>
        <w:rPr>
          <w:sz w:val="28"/>
          <w:szCs w:val="28"/>
        </w:rPr>
        <w:fldChar w:fldCharType="end"/>
      </w:r>
    </w:p>
    <w:p w14:paraId="6BB6E952">
      <w:pPr>
        <w:pStyle w:val="16"/>
        <w:tabs>
          <w:tab w:val="right" w:leader="dot" w:pos="8296"/>
        </w:tabs>
        <w:rPr>
          <w:smallCaps w:val="0"/>
          <w:sz w:val="28"/>
          <w:szCs w:val="28"/>
        </w:rPr>
      </w:pPr>
      <w:r>
        <w:fldChar w:fldCharType="begin"/>
      </w:r>
      <w:r>
        <w:instrText xml:space="preserve"> HYPERLINK \l "_Toc71626764" </w:instrText>
      </w:r>
      <w:r>
        <w:fldChar w:fldCharType="separate"/>
      </w:r>
      <w:r>
        <w:rPr>
          <w:rStyle w:val="21"/>
          <w:rFonts w:hint="eastAsia" w:ascii="Times New Roman" w:hAnsi="Times New Roman" w:cs="Times New Roman"/>
          <w:bCs/>
          <w:sz w:val="28"/>
          <w:szCs w:val="28"/>
        </w:rPr>
        <w:t>第一节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组织保障</w:t>
      </w:r>
      <w:r>
        <w:rPr>
          <w:sz w:val="28"/>
          <w:szCs w:val="28"/>
        </w:rPr>
        <w:tab/>
      </w:r>
      <w:r>
        <w:rPr>
          <w:sz w:val="28"/>
          <w:szCs w:val="28"/>
        </w:rPr>
        <w:fldChar w:fldCharType="begin"/>
      </w:r>
      <w:r>
        <w:rPr>
          <w:sz w:val="28"/>
          <w:szCs w:val="28"/>
        </w:rPr>
        <w:instrText xml:space="preserve"> PAGEREF _Toc71626764 \h </w:instrText>
      </w:r>
      <w:r>
        <w:rPr>
          <w:sz w:val="28"/>
          <w:szCs w:val="28"/>
        </w:rPr>
        <w:fldChar w:fldCharType="separate"/>
      </w:r>
      <w:r>
        <w:rPr>
          <w:sz w:val="28"/>
          <w:szCs w:val="28"/>
        </w:rPr>
        <w:t>60</w:t>
      </w:r>
      <w:r>
        <w:rPr>
          <w:sz w:val="28"/>
          <w:szCs w:val="28"/>
        </w:rPr>
        <w:fldChar w:fldCharType="end"/>
      </w:r>
      <w:r>
        <w:rPr>
          <w:sz w:val="28"/>
          <w:szCs w:val="28"/>
        </w:rPr>
        <w:fldChar w:fldCharType="end"/>
      </w:r>
    </w:p>
    <w:p w14:paraId="63FD6BB8">
      <w:pPr>
        <w:pStyle w:val="16"/>
        <w:tabs>
          <w:tab w:val="right" w:leader="dot" w:pos="8296"/>
        </w:tabs>
        <w:rPr>
          <w:smallCaps w:val="0"/>
          <w:sz w:val="28"/>
          <w:szCs w:val="28"/>
        </w:rPr>
      </w:pPr>
      <w:r>
        <w:fldChar w:fldCharType="begin"/>
      </w:r>
      <w:r>
        <w:instrText xml:space="preserve"> HYPERLINK \l "_Toc71626765" </w:instrText>
      </w:r>
      <w:r>
        <w:fldChar w:fldCharType="separate"/>
      </w:r>
      <w:r>
        <w:rPr>
          <w:rStyle w:val="21"/>
          <w:rFonts w:hint="eastAsia" w:ascii="Times New Roman" w:hAnsi="Times New Roman" w:cs="Times New Roman"/>
          <w:bCs/>
          <w:sz w:val="28"/>
          <w:szCs w:val="28"/>
        </w:rPr>
        <w:t>第二节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制度保障</w:t>
      </w:r>
      <w:r>
        <w:rPr>
          <w:sz w:val="28"/>
          <w:szCs w:val="28"/>
        </w:rPr>
        <w:tab/>
      </w:r>
      <w:r>
        <w:rPr>
          <w:sz w:val="28"/>
          <w:szCs w:val="28"/>
        </w:rPr>
        <w:fldChar w:fldCharType="begin"/>
      </w:r>
      <w:r>
        <w:rPr>
          <w:sz w:val="28"/>
          <w:szCs w:val="28"/>
        </w:rPr>
        <w:instrText xml:space="preserve"> PAGEREF _Toc71626765 \h </w:instrText>
      </w:r>
      <w:r>
        <w:rPr>
          <w:sz w:val="28"/>
          <w:szCs w:val="28"/>
        </w:rPr>
        <w:fldChar w:fldCharType="separate"/>
      </w:r>
      <w:r>
        <w:rPr>
          <w:sz w:val="28"/>
          <w:szCs w:val="28"/>
        </w:rPr>
        <w:t>60</w:t>
      </w:r>
      <w:r>
        <w:rPr>
          <w:sz w:val="28"/>
          <w:szCs w:val="28"/>
        </w:rPr>
        <w:fldChar w:fldCharType="end"/>
      </w:r>
      <w:r>
        <w:rPr>
          <w:sz w:val="28"/>
          <w:szCs w:val="28"/>
        </w:rPr>
        <w:fldChar w:fldCharType="end"/>
      </w:r>
    </w:p>
    <w:p w14:paraId="086F6217">
      <w:pPr>
        <w:pStyle w:val="16"/>
        <w:tabs>
          <w:tab w:val="right" w:leader="dot" w:pos="8296"/>
        </w:tabs>
        <w:rPr>
          <w:smallCaps w:val="0"/>
          <w:sz w:val="28"/>
          <w:szCs w:val="28"/>
        </w:rPr>
      </w:pPr>
      <w:r>
        <w:fldChar w:fldCharType="begin"/>
      </w:r>
      <w:r>
        <w:instrText xml:space="preserve"> HYPERLINK \l "_Toc71626766" </w:instrText>
      </w:r>
      <w:r>
        <w:fldChar w:fldCharType="separate"/>
      </w:r>
      <w:r>
        <w:rPr>
          <w:rStyle w:val="21"/>
          <w:rFonts w:hint="eastAsia" w:ascii="Times New Roman" w:hAnsi="Times New Roman" w:cs="Times New Roman"/>
          <w:bCs/>
          <w:sz w:val="28"/>
          <w:szCs w:val="28"/>
        </w:rPr>
        <w:t>第三节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政策体系保障</w:t>
      </w:r>
      <w:r>
        <w:rPr>
          <w:sz w:val="28"/>
          <w:szCs w:val="28"/>
        </w:rPr>
        <w:tab/>
      </w:r>
      <w:r>
        <w:rPr>
          <w:sz w:val="28"/>
          <w:szCs w:val="28"/>
        </w:rPr>
        <w:fldChar w:fldCharType="begin"/>
      </w:r>
      <w:r>
        <w:rPr>
          <w:sz w:val="28"/>
          <w:szCs w:val="28"/>
        </w:rPr>
        <w:instrText xml:space="preserve"> PAGEREF _Toc71626766 \h </w:instrText>
      </w:r>
      <w:r>
        <w:rPr>
          <w:sz w:val="28"/>
          <w:szCs w:val="28"/>
        </w:rPr>
        <w:fldChar w:fldCharType="separate"/>
      </w:r>
      <w:r>
        <w:rPr>
          <w:sz w:val="28"/>
          <w:szCs w:val="28"/>
        </w:rPr>
        <w:t>63</w:t>
      </w:r>
      <w:r>
        <w:rPr>
          <w:sz w:val="28"/>
          <w:szCs w:val="28"/>
        </w:rPr>
        <w:fldChar w:fldCharType="end"/>
      </w:r>
      <w:r>
        <w:rPr>
          <w:sz w:val="28"/>
          <w:szCs w:val="28"/>
        </w:rPr>
        <w:fldChar w:fldCharType="end"/>
      </w:r>
    </w:p>
    <w:p w14:paraId="5CE0C6FD">
      <w:pPr>
        <w:pStyle w:val="16"/>
        <w:tabs>
          <w:tab w:val="right" w:leader="dot" w:pos="8296"/>
        </w:tabs>
        <w:rPr>
          <w:b/>
        </w:rPr>
      </w:pPr>
      <w:r>
        <w:fldChar w:fldCharType="begin"/>
      </w:r>
      <w:r>
        <w:instrText xml:space="preserve"> HYPERLINK \l "_Toc71626767" </w:instrText>
      </w:r>
      <w:r>
        <w:fldChar w:fldCharType="separate"/>
      </w:r>
      <w:r>
        <w:rPr>
          <w:rStyle w:val="21"/>
          <w:rFonts w:hint="eastAsia" w:ascii="Times New Roman" w:hAnsi="Times New Roman" w:cs="Times New Roman"/>
          <w:bCs/>
          <w:sz w:val="28"/>
          <w:szCs w:val="28"/>
        </w:rPr>
        <w:t>第四节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经开区建设资金保障</w:t>
      </w:r>
      <w:r>
        <w:rPr>
          <w:sz w:val="28"/>
          <w:szCs w:val="28"/>
        </w:rPr>
        <w:tab/>
      </w:r>
      <w:r>
        <w:rPr>
          <w:sz w:val="28"/>
          <w:szCs w:val="28"/>
        </w:rPr>
        <w:fldChar w:fldCharType="begin"/>
      </w:r>
      <w:r>
        <w:rPr>
          <w:sz w:val="28"/>
          <w:szCs w:val="28"/>
        </w:rPr>
        <w:instrText xml:space="preserve"> PAGEREF _Toc71626767 \h </w:instrText>
      </w:r>
      <w:r>
        <w:rPr>
          <w:sz w:val="28"/>
          <w:szCs w:val="28"/>
        </w:rPr>
        <w:fldChar w:fldCharType="separate"/>
      </w:r>
      <w:r>
        <w:rPr>
          <w:sz w:val="28"/>
          <w:szCs w:val="28"/>
        </w:rPr>
        <w:t>69</w:t>
      </w:r>
      <w:r>
        <w:rPr>
          <w:sz w:val="28"/>
          <w:szCs w:val="28"/>
        </w:rPr>
        <w:fldChar w:fldCharType="end"/>
      </w:r>
      <w:r>
        <w:rPr>
          <w:sz w:val="28"/>
          <w:szCs w:val="28"/>
        </w:rPr>
        <w:fldChar w:fldCharType="end"/>
      </w:r>
      <w:r>
        <w:rPr>
          <w:b/>
          <w:sz w:val="28"/>
          <w:szCs w:val="28"/>
        </w:rPr>
        <w:fldChar w:fldCharType="end"/>
      </w:r>
    </w:p>
    <w:p w14:paraId="38042944">
      <w:pPr>
        <w:pStyle w:val="2"/>
        <w:jc w:val="center"/>
        <w:rPr>
          <w:szCs w:val="44"/>
        </w:rPr>
        <w:sectPr>
          <w:footerReference r:id="rId3" w:type="default"/>
          <w:pgSz w:w="11906" w:h="16838"/>
          <w:pgMar w:top="1440" w:right="1800" w:bottom="1440" w:left="1800" w:header="851" w:footer="992" w:gutter="0"/>
          <w:pgNumType w:start="1"/>
          <w:cols w:space="425" w:num="1"/>
          <w:docGrid w:type="lines" w:linePitch="312" w:charSpace="0"/>
        </w:sectPr>
      </w:pPr>
    </w:p>
    <w:p w14:paraId="05632CB3">
      <w:pPr>
        <w:pStyle w:val="2"/>
        <w:spacing w:before="312" w:beforeLines="100" w:after="312" w:afterLines="100" w:line="240" w:lineRule="auto"/>
        <w:jc w:val="center"/>
        <w:rPr>
          <w:rFonts w:ascii="Times New Roman" w:hAnsi="Times New Roman" w:eastAsia="黑体" w:cs="Times New Roman"/>
          <w:bCs/>
          <w:sz w:val="36"/>
          <w:szCs w:val="32"/>
        </w:rPr>
      </w:pPr>
      <w:bookmarkStart w:id="0" w:name="_Toc71626728"/>
      <w:bookmarkStart w:id="1" w:name="_Toc71622544"/>
      <w:r>
        <w:rPr>
          <w:rFonts w:hint="eastAsia" w:ascii="Times New Roman" w:hAnsi="Times New Roman" w:eastAsia="黑体" w:cs="Times New Roman"/>
          <w:bCs/>
          <w:sz w:val="36"/>
          <w:szCs w:val="32"/>
        </w:rPr>
        <w:t>前  言</w:t>
      </w:r>
      <w:bookmarkEnd w:id="0"/>
      <w:bookmarkEnd w:id="1"/>
    </w:p>
    <w:p w14:paraId="07958753">
      <w:pPr>
        <w:spacing w:line="360" w:lineRule="auto"/>
        <w:ind w:firstLine="560" w:firstLineChars="200"/>
        <w:rPr>
          <w:rFonts w:ascii="宋体" w:hAnsi="宋体" w:eastAsia="宋体" w:cs="宋体"/>
          <w:sz w:val="28"/>
        </w:rPr>
      </w:pPr>
      <w:r>
        <w:rPr>
          <w:rFonts w:hint="eastAsia" w:ascii="宋体" w:hAnsi="宋体" w:eastAsia="宋体" w:cs="宋体"/>
          <w:sz w:val="28"/>
        </w:rPr>
        <w:t>辽宁新材料产业经济开发区（以下简称“经开区”）位于环渤海经济圈，盘山新县城所在地，京沈高速公路盘锦北出口处。该园区的前身为1995年盘山县批准建设的盘山县经济技术开发区，经过20年来的不断建设，特别是近几年在园区建设和招商引资方面取得了巨大的成就，是辽宁沿海经济带重点支持区域。</w:t>
      </w:r>
    </w:p>
    <w:p w14:paraId="517D3C10">
      <w:pPr>
        <w:spacing w:line="360" w:lineRule="auto"/>
        <w:ind w:firstLine="560" w:firstLineChars="200"/>
        <w:rPr>
          <w:rFonts w:ascii="宋体" w:hAnsi="宋体" w:eastAsia="宋体" w:cs="宋体"/>
          <w:sz w:val="28"/>
        </w:rPr>
      </w:pPr>
      <w:r>
        <w:rPr>
          <w:rFonts w:hint="eastAsia" w:ascii="宋体" w:hAnsi="宋体" w:eastAsia="宋体" w:cs="宋体"/>
          <w:sz w:val="28"/>
        </w:rPr>
        <w:t>经开区按照打造以“新高生（即新材料、新能源、高端装备制造、生物科技)"产业为主体，产业链条完整的基地战略，将经开区建设成为北方最大的集新材料、新能源、高端装备制造、生物科技产业加工、研发于一体的重点工业基地，使其成为盘锦市资源城市转型的接续产业和支柱产业，也将成为辽宁沿海经济带最独具特色、潜力较大的经济增长点。</w:t>
      </w:r>
    </w:p>
    <w:p w14:paraId="7C84E2A4">
      <w:pPr>
        <w:spacing w:line="360" w:lineRule="auto"/>
        <w:ind w:firstLine="560" w:firstLineChars="200"/>
        <w:rPr>
          <w:rFonts w:ascii="宋体" w:hAnsi="宋体" w:eastAsia="宋体" w:cs="宋体"/>
          <w:sz w:val="28"/>
        </w:rPr>
      </w:pPr>
      <w:r>
        <w:rPr>
          <w:rFonts w:hint="eastAsia" w:ascii="宋体" w:hAnsi="宋体" w:eastAsia="宋体" w:cs="宋体"/>
          <w:sz w:val="28"/>
        </w:rPr>
        <w:t>新材料产业经济开发区已集聚了多家企业，初步形成了以石化新材料为中心的较为完整的产业链条，产业集群雏形基本形成，2016年经开区产值达到46亿元，占盘山县全县生产总值的19%，在盘山县起到经济支柱的作用。</w:t>
      </w:r>
    </w:p>
    <w:p w14:paraId="63B7B6CF">
      <w:pPr>
        <w:spacing w:line="360" w:lineRule="auto"/>
        <w:ind w:firstLine="560" w:firstLineChars="200"/>
        <w:rPr>
          <w:rFonts w:ascii="宋体" w:hAnsi="宋体" w:eastAsia="宋体" w:cs="宋体"/>
          <w:sz w:val="28"/>
        </w:rPr>
      </w:pPr>
      <w:r>
        <w:rPr>
          <w:rFonts w:hint="eastAsia" w:ascii="宋体" w:hAnsi="宋体" w:eastAsia="宋体" w:cs="宋体"/>
          <w:sz w:val="28"/>
        </w:rPr>
        <w:t>盘锦市属于资源型城市，面临着资源的日益枯竭和国家经济发展方式转变的巨大压力，产业转型迫在眉睫，新材料产业经济开发区的快速发展能够为盘锦市发展方式转变和产业转型起到示范作用和巨大的拉动作用。</w:t>
      </w:r>
    </w:p>
    <w:p w14:paraId="4AFD734E">
      <w:pPr>
        <w:spacing w:line="360" w:lineRule="auto"/>
        <w:ind w:firstLine="560" w:firstLineChars="200"/>
        <w:rPr>
          <w:rFonts w:ascii="宋体" w:hAnsi="宋体" w:eastAsia="宋体" w:cs="宋体"/>
          <w:sz w:val="28"/>
        </w:rPr>
      </w:pPr>
      <w:r>
        <w:rPr>
          <w:rFonts w:hint="eastAsia" w:ascii="宋体" w:hAnsi="宋体" w:eastAsia="宋体" w:cs="宋体"/>
          <w:sz w:val="28"/>
        </w:rPr>
        <w:t>新材料产业经济开发区在建设和招商引资方面始终以产业集群这一优良的产业组织形式为指导思想，注重同行业和上下游行业企业的集聚，注重重点企业的引进和产业链条重点环节的建设和修补，鼓励经开区内企业间的竞争与合作，在地方产业集群的形成与发展走到了前列。</w:t>
      </w:r>
    </w:p>
    <w:p w14:paraId="09B6680C">
      <w:pPr>
        <w:spacing w:line="360" w:lineRule="auto"/>
        <w:ind w:firstLine="560" w:firstLineChars="200"/>
        <w:rPr>
          <w:rFonts w:ascii="微软雅黑" w:hAnsi="微软雅黑" w:eastAsia="微软雅黑"/>
          <w:sz w:val="28"/>
        </w:rPr>
      </w:pPr>
      <w:r>
        <w:rPr>
          <w:rFonts w:hint="eastAsia" w:ascii="宋体" w:hAnsi="宋体" w:eastAsia="宋体" w:cs="宋体"/>
          <w:sz w:val="28"/>
        </w:rPr>
        <w:t>综上所述，新材料产业经济开发区是盘山县经济支柱，是盘锦产业转型和经济发展方式转变的典范，是地方产业集群形成与发展的引领者。因此有必要对经开区进行科学规划，明确发展方向和战略目标，制定发展路径和发展措施，迎接机遇，接受挑战，使经开区在未来的发展中兼顾资源与技术、经济与环境、速度与内涵的和谐，从而实现产业的科学发展具有重要的意义。</w:t>
      </w:r>
    </w:p>
    <w:p w14:paraId="445D59EB">
      <w:pPr>
        <w:pStyle w:val="2"/>
        <w:pageBreakBefore/>
        <w:spacing w:before="312" w:beforeLines="100" w:after="312" w:afterLines="100" w:line="540" w:lineRule="exact"/>
        <w:jc w:val="center"/>
        <w:rPr>
          <w:rFonts w:ascii="Times New Roman" w:hAnsi="Times New Roman" w:eastAsia="黑体" w:cs="Times New Roman"/>
          <w:bCs/>
          <w:sz w:val="36"/>
          <w:szCs w:val="32"/>
        </w:rPr>
      </w:pPr>
      <w:bookmarkStart w:id="2" w:name="_Toc509912295"/>
      <w:bookmarkStart w:id="3" w:name="_Toc71538027"/>
      <w:bookmarkStart w:id="4" w:name="_Toc71622545"/>
      <w:bookmarkStart w:id="5" w:name="_Toc71626729"/>
      <w:r>
        <w:rPr>
          <w:rFonts w:ascii="Times New Roman" w:hAnsi="Times New Roman" w:eastAsia="黑体" w:cs="Times New Roman"/>
          <w:bCs/>
          <w:sz w:val="36"/>
          <w:szCs w:val="32"/>
        </w:rPr>
        <w:t>第一章 总  论</w:t>
      </w:r>
      <w:bookmarkEnd w:id="2"/>
      <w:bookmarkEnd w:id="3"/>
      <w:bookmarkEnd w:id="4"/>
      <w:bookmarkEnd w:id="5"/>
    </w:p>
    <w:p w14:paraId="4EA9E910">
      <w:pPr>
        <w:pStyle w:val="3"/>
        <w:spacing w:before="156" w:beforeLines="50" w:after="156" w:afterLines="50" w:line="360" w:lineRule="auto"/>
        <w:jc w:val="center"/>
        <w:rPr>
          <w:rFonts w:ascii="Times New Roman" w:hAnsi="Times New Roman"/>
          <w:bCs/>
          <w:szCs w:val="30"/>
        </w:rPr>
      </w:pPr>
      <w:bookmarkStart w:id="6" w:name="_Toc509912296"/>
      <w:bookmarkStart w:id="7" w:name="_Toc71538028"/>
      <w:bookmarkStart w:id="8" w:name="_Toc71626730"/>
      <w:r>
        <w:rPr>
          <w:rFonts w:ascii="Times New Roman" w:hAnsi="Times New Roman"/>
          <w:bCs/>
          <w:szCs w:val="30"/>
        </w:rPr>
        <w:t>第一节 规划编制</w:t>
      </w:r>
      <w:r>
        <w:rPr>
          <w:rFonts w:hint="eastAsia" w:ascii="Times New Roman" w:hAnsi="Times New Roman"/>
          <w:bCs/>
          <w:szCs w:val="30"/>
        </w:rPr>
        <w:t>背景、</w:t>
      </w:r>
      <w:r>
        <w:rPr>
          <w:rFonts w:ascii="Times New Roman" w:hAnsi="Times New Roman"/>
          <w:bCs/>
          <w:szCs w:val="30"/>
        </w:rPr>
        <w:t>必要性</w:t>
      </w:r>
      <w:bookmarkEnd w:id="6"/>
      <w:r>
        <w:rPr>
          <w:rFonts w:ascii="Times New Roman" w:hAnsi="Times New Roman"/>
          <w:bCs/>
          <w:szCs w:val="30"/>
        </w:rPr>
        <w:t>及意义</w:t>
      </w:r>
      <w:bookmarkEnd w:id="7"/>
      <w:bookmarkEnd w:id="8"/>
    </w:p>
    <w:p w14:paraId="3E852CB3">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一、经开区发展符合</w:t>
      </w:r>
      <w:r>
        <w:rPr>
          <w:rFonts w:hint="eastAsia" w:ascii="Times New Roman" w:hAnsi="Times New Roman" w:eastAsia="黑体" w:cs="Times New Roman"/>
          <w:bCs/>
          <w:kern w:val="0"/>
          <w:sz w:val="28"/>
          <w:szCs w:val="32"/>
          <w:lang w:val="zh-CN" w:eastAsia="zh-CN"/>
        </w:rPr>
        <w:t>国家</w:t>
      </w:r>
      <w:r>
        <w:rPr>
          <w:rFonts w:hint="eastAsia" w:ascii="Times New Roman" w:hAnsi="Times New Roman" w:eastAsia="黑体" w:cs="Times New Roman"/>
          <w:bCs/>
          <w:kern w:val="0"/>
          <w:sz w:val="28"/>
          <w:szCs w:val="32"/>
          <w:lang w:val="zh-CN"/>
        </w:rPr>
        <w:t>相关</w:t>
      </w:r>
      <w:r>
        <w:rPr>
          <w:rFonts w:hint="eastAsia" w:ascii="Times New Roman" w:hAnsi="Times New Roman" w:eastAsia="黑体" w:cs="Times New Roman"/>
          <w:bCs/>
          <w:kern w:val="0"/>
          <w:sz w:val="28"/>
          <w:szCs w:val="32"/>
          <w:lang w:val="zh-CN" w:eastAsia="zh-CN"/>
        </w:rPr>
        <w:t>政策</w:t>
      </w:r>
      <w:r>
        <w:rPr>
          <w:rFonts w:hint="eastAsia" w:ascii="Times New Roman" w:hAnsi="Times New Roman" w:eastAsia="黑体" w:cs="Times New Roman"/>
          <w:bCs/>
          <w:kern w:val="0"/>
          <w:sz w:val="28"/>
          <w:szCs w:val="32"/>
          <w:lang w:val="zh-CN"/>
        </w:rPr>
        <w:t>要求</w:t>
      </w:r>
    </w:p>
    <w:p w14:paraId="1C69D05F">
      <w:pPr>
        <w:pStyle w:val="23"/>
        <w:spacing w:line="360" w:lineRule="auto"/>
        <w:ind w:firstLine="480"/>
        <w:jc w:val="left"/>
        <w:rPr>
          <w:rFonts w:hint="default" w:cs="宋体"/>
          <w:kern w:val="2"/>
          <w:sz w:val="28"/>
          <w:szCs w:val="28"/>
          <w:lang w:val="en-US"/>
        </w:rPr>
      </w:pPr>
      <w:r>
        <w:rPr>
          <w:rFonts w:cs="宋体"/>
          <w:kern w:val="2"/>
          <w:sz w:val="28"/>
          <w:szCs w:val="28"/>
          <w:lang w:val="en-US"/>
        </w:rPr>
        <w:t>党的十八届五中全会提出了“坚持创新发展，坚持协调发展，坚持绿色发展，坚持开放发展，坚持共享发展”的五个统筹。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而国家“十三五”规划纲要中又特别提出了“坚持社会主义市场经济改革方向，立足破解经济社会发展体制机制障碍，推进全面深化改革，提高改革精准发力和精准落地能力，增强发展活力和动力”。区域协调、城乡统筹，城市及工业园区建设的科学规划显得尤为重要。</w:t>
      </w:r>
    </w:p>
    <w:p w14:paraId="0357CAAD">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二、</w:t>
      </w:r>
      <w:r>
        <w:rPr>
          <w:rFonts w:hint="eastAsia" w:ascii="Times New Roman" w:hAnsi="Times New Roman" w:eastAsia="黑体" w:cs="Times New Roman"/>
          <w:bCs/>
          <w:kern w:val="0"/>
          <w:sz w:val="28"/>
          <w:szCs w:val="32"/>
          <w:lang w:val="zh-CN" w:eastAsia="zh-CN"/>
        </w:rPr>
        <w:t>振兴东北老工业基地战略的实施</w:t>
      </w:r>
      <w:r>
        <w:rPr>
          <w:rFonts w:hint="eastAsia" w:ascii="Times New Roman" w:hAnsi="Times New Roman" w:eastAsia="黑体" w:cs="Times New Roman"/>
          <w:bCs/>
          <w:kern w:val="0"/>
          <w:sz w:val="28"/>
          <w:szCs w:val="32"/>
          <w:lang w:val="zh-CN"/>
        </w:rPr>
        <w:t>为经开区发展提供了契机</w:t>
      </w:r>
    </w:p>
    <w:p w14:paraId="2C8B13E2">
      <w:pPr>
        <w:pStyle w:val="23"/>
        <w:spacing w:line="360" w:lineRule="auto"/>
        <w:ind w:firstLine="480"/>
        <w:jc w:val="left"/>
        <w:rPr>
          <w:rFonts w:hint="default" w:cs="宋体"/>
          <w:kern w:val="2"/>
          <w:sz w:val="28"/>
          <w:szCs w:val="28"/>
          <w:lang w:val="en-US"/>
        </w:rPr>
      </w:pPr>
      <w:r>
        <w:rPr>
          <w:rFonts w:cs="宋体"/>
          <w:kern w:val="2"/>
          <w:sz w:val="28"/>
          <w:szCs w:val="28"/>
          <w:lang w:val="en-US"/>
        </w:rPr>
        <w:t>党的十九大报告强调，更好发挥政府作用，推动新型工业化、信息化、城镇化、农业现代化同步发展，主动参与和推动经济全球化进程，发展更高层次的开放型经济。并且十九大精神审议通过了《中共辽宁省委关于高举习近平新时代中国特色社会主义思想伟大旗帜深入学习贯彻党的十九大精神加快辽宁老工业基地振兴的实施意见》,牢牢把握高质量发展的根本要求,研究制定了全面从严治党、推进振兴发展、加强社会建设等多个领域43个“三年行动计划”,明确辽宁全面建成小康社会、加快全面振兴的具体目标任务和思路举措。</w:t>
      </w:r>
    </w:p>
    <w:p w14:paraId="54DA64D8">
      <w:pPr>
        <w:pStyle w:val="23"/>
        <w:spacing w:line="360" w:lineRule="auto"/>
        <w:ind w:firstLine="560" w:firstLineChars="200"/>
        <w:jc w:val="left"/>
        <w:rPr>
          <w:rFonts w:hint="default" w:cs="宋体"/>
          <w:kern w:val="2"/>
          <w:sz w:val="28"/>
          <w:szCs w:val="28"/>
          <w:lang w:val="en-US"/>
        </w:rPr>
      </w:pPr>
      <w:r>
        <w:rPr>
          <w:rFonts w:cs="宋体"/>
          <w:kern w:val="2"/>
          <w:sz w:val="28"/>
          <w:szCs w:val="28"/>
          <w:lang w:val="en-US"/>
        </w:rPr>
        <w:t>“四个着力”“三个推进”作为推动辽宁振兴发展的“金钥匙”,工作措施和具体成效体现在四个方面:一是改革开放不断深化。辽宁在国资国企改革、“放管服”改革、财政体制改革、机关和事业单位改革、营商环境优化等方面大胆探索、持续发力,取得了新进展。二是产业结构持续优化。辽宁积极构建现代产业体系,着力在发展战略性新兴产业、现代服务业、现代农业上培育新增长点,新产业、新技术、新业态、新企业不断涌现。三是创新发展体制增速。辽宁牢牢抓住创新驱动发展这个原动力,从科技资金投入、强化人才激励导向、加快科技成果转化、打造双创平台等方面,为大众创业、万众创新搭好舞台、做好服务。四是干部作风进一步转变。我们加强对作风建设制度执行情况的监督检查,严防“四风”反弹。牢固树立正确的选人用人导向,讲真话、察真情、报真数,谋实招、办实事、求实效,风清气正的政治生态正在形成。</w:t>
      </w:r>
    </w:p>
    <w:p w14:paraId="7BBF450C">
      <w:pPr>
        <w:pStyle w:val="23"/>
        <w:spacing w:line="360" w:lineRule="auto"/>
        <w:ind w:firstLine="560" w:firstLineChars="200"/>
        <w:jc w:val="left"/>
        <w:rPr>
          <w:rFonts w:hint="default" w:cs="宋体"/>
          <w:kern w:val="2"/>
          <w:sz w:val="28"/>
          <w:szCs w:val="28"/>
          <w:lang w:val="en-US"/>
        </w:rPr>
      </w:pPr>
      <w:r>
        <w:rPr>
          <w:rFonts w:cs="宋体"/>
          <w:kern w:val="2"/>
          <w:sz w:val="28"/>
          <w:szCs w:val="28"/>
          <w:lang w:val="en-US"/>
        </w:rPr>
        <w:t>经开区作为产业集群发展的空间载体，作为盘锦市乃至辽宁省对外开放的平台与前沿阵地，东北老工业基地振兴战略的实施为其提供了良好的政策环境，经开区无论是产业发展还是建设均面临着新的机遇与挑战，在此背景下需要重塑经开区的功能定位、发展目标及空间结构等。</w:t>
      </w:r>
    </w:p>
    <w:p w14:paraId="591AC7E1">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三</w:t>
      </w:r>
      <w:r>
        <w:rPr>
          <w:rFonts w:hint="eastAsia" w:ascii="Times New Roman" w:hAnsi="Times New Roman" w:eastAsia="黑体" w:cs="Times New Roman"/>
          <w:bCs/>
          <w:kern w:val="0"/>
          <w:sz w:val="28"/>
          <w:szCs w:val="32"/>
          <w:lang w:val="zh-CN" w:eastAsia="zh-CN"/>
        </w:rPr>
        <w:t>、七大战略性新兴产业振兴规划</w:t>
      </w:r>
      <w:r>
        <w:rPr>
          <w:rFonts w:hint="eastAsia" w:ascii="Times New Roman" w:hAnsi="Times New Roman" w:eastAsia="黑体" w:cs="Times New Roman"/>
          <w:bCs/>
          <w:kern w:val="0"/>
          <w:sz w:val="28"/>
          <w:szCs w:val="32"/>
          <w:lang w:val="zh-CN"/>
        </w:rPr>
        <w:t>为经开区发展明确了方向</w:t>
      </w:r>
    </w:p>
    <w:p w14:paraId="6B840CFA">
      <w:pPr>
        <w:pStyle w:val="23"/>
        <w:spacing w:line="360" w:lineRule="auto"/>
        <w:ind w:firstLine="560" w:firstLineChars="200"/>
        <w:jc w:val="left"/>
        <w:rPr>
          <w:rFonts w:hint="default" w:cs="宋体"/>
          <w:kern w:val="2"/>
          <w:sz w:val="28"/>
          <w:szCs w:val="28"/>
          <w:lang w:val="en-US"/>
        </w:rPr>
      </w:pPr>
      <w:r>
        <w:rPr>
          <w:rFonts w:cs="宋体"/>
          <w:kern w:val="2"/>
          <w:sz w:val="28"/>
          <w:szCs w:val="28"/>
          <w:lang w:val="en-US"/>
        </w:rPr>
        <w:t>国务院下发了《关于加快培育和发展战略性新兴产业的决定》，将出台一揽子政策加快培育和发展战略性新兴产业。到2018年，战略性新兴产业增加值占国内生产总值的比重为11%左右。根据战略性新兴产业的特征，立足我国国情和科技、产业基础，现阶段将重点培育和发展节能环保、新一代信息技术、生物科技、高端装备制造、新能源、新材料、新能源等产业。根据规划，到2020年，战略性新兴产业增加值占国内生产总值的比重力争达到15%左右。节能环保、新一代信息技术、生物科技、高端装备制造产业成为国民经济的支柱产业，新能源、新材料、新能源汽车产业成为国民经济的先导产业。</w:t>
      </w:r>
    </w:p>
    <w:p w14:paraId="6D789FBA">
      <w:pPr>
        <w:pStyle w:val="23"/>
        <w:spacing w:line="360" w:lineRule="auto"/>
        <w:ind w:firstLine="560" w:firstLineChars="200"/>
        <w:jc w:val="left"/>
        <w:rPr>
          <w:rFonts w:hint="default" w:ascii="微软雅黑" w:hAnsi="微软雅黑" w:eastAsia="微软雅黑"/>
          <w:sz w:val="28"/>
          <w:szCs w:val="28"/>
        </w:rPr>
      </w:pPr>
      <w:r>
        <w:rPr>
          <w:rFonts w:cs="宋体"/>
          <w:kern w:val="2"/>
          <w:sz w:val="28"/>
          <w:szCs w:val="28"/>
          <w:lang w:val="en-US"/>
        </w:rPr>
        <w:t>盘山县目前承接盘锦及周围地区产业转移而发展起来的以新材料、新能源、高端装备制造、生物科技产业为主的产业被列入其中。国家政策上的支持将为盘山县优势产业的发展提供良好的环境。</w:t>
      </w:r>
    </w:p>
    <w:p w14:paraId="0C329EFB">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四</w:t>
      </w:r>
      <w:r>
        <w:rPr>
          <w:rFonts w:hint="eastAsia" w:ascii="Times New Roman" w:hAnsi="Times New Roman" w:eastAsia="黑体" w:cs="Times New Roman"/>
          <w:bCs/>
          <w:kern w:val="0"/>
          <w:sz w:val="28"/>
          <w:szCs w:val="32"/>
          <w:lang w:val="zh-CN" w:eastAsia="zh-CN"/>
        </w:rPr>
        <w:t>、辽宁沿海经济带上升为国家战略</w:t>
      </w:r>
      <w:r>
        <w:rPr>
          <w:rFonts w:hint="eastAsia" w:ascii="Times New Roman" w:hAnsi="Times New Roman" w:eastAsia="黑体" w:cs="Times New Roman"/>
          <w:bCs/>
          <w:kern w:val="0"/>
          <w:sz w:val="28"/>
          <w:szCs w:val="32"/>
          <w:lang w:val="zh-CN"/>
        </w:rPr>
        <w:t>为经开区带来了新机遇</w:t>
      </w:r>
    </w:p>
    <w:p w14:paraId="763CBE72">
      <w:pPr>
        <w:pStyle w:val="23"/>
        <w:spacing w:line="360" w:lineRule="auto"/>
        <w:rPr>
          <w:rFonts w:hint="default" w:cs="宋体"/>
          <w:kern w:val="2"/>
          <w:sz w:val="28"/>
          <w:szCs w:val="28"/>
          <w:lang w:val="en-US"/>
        </w:rPr>
      </w:pPr>
      <w:r>
        <w:rPr>
          <w:rFonts w:ascii="微软雅黑" w:hAnsi="微软雅黑" w:eastAsia="微软雅黑"/>
          <w:sz w:val="28"/>
          <w:szCs w:val="28"/>
        </w:rPr>
        <w:t xml:space="preserve">    </w:t>
      </w:r>
      <w:r>
        <w:rPr>
          <w:rFonts w:cs="宋体"/>
          <w:kern w:val="2"/>
          <w:sz w:val="28"/>
          <w:szCs w:val="28"/>
          <w:lang w:val="en-US"/>
        </w:rPr>
        <w:t>进一步加快辽宁沿海经济带发展，关系到国家发展全局，具有重要的战略意义。有利于完善我国沿海经济布局。促进辽宁沿海经济带发展，培育和形成新的经济增长点，将提升北方沿海地区发展水平，有效应对当前国际金融危机影响，促进东北地区与环渤海地区相互融合，形成全国沿海地区良性互动、共同发展的新局面。有利于实施国家区域发展总体战略。促进辽宁沿海经济带发展，强化服务和带动功能，将进一步增强辽宁省和东北地区总体经济实力，促进东北老工业基地振兴，推动形成全国区域协调发展的良好格局。有利于更好地参与东北亚区域经济合作。促进辽宁沿海经济带发展，提升辽宁乃至整个东北地区对外开放水平，进一步增强综合实力和国际竞争力，将为加强与东北亚各国的经济技术合作、深化中日韩战略合作伙伴关系和加快东北亚区域经济一体化进程创造条件。</w:t>
      </w:r>
    </w:p>
    <w:p w14:paraId="02772970">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eastAsia="zh-CN"/>
        </w:rPr>
      </w:pPr>
      <w:r>
        <w:rPr>
          <w:rFonts w:hint="eastAsia" w:ascii="Times New Roman" w:hAnsi="Times New Roman" w:eastAsia="黑体" w:cs="Times New Roman"/>
          <w:bCs/>
          <w:kern w:val="0"/>
          <w:sz w:val="28"/>
          <w:szCs w:val="32"/>
          <w:lang w:val="zh-CN"/>
        </w:rPr>
        <w:t>五</w:t>
      </w:r>
      <w:r>
        <w:rPr>
          <w:rFonts w:hint="eastAsia" w:ascii="Times New Roman" w:hAnsi="Times New Roman" w:eastAsia="黑体" w:cs="Times New Roman"/>
          <w:bCs/>
          <w:kern w:val="0"/>
          <w:sz w:val="28"/>
          <w:szCs w:val="32"/>
          <w:lang w:val="zh-CN" w:eastAsia="zh-CN"/>
        </w:rPr>
        <w:t>、盘锦市将推进工业化和工业新型化作为经济的工作重点</w:t>
      </w:r>
    </w:p>
    <w:p w14:paraId="12C812C4">
      <w:pPr>
        <w:pStyle w:val="23"/>
        <w:spacing w:line="360" w:lineRule="auto"/>
        <w:ind w:firstLine="560" w:firstLineChars="200"/>
        <w:rPr>
          <w:rFonts w:hint="default" w:cs="宋体"/>
          <w:kern w:val="2"/>
          <w:sz w:val="28"/>
          <w:szCs w:val="28"/>
          <w:lang w:val="en-US"/>
        </w:rPr>
      </w:pPr>
      <w:r>
        <w:rPr>
          <w:rFonts w:cs="宋体"/>
          <w:kern w:val="2"/>
          <w:sz w:val="28"/>
          <w:szCs w:val="28"/>
          <w:lang w:val="en-US"/>
        </w:rPr>
        <w:t>盘锦市出台了一系列的政策加快推进工业化和工业新型化，设立加快工业化发展的专项引导资金，以支持重点工业园区的基础设施建设、特色产业集群构建、工业企业改造升级、重大工业项目的引进；在集约用地的基础上鼓励加快经开区的基础设施建设；鼓励引进重大工业项目和工业企业总部；鼓励企业技术创新和提升品牌；鼓励企业通过兼并重组的形式完善治理结构和扩大企业规模，并鼓励企业积极寻求境内外上市；鼓励经开区建设公共研发和检测平台。这些将为新材料产业经济开发区在加快基础设施的建设、招商引资、产业集群的形成与发展、科技平台建设、科技创新和品牌建设方面提供重要的政策支持。</w:t>
      </w:r>
    </w:p>
    <w:p w14:paraId="01D9A854">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eastAsia="zh-CN"/>
        </w:rPr>
      </w:pPr>
      <w:r>
        <w:rPr>
          <w:rFonts w:hint="eastAsia" w:ascii="Times New Roman" w:hAnsi="Times New Roman" w:eastAsia="黑体" w:cs="Times New Roman"/>
          <w:bCs/>
          <w:kern w:val="0"/>
          <w:sz w:val="28"/>
          <w:szCs w:val="32"/>
          <w:lang w:val="zh-CN"/>
        </w:rPr>
        <w:t>六</w:t>
      </w:r>
      <w:r>
        <w:rPr>
          <w:rFonts w:hint="eastAsia" w:ascii="Times New Roman" w:hAnsi="Times New Roman" w:eastAsia="黑体" w:cs="Times New Roman"/>
          <w:bCs/>
          <w:kern w:val="0"/>
          <w:sz w:val="28"/>
          <w:szCs w:val="32"/>
          <w:lang w:val="zh-CN" w:eastAsia="zh-CN"/>
        </w:rPr>
        <w:t>、盘锦市力图以城乡一体化发展为突破口加快城市化建设</w:t>
      </w:r>
    </w:p>
    <w:p w14:paraId="42A4F642">
      <w:pPr>
        <w:pStyle w:val="23"/>
        <w:spacing w:line="360" w:lineRule="auto"/>
        <w:ind w:firstLine="560" w:firstLineChars="200"/>
        <w:rPr>
          <w:rFonts w:hint="default" w:cs="宋体"/>
          <w:kern w:val="2"/>
          <w:sz w:val="28"/>
          <w:szCs w:val="28"/>
          <w:lang w:val="en-US"/>
        </w:rPr>
      </w:pPr>
      <w:r>
        <w:rPr>
          <w:rFonts w:cs="宋体"/>
          <w:kern w:val="2"/>
          <w:sz w:val="28"/>
          <w:szCs w:val="28"/>
          <w:lang w:val="en-US"/>
        </w:rPr>
        <w:t>盘锦市将在努力用好辽宁省城乡一体化综合配套改革试验区政策的基础上，重点做强县域经济、积极推进城镇化建设和农业特色化、现代化等工作，以工业化为主导，城镇化为支撑，农业现代化为基础，统筹城乡发展布局，加快推进城市建设。</w:t>
      </w:r>
    </w:p>
    <w:p w14:paraId="4CCE7D5C">
      <w:pPr>
        <w:pStyle w:val="23"/>
        <w:spacing w:line="360" w:lineRule="auto"/>
        <w:rPr>
          <w:rFonts w:hint="default" w:cs="宋体"/>
          <w:kern w:val="2"/>
          <w:sz w:val="28"/>
          <w:szCs w:val="28"/>
          <w:lang w:val="en-US"/>
        </w:rPr>
      </w:pPr>
      <w:r>
        <w:rPr>
          <w:rFonts w:cs="宋体"/>
          <w:kern w:val="2"/>
          <w:sz w:val="28"/>
          <w:szCs w:val="28"/>
          <w:lang w:val="en-US"/>
        </w:rPr>
        <w:t xml:space="preserve">    新材料产业经济开发区位于盘山县新县城，是城镇化建设的重点区域，在城镇化建设和县域经济建设等方面能够起到不可替代的作用。</w:t>
      </w:r>
    </w:p>
    <w:p w14:paraId="4E07174B">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eastAsia="zh-CN"/>
        </w:rPr>
      </w:pPr>
      <w:r>
        <w:rPr>
          <w:rFonts w:hint="eastAsia" w:ascii="Times New Roman" w:hAnsi="Times New Roman" w:eastAsia="黑体" w:cs="Times New Roman"/>
          <w:bCs/>
          <w:kern w:val="0"/>
          <w:sz w:val="28"/>
          <w:szCs w:val="32"/>
          <w:lang w:val="zh-CN"/>
        </w:rPr>
        <w:t>七</w:t>
      </w:r>
      <w:r>
        <w:rPr>
          <w:rFonts w:hint="eastAsia" w:ascii="Times New Roman" w:hAnsi="Times New Roman" w:eastAsia="黑体" w:cs="Times New Roman"/>
          <w:bCs/>
          <w:kern w:val="0"/>
          <w:sz w:val="28"/>
          <w:szCs w:val="32"/>
          <w:lang w:val="zh-CN" w:eastAsia="zh-CN"/>
        </w:rPr>
        <w:t>、“省管县财政改革”开始提速</w:t>
      </w:r>
    </w:p>
    <w:p w14:paraId="4402A104">
      <w:pPr>
        <w:pStyle w:val="23"/>
        <w:spacing w:line="360" w:lineRule="auto"/>
        <w:ind w:firstLine="560" w:firstLineChars="200"/>
        <w:rPr>
          <w:rFonts w:hint="default" w:cs="宋体"/>
          <w:kern w:val="2"/>
          <w:sz w:val="28"/>
          <w:szCs w:val="28"/>
          <w:lang w:val="en-US"/>
        </w:rPr>
      </w:pPr>
      <w:r>
        <w:rPr>
          <w:rFonts w:cs="宋体"/>
          <w:kern w:val="2"/>
          <w:sz w:val="28"/>
          <w:szCs w:val="28"/>
          <w:lang w:val="en-US"/>
        </w:rPr>
        <w:t>财政部表示实行省直接管理县财政改革，就是在政府间收支划分、转移支付、资金往来、预决算、年终结算等方面，省财政与市、县财政直接联系，开展相关业务。也就是说，“省管县”将改变“省管市、市再管县”的三层结构，跳过市一级，建立省和县的直接财政关系。“省管县财政改革”有助于促进县域经济的发展，在扁平化的框架下，自上而下的转移支付可以更加便捷和到位。可以提高县域经济的自主权，避免内耗和资源过度向中心城市集中。这将促进新材料产业经济开发区产业集群发展的自主性、主动性和创造性。</w:t>
      </w:r>
    </w:p>
    <w:p w14:paraId="0748656C">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eastAsia="zh-CN"/>
        </w:rPr>
      </w:pPr>
      <w:r>
        <w:rPr>
          <w:rFonts w:hint="eastAsia" w:ascii="Times New Roman" w:hAnsi="Times New Roman" w:eastAsia="黑体" w:cs="Times New Roman"/>
          <w:bCs/>
          <w:kern w:val="0"/>
          <w:sz w:val="28"/>
          <w:szCs w:val="32"/>
          <w:lang w:val="zh-CN"/>
        </w:rPr>
        <w:t>八</w:t>
      </w:r>
      <w:r>
        <w:rPr>
          <w:rFonts w:hint="eastAsia" w:ascii="Times New Roman" w:hAnsi="Times New Roman" w:eastAsia="黑体" w:cs="Times New Roman"/>
          <w:bCs/>
          <w:kern w:val="0"/>
          <w:sz w:val="28"/>
          <w:szCs w:val="32"/>
          <w:lang w:val="zh-CN" w:eastAsia="zh-CN"/>
        </w:rPr>
        <w:t>、辽宁省大力推进县域经济发展</w:t>
      </w:r>
    </w:p>
    <w:p w14:paraId="662AC8DF">
      <w:pPr>
        <w:pStyle w:val="23"/>
        <w:spacing w:line="360" w:lineRule="auto"/>
        <w:ind w:firstLine="560" w:firstLineChars="200"/>
        <w:rPr>
          <w:rFonts w:hint="default" w:cs="宋体"/>
          <w:kern w:val="2"/>
          <w:sz w:val="28"/>
          <w:szCs w:val="28"/>
          <w:lang w:val="en-US"/>
        </w:rPr>
      </w:pPr>
      <w:r>
        <w:rPr>
          <w:rFonts w:cs="宋体"/>
          <w:kern w:val="2"/>
          <w:sz w:val="28"/>
          <w:szCs w:val="28"/>
          <w:lang w:val="en-US"/>
        </w:rPr>
        <w:t>目前辽宁省全面振兴的“短板”就在于县域经济。为了推动县域经济的发展，辽宁省委、省政府出台了《加快县域经济的若干意见》、《关于推进社会主义新农村建设的实施意见》、《关于扩大县域经济重点县（市）经济管理权限改革试点的意见》等文件。在借鉴东南沿海发达省份经验基础上，辽宁省委、省政府提出，发展县域经济必须坚持以工业化为主导，把发展工业作为强县富民的首要任务。要探索出一条立足区位优势和资源优势，以建设产业集群为突破口，发展特色产业的路子。这为新材料产业经济开发区产业集群的发展指明了方向。</w:t>
      </w:r>
    </w:p>
    <w:p w14:paraId="1850C037">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eastAsia="zh-CN"/>
        </w:rPr>
      </w:pPr>
      <w:r>
        <w:rPr>
          <w:rFonts w:hint="eastAsia" w:ascii="Times New Roman" w:hAnsi="Times New Roman" w:eastAsia="黑体" w:cs="Times New Roman"/>
          <w:bCs/>
          <w:kern w:val="0"/>
          <w:sz w:val="28"/>
          <w:szCs w:val="32"/>
          <w:lang w:val="zh-CN"/>
        </w:rPr>
        <w:t>九</w:t>
      </w:r>
      <w:r>
        <w:rPr>
          <w:rFonts w:hint="eastAsia" w:ascii="Times New Roman" w:hAnsi="Times New Roman" w:eastAsia="黑体" w:cs="Times New Roman"/>
          <w:bCs/>
          <w:kern w:val="0"/>
          <w:sz w:val="28"/>
          <w:szCs w:val="32"/>
          <w:lang w:val="zh-CN" w:eastAsia="zh-CN"/>
        </w:rPr>
        <w:t>、“十三五”国民经济和社会发展规划</w:t>
      </w:r>
    </w:p>
    <w:p w14:paraId="53006007">
      <w:pPr>
        <w:pStyle w:val="23"/>
        <w:spacing w:line="360" w:lineRule="auto"/>
        <w:ind w:firstLine="560" w:firstLineChars="200"/>
        <w:rPr>
          <w:rFonts w:hint="default" w:cs="宋体"/>
          <w:kern w:val="2"/>
          <w:sz w:val="28"/>
          <w:szCs w:val="28"/>
          <w:lang w:val="en-US"/>
        </w:rPr>
      </w:pPr>
      <w:r>
        <w:rPr>
          <w:rFonts w:cs="宋体"/>
          <w:kern w:val="2"/>
          <w:sz w:val="28"/>
          <w:szCs w:val="28"/>
          <w:lang w:val="en-US"/>
        </w:rPr>
        <w:t>“十二五”时期我省发展取得重要成果。“十二五”时期是我省振兴发展史上极不平凡的五年。面对复杂严峻的国内外形势，省委团结带领各族人民认真落实党中央决策部署，深入学习贯彻习近平总书记系列重要讲话特别是视察辽宁和在部分省区党委主要负责同志座谈会上的重要讲话精神，紧紧围绕“四个全面”战略布局，主动适应引领经济发展新常态，顺应人民过上更好生活新期待，稳中求进、改革创新、攻坚克难，在稳定经济增长、深化改革开放、调整经济结构、创新驱动发展、保障和改善民生等方面取得了来之不易的成绩。全省“十二五”规划实施取得了重要成效，主要目标任务基本完成。</w:t>
      </w:r>
    </w:p>
    <w:p w14:paraId="00D85D22">
      <w:pPr>
        <w:pStyle w:val="23"/>
        <w:spacing w:line="360" w:lineRule="auto"/>
        <w:ind w:firstLine="560" w:firstLineChars="200"/>
        <w:rPr>
          <w:rFonts w:hint="default" w:cs="宋体"/>
          <w:kern w:val="2"/>
          <w:sz w:val="28"/>
          <w:szCs w:val="28"/>
          <w:lang w:val="en-US"/>
        </w:rPr>
      </w:pPr>
      <w:r>
        <w:rPr>
          <w:rFonts w:cs="宋体"/>
          <w:kern w:val="2"/>
          <w:sz w:val="28"/>
          <w:szCs w:val="28"/>
          <w:lang w:val="en-US"/>
        </w:rPr>
        <w:t>“十三五”时期经济社会发展总体目标。在提高发展平衡性、包容性、可持续性的基础上，到2020年，保持经济年均增速不低于全国平均水平，保持居民收入增长与经济增长同步，保持全社会改革振兴发展活力不断增强，保持全省人民安全感幸福感不断提升，如期实现全面建成小康社会目标，老工业基地新一轮全面振兴取得重大进展，加快建设先进制造业强省和创新型省份，努力把辽宁建成体制机制重点突破、经济结构优化提升、创新创业成效显著、民生社会全面进步的国家老工业基地振兴发展先行区。</w:t>
      </w:r>
    </w:p>
    <w:p w14:paraId="09E1087D">
      <w:pPr>
        <w:pStyle w:val="3"/>
        <w:spacing w:before="312" w:beforeLines="100" w:after="312" w:afterLines="100" w:line="540" w:lineRule="exact"/>
        <w:jc w:val="center"/>
        <w:rPr>
          <w:rFonts w:ascii="Times New Roman" w:hAnsi="Times New Roman" w:cs="Times New Roman"/>
          <w:bCs/>
          <w:szCs w:val="30"/>
        </w:rPr>
      </w:pPr>
      <w:bookmarkStart w:id="9" w:name="_Toc71626731"/>
      <w:r>
        <w:rPr>
          <w:rFonts w:hint="eastAsia" w:ascii="Times New Roman" w:hAnsi="Times New Roman" w:cs="Times New Roman"/>
          <w:bCs/>
          <w:szCs w:val="30"/>
        </w:rPr>
        <w:t>第二节 规划范围及期限</w:t>
      </w:r>
      <w:bookmarkEnd w:id="9"/>
    </w:p>
    <w:p w14:paraId="1FDAC6AC">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一、规划范围</w:t>
      </w:r>
    </w:p>
    <w:p w14:paraId="5756D656">
      <w:pPr>
        <w:pStyle w:val="23"/>
        <w:spacing w:line="360" w:lineRule="auto"/>
        <w:ind w:firstLine="560" w:firstLineChars="200"/>
        <w:rPr>
          <w:rFonts w:hint="default" w:ascii="微软雅黑" w:hAnsi="微软雅黑" w:eastAsia="微软雅黑"/>
          <w:sz w:val="28"/>
        </w:rPr>
      </w:pPr>
      <w:r>
        <w:rPr>
          <w:rFonts w:cs="宋体"/>
          <w:kern w:val="2"/>
          <w:sz w:val="28"/>
          <w:lang w:val="en-US"/>
        </w:rPr>
        <w:t>辽宁新材料产业经济开发区的用地范围，东起沟海铁路，与盘山县新县城相接，西至绕阳河，南起太平河，并与曙光采油厂生活区相连，北至沟海铁路，规划用地面积为22.13平方公里。</w:t>
      </w:r>
    </w:p>
    <w:p w14:paraId="5675C031">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二、规划期限</w:t>
      </w:r>
    </w:p>
    <w:p w14:paraId="7080E44E">
      <w:pPr>
        <w:pStyle w:val="23"/>
        <w:spacing w:line="360" w:lineRule="auto"/>
        <w:ind w:firstLine="560" w:firstLineChars="200"/>
        <w:rPr>
          <w:rFonts w:cs="宋体"/>
          <w:kern w:val="2"/>
          <w:sz w:val="28"/>
          <w:lang w:val="en-US"/>
        </w:rPr>
      </w:pPr>
      <w:r>
        <w:rPr>
          <w:rFonts w:cs="宋体"/>
          <w:kern w:val="2"/>
          <w:sz w:val="28"/>
          <w:lang w:val="en-US"/>
        </w:rPr>
        <w:t>根据《中华人民共和国城乡规划法》和建设部《城市规划编制办法》。</w:t>
      </w:r>
    </w:p>
    <w:p w14:paraId="61512979">
      <w:pPr>
        <w:pStyle w:val="23"/>
        <w:spacing w:line="360" w:lineRule="auto"/>
        <w:ind w:firstLine="560" w:firstLineChars="200"/>
        <w:rPr>
          <w:rFonts w:cs="宋体"/>
          <w:kern w:val="2"/>
          <w:sz w:val="28"/>
          <w:lang w:val="en-US"/>
        </w:rPr>
      </w:pPr>
      <w:r>
        <w:rPr>
          <w:rFonts w:cs="宋体"/>
          <w:kern w:val="2"/>
          <w:sz w:val="28"/>
          <w:lang w:val="en-US"/>
        </w:rPr>
        <w:t>确定本次规划期限为2016-2025年；</w:t>
      </w:r>
    </w:p>
    <w:p w14:paraId="3352984A">
      <w:pPr>
        <w:pStyle w:val="23"/>
        <w:spacing w:line="360" w:lineRule="auto"/>
        <w:ind w:firstLine="560" w:firstLineChars="200"/>
        <w:rPr>
          <w:rFonts w:cs="宋体"/>
          <w:kern w:val="2"/>
          <w:sz w:val="28"/>
          <w:lang w:val="en-US"/>
        </w:rPr>
      </w:pPr>
      <w:r>
        <w:rPr>
          <w:rFonts w:cs="宋体"/>
          <w:kern w:val="2"/>
          <w:sz w:val="28"/>
          <w:lang w:val="en-US"/>
        </w:rPr>
        <w:t>近期规划：2016-2020；</w:t>
      </w:r>
    </w:p>
    <w:p w14:paraId="719E1291">
      <w:pPr>
        <w:pStyle w:val="23"/>
        <w:spacing w:line="360" w:lineRule="auto"/>
        <w:ind w:firstLine="560" w:firstLineChars="200"/>
        <w:rPr>
          <w:rFonts w:hint="default" w:ascii="微软雅黑" w:hAnsi="微软雅黑" w:eastAsia="微软雅黑"/>
          <w:sz w:val="28"/>
        </w:rPr>
      </w:pPr>
      <w:r>
        <w:rPr>
          <w:rFonts w:cs="宋体"/>
          <w:kern w:val="2"/>
          <w:sz w:val="28"/>
          <w:lang w:val="en-US"/>
        </w:rPr>
        <w:t>远期规划：2020-2025。</w:t>
      </w:r>
    </w:p>
    <w:p w14:paraId="2DADC231">
      <w:pPr>
        <w:pStyle w:val="3"/>
        <w:spacing w:before="156" w:beforeLines="50" w:after="156" w:afterLines="50" w:line="360" w:lineRule="auto"/>
        <w:jc w:val="center"/>
        <w:rPr>
          <w:rFonts w:ascii="Times New Roman" w:hAnsi="Times New Roman"/>
          <w:bCs/>
          <w:szCs w:val="30"/>
        </w:rPr>
      </w:pPr>
      <w:bookmarkStart w:id="10" w:name="_Toc71538030"/>
      <w:bookmarkStart w:id="11" w:name="_Toc71626732"/>
      <w:r>
        <w:rPr>
          <w:rFonts w:ascii="Times New Roman" w:hAnsi="Times New Roman"/>
          <w:bCs/>
          <w:szCs w:val="30"/>
        </w:rPr>
        <w:t>第三节 规划编制依据</w:t>
      </w:r>
      <w:bookmarkEnd w:id="10"/>
      <w:bookmarkEnd w:id="11"/>
    </w:p>
    <w:p w14:paraId="6221EC48">
      <w:pPr>
        <w:pStyle w:val="23"/>
        <w:spacing w:line="360" w:lineRule="auto"/>
        <w:ind w:firstLine="560" w:firstLineChars="200"/>
        <w:rPr>
          <w:rFonts w:hint="default" w:cs="宋体"/>
          <w:kern w:val="2"/>
          <w:sz w:val="28"/>
          <w:lang w:val="en-US"/>
        </w:rPr>
      </w:pPr>
      <w:r>
        <w:rPr>
          <w:rFonts w:cs="宋体"/>
          <w:kern w:val="2"/>
          <w:sz w:val="28"/>
          <w:lang w:val="en-US"/>
        </w:rPr>
        <w:t>1、《中华人民共和国城乡规划法》（2008年）</w:t>
      </w:r>
    </w:p>
    <w:p w14:paraId="43E12A26">
      <w:pPr>
        <w:pStyle w:val="23"/>
        <w:spacing w:line="360" w:lineRule="auto"/>
        <w:ind w:firstLine="560" w:firstLineChars="200"/>
        <w:rPr>
          <w:rFonts w:hint="default" w:cs="宋体"/>
          <w:kern w:val="2"/>
          <w:sz w:val="28"/>
          <w:lang w:val="en-US"/>
        </w:rPr>
      </w:pPr>
      <w:r>
        <w:rPr>
          <w:rFonts w:cs="宋体"/>
          <w:kern w:val="2"/>
          <w:sz w:val="28"/>
          <w:lang w:val="en-US"/>
        </w:rPr>
        <w:t>2、《中华人民共和国土地管理法》（2004年）</w:t>
      </w:r>
    </w:p>
    <w:p w14:paraId="09D5CDD9">
      <w:pPr>
        <w:pStyle w:val="23"/>
        <w:spacing w:line="360" w:lineRule="auto"/>
        <w:ind w:firstLine="560" w:firstLineChars="200"/>
        <w:rPr>
          <w:rFonts w:hint="default" w:cs="宋体"/>
          <w:kern w:val="2"/>
          <w:sz w:val="28"/>
          <w:lang w:val="en-US"/>
        </w:rPr>
      </w:pPr>
      <w:r>
        <w:rPr>
          <w:rFonts w:cs="宋体"/>
          <w:kern w:val="2"/>
          <w:sz w:val="28"/>
          <w:lang w:val="en-US"/>
        </w:rPr>
        <w:t>3、《中华人民共和国环境保护法》</w:t>
      </w:r>
    </w:p>
    <w:p w14:paraId="7AA0675F">
      <w:pPr>
        <w:pStyle w:val="23"/>
        <w:spacing w:line="360" w:lineRule="auto"/>
        <w:ind w:firstLine="560" w:firstLineChars="200"/>
        <w:rPr>
          <w:rFonts w:hint="default" w:cs="宋体"/>
          <w:kern w:val="2"/>
          <w:sz w:val="28"/>
          <w:lang w:val="en-US"/>
        </w:rPr>
      </w:pPr>
      <w:r>
        <w:rPr>
          <w:rFonts w:cs="宋体"/>
          <w:kern w:val="2"/>
          <w:sz w:val="28"/>
          <w:lang w:val="en-US"/>
        </w:rPr>
        <w:t>4、《中华人民共和国防震减灾法》</w:t>
      </w:r>
    </w:p>
    <w:p w14:paraId="4FF7F7D0">
      <w:pPr>
        <w:pStyle w:val="23"/>
        <w:spacing w:line="360" w:lineRule="auto"/>
        <w:ind w:firstLine="560" w:firstLineChars="200"/>
        <w:rPr>
          <w:rFonts w:hint="default" w:cs="宋体"/>
          <w:kern w:val="2"/>
          <w:sz w:val="28"/>
          <w:lang w:val="en-US"/>
        </w:rPr>
      </w:pPr>
      <w:r>
        <w:rPr>
          <w:rFonts w:cs="宋体"/>
          <w:kern w:val="2"/>
          <w:sz w:val="28"/>
          <w:lang w:val="en-US"/>
        </w:rPr>
        <w:t>5、《城市规划编制办法》（2006年）</w:t>
      </w:r>
    </w:p>
    <w:p w14:paraId="0BDB62EB">
      <w:pPr>
        <w:pStyle w:val="23"/>
        <w:spacing w:line="360" w:lineRule="auto"/>
        <w:ind w:firstLine="560" w:firstLineChars="200"/>
        <w:rPr>
          <w:rFonts w:hint="default" w:cs="宋体"/>
          <w:kern w:val="2"/>
          <w:sz w:val="28"/>
          <w:lang w:val="en-US"/>
        </w:rPr>
      </w:pPr>
      <w:r>
        <w:rPr>
          <w:rFonts w:cs="宋体"/>
          <w:kern w:val="2"/>
          <w:sz w:val="28"/>
          <w:lang w:val="en-US"/>
        </w:rPr>
        <w:t>6、《城市用地分类与规划建设用地标准》（GB50137—2011）</w:t>
      </w:r>
    </w:p>
    <w:p w14:paraId="00477698">
      <w:pPr>
        <w:pStyle w:val="23"/>
        <w:spacing w:line="360" w:lineRule="auto"/>
        <w:ind w:firstLine="560" w:firstLineChars="200"/>
        <w:rPr>
          <w:rFonts w:hint="default" w:cs="宋体"/>
          <w:kern w:val="2"/>
          <w:sz w:val="28"/>
          <w:lang w:val="en-US"/>
        </w:rPr>
      </w:pPr>
      <w:r>
        <w:rPr>
          <w:rFonts w:cs="宋体"/>
          <w:kern w:val="2"/>
          <w:sz w:val="28"/>
          <w:lang w:val="en-US"/>
        </w:rPr>
        <w:t>7、《城市道路交通规划设计规范》（1995）</w:t>
      </w:r>
    </w:p>
    <w:p w14:paraId="5C671174">
      <w:pPr>
        <w:pStyle w:val="23"/>
        <w:spacing w:line="360" w:lineRule="auto"/>
        <w:ind w:firstLine="560" w:firstLineChars="200"/>
        <w:rPr>
          <w:rFonts w:hint="default" w:cs="宋体"/>
          <w:kern w:val="2"/>
          <w:sz w:val="28"/>
          <w:lang w:val="en-US"/>
        </w:rPr>
      </w:pPr>
      <w:r>
        <w:rPr>
          <w:rFonts w:cs="宋体"/>
          <w:kern w:val="2"/>
          <w:sz w:val="28"/>
          <w:lang w:val="en-US"/>
        </w:rPr>
        <w:t>8、《城市居住区规划设计规范》（2002年版）</w:t>
      </w:r>
    </w:p>
    <w:p w14:paraId="7A875505">
      <w:pPr>
        <w:pStyle w:val="23"/>
        <w:spacing w:line="360" w:lineRule="auto"/>
        <w:ind w:firstLine="560" w:firstLineChars="200"/>
        <w:rPr>
          <w:rFonts w:hint="default" w:cs="宋体"/>
          <w:kern w:val="2"/>
          <w:sz w:val="28"/>
          <w:lang w:val="en-US"/>
        </w:rPr>
      </w:pPr>
      <w:r>
        <w:rPr>
          <w:rFonts w:cs="宋体"/>
          <w:kern w:val="2"/>
          <w:sz w:val="28"/>
          <w:lang w:val="en-US"/>
        </w:rPr>
        <w:t>9、《镇规划标准》（GB50188-2007）</w:t>
      </w:r>
    </w:p>
    <w:p w14:paraId="0FC380AB">
      <w:pPr>
        <w:pStyle w:val="23"/>
        <w:spacing w:line="360" w:lineRule="auto"/>
        <w:ind w:firstLine="560" w:firstLineChars="200"/>
        <w:rPr>
          <w:rFonts w:hint="default" w:cs="宋体"/>
          <w:kern w:val="2"/>
          <w:sz w:val="28"/>
          <w:lang w:val="en-US"/>
        </w:rPr>
      </w:pPr>
      <w:r>
        <w:rPr>
          <w:rFonts w:cs="宋体"/>
          <w:kern w:val="2"/>
          <w:sz w:val="28"/>
          <w:lang w:val="en-US"/>
        </w:rPr>
        <w:t>10、《辽宁省城镇体系规划》（2003-2020）</w:t>
      </w:r>
    </w:p>
    <w:p w14:paraId="2C8CEFA3">
      <w:pPr>
        <w:pStyle w:val="23"/>
        <w:spacing w:line="360" w:lineRule="auto"/>
        <w:ind w:firstLine="560" w:firstLineChars="200"/>
        <w:rPr>
          <w:rFonts w:hint="default" w:cs="宋体"/>
          <w:kern w:val="2"/>
          <w:sz w:val="28"/>
          <w:lang w:val="en-US"/>
        </w:rPr>
      </w:pPr>
      <w:r>
        <w:rPr>
          <w:rFonts w:cs="宋体"/>
          <w:kern w:val="2"/>
          <w:sz w:val="28"/>
          <w:lang w:val="en-US"/>
        </w:rPr>
        <w:t>11、《辽宁沿海经济带发展规划》（2009-2020）</w:t>
      </w:r>
    </w:p>
    <w:p w14:paraId="064F4B7B">
      <w:pPr>
        <w:pStyle w:val="23"/>
        <w:spacing w:line="360" w:lineRule="auto"/>
        <w:ind w:firstLine="560" w:firstLineChars="200"/>
        <w:rPr>
          <w:rFonts w:hint="default" w:cs="宋体"/>
          <w:kern w:val="2"/>
          <w:sz w:val="28"/>
          <w:lang w:val="en-US"/>
        </w:rPr>
      </w:pPr>
      <w:r>
        <w:rPr>
          <w:rFonts w:cs="宋体"/>
          <w:kern w:val="2"/>
          <w:sz w:val="28"/>
          <w:lang w:val="en-US"/>
        </w:rPr>
        <w:t>12、《盘山县总体规划》（2009—2030）</w:t>
      </w:r>
    </w:p>
    <w:p w14:paraId="263CE37B">
      <w:pPr>
        <w:pStyle w:val="23"/>
        <w:spacing w:line="360" w:lineRule="auto"/>
        <w:ind w:firstLine="560" w:firstLineChars="200"/>
        <w:rPr>
          <w:rFonts w:hint="default" w:cs="宋体"/>
          <w:kern w:val="2"/>
          <w:sz w:val="28"/>
          <w:lang w:val="en-US"/>
        </w:rPr>
      </w:pPr>
      <w:r>
        <w:rPr>
          <w:rFonts w:cs="宋体"/>
          <w:kern w:val="2"/>
          <w:sz w:val="28"/>
          <w:lang w:val="en-US"/>
        </w:rPr>
        <w:t>13、《盘山县中心城区经济规划》（2014—2020）</w:t>
      </w:r>
    </w:p>
    <w:p w14:paraId="36BB84B0">
      <w:pPr>
        <w:pStyle w:val="23"/>
        <w:ind w:firstLine="560" w:firstLineChars="200"/>
        <w:rPr>
          <w:rFonts w:hint="default" w:cs="宋体"/>
          <w:kern w:val="2"/>
          <w:sz w:val="28"/>
          <w:szCs w:val="28"/>
          <w:lang w:val="en-US"/>
        </w:rPr>
      </w:pPr>
    </w:p>
    <w:p w14:paraId="657CF11F">
      <w:pPr>
        <w:pStyle w:val="2"/>
        <w:keepNext w:val="0"/>
        <w:keepLines w:val="0"/>
        <w:pageBreakBefore/>
        <w:spacing w:before="312" w:beforeLines="100" w:after="312" w:afterLines="100" w:line="240" w:lineRule="auto"/>
        <w:jc w:val="center"/>
        <w:rPr>
          <w:rFonts w:ascii="Times New Roman" w:hAnsi="Times New Roman" w:eastAsia="黑体"/>
          <w:sz w:val="36"/>
          <w:szCs w:val="36"/>
        </w:rPr>
      </w:pPr>
      <w:bookmarkStart w:id="12" w:name="_Toc71538031"/>
      <w:bookmarkStart w:id="13" w:name="_Toc71626733"/>
      <w:bookmarkStart w:id="14" w:name="_Toc71622546"/>
      <w:r>
        <w:rPr>
          <w:rFonts w:ascii="Times New Roman" w:hAnsi="Times New Roman" w:eastAsia="黑体"/>
          <w:sz w:val="36"/>
          <w:szCs w:val="36"/>
        </w:rPr>
        <w:t>第二章 产业发展条件分析</w:t>
      </w:r>
      <w:bookmarkEnd w:id="12"/>
      <w:r>
        <w:rPr>
          <w:rFonts w:hint="eastAsia" w:ascii="Times New Roman" w:hAnsi="Times New Roman" w:eastAsia="黑体"/>
          <w:sz w:val="36"/>
          <w:szCs w:val="36"/>
        </w:rPr>
        <w:t>及战略选择</w:t>
      </w:r>
      <w:bookmarkEnd w:id="13"/>
      <w:bookmarkEnd w:id="14"/>
    </w:p>
    <w:p w14:paraId="4E397053">
      <w:pPr>
        <w:pStyle w:val="3"/>
        <w:spacing w:before="312" w:beforeLines="100" w:after="312" w:afterLines="100" w:line="540" w:lineRule="exact"/>
        <w:jc w:val="center"/>
        <w:rPr>
          <w:rFonts w:hint="eastAsia" w:ascii="Times New Roman" w:hAnsi="Times New Roman" w:cs="Times New Roman"/>
          <w:bCs/>
          <w:szCs w:val="30"/>
        </w:rPr>
      </w:pPr>
      <w:bookmarkStart w:id="15" w:name="_Toc71626734"/>
      <w:r>
        <w:rPr>
          <w:rFonts w:hint="eastAsia" w:ascii="Times New Roman" w:hAnsi="Times New Roman" w:cs="Times New Roman"/>
          <w:bCs/>
          <w:szCs w:val="30"/>
        </w:rPr>
        <w:t>第一节 经开区发展现状</w:t>
      </w:r>
      <w:bookmarkEnd w:id="15"/>
    </w:p>
    <w:p w14:paraId="01FA1904">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eastAsia="zh-CN"/>
        </w:rPr>
      </w:pPr>
      <w:r>
        <w:rPr>
          <w:rFonts w:hint="eastAsia" w:ascii="Times New Roman" w:hAnsi="Times New Roman" w:eastAsia="黑体" w:cs="Times New Roman"/>
          <w:bCs/>
          <w:kern w:val="0"/>
          <w:sz w:val="28"/>
          <w:szCs w:val="32"/>
          <w:lang w:val="zh-CN" w:eastAsia="zh-CN"/>
        </w:rPr>
        <w:t>一、经开区自然条件</w:t>
      </w:r>
    </w:p>
    <w:p w14:paraId="2746A450">
      <w:pPr>
        <w:pStyle w:val="23"/>
        <w:spacing w:line="360" w:lineRule="auto"/>
        <w:ind w:firstLine="560" w:firstLineChars="200"/>
        <w:rPr>
          <w:rFonts w:cs="宋体"/>
          <w:kern w:val="2"/>
          <w:sz w:val="28"/>
          <w:lang w:val="en-US"/>
        </w:rPr>
      </w:pPr>
      <w:r>
        <w:rPr>
          <w:rFonts w:cs="宋体"/>
          <w:kern w:val="2"/>
          <w:sz w:val="28"/>
          <w:lang w:val="en-US"/>
        </w:rPr>
        <w:t>新材料产业经济开发区位于盘锦市的北部，盘山县新县城西侧，辽河下游，渤海之滨。地处东经121°34′至122°29′，北纬4°50′至41°27′之间。全县下辖9个镇，8个乡。面积约1900平方公里，总人口约26万人。有汉、满、蒙、回、朝鲜等11民族。</w:t>
      </w:r>
    </w:p>
    <w:p w14:paraId="0D9A0468">
      <w:pPr>
        <w:pStyle w:val="23"/>
        <w:spacing w:line="360" w:lineRule="auto"/>
        <w:ind w:firstLine="560" w:firstLineChars="200"/>
        <w:rPr>
          <w:rFonts w:cs="宋体"/>
          <w:kern w:val="2"/>
          <w:sz w:val="28"/>
          <w:lang w:val="en-US"/>
        </w:rPr>
      </w:pPr>
      <w:r>
        <w:rPr>
          <w:rFonts w:cs="宋体"/>
          <w:kern w:val="2"/>
          <w:sz w:val="28"/>
          <w:lang w:val="en-US"/>
        </w:rPr>
        <w:t>处于辽河下游冲积平原，地势平坦低洼 ，平均海拔4米左右。该经开区所属的盘山县境内有大辽河、双台子河、绕阳河等大小河流13条。境内沟渠纵横，广布沼泽洼地，沿海多滩涂。</w:t>
      </w:r>
    </w:p>
    <w:p w14:paraId="651363A5">
      <w:pPr>
        <w:pStyle w:val="23"/>
        <w:spacing w:line="360" w:lineRule="auto"/>
        <w:ind w:firstLine="560" w:firstLineChars="200"/>
        <w:rPr>
          <w:rFonts w:hint="default" w:cs="宋体"/>
          <w:kern w:val="2"/>
          <w:sz w:val="28"/>
          <w:lang w:val="en-US"/>
        </w:rPr>
      </w:pPr>
      <w:r>
        <w:rPr>
          <w:rFonts w:cs="宋体"/>
          <w:kern w:val="2"/>
          <w:sz w:val="28"/>
          <w:lang w:val="en-US"/>
        </w:rPr>
        <w:t>处于南温带亚湿润区季风型大陆性气候，四季分明，春季多风，集中降水，无霜期长。年平均气温8.8℃。一月平均气温－10.8℃，最低气温－28.2℃；七月平均气温24.4℃，最高气温35.2℃。年平均降水量605毫米，多集中在七、八月份，无霜期170天左右。</w:t>
      </w:r>
    </w:p>
    <w:tbl>
      <w:tblPr>
        <w:tblStyle w:val="18"/>
        <w:tblW w:w="5000" w:type="pct"/>
        <w:tblInd w:w="0" w:type="dxa"/>
        <w:tblLayout w:type="autofit"/>
        <w:tblCellMar>
          <w:top w:w="0" w:type="dxa"/>
          <w:left w:w="0" w:type="dxa"/>
          <w:bottom w:w="0" w:type="dxa"/>
          <w:right w:w="0" w:type="dxa"/>
        </w:tblCellMar>
      </w:tblPr>
      <w:tblGrid>
        <w:gridCol w:w="1035"/>
        <w:gridCol w:w="1115"/>
        <w:gridCol w:w="3032"/>
        <w:gridCol w:w="1315"/>
        <w:gridCol w:w="1865"/>
      </w:tblGrid>
      <w:tr w14:paraId="6C5497B1">
        <w:tblPrEx>
          <w:tblCellMar>
            <w:top w:w="0" w:type="dxa"/>
            <w:left w:w="0" w:type="dxa"/>
            <w:bottom w:w="0" w:type="dxa"/>
            <w:right w:w="0" w:type="dxa"/>
          </w:tblCellMar>
        </w:tblPrEx>
        <w:trPr>
          <w:trHeight w:val="60" w:hRule="atLeast"/>
        </w:trPr>
        <w:tc>
          <w:tcPr>
            <w:tcW w:w="619"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C8784E7">
            <w:pPr>
              <w:pStyle w:val="23"/>
              <w:jc w:val="center"/>
              <w:rPr>
                <w:rFonts w:hint="default" w:cs="宋体"/>
                <w:b/>
                <w:kern w:val="2"/>
                <w:lang w:val="en-US"/>
              </w:rPr>
            </w:pPr>
            <w:r>
              <w:rPr>
                <w:rFonts w:cs="宋体"/>
                <w:b/>
                <w:kern w:val="2"/>
                <w:lang w:val="en-US"/>
              </w:rPr>
              <w:t>序号</w:t>
            </w:r>
          </w:p>
        </w:tc>
        <w:tc>
          <w:tcPr>
            <w:tcW w:w="2480" w:type="pct"/>
            <w:gridSpan w:val="2"/>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B33B9B8">
            <w:pPr>
              <w:pStyle w:val="23"/>
              <w:jc w:val="center"/>
              <w:rPr>
                <w:rFonts w:hint="default" w:cs="宋体"/>
                <w:b/>
                <w:kern w:val="2"/>
                <w:lang w:val="en-US"/>
              </w:rPr>
            </w:pPr>
            <w:r>
              <w:rPr>
                <w:rFonts w:cs="宋体"/>
                <w:b/>
                <w:kern w:val="2"/>
                <w:lang w:val="en-US"/>
              </w:rPr>
              <w:t>名称</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787F99AF">
            <w:pPr>
              <w:pStyle w:val="23"/>
              <w:jc w:val="center"/>
              <w:rPr>
                <w:rFonts w:hint="default" w:cs="宋体"/>
                <w:b/>
                <w:kern w:val="2"/>
                <w:lang w:val="en-US"/>
              </w:rPr>
            </w:pPr>
            <w:r>
              <w:rPr>
                <w:rFonts w:cs="宋体"/>
                <w:b/>
                <w:kern w:val="2"/>
                <w:lang w:val="en-US"/>
              </w:rPr>
              <w:t>单位</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32924B1E">
            <w:pPr>
              <w:pStyle w:val="23"/>
              <w:jc w:val="center"/>
              <w:rPr>
                <w:rFonts w:hint="default" w:cs="宋体"/>
                <w:b/>
                <w:kern w:val="2"/>
                <w:lang w:val="en-US"/>
              </w:rPr>
            </w:pPr>
            <w:r>
              <w:rPr>
                <w:rFonts w:cs="宋体"/>
                <w:b/>
                <w:kern w:val="2"/>
                <w:lang w:val="en-US"/>
              </w:rPr>
              <w:t>指标</w:t>
            </w:r>
          </w:p>
        </w:tc>
      </w:tr>
      <w:tr w14:paraId="503346AD">
        <w:tblPrEx>
          <w:tblCellMar>
            <w:top w:w="0" w:type="dxa"/>
            <w:left w:w="0" w:type="dxa"/>
            <w:bottom w:w="0" w:type="dxa"/>
            <w:right w:w="0" w:type="dxa"/>
          </w:tblCellMar>
        </w:tblPrEx>
        <w:trPr>
          <w:trHeight w:val="60" w:hRule="atLeast"/>
        </w:trPr>
        <w:tc>
          <w:tcPr>
            <w:tcW w:w="619"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486CE475">
            <w:pPr>
              <w:pStyle w:val="23"/>
              <w:jc w:val="center"/>
              <w:rPr>
                <w:rFonts w:hint="default" w:cs="宋体"/>
                <w:kern w:val="2"/>
                <w:lang w:val="en-US"/>
              </w:rPr>
            </w:pPr>
            <w:r>
              <w:rPr>
                <w:rFonts w:cs="宋体"/>
                <w:kern w:val="2"/>
                <w:lang w:val="en-US"/>
              </w:rPr>
              <w:t>1</w:t>
            </w:r>
          </w:p>
        </w:tc>
        <w:tc>
          <w:tcPr>
            <w:tcW w:w="667"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4BBF37F0">
            <w:pPr>
              <w:pStyle w:val="23"/>
              <w:jc w:val="center"/>
              <w:rPr>
                <w:rFonts w:hint="default" w:cs="宋体"/>
                <w:kern w:val="2"/>
                <w:lang w:val="en-US"/>
              </w:rPr>
            </w:pPr>
            <w:r>
              <w:rPr>
                <w:rFonts w:cs="宋体"/>
                <w:kern w:val="2"/>
                <w:lang w:val="en-US"/>
              </w:rPr>
              <w:t>气温</w:t>
            </w: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31D344F4">
            <w:pPr>
              <w:pStyle w:val="23"/>
              <w:jc w:val="center"/>
              <w:rPr>
                <w:rFonts w:hint="default" w:cs="宋体"/>
                <w:kern w:val="2"/>
                <w:lang w:val="en-US"/>
              </w:rPr>
            </w:pPr>
            <w:r>
              <w:rPr>
                <w:rFonts w:cs="宋体"/>
                <w:kern w:val="2"/>
                <w:lang w:val="en-US"/>
              </w:rPr>
              <w:t>年平均气温</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FFDECA9">
            <w:pPr>
              <w:pStyle w:val="23"/>
              <w:jc w:val="center"/>
              <w:rPr>
                <w:rFonts w:hint="default" w:cs="宋体"/>
                <w:kern w:val="2"/>
                <w:lang w:val="en-US"/>
              </w:rPr>
            </w:pPr>
            <w:r>
              <w:rPr>
                <w:rFonts w:cs="宋体"/>
                <w:kern w:val="2"/>
                <w:lang w:val="en-US"/>
              </w:rPr>
              <w:t>℃</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37CB8E77">
            <w:pPr>
              <w:pStyle w:val="23"/>
              <w:jc w:val="center"/>
              <w:rPr>
                <w:rFonts w:hint="default" w:cs="宋体"/>
                <w:kern w:val="2"/>
                <w:lang w:val="en-US"/>
              </w:rPr>
            </w:pPr>
            <w:r>
              <w:rPr>
                <w:rFonts w:cs="宋体"/>
                <w:kern w:val="2"/>
                <w:lang w:val="en-US"/>
              </w:rPr>
              <w:t>9.6</w:t>
            </w:r>
          </w:p>
        </w:tc>
      </w:tr>
      <w:tr w14:paraId="43B0AECE">
        <w:tblPrEx>
          <w:tblCellMar>
            <w:top w:w="0" w:type="dxa"/>
            <w:left w:w="0" w:type="dxa"/>
            <w:bottom w:w="0" w:type="dxa"/>
            <w:right w:w="0" w:type="dxa"/>
          </w:tblCellMar>
        </w:tblPrEx>
        <w:trPr>
          <w:trHeight w:val="60" w:hRule="atLeast"/>
        </w:trPr>
        <w:tc>
          <w:tcPr>
            <w:tcW w:w="619"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F2213A2">
            <w:pPr>
              <w:pStyle w:val="23"/>
              <w:jc w:val="center"/>
              <w:rPr>
                <w:rFonts w:hint="default" w:cs="宋体"/>
                <w:kern w:val="2"/>
                <w:lang w:val="en-US"/>
              </w:rPr>
            </w:pPr>
          </w:p>
        </w:tc>
        <w:tc>
          <w:tcPr>
            <w:tcW w:w="667"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67AECD0">
            <w:pPr>
              <w:pStyle w:val="23"/>
              <w:jc w:val="center"/>
              <w:rPr>
                <w:rFonts w:hint="default" w:cs="宋体"/>
                <w:kern w:val="2"/>
                <w:lang w:val="en-US"/>
              </w:rPr>
            </w:pP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7EA7B384">
            <w:pPr>
              <w:pStyle w:val="23"/>
              <w:jc w:val="center"/>
              <w:rPr>
                <w:rFonts w:hint="default" w:cs="宋体"/>
                <w:kern w:val="2"/>
                <w:lang w:val="en-US"/>
              </w:rPr>
            </w:pPr>
            <w:r>
              <w:rPr>
                <w:rFonts w:cs="宋体"/>
                <w:kern w:val="2"/>
                <w:lang w:val="en-US"/>
              </w:rPr>
              <w:t>多年极端最高气温</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739B9EB6">
            <w:pPr>
              <w:pStyle w:val="23"/>
              <w:jc w:val="center"/>
              <w:rPr>
                <w:rFonts w:hint="default" w:cs="宋体"/>
                <w:kern w:val="2"/>
                <w:lang w:val="en-US"/>
              </w:rPr>
            </w:pPr>
            <w:r>
              <w:rPr>
                <w:rFonts w:cs="宋体"/>
                <w:kern w:val="2"/>
                <w:lang w:val="en-US"/>
              </w:rPr>
              <w:t>℃</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4ED7647E">
            <w:pPr>
              <w:pStyle w:val="23"/>
              <w:jc w:val="center"/>
              <w:rPr>
                <w:rFonts w:hint="default" w:cs="宋体"/>
                <w:kern w:val="2"/>
                <w:lang w:val="en-US"/>
              </w:rPr>
            </w:pPr>
            <w:r>
              <w:rPr>
                <w:rFonts w:cs="宋体"/>
                <w:kern w:val="2"/>
                <w:lang w:val="en-US"/>
              </w:rPr>
              <w:t>34.0</w:t>
            </w:r>
          </w:p>
        </w:tc>
      </w:tr>
      <w:tr w14:paraId="2288C93A">
        <w:tblPrEx>
          <w:tblCellMar>
            <w:top w:w="0" w:type="dxa"/>
            <w:left w:w="0" w:type="dxa"/>
            <w:bottom w:w="0" w:type="dxa"/>
            <w:right w:w="0" w:type="dxa"/>
          </w:tblCellMar>
        </w:tblPrEx>
        <w:trPr>
          <w:trHeight w:val="60" w:hRule="atLeast"/>
        </w:trPr>
        <w:tc>
          <w:tcPr>
            <w:tcW w:w="619"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4E54B11">
            <w:pPr>
              <w:pStyle w:val="23"/>
              <w:jc w:val="center"/>
              <w:rPr>
                <w:rFonts w:hint="default" w:cs="宋体"/>
                <w:kern w:val="2"/>
                <w:lang w:val="en-US"/>
              </w:rPr>
            </w:pPr>
          </w:p>
        </w:tc>
        <w:tc>
          <w:tcPr>
            <w:tcW w:w="667"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CF3D05A">
            <w:pPr>
              <w:pStyle w:val="23"/>
              <w:jc w:val="center"/>
              <w:rPr>
                <w:rFonts w:hint="default" w:cs="宋体"/>
                <w:kern w:val="2"/>
                <w:lang w:val="en-US"/>
              </w:rPr>
            </w:pP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43DD484C">
            <w:pPr>
              <w:pStyle w:val="23"/>
              <w:jc w:val="center"/>
              <w:rPr>
                <w:rFonts w:hint="default" w:cs="宋体"/>
                <w:kern w:val="2"/>
                <w:lang w:val="en-US"/>
              </w:rPr>
            </w:pPr>
            <w:r>
              <w:rPr>
                <w:rFonts w:cs="宋体"/>
                <w:kern w:val="2"/>
                <w:lang w:val="en-US"/>
              </w:rPr>
              <w:t>多年极端最低气温</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4891D686">
            <w:pPr>
              <w:pStyle w:val="23"/>
              <w:jc w:val="center"/>
              <w:rPr>
                <w:rFonts w:hint="default" w:cs="宋体"/>
                <w:kern w:val="2"/>
                <w:lang w:val="en-US"/>
              </w:rPr>
            </w:pPr>
            <w:r>
              <w:rPr>
                <w:rFonts w:cs="宋体"/>
                <w:kern w:val="2"/>
                <w:lang w:val="en-US"/>
              </w:rPr>
              <w:t>℃</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72DBF3B">
            <w:pPr>
              <w:pStyle w:val="23"/>
              <w:jc w:val="center"/>
              <w:rPr>
                <w:rFonts w:hint="default" w:cs="宋体"/>
                <w:kern w:val="2"/>
                <w:lang w:val="en-US"/>
              </w:rPr>
            </w:pPr>
            <w:r>
              <w:rPr>
                <w:rFonts w:cs="宋体"/>
                <w:kern w:val="2"/>
                <w:lang w:val="en-US"/>
              </w:rPr>
              <w:t>-24.8</w:t>
            </w:r>
          </w:p>
        </w:tc>
      </w:tr>
      <w:tr w14:paraId="479170B7">
        <w:tblPrEx>
          <w:tblCellMar>
            <w:top w:w="0" w:type="dxa"/>
            <w:left w:w="0" w:type="dxa"/>
            <w:bottom w:w="0" w:type="dxa"/>
            <w:right w:w="0" w:type="dxa"/>
          </w:tblCellMar>
        </w:tblPrEx>
        <w:trPr>
          <w:trHeight w:val="60" w:hRule="atLeast"/>
        </w:trPr>
        <w:tc>
          <w:tcPr>
            <w:tcW w:w="619"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6051CDB">
            <w:pPr>
              <w:pStyle w:val="23"/>
              <w:jc w:val="center"/>
              <w:rPr>
                <w:rFonts w:hint="default" w:cs="宋体"/>
                <w:kern w:val="2"/>
                <w:lang w:val="en-US"/>
              </w:rPr>
            </w:pPr>
          </w:p>
        </w:tc>
        <w:tc>
          <w:tcPr>
            <w:tcW w:w="667"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19913CF">
            <w:pPr>
              <w:pStyle w:val="23"/>
              <w:jc w:val="center"/>
              <w:rPr>
                <w:rFonts w:hint="default" w:cs="宋体"/>
                <w:kern w:val="2"/>
                <w:lang w:val="en-US"/>
              </w:rPr>
            </w:pP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476684A0">
            <w:pPr>
              <w:pStyle w:val="23"/>
              <w:jc w:val="center"/>
              <w:rPr>
                <w:rFonts w:hint="default" w:cs="宋体"/>
                <w:kern w:val="2"/>
                <w:lang w:val="en-US"/>
              </w:rPr>
            </w:pPr>
            <w:r>
              <w:rPr>
                <w:rFonts w:cs="宋体"/>
                <w:kern w:val="2"/>
                <w:lang w:val="en-US"/>
              </w:rPr>
              <w:t>最热月平均气温</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CFA1A7A">
            <w:pPr>
              <w:pStyle w:val="23"/>
              <w:jc w:val="center"/>
              <w:rPr>
                <w:rFonts w:hint="default" w:cs="宋体"/>
                <w:kern w:val="2"/>
                <w:lang w:val="en-US"/>
              </w:rPr>
            </w:pPr>
            <w:r>
              <w:rPr>
                <w:rFonts w:cs="宋体"/>
                <w:kern w:val="2"/>
                <w:lang w:val="en-US"/>
              </w:rPr>
              <w:t>℃</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370C80BC">
            <w:pPr>
              <w:pStyle w:val="23"/>
              <w:jc w:val="center"/>
              <w:rPr>
                <w:rFonts w:hint="default" w:cs="宋体"/>
                <w:kern w:val="2"/>
                <w:lang w:val="en-US"/>
              </w:rPr>
            </w:pPr>
            <w:r>
              <w:rPr>
                <w:rFonts w:cs="宋体"/>
                <w:kern w:val="2"/>
                <w:lang w:val="en-US"/>
              </w:rPr>
              <w:t>24.4</w:t>
            </w:r>
          </w:p>
        </w:tc>
      </w:tr>
      <w:tr w14:paraId="03723BB3">
        <w:tblPrEx>
          <w:tblCellMar>
            <w:top w:w="0" w:type="dxa"/>
            <w:left w:w="0" w:type="dxa"/>
            <w:bottom w:w="0" w:type="dxa"/>
            <w:right w:w="0" w:type="dxa"/>
          </w:tblCellMar>
        </w:tblPrEx>
        <w:trPr>
          <w:trHeight w:val="60" w:hRule="atLeast"/>
        </w:trPr>
        <w:tc>
          <w:tcPr>
            <w:tcW w:w="619"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593ED5A">
            <w:pPr>
              <w:pStyle w:val="23"/>
              <w:jc w:val="center"/>
              <w:rPr>
                <w:rFonts w:hint="default" w:cs="宋体"/>
                <w:kern w:val="2"/>
                <w:lang w:val="en-US"/>
              </w:rPr>
            </w:pPr>
          </w:p>
        </w:tc>
        <w:tc>
          <w:tcPr>
            <w:tcW w:w="667"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0AEC3BD">
            <w:pPr>
              <w:pStyle w:val="23"/>
              <w:jc w:val="center"/>
              <w:rPr>
                <w:rFonts w:hint="default" w:cs="宋体"/>
                <w:kern w:val="2"/>
                <w:lang w:val="en-US"/>
              </w:rPr>
            </w:pP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28CC95A8">
            <w:pPr>
              <w:pStyle w:val="23"/>
              <w:jc w:val="center"/>
              <w:rPr>
                <w:rFonts w:hint="default" w:cs="宋体"/>
                <w:kern w:val="2"/>
                <w:lang w:val="en-US"/>
              </w:rPr>
            </w:pPr>
            <w:r>
              <w:rPr>
                <w:rFonts w:cs="宋体"/>
                <w:kern w:val="2"/>
                <w:lang w:val="en-US"/>
              </w:rPr>
              <w:t>最冷月平均气温</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560A1F8C">
            <w:pPr>
              <w:pStyle w:val="23"/>
              <w:jc w:val="center"/>
              <w:rPr>
                <w:rFonts w:hint="default" w:cs="宋体"/>
                <w:kern w:val="2"/>
                <w:lang w:val="en-US"/>
              </w:rPr>
            </w:pPr>
            <w:r>
              <w:rPr>
                <w:rFonts w:cs="宋体"/>
                <w:kern w:val="2"/>
                <w:lang w:val="en-US"/>
              </w:rPr>
              <w:t>℃</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FA8A617">
            <w:pPr>
              <w:pStyle w:val="23"/>
              <w:jc w:val="center"/>
              <w:rPr>
                <w:rFonts w:hint="default" w:cs="宋体"/>
                <w:kern w:val="2"/>
                <w:lang w:val="en-US"/>
              </w:rPr>
            </w:pPr>
            <w:r>
              <w:rPr>
                <w:rFonts w:cs="宋体"/>
                <w:kern w:val="2"/>
                <w:lang w:val="en-US"/>
              </w:rPr>
              <w:t>-9.5</w:t>
            </w:r>
          </w:p>
        </w:tc>
      </w:tr>
      <w:tr w14:paraId="42F0C1A8">
        <w:tblPrEx>
          <w:tblCellMar>
            <w:top w:w="0" w:type="dxa"/>
            <w:left w:w="0" w:type="dxa"/>
            <w:bottom w:w="0" w:type="dxa"/>
            <w:right w:w="0" w:type="dxa"/>
          </w:tblCellMar>
        </w:tblPrEx>
        <w:trPr>
          <w:trHeight w:val="60" w:hRule="atLeast"/>
        </w:trPr>
        <w:tc>
          <w:tcPr>
            <w:tcW w:w="619"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19D944DA">
            <w:pPr>
              <w:pStyle w:val="23"/>
              <w:jc w:val="center"/>
              <w:rPr>
                <w:rFonts w:hint="default" w:cs="宋体"/>
                <w:kern w:val="2"/>
                <w:lang w:val="en-US"/>
              </w:rPr>
            </w:pPr>
            <w:r>
              <w:rPr>
                <w:rFonts w:cs="宋体"/>
                <w:kern w:val="2"/>
                <w:lang w:val="en-US"/>
              </w:rPr>
              <w:t>2</w:t>
            </w:r>
          </w:p>
        </w:tc>
        <w:tc>
          <w:tcPr>
            <w:tcW w:w="667"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5C990A4C">
            <w:pPr>
              <w:pStyle w:val="23"/>
              <w:jc w:val="center"/>
              <w:rPr>
                <w:rFonts w:hint="default" w:cs="宋体"/>
                <w:kern w:val="2"/>
                <w:lang w:val="en-US"/>
              </w:rPr>
            </w:pPr>
            <w:r>
              <w:rPr>
                <w:rFonts w:cs="宋体"/>
                <w:kern w:val="2"/>
                <w:lang w:val="en-US"/>
              </w:rPr>
              <w:t>温度</w:t>
            </w: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5236DC8D">
            <w:pPr>
              <w:pStyle w:val="23"/>
              <w:jc w:val="center"/>
              <w:rPr>
                <w:rFonts w:hint="default" w:cs="宋体"/>
                <w:kern w:val="2"/>
                <w:lang w:val="en-US"/>
              </w:rPr>
            </w:pPr>
            <w:r>
              <w:rPr>
                <w:rFonts w:cs="宋体"/>
                <w:kern w:val="2"/>
                <w:lang w:val="en-US"/>
              </w:rPr>
              <w:t>月平均最高相对湿度（7月）</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CC3B13A">
            <w:pPr>
              <w:pStyle w:val="23"/>
              <w:jc w:val="center"/>
              <w:rPr>
                <w:rFonts w:hint="default" w:cs="宋体"/>
                <w:kern w:val="2"/>
                <w:lang w:val="en-US"/>
              </w:rPr>
            </w:pPr>
            <w:r>
              <w:rPr>
                <w:rFonts w:cs="宋体"/>
                <w:kern w:val="2"/>
                <w:lang w:val="en-US"/>
              </w:rPr>
              <w:t>%</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0A81A8D">
            <w:pPr>
              <w:pStyle w:val="23"/>
              <w:jc w:val="center"/>
              <w:rPr>
                <w:rFonts w:hint="default" w:cs="宋体"/>
                <w:kern w:val="2"/>
                <w:lang w:val="en-US"/>
              </w:rPr>
            </w:pPr>
            <w:r>
              <w:rPr>
                <w:rFonts w:cs="宋体"/>
                <w:kern w:val="2"/>
                <w:lang w:val="en-US"/>
              </w:rPr>
              <w:t>83.5</w:t>
            </w:r>
          </w:p>
        </w:tc>
      </w:tr>
      <w:tr w14:paraId="244E22CE">
        <w:tblPrEx>
          <w:tblCellMar>
            <w:top w:w="0" w:type="dxa"/>
            <w:left w:w="0" w:type="dxa"/>
            <w:bottom w:w="0" w:type="dxa"/>
            <w:right w:w="0" w:type="dxa"/>
          </w:tblCellMar>
        </w:tblPrEx>
        <w:trPr>
          <w:trHeight w:val="60" w:hRule="atLeast"/>
        </w:trPr>
        <w:tc>
          <w:tcPr>
            <w:tcW w:w="619"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899AA79">
            <w:pPr>
              <w:pStyle w:val="23"/>
              <w:jc w:val="center"/>
              <w:rPr>
                <w:rFonts w:hint="default" w:cs="宋体"/>
                <w:kern w:val="2"/>
                <w:lang w:val="en-US"/>
              </w:rPr>
            </w:pPr>
          </w:p>
        </w:tc>
        <w:tc>
          <w:tcPr>
            <w:tcW w:w="667"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EFD56DF">
            <w:pPr>
              <w:pStyle w:val="23"/>
              <w:jc w:val="center"/>
              <w:rPr>
                <w:rFonts w:hint="default" w:cs="宋体"/>
                <w:kern w:val="2"/>
                <w:lang w:val="en-US"/>
              </w:rPr>
            </w:pP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7525F7FF">
            <w:pPr>
              <w:pStyle w:val="23"/>
              <w:jc w:val="center"/>
              <w:rPr>
                <w:rFonts w:hint="default" w:cs="宋体"/>
                <w:kern w:val="2"/>
                <w:lang w:val="en-US"/>
              </w:rPr>
            </w:pPr>
            <w:r>
              <w:rPr>
                <w:rFonts w:cs="宋体"/>
                <w:kern w:val="2"/>
                <w:lang w:val="en-US"/>
              </w:rPr>
              <w:t>多年7、8月平均相对湿度</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EBCC214">
            <w:pPr>
              <w:pStyle w:val="23"/>
              <w:jc w:val="center"/>
              <w:rPr>
                <w:rFonts w:hint="default" w:cs="宋体"/>
                <w:kern w:val="2"/>
                <w:lang w:val="en-US"/>
              </w:rPr>
            </w:pPr>
            <w:r>
              <w:rPr>
                <w:rFonts w:cs="宋体"/>
                <w:kern w:val="2"/>
                <w:lang w:val="en-US"/>
              </w:rPr>
              <w:t>%</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320E5B93">
            <w:pPr>
              <w:pStyle w:val="23"/>
              <w:jc w:val="center"/>
              <w:rPr>
                <w:rFonts w:hint="default" w:cs="宋体"/>
                <w:kern w:val="2"/>
                <w:lang w:val="en-US"/>
              </w:rPr>
            </w:pPr>
            <w:r>
              <w:rPr>
                <w:rFonts w:cs="宋体"/>
                <w:kern w:val="2"/>
                <w:lang w:val="en-US"/>
              </w:rPr>
              <w:t>80.6</w:t>
            </w:r>
          </w:p>
        </w:tc>
      </w:tr>
      <w:tr w14:paraId="5BE2D6A6">
        <w:tblPrEx>
          <w:tblCellMar>
            <w:top w:w="0" w:type="dxa"/>
            <w:left w:w="0" w:type="dxa"/>
            <w:bottom w:w="0" w:type="dxa"/>
            <w:right w:w="0" w:type="dxa"/>
          </w:tblCellMar>
        </w:tblPrEx>
        <w:trPr>
          <w:trHeight w:val="60" w:hRule="atLeast"/>
        </w:trPr>
        <w:tc>
          <w:tcPr>
            <w:tcW w:w="619"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02EAF3D">
            <w:pPr>
              <w:pStyle w:val="23"/>
              <w:jc w:val="center"/>
              <w:rPr>
                <w:rFonts w:hint="default" w:cs="宋体"/>
                <w:kern w:val="2"/>
                <w:lang w:val="en-US"/>
              </w:rPr>
            </w:pPr>
          </w:p>
        </w:tc>
        <w:tc>
          <w:tcPr>
            <w:tcW w:w="667"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3820AA9">
            <w:pPr>
              <w:pStyle w:val="23"/>
              <w:jc w:val="center"/>
              <w:rPr>
                <w:rFonts w:hint="default" w:cs="宋体"/>
                <w:kern w:val="2"/>
                <w:lang w:val="en-US"/>
              </w:rPr>
            </w:pP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4D9C404C">
            <w:pPr>
              <w:pStyle w:val="23"/>
              <w:jc w:val="center"/>
              <w:rPr>
                <w:rFonts w:hint="default" w:cs="宋体"/>
                <w:kern w:val="2"/>
                <w:lang w:val="en-US"/>
              </w:rPr>
            </w:pPr>
            <w:r>
              <w:rPr>
                <w:rFonts w:cs="宋体"/>
                <w:kern w:val="2"/>
                <w:lang w:val="en-US"/>
              </w:rPr>
              <w:t>湿球温度</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5EDA88BD">
            <w:pPr>
              <w:pStyle w:val="23"/>
              <w:jc w:val="center"/>
              <w:rPr>
                <w:rFonts w:hint="default" w:cs="宋体"/>
                <w:kern w:val="2"/>
                <w:lang w:val="en-US"/>
              </w:rPr>
            </w:pPr>
            <w:r>
              <w:rPr>
                <w:rFonts w:cs="宋体"/>
                <w:kern w:val="2"/>
                <w:lang w:val="en-US"/>
              </w:rPr>
              <w:t>℃</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531AFD58">
            <w:pPr>
              <w:pStyle w:val="23"/>
              <w:jc w:val="center"/>
              <w:rPr>
                <w:rFonts w:hint="default" w:cs="宋体"/>
                <w:kern w:val="2"/>
                <w:lang w:val="en-US"/>
              </w:rPr>
            </w:pPr>
            <w:r>
              <w:rPr>
                <w:rFonts w:cs="宋体"/>
                <w:kern w:val="2"/>
                <w:lang w:val="en-US"/>
              </w:rPr>
              <w:t>26.3</w:t>
            </w:r>
          </w:p>
        </w:tc>
      </w:tr>
      <w:tr w14:paraId="30E7B340">
        <w:tblPrEx>
          <w:tblCellMar>
            <w:top w:w="0" w:type="dxa"/>
            <w:left w:w="0" w:type="dxa"/>
            <w:bottom w:w="0" w:type="dxa"/>
            <w:right w:w="0" w:type="dxa"/>
          </w:tblCellMar>
        </w:tblPrEx>
        <w:trPr>
          <w:trHeight w:val="60" w:hRule="atLeast"/>
        </w:trPr>
        <w:tc>
          <w:tcPr>
            <w:tcW w:w="619" w:type="pct"/>
            <w:vMerge w:val="continue"/>
            <w:tcBorders>
              <w:top w:val="single" w:color="000000" w:sz="4" w:space="0"/>
              <w:left w:val="single" w:color="000000" w:sz="4" w:space="0"/>
              <w:bottom w:val="single" w:color="000000" w:sz="4" w:space="0"/>
              <w:right w:val="single" w:color="000000" w:sz="4" w:space="0"/>
              <w:tl2br w:val="nil"/>
              <w:tr2bl w:val="nil"/>
            </w:tcBorders>
          </w:tcPr>
          <w:p w14:paraId="5FDB9E91">
            <w:pPr>
              <w:pStyle w:val="23"/>
              <w:jc w:val="center"/>
              <w:rPr>
                <w:rFonts w:hint="default" w:cs="宋体"/>
                <w:kern w:val="2"/>
                <w:lang w:val="en-US"/>
              </w:rPr>
            </w:pPr>
          </w:p>
        </w:tc>
        <w:tc>
          <w:tcPr>
            <w:tcW w:w="667" w:type="pct"/>
            <w:vMerge w:val="continue"/>
            <w:tcBorders>
              <w:top w:val="single" w:color="000000" w:sz="4" w:space="0"/>
              <w:left w:val="single" w:color="000000" w:sz="4" w:space="0"/>
              <w:bottom w:val="single" w:color="000000" w:sz="4" w:space="0"/>
              <w:right w:val="single" w:color="000000" w:sz="4" w:space="0"/>
              <w:tl2br w:val="nil"/>
              <w:tr2bl w:val="nil"/>
            </w:tcBorders>
          </w:tcPr>
          <w:p w14:paraId="45D40872">
            <w:pPr>
              <w:pStyle w:val="23"/>
              <w:jc w:val="center"/>
              <w:rPr>
                <w:rFonts w:hint="default" w:cs="宋体"/>
                <w:kern w:val="2"/>
                <w:lang w:val="en-US"/>
              </w:rPr>
            </w:pP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36DDC78">
            <w:pPr>
              <w:pStyle w:val="23"/>
              <w:jc w:val="center"/>
              <w:rPr>
                <w:rFonts w:hint="default" w:cs="宋体"/>
                <w:kern w:val="2"/>
                <w:lang w:val="en-US"/>
              </w:rPr>
            </w:pPr>
            <w:r>
              <w:rPr>
                <w:rFonts w:cs="宋体"/>
                <w:kern w:val="2"/>
                <w:lang w:val="en-US"/>
              </w:rPr>
              <w:t>干球温度</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51A3D8D2">
            <w:pPr>
              <w:pStyle w:val="23"/>
              <w:jc w:val="center"/>
              <w:rPr>
                <w:rFonts w:hint="default" w:cs="宋体"/>
                <w:kern w:val="2"/>
                <w:lang w:val="en-US"/>
              </w:rPr>
            </w:pPr>
            <w:r>
              <w:rPr>
                <w:rFonts w:cs="宋体"/>
                <w:kern w:val="2"/>
                <w:lang w:val="en-US"/>
              </w:rPr>
              <w:t>℃</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5B1BB66D">
            <w:pPr>
              <w:pStyle w:val="23"/>
              <w:jc w:val="center"/>
              <w:rPr>
                <w:rFonts w:hint="default" w:cs="宋体"/>
                <w:kern w:val="2"/>
                <w:lang w:val="en-US"/>
              </w:rPr>
            </w:pPr>
            <w:r>
              <w:rPr>
                <w:rFonts w:cs="宋体"/>
                <w:kern w:val="2"/>
                <w:lang w:val="en-US"/>
              </w:rPr>
              <w:t>28.9</w:t>
            </w:r>
          </w:p>
        </w:tc>
      </w:tr>
      <w:tr w14:paraId="04547DE1">
        <w:tblPrEx>
          <w:tblCellMar>
            <w:top w:w="0" w:type="dxa"/>
            <w:left w:w="0" w:type="dxa"/>
            <w:bottom w:w="0" w:type="dxa"/>
            <w:right w:w="0" w:type="dxa"/>
          </w:tblCellMar>
        </w:tblPrEx>
        <w:trPr>
          <w:trHeight w:val="60" w:hRule="atLeast"/>
        </w:trPr>
        <w:tc>
          <w:tcPr>
            <w:tcW w:w="619"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1A4229E">
            <w:pPr>
              <w:pStyle w:val="23"/>
              <w:jc w:val="center"/>
              <w:rPr>
                <w:rFonts w:hint="default" w:cs="宋体"/>
                <w:kern w:val="2"/>
                <w:lang w:val="en-US"/>
              </w:rPr>
            </w:pPr>
            <w:r>
              <w:rPr>
                <w:rFonts w:cs="宋体"/>
                <w:kern w:val="2"/>
                <w:lang w:val="en-US"/>
              </w:rPr>
              <w:t>3</w:t>
            </w:r>
          </w:p>
        </w:tc>
        <w:tc>
          <w:tcPr>
            <w:tcW w:w="667"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6EF3D115">
            <w:pPr>
              <w:pStyle w:val="23"/>
              <w:jc w:val="center"/>
              <w:rPr>
                <w:rFonts w:hint="default" w:cs="宋体"/>
                <w:kern w:val="2"/>
                <w:lang w:val="en-US"/>
              </w:rPr>
            </w:pPr>
            <w:r>
              <w:rPr>
                <w:rFonts w:cs="宋体"/>
                <w:kern w:val="2"/>
                <w:lang w:val="en-US"/>
              </w:rPr>
              <w:t>风向和风压</w:t>
            </w: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724FD335">
            <w:pPr>
              <w:pStyle w:val="23"/>
              <w:jc w:val="center"/>
              <w:rPr>
                <w:rFonts w:hint="default" w:cs="宋体"/>
                <w:kern w:val="2"/>
                <w:lang w:val="en-US"/>
              </w:rPr>
            </w:pPr>
            <w:r>
              <w:rPr>
                <w:rFonts w:cs="宋体"/>
                <w:kern w:val="2"/>
                <w:lang w:val="en-US"/>
              </w:rPr>
              <w:t>夏季主导风向</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0C1B3FE8">
            <w:pPr>
              <w:pStyle w:val="23"/>
              <w:jc w:val="center"/>
              <w:rPr>
                <w:rFonts w:hint="default" w:cs="宋体"/>
                <w:kern w:val="2"/>
                <w:lang w:val="en-US"/>
              </w:rPr>
            </w:pP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4A3D4CA">
            <w:pPr>
              <w:pStyle w:val="23"/>
              <w:jc w:val="center"/>
              <w:rPr>
                <w:rFonts w:hint="default" w:cs="宋体"/>
                <w:kern w:val="2"/>
                <w:lang w:val="en-US"/>
              </w:rPr>
            </w:pPr>
            <w:r>
              <w:rPr>
                <w:rFonts w:cs="宋体"/>
                <w:kern w:val="2"/>
                <w:lang w:val="en-US"/>
              </w:rPr>
              <w:t>西南</w:t>
            </w:r>
          </w:p>
        </w:tc>
      </w:tr>
      <w:tr w14:paraId="29323AF2">
        <w:tblPrEx>
          <w:tblCellMar>
            <w:top w:w="0" w:type="dxa"/>
            <w:left w:w="0" w:type="dxa"/>
            <w:bottom w:w="0" w:type="dxa"/>
            <w:right w:w="0" w:type="dxa"/>
          </w:tblCellMar>
        </w:tblPrEx>
        <w:trPr>
          <w:trHeight w:val="60" w:hRule="atLeast"/>
        </w:trPr>
        <w:tc>
          <w:tcPr>
            <w:tcW w:w="619" w:type="pct"/>
            <w:vMerge w:val="continue"/>
            <w:tcBorders>
              <w:top w:val="single" w:color="000000" w:sz="4" w:space="0"/>
              <w:left w:val="single" w:color="000000" w:sz="4" w:space="0"/>
              <w:bottom w:val="single" w:color="000000" w:sz="4" w:space="0"/>
              <w:right w:val="single" w:color="000000" w:sz="4" w:space="0"/>
              <w:tl2br w:val="nil"/>
              <w:tr2bl w:val="nil"/>
            </w:tcBorders>
          </w:tcPr>
          <w:p w14:paraId="0079384B">
            <w:pPr>
              <w:pStyle w:val="23"/>
              <w:jc w:val="center"/>
              <w:rPr>
                <w:rFonts w:hint="default" w:cs="宋体"/>
                <w:kern w:val="2"/>
                <w:lang w:val="en-US"/>
              </w:rPr>
            </w:pPr>
          </w:p>
        </w:tc>
        <w:tc>
          <w:tcPr>
            <w:tcW w:w="667" w:type="pct"/>
            <w:vMerge w:val="continue"/>
            <w:tcBorders>
              <w:top w:val="single" w:color="000000" w:sz="4" w:space="0"/>
              <w:left w:val="single" w:color="000000" w:sz="4" w:space="0"/>
              <w:bottom w:val="single" w:color="000000" w:sz="4" w:space="0"/>
              <w:right w:val="single" w:color="000000" w:sz="4" w:space="0"/>
              <w:tl2br w:val="nil"/>
              <w:tr2bl w:val="nil"/>
            </w:tcBorders>
          </w:tcPr>
          <w:p w14:paraId="009F7AA1">
            <w:pPr>
              <w:pStyle w:val="23"/>
              <w:jc w:val="center"/>
              <w:rPr>
                <w:rFonts w:hint="default" w:cs="宋体"/>
                <w:kern w:val="2"/>
                <w:lang w:val="en-US"/>
              </w:rPr>
            </w:pP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57F3C35A">
            <w:pPr>
              <w:pStyle w:val="23"/>
              <w:jc w:val="center"/>
              <w:rPr>
                <w:rFonts w:hint="default" w:cs="宋体"/>
                <w:kern w:val="2"/>
                <w:lang w:val="en-US"/>
              </w:rPr>
            </w:pPr>
            <w:r>
              <w:rPr>
                <w:rFonts w:cs="宋体"/>
                <w:kern w:val="2"/>
                <w:lang w:val="en-US"/>
              </w:rPr>
              <w:t>冬季主导风向</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3992CDF5">
            <w:pPr>
              <w:pStyle w:val="23"/>
              <w:jc w:val="center"/>
              <w:rPr>
                <w:rFonts w:hint="default" w:cs="宋体"/>
                <w:kern w:val="2"/>
                <w:lang w:val="en-US"/>
              </w:rPr>
            </w:pP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55EEE947">
            <w:pPr>
              <w:pStyle w:val="23"/>
              <w:jc w:val="center"/>
              <w:rPr>
                <w:rFonts w:hint="default" w:cs="宋体"/>
                <w:kern w:val="2"/>
                <w:lang w:val="en-US"/>
              </w:rPr>
            </w:pPr>
            <w:r>
              <w:rPr>
                <w:rFonts w:cs="宋体"/>
                <w:kern w:val="2"/>
                <w:lang w:val="en-US"/>
              </w:rPr>
              <w:t>北、东北</w:t>
            </w:r>
          </w:p>
        </w:tc>
      </w:tr>
      <w:tr w14:paraId="2D9672D7">
        <w:tblPrEx>
          <w:tblCellMar>
            <w:top w:w="0" w:type="dxa"/>
            <w:left w:w="0" w:type="dxa"/>
            <w:bottom w:w="0" w:type="dxa"/>
            <w:right w:w="0" w:type="dxa"/>
          </w:tblCellMar>
        </w:tblPrEx>
        <w:trPr>
          <w:trHeight w:val="60" w:hRule="atLeast"/>
        </w:trPr>
        <w:tc>
          <w:tcPr>
            <w:tcW w:w="619" w:type="pct"/>
            <w:vMerge w:val="continue"/>
            <w:tcBorders>
              <w:top w:val="single" w:color="000000" w:sz="4" w:space="0"/>
              <w:left w:val="single" w:color="000000" w:sz="4" w:space="0"/>
              <w:bottom w:val="single" w:color="000000" w:sz="4" w:space="0"/>
              <w:right w:val="single" w:color="000000" w:sz="4" w:space="0"/>
              <w:tl2br w:val="nil"/>
              <w:tr2bl w:val="nil"/>
            </w:tcBorders>
          </w:tcPr>
          <w:p w14:paraId="3BF0DB16">
            <w:pPr>
              <w:pStyle w:val="23"/>
              <w:jc w:val="center"/>
              <w:rPr>
                <w:rFonts w:hint="default" w:cs="宋体"/>
                <w:kern w:val="2"/>
                <w:lang w:val="en-US"/>
              </w:rPr>
            </w:pPr>
          </w:p>
        </w:tc>
        <w:tc>
          <w:tcPr>
            <w:tcW w:w="667" w:type="pct"/>
            <w:vMerge w:val="continue"/>
            <w:tcBorders>
              <w:top w:val="single" w:color="000000" w:sz="4" w:space="0"/>
              <w:left w:val="single" w:color="000000" w:sz="4" w:space="0"/>
              <w:bottom w:val="single" w:color="000000" w:sz="4" w:space="0"/>
              <w:right w:val="single" w:color="000000" w:sz="4" w:space="0"/>
              <w:tl2br w:val="nil"/>
              <w:tr2bl w:val="nil"/>
            </w:tcBorders>
          </w:tcPr>
          <w:p w14:paraId="1A76E34D">
            <w:pPr>
              <w:pStyle w:val="23"/>
              <w:jc w:val="center"/>
              <w:rPr>
                <w:rFonts w:hint="default" w:cs="宋体"/>
                <w:kern w:val="2"/>
                <w:lang w:val="en-US"/>
              </w:rPr>
            </w:pP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46FE4107">
            <w:pPr>
              <w:pStyle w:val="23"/>
              <w:jc w:val="center"/>
              <w:rPr>
                <w:rFonts w:hint="default" w:cs="宋体"/>
                <w:kern w:val="2"/>
                <w:lang w:val="en-US"/>
              </w:rPr>
            </w:pPr>
            <w:r>
              <w:rPr>
                <w:rFonts w:cs="宋体"/>
                <w:kern w:val="2"/>
                <w:lang w:val="en-US"/>
              </w:rPr>
              <w:t>最大风速</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FB4DBDC">
            <w:pPr>
              <w:pStyle w:val="23"/>
              <w:jc w:val="center"/>
              <w:rPr>
                <w:rFonts w:hint="default" w:cs="宋体"/>
                <w:kern w:val="2"/>
                <w:lang w:val="en-US"/>
              </w:rPr>
            </w:pPr>
            <w:r>
              <w:rPr>
                <w:rFonts w:cs="宋体"/>
                <w:kern w:val="2"/>
                <w:lang w:val="en-US"/>
              </w:rPr>
              <w:t>m/s</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9B60203">
            <w:pPr>
              <w:pStyle w:val="23"/>
              <w:jc w:val="center"/>
              <w:rPr>
                <w:rFonts w:hint="default" w:cs="宋体"/>
                <w:kern w:val="2"/>
                <w:lang w:val="en-US"/>
              </w:rPr>
            </w:pPr>
            <w:r>
              <w:rPr>
                <w:rFonts w:cs="宋体"/>
                <w:kern w:val="2"/>
                <w:lang w:val="en-US"/>
              </w:rPr>
              <w:t>28</w:t>
            </w:r>
          </w:p>
        </w:tc>
      </w:tr>
      <w:tr w14:paraId="1C2E78E3">
        <w:tblPrEx>
          <w:tblCellMar>
            <w:top w:w="0" w:type="dxa"/>
            <w:left w:w="0" w:type="dxa"/>
            <w:bottom w:w="0" w:type="dxa"/>
            <w:right w:w="0" w:type="dxa"/>
          </w:tblCellMar>
        </w:tblPrEx>
        <w:trPr>
          <w:trHeight w:val="60" w:hRule="atLeast"/>
        </w:trPr>
        <w:tc>
          <w:tcPr>
            <w:tcW w:w="619" w:type="pct"/>
            <w:vMerge w:val="continue"/>
            <w:tcBorders>
              <w:top w:val="single" w:color="000000" w:sz="4" w:space="0"/>
              <w:left w:val="single" w:color="000000" w:sz="4" w:space="0"/>
              <w:bottom w:val="single" w:color="000000" w:sz="4" w:space="0"/>
              <w:right w:val="single" w:color="000000" w:sz="4" w:space="0"/>
              <w:tl2br w:val="nil"/>
              <w:tr2bl w:val="nil"/>
            </w:tcBorders>
          </w:tcPr>
          <w:p w14:paraId="1A24CD08">
            <w:pPr>
              <w:pStyle w:val="23"/>
              <w:jc w:val="center"/>
              <w:rPr>
                <w:rFonts w:hint="default" w:cs="宋体"/>
                <w:kern w:val="2"/>
                <w:lang w:val="en-US"/>
              </w:rPr>
            </w:pPr>
          </w:p>
        </w:tc>
        <w:tc>
          <w:tcPr>
            <w:tcW w:w="667" w:type="pct"/>
            <w:vMerge w:val="continue"/>
            <w:tcBorders>
              <w:top w:val="single" w:color="000000" w:sz="4" w:space="0"/>
              <w:left w:val="single" w:color="000000" w:sz="4" w:space="0"/>
              <w:bottom w:val="single" w:color="000000" w:sz="4" w:space="0"/>
              <w:right w:val="single" w:color="000000" w:sz="4" w:space="0"/>
              <w:tl2br w:val="nil"/>
              <w:tr2bl w:val="nil"/>
            </w:tcBorders>
          </w:tcPr>
          <w:p w14:paraId="20D5214B">
            <w:pPr>
              <w:pStyle w:val="23"/>
              <w:jc w:val="center"/>
              <w:rPr>
                <w:rFonts w:hint="default" w:cs="宋体"/>
                <w:kern w:val="2"/>
                <w:lang w:val="en-US"/>
              </w:rPr>
            </w:pP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0E86E3D5">
            <w:pPr>
              <w:pStyle w:val="23"/>
              <w:jc w:val="center"/>
              <w:rPr>
                <w:rFonts w:hint="default" w:cs="宋体"/>
                <w:kern w:val="2"/>
                <w:lang w:val="en-US"/>
              </w:rPr>
            </w:pPr>
            <w:r>
              <w:rPr>
                <w:rFonts w:cs="宋体"/>
                <w:kern w:val="2"/>
                <w:lang w:val="en-US"/>
              </w:rPr>
              <w:t>标准风压值</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678771E4">
            <w:pPr>
              <w:pStyle w:val="23"/>
              <w:jc w:val="center"/>
              <w:rPr>
                <w:rFonts w:hint="default" w:cs="宋体"/>
                <w:kern w:val="2"/>
                <w:lang w:val="en-US"/>
              </w:rPr>
            </w:pPr>
            <w:r>
              <w:rPr>
                <w:rFonts w:cs="宋体"/>
                <w:kern w:val="2"/>
                <w:lang w:val="en-US"/>
              </w:rPr>
              <w:t>kg/㎡</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7B733BCE">
            <w:pPr>
              <w:pStyle w:val="23"/>
              <w:jc w:val="center"/>
              <w:rPr>
                <w:rFonts w:hint="default" w:cs="宋体"/>
                <w:kern w:val="2"/>
                <w:lang w:val="en-US"/>
              </w:rPr>
            </w:pPr>
            <w:r>
              <w:rPr>
                <w:rFonts w:cs="宋体"/>
                <w:kern w:val="2"/>
                <w:lang w:val="en-US"/>
              </w:rPr>
              <w:t>50</w:t>
            </w:r>
          </w:p>
        </w:tc>
      </w:tr>
      <w:tr w14:paraId="28F0ADD3">
        <w:tblPrEx>
          <w:tblCellMar>
            <w:top w:w="0" w:type="dxa"/>
            <w:left w:w="0" w:type="dxa"/>
            <w:bottom w:w="0" w:type="dxa"/>
            <w:right w:w="0" w:type="dxa"/>
          </w:tblCellMar>
        </w:tblPrEx>
        <w:trPr>
          <w:trHeight w:val="60" w:hRule="atLeast"/>
        </w:trPr>
        <w:tc>
          <w:tcPr>
            <w:tcW w:w="619"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D9FBADF">
            <w:pPr>
              <w:pStyle w:val="23"/>
              <w:jc w:val="center"/>
              <w:rPr>
                <w:rFonts w:hint="default" w:cs="宋体"/>
                <w:kern w:val="2"/>
                <w:lang w:val="en-US"/>
              </w:rPr>
            </w:pPr>
            <w:r>
              <w:rPr>
                <w:rFonts w:cs="宋体"/>
                <w:kern w:val="2"/>
                <w:lang w:val="en-US"/>
              </w:rPr>
              <w:t>4</w:t>
            </w:r>
          </w:p>
        </w:tc>
        <w:tc>
          <w:tcPr>
            <w:tcW w:w="667"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1726AE5">
            <w:pPr>
              <w:pStyle w:val="23"/>
              <w:jc w:val="center"/>
              <w:rPr>
                <w:rFonts w:hint="default" w:cs="宋体"/>
                <w:kern w:val="2"/>
                <w:lang w:val="en-US"/>
              </w:rPr>
            </w:pPr>
            <w:r>
              <w:rPr>
                <w:rFonts w:cs="宋体"/>
                <w:kern w:val="2"/>
                <w:lang w:val="en-US"/>
              </w:rPr>
              <w:t>降雨量</w:t>
            </w: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04929535">
            <w:pPr>
              <w:pStyle w:val="23"/>
              <w:jc w:val="center"/>
              <w:rPr>
                <w:rFonts w:hint="default" w:cs="宋体"/>
                <w:kern w:val="2"/>
                <w:lang w:val="en-US"/>
              </w:rPr>
            </w:pPr>
            <w:r>
              <w:rPr>
                <w:rFonts w:cs="宋体"/>
                <w:kern w:val="2"/>
                <w:lang w:val="en-US"/>
              </w:rPr>
              <w:t>年平均降雨量</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77D92024">
            <w:pPr>
              <w:pStyle w:val="23"/>
              <w:jc w:val="center"/>
              <w:rPr>
                <w:rFonts w:hint="default" w:cs="宋体"/>
                <w:kern w:val="2"/>
                <w:lang w:val="en-US"/>
              </w:rPr>
            </w:pPr>
            <w:r>
              <w:rPr>
                <w:rFonts w:cs="宋体"/>
                <w:kern w:val="2"/>
                <w:lang w:val="en-US"/>
              </w:rPr>
              <w:t>mm</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65CA5C66">
            <w:pPr>
              <w:pStyle w:val="23"/>
              <w:jc w:val="center"/>
              <w:rPr>
                <w:rFonts w:hint="default" w:cs="宋体"/>
                <w:kern w:val="2"/>
                <w:lang w:val="en-US"/>
              </w:rPr>
            </w:pPr>
            <w:r>
              <w:rPr>
                <w:rFonts w:cs="宋体"/>
                <w:kern w:val="2"/>
                <w:lang w:val="en-US"/>
              </w:rPr>
              <w:t>611.6</w:t>
            </w:r>
          </w:p>
        </w:tc>
      </w:tr>
      <w:tr w14:paraId="10BC3B6F">
        <w:tblPrEx>
          <w:tblCellMar>
            <w:top w:w="0" w:type="dxa"/>
            <w:left w:w="0" w:type="dxa"/>
            <w:bottom w:w="0" w:type="dxa"/>
            <w:right w:w="0" w:type="dxa"/>
          </w:tblCellMar>
        </w:tblPrEx>
        <w:trPr>
          <w:trHeight w:val="60" w:hRule="atLeast"/>
        </w:trPr>
        <w:tc>
          <w:tcPr>
            <w:tcW w:w="619" w:type="pct"/>
            <w:vMerge w:val="continue"/>
            <w:tcBorders>
              <w:top w:val="single" w:color="000000" w:sz="4" w:space="0"/>
              <w:left w:val="single" w:color="000000" w:sz="4" w:space="0"/>
              <w:bottom w:val="single" w:color="000000" w:sz="4" w:space="0"/>
              <w:right w:val="single" w:color="000000" w:sz="4" w:space="0"/>
              <w:tl2br w:val="nil"/>
              <w:tr2bl w:val="nil"/>
            </w:tcBorders>
          </w:tcPr>
          <w:p w14:paraId="7957E0E2">
            <w:pPr>
              <w:pStyle w:val="23"/>
              <w:jc w:val="center"/>
              <w:rPr>
                <w:rFonts w:hint="default" w:cs="宋体"/>
                <w:kern w:val="2"/>
                <w:lang w:val="en-US"/>
              </w:rPr>
            </w:pPr>
          </w:p>
        </w:tc>
        <w:tc>
          <w:tcPr>
            <w:tcW w:w="667" w:type="pct"/>
            <w:vMerge w:val="continue"/>
            <w:tcBorders>
              <w:top w:val="single" w:color="000000" w:sz="4" w:space="0"/>
              <w:left w:val="single" w:color="000000" w:sz="4" w:space="0"/>
              <w:bottom w:val="single" w:color="000000" w:sz="4" w:space="0"/>
              <w:right w:val="single" w:color="000000" w:sz="4" w:space="0"/>
              <w:tl2br w:val="nil"/>
              <w:tr2bl w:val="nil"/>
            </w:tcBorders>
          </w:tcPr>
          <w:p w14:paraId="0C4E23D4">
            <w:pPr>
              <w:pStyle w:val="23"/>
              <w:jc w:val="center"/>
              <w:rPr>
                <w:rFonts w:hint="default" w:cs="宋体"/>
                <w:kern w:val="2"/>
                <w:lang w:val="en-US"/>
              </w:rPr>
            </w:pP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703AFCEE">
            <w:pPr>
              <w:pStyle w:val="23"/>
              <w:jc w:val="center"/>
              <w:rPr>
                <w:rFonts w:hint="default" w:cs="宋体"/>
                <w:kern w:val="2"/>
                <w:lang w:val="en-US"/>
              </w:rPr>
            </w:pPr>
            <w:r>
              <w:rPr>
                <w:rFonts w:cs="宋体"/>
                <w:kern w:val="2"/>
                <w:lang w:val="en-US"/>
              </w:rPr>
              <w:t>日最大降雨量</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49EF52D3">
            <w:pPr>
              <w:pStyle w:val="23"/>
              <w:jc w:val="center"/>
              <w:rPr>
                <w:rFonts w:hint="default" w:cs="宋体"/>
                <w:kern w:val="2"/>
                <w:lang w:val="en-US"/>
              </w:rPr>
            </w:pPr>
            <w:r>
              <w:rPr>
                <w:rFonts w:cs="宋体"/>
                <w:kern w:val="2"/>
                <w:lang w:val="en-US"/>
              </w:rPr>
              <w:t>mm</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7D230DC0">
            <w:pPr>
              <w:pStyle w:val="23"/>
              <w:jc w:val="center"/>
              <w:rPr>
                <w:rFonts w:hint="default" w:cs="宋体"/>
                <w:kern w:val="2"/>
                <w:lang w:val="en-US"/>
              </w:rPr>
            </w:pPr>
            <w:r>
              <w:rPr>
                <w:rFonts w:cs="宋体"/>
                <w:kern w:val="2"/>
                <w:lang w:val="en-US"/>
              </w:rPr>
              <w:t>141.2</w:t>
            </w:r>
          </w:p>
        </w:tc>
      </w:tr>
      <w:tr w14:paraId="56A796D8">
        <w:tblPrEx>
          <w:tblCellMar>
            <w:top w:w="0" w:type="dxa"/>
            <w:left w:w="0" w:type="dxa"/>
            <w:bottom w:w="0" w:type="dxa"/>
            <w:right w:w="0" w:type="dxa"/>
          </w:tblCellMar>
        </w:tblPrEx>
        <w:trPr>
          <w:trHeight w:val="60" w:hRule="atLeast"/>
        </w:trPr>
        <w:tc>
          <w:tcPr>
            <w:tcW w:w="619" w:type="pct"/>
            <w:vMerge w:val="continue"/>
            <w:tcBorders>
              <w:top w:val="single" w:color="000000" w:sz="4" w:space="0"/>
              <w:left w:val="single" w:color="000000" w:sz="4" w:space="0"/>
              <w:bottom w:val="single" w:color="000000" w:sz="4" w:space="0"/>
              <w:right w:val="single" w:color="000000" w:sz="4" w:space="0"/>
              <w:tl2br w:val="nil"/>
              <w:tr2bl w:val="nil"/>
            </w:tcBorders>
          </w:tcPr>
          <w:p w14:paraId="6E5F74F8">
            <w:pPr>
              <w:pStyle w:val="23"/>
              <w:jc w:val="center"/>
              <w:rPr>
                <w:rFonts w:hint="default" w:cs="宋体"/>
                <w:kern w:val="2"/>
                <w:lang w:val="en-US"/>
              </w:rPr>
            </w:pPr>
          </w:p>
        </w:tc>
        <w:tc>
          <w:tcPr>
            <w:tcW w:w="667" w:type="pct"/>
            <w:vMerge w:val="continue"/>
            <w:tcBorders>
              <w:top w:val="single" w:color="000000" w:sz="4" w:space="0"/>
              <w:left w:val="single" w:color="000000" w:sz="4" w:space="0"/>
              <w:bottom w:val="single" w:color="000000" w:sz="4" w:space="0"/>
              <w:right w:val="single" w:color="000000" w:sz="4" w:space="0"/>
              <w:tl2br w:val="nil"/>
              <w:tr2bl w:val="nil"/>
            </w:tcBorders>
          </w:tcPr>
          <w:p w14:paraId="57E868D7">
            <w:pPr>
              <w:pStyle w:val="23"/>
              <w:jc w:val="center"/>
              <w:rPr>
                <w:rFonts w:hint="default" w:cs="宋体"/>
                <w:kern w:val="2"/>
                <w:lang w:val="en-US"/>
              </w:rPr>
            </w:pP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71B7ED2F">
            <w:pPr>
              <w:pStyle w:val="23"/>
              <w:jc w:val="center"/>
              <w:rPr>
                <w:rFonts w:hint="default" w:cs="宋体"/>
                <w:kern w:val="2"/>
                <w:lang w:val="en-US"/>
              </w:rPr>
            </w:pPr>
            <w:r>
              <w:rPr>
                <w:rFonts w:cs="宋体"/>
                <w:kern w:val="2"/>
                <w:lang w:val="en-US"/>
              </w:rPr>
              <w:t>一小时最大降雨量</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F6D37F1">
            <w:pPr>
              <w:pStyle w:val="23"/>
              <w:jc w:val="center"/>
              <w:rPr>
                <w:rFonts w:hint="default" w:cs="宋体"/>
                <w:kern w:val="2"/>
                <w:lang w:val="en-US"/>
              </w:rPr>
            </w:pPr>
            <w:r>
              <w:rPr>
                <w:rFonts w:cs="宋体"/>
                <w:kern w:val="2"/>
                <w:lang w:val="en-US"/>
              </w:rPr>
              <w:t>mm</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0D2957AB">
            <w:pPr>
              <w:pStyle w:val="23"/>
              <w:jc w:val="center"/>
              <w:rPr>
                <w:rFonts w:hint="default" w:cs="宋体"/>
                <w:kern w:val="2"/>
                <w:lang w:val="en-US"/>
              </w:rPr>
            </w:pPr>
            <w:r>
              <w:rPr>
                <w:rFonts w:cs="宋体"/>
                <w:kern w:val="2"/>
                <w:lang w:val="en-US"/>
              </w:rPr>
              <w:t>48.8</w:t>
            </w:r>
          </w:p>
        </w:tc>
      </w:tr>
      <w:tr w14:paraId="06606FF0">
        <w:tblPrEx>
          <w:tblCellMar>
            <w:top w:w="0" w:type="dxa"/>
            <w:left w:w="0" w:type="dxa"/>
            <w:bottom w:w="0" w:type="dxa"/>
            <w:right w:w="0" w:type="dxa"/>
          </w:tblCellMar>
        </w:tblPrEx>
        <w:trPr>
          <w:trHeight w:val="60" w:hRule="atLeast"/>
        </w:trPr>
        <w:tc>
          <w:tcPr>
            <w:tcW w:w="619" w:type="pct"/>
            <w:vMerge w:val="continue"/>
            <w:tcBorders>
              <w:top w:val="single" w:color="000000" w:sz="4" w:space="0"/>
              <w:left w:val="single" w:color="000000" w:sz="4" w:space="0"/>
              <w:bottom w:val="single" w:color="000000" w:sz="4" w:space="0"/>
              <w:right w:val="single" w:color="000000" w:sz="4" w:space="0"/>
              <w:tl2br w:val="nil"/>
              <w:tr2bl w:val="nil"/>
            </w:tcBorders>
          </w:tcPr>
          <w:p w14:paraId="451849BF">
            <w:pPr>
              <w:pStyle w:val="23"/>
              <w:jc w:val="center"/>
              <w:rPr>
                <w:rFonts w:hint="default" w:cs="宋体"/>
                <w:kern w:val="2"/>
                <w:lang w:val="en-US"/>
              </w:rPr>
            </w:pPr>
          </w:p>
        </w:tc>
        <w:tc>
          <w:tcPr>
            <w:tcW w:w="667" w:type="pct"/>
            <w:vMerge w:val="continue"/>
            <w:tcBorders>
              <w:top w:val="single" w:color="000000" w:sz="4" w:space="0"/>
              <w:left w:val="single" w:color="000000" w:sz="4" w:space="0"/>
              <w:bottom w:val="single" w:color="000000" w:sz="4" w:space="0"/>
              <w:right w:val="single" w:color="000000" w:sz="4" w:space="0"/>
              <w:tl2br w:val="nil"/>
              <w:tr2bl w:val="nil"/>
            </w:tcBorders>
          </w:tcPr>
          <w:p w14:paraId="33FF53EA">
            <w:pPr>
              <w:pStyle w:val="23"/>
              <w:jc w:val="center"/>
              <w:rPr>
                <w:rFonts w:hint="default" w:cs="宋体"/>
                <w:kern w:val="2"/>
                <w:lang w:val="en-US"/>
              </w:rPr>
            </w:pP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41697CE9">
            <w:pPr>
              <w:pStyle w:val="23"/>
              <w:jc w:val="center"/>
              <w:rPr>
                <w:rFonts w:hint="default" w:cs="宋体"/>
                <w:kern w:val="2"/>
                <w:lang w:val="en-US"/>
              </w:rPr>
            </w:pPr>
            <w:r>
              <w:rPr>
                <w:rFonts w:cs="宋体"/>
                <w:kern w:val="2"/>
                <w:lang w:val="en-US"/>
              </w:rPr>
              <w:t>月平均最大降雨量</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6BEB3DBD">
            <w:pPr>
              <w:pStyle w:val="23"/>
              <w:jc w:val="center"/>
              <w:rPr>
                <w:rFonts w:hint="default" w:cs="宋体"/>
                <w:kern w:val="2"/>
                <w:lang w:val="en-US"/>
              </w:rPr>
            </w:pPr>
            <w:r>
              <w:rPr>
                <w:rFonts w:cs="宋体"/>
                <w:kern w:val="2"/>
                <w:lang w:val="en-US"/>
              </w:rPr>
              <w:t>mm</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761F9DDC">
            <w:pPr>
              <w:pStyle w:val="23"/>
              <w:jc w:val="center"/>
              <w:rPr>
                <w:rFonts w:hint="default" w:cs="宋体"/>
                <w:kern w:val="2"/>
                <w:lang w:val="en-US"/>
              </w:rPr>
            </w:pPr>
            <w:r>
              <w:rPr>
                <w:rFonts w:cs="宋体"/>
                <w:kern w:val="2"/>
                <w:lang w:val="en-US"/>
              </w:rPr>
              <w:t>172.5</w:t>
            </w:r>
          </w:p>
        </w:tc>
      </w:tr>
      <w:tr w14:paraId="1EB48455">
        <w:tblPrEx>
          <w:tblCellMar>
            <w:top w:w="0" w:type="dxa"/>
            <w:left w:w="0" w:type="dxa"/>
            <w:bottom w:w="0" w:type="dxa"/>
            <w:right w:w="0" w:type="dxa"/>
          </w:tblCellMar>
        </w:tblPrEx>
        <w:trPr>
          <w:trHeight w:val="60" w:hRule="atLeast"/>
        </w:trPr>
        <w:tc>
          <w:tcPr>
            <w:tcW w:w="619"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058E5EA">
            <w:pPr>
              <w:pStyle w:val="23"/>
              <w:jc w:val="center"/>
              <w:rPr>
                <w:rFonts w:hint="default" w:cs="宋体"/>
                <w:kern w:val="2"/>
                <w:lang w:val="en-US"/>
              </w:rPr>
            </w:pPr>
            <w:r>
              <w:rPr>
                <w:rFonts w:cs="宋体"/>
                <w:kern w:val="2"/>
                <w:lang w:val="en-US"/>
              </w:rPr>
              <w:t>5</w:t>
            </w:r>
          </w:p>
        </w:tc>
        <w:tc>
          <w:tcPr>
            <w:tcW w:w="667"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5DA7F5CF">
            <w:pPr>
              <w:pStyle w:val="23"/>
              <w:jc w:val="center"/>
              <w:rPr>
                <w:rFonts w:hint="default" w:cs="宋体"/>
                <w:kern w:val="2"/>
                <w:lang w:val="en-US"/>
              </w:rPr>
            </w:pPr>
            <w:r>
              <w:rPr>
                <w:rFonts w:cs="宋体"/>
                <w:kern w:val="2"/>
                <w:lang w:val="en-US"/>
              </w:rPr>
              <w:t>大气压</w:t>
            </w: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53C0F4BA">
            <w:pPr>
              <w:pStyle w:val="23"/>
              <w:jc w:val="center"/>
              <w:rPr>
                <w:rFonts w:hint="default" w:cs="宋体"/>
                <w:kern w:val="2"/>
                <w:lang w:val="en-US"/>
              </w:rPr>
            </w:pPr>
            <w:r>
              <w:rPr>
                <w:rFonts w:cs="宋体"/>
                <w:kern w:val="2"/>
                <w:lang w:val="en-US"/>
              </w:rPr>
              <w:t>多年最高大气压</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427A2AA8">
            <w:pPr>
              <w:pStyle w:val="23"/>
              <w:jc w:val="center"/>
              <w:rPr>
                <w:rFonts w:hint="default" w:cs="宋体"/>
                <w:kern w:val="2"/>
                <w:lang w:val="en-US"/>
              </w:rPr>
            </w:pPr>
            <w:r>
              <w:rPr>
                <w:rFonts w:cs="宋体"/>
                <w:kern w:val="2"/>
                <w:lang w:val="en-US"/>
              </w:rPr>
              <w:t>mbar</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551CC795">
            <w:pPr>
              <w:pStyle w:val="23"/>
              <w:jc w:val="center"/>
              <w:rPr>
                <w:rFonts w:hint="default" w:cs="宋体"/>
                <w:kern w:val="2"/>
                <w:lang w:val="en-US"/>
              </w:rPr>
            </w:pPr>
            <w:r>
              <w:rPr>
                <w:rFonts w:cs="宋体"/>
                <w:kern w:val="2"/>
                <w:lang w:val="en-US"/>
              </w:rPr>
              <w:t>1047.1</w:t>
            </w:r>
          </w:p>
        </w:tc>
      </w:tr>
      <w:tr w14:paraId="2F85F274">
        <w:tblPrEx>
          <w:tblCellMar>
            <w:top w:w="0" w:type="dxa"/>
            <w:left w:w="0" w:type="dxa"/>
            <w:bottom w:w="0" w:type="dxa"/>
            <w:right w:w="0" w:type="dxa"/>
          </w:tblCellMar>
        </w:tblPrEx>
        <w:trPr>
          <w:trHeight w:val="60" w:hRule="atLeast"/>
        </w:trPr>
        <w:tc>
          <w:tcPr>
            <w:tcW w:w="619" w:type="pct"/>
            <w:vMerge w:val="continue"/>
            <w:tcBorders>
              <w:top w:val="single" w:color="000000" w:sz="4" w:space="0"/>
              <w:left w:val="single" w:color="000000" w:sz="4" w:space="0"/>
              <w:bottom w:val="single" w:color="000000" w:sz="4" w:space="0"/>
              <w:right w:val="single" w:color="000000" w:sz="4" w:space="0"/>
              <w:tl2br w:val="nil"/>
              <w:tr2bl w:val="nil"/>
            </w:tcBorders>
          </w:tcPr>
          <w:p w14:paraId="60FE94EA">
            <w:pPr>
              <w:pStyle w:val="23"/>
              <w:jc w:val="center"/>
              <w:rPr>
                <w:rFonts w:hint="default" w:cs="宋体"/>
                <w:kern w:val="2"/>
                <w:lang w:val="en-US"/>
              </w:rPr>
            </w:pPr>
          </w:p>
        </w:tc>
        <w:tc>
          <w:tcPr>
            <w:tcW w:w="667" w:type="pct"/>
            <w:vMerge w:val="continue"/>
            <w:tcBorders>
              <w:top w:val="single" w:color="000000" w:sz="4" w:space="0"/>
              <w:left w:val="single" w:color="000000" w:sz="4" w:space="0"/>
              <w:bottom w:val="single" w:color="000000" w:sz="4" w:space="0"/>
              <w:right w:val="single" w:color="000000" w:sz="4" w:space="0"/>
              <w:tl2br w:val="nil"/>
              <w:tr2bl w:val="nil"/>
            </w:tcBorders>
          </w:tcPr>
          <w:p w14:paraId="7FB630C6">
            <w:pPr>
              <w:pStyle w:val="23"/>
              <w:jc w:val="center"/>
              <w:rPr>
                <w:rFonts w:hint="default" w:cs="宋体"/>
                <w:kern w:val="2"/>
                <w:lang w:val="en-US"/>
              </w:rPr>
            </w:pP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3D22C8D">
            <w:pPr>
              <w:pStyle w:val="23"/>
              <w:jc w:val="center"/>
              <w:rPr>
                <w:rFonts w:hint="default" w:cs="宋体"/>
                <w:kern w:val="2"/>
                <w:lang w:val="en-US"/>
              </w:rPr>
            </w:pPr>
            <w:r>
              <w:rPr>
                <w:rFonts w:cs="宋体"/>
                <w:kern w:val="2"/>
                <w:lang w:val="en-US"/>
              </w:rPr>
              <w:t>多年最低大气压</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46D47B67">
            <w:pPr>
              <w:pStyle w:val="23"/>
              <w:jc w:val="center"/>
              <w:rPr>
                <w:rFonts w:hint="default" w:cs="宋体"/>
                <w:kern w:val="2"/>
                <w:lang w:val="en-US"/>
              </w:rPr>
            </w:pPr>
            <w:r>
              <w:rPr>
                <w:rFonts w:cs="宋体"/>
                <w:kern w:val="2"/>
                <w:lang w:val="en-US"/>
              </w:rPr>
              <w:t>mbar</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02F23163">
            <w:pPr>
              <w:pStyle w:val="23"/>
              <w:jc w:val="center"/>
              <w:rPr>
                <w:rFonts w:hint="default" w:cs="宋体"/>
                <w:kern w:val="2"/>
                <w:lang w:val="en-US"/>
              </w:rPr>
            </w:pPr>
            <w:r>
              <w:rPr>
                <w:rFonts w:cs="宋体"/>
                <w:kern w:val="2"/>
                <w:lang w:val="en-US"/>
              </w:rPr>
              <w:t>983.7</w:t>
            </w:r>
          </w:p>
        </w:tc>
      </w:tr>
      <w:tr w14:paraId="33D86C51">
        <w:tblPrEx>
          <w:tblCellMar>
            <w:top w:w="0" w:type="dxa"/>
            <w:left w:w="0" w:type="dxa"/>
            <w:bottom w:w="0" w:type="dxa"/>
            <w:right w:w="0" w:type="dxa"/>
          </w:tblCellMar>
        </w:tblPrEx>
        <w:trPr>
          <w:trHeight w:val="60" w:hRule="atLeast"/>
        </w:trPr>
        <w:tc>
          <w:tcPr>
            <w:tcW w:w="619" w:type="pct"/>
            <w:vMerge w:val="continue"/>
            <w:tcBorders>
              <w:top w:val="single" w:color="000000" w:sz="4" w:space="0"/>
              <w:left w:val="single" w:color="000000" w:sz="4" w:space="0"/>
              <w:bottom w:val="single" w:color="000000" w:sz="4" w:space="0"/>
              <w:right w:val="single" w:color="000000" w:sz="4" w:space="0"/>
              <w:tl2br w:val="nil"/>
              <w:tr2bl w:val="nil"/>
            </w:tcBorders>
          </w:tcPr>
          <w:p w14:paraId="537D6D89">
            <w:pPr>
              <w:pStyle w:val="23"/>
              <w:jc w:val="center"/>
              <w:rPr>
                <w:rFonts w:hint="default" w:cs="宋体"/>
                <w:kern w:val="2"/>
                <w:lang w:val="en-US"/>
              </w:rPr>
            </w:pPr>
          </w:p>
        </w:tc>
        <w:tc>
          <w:tcPr>
            <w:tcW w:w="667" w:type="pct"/>
            <w:vMerge w:val="continue"/>
            <w:tcBorders>
              <w:top w:val="single" w:color="000000" w:sz="4" w:space="0"/>
              <w:left w:val="single" w:color="000000" w:sz="4" w:space="0"/>
              <w:bottom w:val="single" w:color="000000" w:sz="4" w:space="0"/>
              <w:right w:val="single" w:color="000000" w:sz="4" w:space="0"/>
              <w:tl2br w:val="nil"/>
              <w:tr2bl w:val="nil"/>
            </w:tcBorders>
          </w:tcPr>
          <w:p w14:paraId="46E95A1E">
            <w:pPr>
              <w:pStyle w:val="23"/>
              <w:jc w:val="center"/>
              <w:rPr>
                <w:rFonts w:hint="default" w:cs="宋体"/>
                <w:kern w:val="2"/>
                <w:lang w:val="en-US"/>
              </w:rPr>
            </w:pP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631CFBA">
            <w:pPr>
              <w:pStyle w:val="23"/>
              <w:jc w:val="center"/>
              <w:rPr>
                <w:rFonts w:hint="default" w:cs="宋体"/>
                <w:kern w:val="2"/>
                <w:lang w:val="en-US"/>
              </w:rPr>
            </w:pPr>
            <w:r>
              <w:rPr>
                <w:rFonts w:cs="宋体"/>
                <w:kern w:val="2"/>
                <w:lang w:val="en-US"/>
              </w:rPr>
              <w:t>夏季平均气压（6-9月）</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D7790A5">
            <w:pPr>
              <w:pStyle w:val="23"/>
              <w:jc w:val="center"/>
              <w:rPr>
                <w:rFonts w:hint="default" w:cs="宋体"/>
                <w:kern w:val="2"/>
                <w:lang w:val="en-US"/>
              </w:rPr>
            </w:pPr>
            <w:r>
              <w:rPr>
                <w:rFonts w:cs="宋体"/>
                <w:kern w:val="2"/>
                <w:lang w:val="en-US"/>
              </w:rPr>
              <w:t>mbar</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596F4C8F">
            <w:pPr>
              <w:pStyle w:val="23"/>
              <w:jc w:val="center"/>
              <w:rPr>
                <w:rFonts w:hint="default" w:cs="宋体"/>
                <w:kern w:val="2"/>
                <w:lang w:val="en-US"/>
              </w:rPr>
            </w:pPr>
            <w:r>
              <w:rPr>
                <w:rFonts w:cs="宋体"/>
                <w:kern w:val="2"/>
                <w:lang w:val="en-US"/>
              </w:rPr>
              <w:t>1008.2</w:t>
            </w:r>
          </w:p>
        </w:tc>
      </w:tr>
      <w:tr w14:paraId="357BD070">
        <w:tblPrEx>
          <w:tblCellMar>
            <w:top w:w="0" w:type="dxa"/>
            <w:left w:w="0" w:type="dxa"/>
            <w:bottom w:w="0" w:type="dxa"/>
            <w:right w:w="0" w:type="dxa"/>
          </w:tblCellMar>
        </w:tblPrEx>
        <w:trPr>
          <w:trHeight w:val="60" w:hRule="atLeast"/>
        </w:trPr>
        <w:tc>
          <w:tcPr>
            <w:tcW w:w="619" w:type="pct"/>
            <w:vMerge w:val="continue"/>
            <w:tcBorders>
              <w:top w:val="single" w:color="000000" w:sz="4" w:space="0"/>
              <w:left w:val="single" w:color="000000" w:sz="4" w:space="0"/>
              <w:bottom w:val="single" w:color="000000" w:sz="4" w:space="0"/>
              <w:right w:val="single" w:color="000000" w:sz="4" w:space="0"/>
              <w:tl2br w:val="nil"/>
              <w:tr2bl w:val="nil"/>
            </w:tcBorders>
          </w:tcPr>
          <w:p w14:paraId="51FF5F6F">
            <w:pPr>
              <w:pStyle w:val="23"/>
              <w:jc w:val="center"/>
              <w:rPr>
                <w:rFonts w:hint="default" w:cs="宋体"/>
                <w:kern w:val="2"/>
                <w:lang w:val="en-US"/>
              </w:rPr>
            </w:pPr>
          </w:p>
        </w:tc>
        <w:tc>
          <w:tcPr>
            <w:tcW w:w="667" w:type="pct"/>
            <w:vMerge w:val="continue"/>
            <w:tcBorders>
              <w:top w:val="single" w:color="000000" w:sz="4" w:space="0"/>
              <w:left w:val="single" w:color="000000" w:sz="4" w:space="0"/>
              <w:bottom w:val="single" w:color="000000" w:sz="4" w:space="0"/>
              <w:right w:val="single" w:color="000000" w:sz="4" w:space="0"/>
              <w:tl2br w:val="nil"/>
              <w:tr2bl w:val="nil"/>
            </w:tcBorders>
          </w:tcPr>
          <w:p w14:paraId="1EAD2223">
            <w:pPr>
              <w:pStyle w:val="23"/>
              <w:jc w:val="center"/>
              <w:rPr>
                <w:rFonts w:hint="default" w:cs="宋体"/>
                <w:kern w:val="2"/>
                <w:lang w:val="en-US"/>
              </w:rPr>
            </w:pP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65F6792">
            <w:pPr>
              <w:pStyle w:val="23"/>
              <w:jc w:val="center"/>
              <w:rPr>
                <w:rFonts w:hint="default" w:cs="宋体"/>
                <w:kern w:val="2"/>
                <w:lang w:val="en-US"/>
              </w:rPr>
            </w:pPr>
            <w:r>
              <w:rPr>
                <w:rFonts w:cs="宋体"/>
                <w:kern w:val="2"/>
                <w:lang w:val="en-US"/>
              </w:rPr>
              <w:t>冬季平均气压（11-2月）</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354AD66C">
            <w:pPr>
              <w:pStyle w:val="23"/>
              <w:jc w:val="center"/>
              <w:rPr>
                <w:rFonts w:hint="default" w:cs="宋体"/>
                <w:kern w:val="2"/>
                <w:lang w:val="en-US"/>
              </w:rPr>
            </w:pPr>
            <w:r>
              <w:rPr>
                <w:rFonts w:cs="宋体"/>
                <w:kern w:val="2"/>
                <w:lang w:val="en-US"/>
              </w:rPr>
              <w:t>mbar</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3EAAE3C2">
            <w:pPr>
              <w:pStyle w:val="23"/>
              <w:jc w:val="center"/>
              <w:rPr>
                <w:rFonts w:hint="default" w:cs="宋体"/>
                <w:kern w:val="2"/>
                <w:lang w:val="en-US"/>
              </w:rPr>
            </w:pPr>
            <w:r>
              <w:rPr>
                <w:rFonts w:cs="宋体"/>
                <w:kern w:val="2"/>
                <w:lang w:val="en-US"/>
              </w:rPr>
              <w:t>1026.3</w:t>
            </w:r>
          </w:p>
        </w:tc>
      </w:tr>
      <w:tr w14:paraId="106724E3">
        <w:tblPrEx>
          <w:tblCellMar>
            <w:top w:w="0" w:type="dxa"/>
            <w:left w:w="0" w:type="dxa"/>
            <w:bottom w:w="0" w:type="dxa"/>
            <w:right w:w="0" w:type="dxa"/>
          </w:tblCellMar>
        </w:tblPrEx>
        <w:trPr>
          <w:trHeight w:val="60" w:hRule="atLeast"/>
        </w:trPr>
        <w:tc>
          <w:tcPr>
            <w:tcW w:w="619" w:type="pct"/>
            <w:vMerge w:val="continue"/>
            <w:tcBorders>
              <w:top w:val="single" w:color="000000" w:sz="4" w:space="0"/>
              <w:left w:val="single" w:color="000000" w:sz="4" w:space="0"/>
              <w:bottom w:val="single" w:color="000000" w:sz="4" w:space="0"/>
              <w:right w:val="single" w:color="000000" w:sz="4" w:space="0"/>
              <w:tl2br w:val="nil"/>
              <w:tr2bl w:val="nil"/>
            </w:tcBorders>
          </w:tcPr>
          <w:p w14:paraId="58E4EEE1">
            <w:pPr>
              <w:pStyle w:val="23"/>
              <w:jc w:val="center"/>
              <w:rPr>
                <w:rFonts w:hint="default" w:cs="宋体"/>
                <w:kern w:val="2"/>
                <w:lang w:val="en-US"/>
              </w:rPr>
            </w:pPr>
          </w:p>
        </w:tc>
        <w:tc>
          <w:tcPr>
            <w:tcW w:w="667" w:type="pct"/>
            <w:vMerge w:val="continue"/>
            <w:tcBorders>
              <w:top w:val="single" w:color="000000" w:sz="4" w:space="0"/>
              <w:left w:val="single" w:color="000000" w:sz="4" w:space="0"/>
              <w:bottom w:val="single" w:color="000000" w:sz="4" w:space="0"/>
              <w:right w:val="single" w:color="000000" w:sz="4" w:space="0"/>
              <w:tl2br w:val="nil"/>
              <w:tr2bl w:val="nil"/>
            </w:tcBorders>
          </w:tcPr>
          <w:p w14:paraId="594C915B">
            <w:pPr>
              <w:pStyle w:val="23"/>
              <w:jc w:val="center"/>
              <w:rPr>
                <w:rFonts w:hint="default" w:cs="宋体"/>
                <w:kern w:val="2"/>
                <w:lang w:val="en-US"/>
              </w:rPr>
            </w:pP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80B6269">
            <w:pPr>
              <w:pStyle w:val="23"/>
              <w:jc w:val="center"/>
              <w:rPr>
                <w:rFonts w:hint="default" w:cs="宋体"/>
                <w:kern w:val="2"/>
                <w:lang w:val="en-US"/>
              </w:rPr>
            </w:pPr>
            <w:r>
              <w:rPr>
                <w:rFonts w:cs="宋体"/>
                <w:kern w:val="2"/>
                <w:lang w:val="en-US"/>
              </w:rPr>
              <w:t>年平均气压</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612F7169">
            <w:pPr>
              <w:pStyle w:val="23"/>
              <w:jc w:val="center"/>
              <w:rPr>
                <w:rFonts w:hint="default" w:cs="宋体"/>
                <w:kern w:val="2"/>
                <w:lang w:val="en-US"/>
              </w:rPr>
            </w:pPr>
            <w:r>
              <w:rPr>
                <w:rFonts w:cs="宋体"/>
                <w:kern w:val="2"/>
                <w:lang w:val="en-US"/>
              </w:rPr>
              <w:t>mbar</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081F68DF">
            <w:pPr>
              <w:pStyle w:val="23"/>
              <w:jc w:val="center"/>
              <w:rPr>
                <w:rFonts w:hint="default" w:cs="宋体"/>
                <w:kern w:val="2"/>
                <w:lang w:val="en-US"/>
              </w:rPr>
            </w:pPr>
            <w:r>
              <w:rPr>
                <w:rFonts w:cs="宋体"/>
                <w:kern w:val="2"/>
                <w:lang w:val="en-US"/>
              </w:rPr>
              <w:t>1017.2</w:t>
            </w:r>
          </w:p>
        </w:tc>
      </w:tr>
      <w:tr w14:paraId="30933FE1">
        <w:tblPrEx>
          <w:tblCellMar>
            <w:top w:w="0" w:type="dxa"/>
            <w:left w:w="0" w:type="dxa"/>
            <w:bottom w:w="0" w:type="dxa"/>
            <w:right w:w="0" w:type="dxa"/>
          </w:tblCellMar>
        </w:tblPrEx>
        <w:trPr>
          <w:trHeight w:val="60" w:hRule="atLeast"/>
        </w:trPr>
        <w:tc>
          <w:tcPr>
            <w:tcW w:w="619"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428B2294">
            <w:pPr>
              <w:pStyle w:val="23"/>
              <w:jc w:val="center"/>
              <w:rPr>
                <w:rFonts w:hint="default" w:cs="宋体"/>
                <w:kern w:val="2"/>
                <w:lang w:val="en-US"/>
              </w:rPr>
            </w:pPr>
            <w:r>
              <w:rPr>
                <w:rFonts w:cs="宋体"/>
                <w:kern w:val="2"/>
                <w:lang w:val="en-US"/>
              </w:rPr>
              <w:t>6</w:t>
            </w:r>
          </w:p>
        </w:tc>
        <w:tc>
          <w:tcPr>
            <w:tcW w:w="667"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5D571098">
            <w:pPr>
              <w:pStyle w:val="23"/>
              <w:jc w:val="center"/>
              <w:rPr>
                <w:rFonts w:hint="default" w:cs="宋体"/>
                <w:kern w:val="2"/>
                <w:lang w:val="en-US"/>
              </w:rPr>
            </w:pPr>
            <w:r>
              <w:rPr>
                <w:rFonts w:cs="宋体"/>
                <w:kern w:val="2"/>
                <w:lang w:val="en-US"/>
              </w:rPr>
              <w:t>降雪量</w:t>
            </w: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D98BC58">
            <w:pPr>
              <w:pStyle w:val="23"/>
              <w:jc w:val="center"/>
              <w:rPr>
                <w:rFonts w:hint="default" w:cs="宋体"/>
                <w:kern w:val="2"/>
                <w:lang w:val="en-US"/>
              </w:rPr>
            </w:pPr>
            <w:r>
              <w:rPr>
                <w:rFonts w:cs="宋体"/>
                <w:kern w:val="2"/>
                <w:lang w:val="en-US"/>
              </w:rPr>
              <w:t>最大降雪深度</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DDD6AE4">
            <w:pPr>
              <w:pStyle w:val="23"/>
              <w:jc w:val="center"/>
              <w:rPr>
                <w:rFonts w:hint="default" w:cs="宋体"/>
                <w:kern w:val="2"/>
                <w:lang w:val="en-US"/>
              </w:rPr>
            </w:pPr>
            <w:r>
              <w:rPr>
                <w:rFonts w:cs="宋体"/>
                <w:kern w:val="2"/>
                <w:lang w:val="en-US"/>
              </w:rPr>
              <w:t>cm</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6AB6D9FD">
            <w:pPr>
              <w:pStyle w:val="23"/>
              <w:jc w:val="center"/>
              <w:rPr>
                <w:rFonts w:hint="default" w:cs="宋体"/>
                <w:kern w:val="2"/>
                <w:lang w:val="en-US"/>
              </w:rPr>
            </w:pPr>
            <w:r>
              <w:rPr>
                <w:rFonts w:cs="宋体"/>
                <w:kern w:val="2"/>
                <w:lang w:val="en-US"/>
              </w:rPr>
              <w:t>20</w:t>
            </w:r>
          </w:p>
        </w:tc>
      </w:tr>
      <w:tr w14:paraId="1974418B">
        <w:tblPrEx>
          <w:tblCellMar>
            <w:top w:w="0" w:type="dxa"/>
            <w:left w:w="0" w:type="dxa"/>
            <w:bottom w:w="0" w:type="dxa"/>
            <w:right w:w="0" w:type="dxa"/>
          </w:tblCellMar>
        </w:tblPrEx>
        <w:trPr>
          <w:trHeight w:val="60" w:hRule="atLeast"/>
        </w:trPr>
        <w:tc>
          <w:tcPr>
            <w:tcW w:w="619" w:type="pct"/>
            <w:vMerge w:val="continue"/>
            <w:tcBorders>
              <w:top w:val="single" w:color="000000" w:sz="4" w:space="0"/>
              <w:left w:val="single" w:color="000000" w:sz="4" w:space="0"/>
              <w:bottom w:val="single" w:color="000000" w:sz="4" w:space="0"/>
              <w:right w:val="single" w:color="000000" w:sz="4" w:space="0"/>
              <w:tl2br w:val="nil"/>
              <w:tr2bl w:val="nil"/>
            </w:tcBorders>
          </w:tcPr>
          <w:p w14:paraId="573A7AA1">
            <w:pPr>
              <w:pStyle w:val="23"/>
              <w:jc w:val="center"/>
              <w:rPr>
                <w:rFonts w:hint="default" w:cs="宋体"/>
                <w:kern w:val="2"/>
                <w:lang w:val="en-US"/>
              </w:rPr>
            </w:pPr>
          </w:p>
        </w:tc>
        <w:tc>
          <w:tcPr>
            <w:tcW w:w="667" w:type="pct"/>
            <w:vMerge w:val="continue"/>
            <w:tcBorders>
              <w:top w:val="single" w:color="000000" w:sz="4" w:space="0"/>
              <w:left w:val="single" w:color="000000" w:sz="4" w:space="0"/>
              <w:bottom w:val="single" w:color="000000" w:sz="4" w:space="0"/>
              <w:right w:val="single" w:color="000000" w:sz="4" w:space="0"/>
              <w:tl2br w:val="nil"/>
              <w:tr2bl w:val="nil"/>
            </w:tcBorders>
          </w:tcPr>
          <w:p w14:paraId="372BAF76">
            <w:pPr>
              <w:pStyle w:val="23"/>
              <w:jc w:val="center"/>
              <w:rPr>
                <w:rFonts w:hint="default" w:cs="宋体"/>
                <w:kern w:val="2"/>
                <w:lang w:val="en-US"/>
              </w:rPr>
            </w:pP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3FC80810">
            <w:pPr>
              <w:pStyle w:val="23"/>
              <w:jc w:val="center"/>
              <w:rPr>
                <w:rFonts w:hint="default" w:cs="宋体"/>
                <w:kern w:val="2"/>
                <w:lang w:val="en-US"/>
              </w:rPr>
            </w:pPr>
            <w:r>
              <w:rPr>
                <w:rFonts w:cs="宋体"/>
                <w:kern w:val="2"/>
                <w:lang w:val="en-US"/>
              </w:rPr>
              <w:t>标准雪压</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76AEABC2">
            <w:pPr>
              <w:pStyle w:val="23"/>
              <w:jc w:val="center"/>
              <w:rPr>
                <w:rFonts w:hint="default" w:cs="宋体"/>
                <w:kern w:val="2"/>
                <w:lang w:val="en-US"/>
              </w:rPr>
            </w:pPr>
            <w:r>
              <w:rPr>
                <w:rFonts w:cs="宋体"/>
                <w:kern w:val="2"/>
                <w:lang w:val="en-US"/>
              </w:rPr>
              <w:t>kg/㎡</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4D84E65">
            <w:pPr>
              <w:pStyle w:val="23"/>
              <w:jc w:val="center"/>
              <w:rPr>
                <w:rFonts w:hint="default" w:cs="宋体"/>
                <w:kern w:val="2"/>
                <w:lang w:val="en-US"/>
              </w:rPr>
            </w:pPr>
            <w:r>
              <w:rPr>
                <w:rFonts w:cs="宋体"/>
                <w:kern w:val="2"/>
                <w:lang w:val="en-US"/>
              </w:rPr>
              <w:t>30</w:t>
            </w:r>
          </w:p>
        </w:tc>
      </w:tr>
      <w:tr w14:paraId="0ADEE7B5">
        <w:tblPrEx>
          <w:tblCellMar>
            <w:top w:w="0" w:type="dxa"/>
            <w:left w:w="0" w:type="dxa"/>
            <w:bottom w:w="0" w:type="dxa"/>
            <w:right w:w="0" w:type="dxa"/>
          </w:tblCellMar>
        </w:tblPrEx>
        <w:trPr>
          <w:trHeight w:val="60" w:hRule="atLeast"/>
        </w:trPr>
        <w:tc>
          <w:tcPr>
            <w:tcW w:w="619"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3AD99F9C">
            <w:pPr>
              <w:pStyle w:val="23"/>
              <w:jc w:val="center"/>
              <w:rPr>
                <w:rFonts w:hint="default" w:cs="宋体"/>
                <w:kern w:val="2"/>
                <w:lang w:val="en-US"/>
              </w:rPr>
            </w:pPr>
            <w:r>
              <w:rPr>
                <w:rFonts w:cs="宋体"/>
                <w:kern w:val="2"/>
                <w:lang w:val="en-US"/>
              </w:rPr>
              <w:t>7</w:t>
            </w:r>
          </w:p>
        </w:tc>
        <w:tc>
          <w:tcPr>
            <w:tcW w:w="2480" w:type="pct"/>
            <w:gridSpan w:val="2"/>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6D013D08">
            <w:pPr>
              <w:pStyle w:val="23"/>
              <w:jc w:val="center"/>
              <w:rPr>
                <w:rFonts w:hint="default" w:cs="宋体"/>
                <w:kern w:val="2"/>
                <w:lang w:val="en-US"/>
              </w:rPr>
            </w:pPr>
            <w:r>
              <w:rPr>
                <w:rFonts w:cs="宋体"/>
                <w:kern w:val="2"/>
                <w:lang w:val="en-US"/>
              </w:rPr>
              <w:t>土壤冻结深度</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4C39484D">
            <w:pPr>
              <w:pStyle w:val="23"/>
              <w:jc w:val="center"/>
              <w:rPr>
                <w:rFonts w:hint="default" w:cs="宋体"/>
                <w:kern w:val="2"/>
                <w:lang w:val="en-US"/>
              </w:rPr>
            </w:pPr>
            <w:r>
              <w:rPr>
                <w:rFonts w:cs="宋体"/>
                <w:kern w:val="2"/>
                <w:lang w:val="en-US"/>
              </w:rPr>
              <w:t>m</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7BC7B146">
            <w:pPr>
              <w:pStyle w:val="23"/>
              <w:jc w:val="center"/>
              <w:rPr>
                <w:rFonts w:hint="default" w:cs="宋体"/>
                <w:kern w:val="2"/>
                <w:lang w:val="en-US"/>
              </w:rPr>
            </w:pPr>
            <w:r>
              <w:rPr>
                <w:rFonts w:cs="宋体"/>
                <w:kern w:val="2"/>
                <w:lang w:val="en-US"/>
              </w:rPr>
              <w:t>1.10</w:t>
            </w:r>
          </w:p>
        </w:tc>
      </w:tr>
    </w:tbl>
    <w:p w14:paraId="2E9BFF47">
      <w:pPr>
        <w:pStyle w:val="23"/>
        <w:spacing w:line="360" w:lineRule="auto"/>
        <w:ind w:firstLine="560" w:firstLineChars="200"/>
        <w:rPr>
          <w:rFonts w:hint="default" w:cs="宋体"/>
          <w:kern w:val="2"/>
          <w:sz w:val="28"/>
          <w:lang w:val="en-US"/>
        </w:rPr>
      </w:pPr>
      <w:r>
        <w:rPr>
          <w:rFonts w:cs="宋体"/>
          <w:kern w:val="2"/>
          <w:sz w:val="28"/>
          <w:lang w:val="en-US"/>
        </w:rPr>
        <w:t>其所属的盘山县气候适宜，土地肥沃，灌溉条件好，适于水稻、玉米、高梁等作物的生产，是辽宁省主要水稻产区和商品粮基地县。经济作物有棉花和麻类。盘山县有我国最大的苇田，其面积达60万亩，年产量24万吨，是全国造纸原料基地之一。当地利用丰富的水资源发展淡水养殖，主要有鲤、草、鲢鱼等品种。盘山河蟹，是当地一大特产，以其肉鲜味美，营养丰富而闻名。沿海滩涂文哈、兰蛤、对虾、贝类及海蜇等养殖加工业发展迅速。</w:t>
      </w:r>
    </w:p>
    <w:p w14:paraId="3480365F">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eastAsia="zh-CN"/>
        </w:rPr>
      </w:pPr>
      <w:r>
        <w:rPr>
          <w:rFonts w:hint="eastAsia" w:ascii="Times New Roman" w:hAnsi="Times New Roman" w:eastAsia="黑体" w:cs="Times New Roman"/>
          <w:bCs/>
          <w:kern w:val="0"/>
          <w:sz w:val="28"/>
          <w:szCs w:val="32"/>
          <w:lang w:val="zh-CN" w:eastAsia="zh-CN"/>
        </w:rPr>
        <w:t>二、经济社会概况</w:t>
      </w:r>
    </w:p>
    <w:p w14:paraId="30F19C7B">
      <w:pPr>
        <w:pStyle w:val="5"/>
        <w:keepNext/>
        <w:keepLines/>
        <w:widowControl w:val="0"/>
        <w:overflowPunct/>
        <w:adjustRightInd/>
        <w:snapToGrid/>
        <w:spacing w:before="156" w:beforeLines="50" w:after="156" w:afterLines="50" w:line="360" w:lineRule="auto"/>
        <w:ind w:left="0" w:firstLine="482" w:firstLineChars="200"/>
        <w:jc w:val="both"/>
        <w:textAlignment w:val="auto"/>
        <w:rPr>
          <w:rFonts w:ascii="Times New Roman" w:hAnsi="Times New Roman" w:eastAsia="宋体"/>
          <w:bCs/>
          <w:kern w:val="2"/>
          <w:sz w:val="24"/>
          <w:szCs w:val="28"/>
        </w:rPr>
      </w:pPr>
      <w:r>
        <w:rPr>
          <w:rFonts w:hint="eastAsia" w:ascii="Times New Roman" w:hAnsi="Times New Roman" w:eastAsia="宋体"/>
          <w:bCs/>
          <w:kern w:val="2"/>
          <w:sz w:val="24"/>
          <w:szCs w:val="28"/>
        </w:rPr>
        <w:t>1、经济概况</w:t>
      </w:r>
    </w:p>
    <w:p w14:paraId="22DB9901">
      <w:pPr>
        <w:pStyle w:val="23"/>
        <w:spacing w:line="360" w:lineRule="auto"/>
        <w:ind w:firstLine="560" w:firstLineChars="200"/>
        <w:rPr>
          <w:rFonts w:cs="宋体"/>
          <w:kern w:val="2"/>
          <w:sz w:val="28"/>
          <w:lang w:val="en-US"/>
        </w:rPr>
      </w:pPr>
      <w:r>
        <w:rPr>
          <w:rFonts w:cs="宋体"/>
          <w:kern w:val="2"/>
          <w:sz w:val="28"/>
          <w:lang w:val="en-US"/>
        </w:rPr>
        <w:t>经开区所在的盘山县经济建设经历了重要的发展阶段，产业结构调整取得了重大突破，经济发展逐步驶入了快车道。三次产业首次实现了新的排位，由原来的一二三改变为二一三，盘山县经济总量稳步上升，2016 至2018 年平均增速达9%，2018 年盘山县实现GDP95亿元，较2017 年增长9.2%。经济进入高速发展阶段。</w:t>
      </w:r>
    </w:p>
    <w:p w14:paraId="0BB0AEB2">
      <w:pPr>
        <w:pStyle w:val="23"/>
        <w:spacing w:line="360" w:lineRule="auto"/>
        <w:ind w:firstLine="560" w:firstLineChars="200"/>
        <w:rPr>
          <w:rFonts w:cs="宋体"/>
          <w:kern w:val="2"/>
          <w:sz w:val="28"/>
          <w:lang w:val="en-US"/>
        </w:rPr>
      </w:pPr>
      <w:r>
        <w:rPr>
          <w:rFonts w:cs="宋体"/>
          <w:kern w:val="2"/>
          <w:sz w:val="28"/>
          <w:lang w:val="en-US"/>
        </w:rPr>
        <w:t>工业在产业结构中的支配地位优势不断拉大。盘山县处于第二产业快速扩张的阶段，近3年一、二、三产比重几乎在58.35%以上。工业成为国民经济的第一支撑。2010 年以来，GDP的增速与第二产业增速相关性较大，故以工业经济为主的第二产业在地区生产总值的增长中担当了贡献率最高的重任。特别是承接盘锦市区的工业转移、新县城的建设成为经济增长的主要动力。</w:t>
      </w:r>
    </w:p>
    <w:p w14:paraId="76A308BB">
      <w:pPr>
        <w:pStyle w:val="23"/>
        <w:spacing w:line="360" w:lineRule="auto"/>
        <w:ind w:firstLine="560" w:firstLineChars="200"/>
        <w:rPr>
          <w:rFonts w:cs="宋体"/>
          <w:kern w:val="2"/>
          <w:sz w:val="28"/>
          <w:lang w:val="en-US"/>
        </w:rPr>
      </w:pPr>
      <w:r>
        <w:rPr>
          <w:rFonts w:cs="宋体"/>
          <w:kern w:val="2"/>
          <w:sz w:val="28"/>
          <w:lang w:val="en-US"/>
        </w:rPr>
        <w:t>进入了县域经济、职能的转型期。盘锦产业梯度转移极大的拉动了盘山县工业的发展，促使盘山县由传统农业大县向以工贸为主的县域经济转变。以及从远郊农业县（为中心城区提供农副产品的农业职能）向“工业卫星城”（实现承接盘山重化工业的生产职能）的转变。</w:t>
      </w:r>
    </w:p>
    <w:p w14:paraId="0E13E2DD">
      <w:pPr>
        <w:pStyle w:val="23"/>
        <w:spacing w:line="360" w:lineRule="auto"/>
        <w:ind w:firstLine="560" w:firstLineChars="200"/>
        <w:rPr>
          <w:rFonts w:cs="宋体"/>
          <w:kern w:val="2"/>
          <w:sz w:val="28"/>
          <w:lang w:val="en-US"/>
        </w:rPr>
      </w:pPr>
      <w:r>
        <w:rPr>
          <w:rFonts w:cs="宋体"/>
          <w:kern w:val="2"/>
          <w:sz w:val="28"/>
          <w:lang w:val="en-US"/>
        </w:rPr>
        <w:t>县域经济增长迅猛，第三产业进入了快速发展期。盘山县过去一段时期处于“有县无城”，因此第三产业发展滞后，随着新县城的建设与盘山县旅游资源的不断开发，消费型服务业得到了快速发展，随着盘山县工业的快速发展，生产型服务业进入了发展的快车道。</w:t>
      </w:r>
    </w:p>
    <w:p w14:paraId="677689A9">
      <w:pPr>
        <w:pStyle w:val="23"/>
        <w:spacing w:line="360" w:lineRule="auto"/>
        <w:ind w:firstLine="560" w:firstLineChars="200"/>
        <w:rPr>
          <w:rFonts w:cs="宋体"/>
          <w:kern w:val="2"/>
          <w:sz w:val="28"/>
          <w:lang w:val="en-US"/>
        </w:rPr>
      </w:pPr>
      <w:r>
        <w:rPr>
          <w:rFonts w:cs="宋体"/>
          <w:kern w:val="2"/>
          <w:sz w:val="28"/>
          <w:lang w:val="en-US"/>
        </w:rPr>
        <w:t>农产品深加工与特色农、牧、渔业快速发展。盘山县地处渤海之滨，农、牧、渔业特色明显，其中盘山县生产的绿色大米和有机大米闻名国内外，大米的生产和加工企业达50余家，盘山县湿地资源丰富，河蟹、对虾、淡水鱼类、浅海贝类等养殖基地在市场的带动下发展迅速，肉鹅、奶牛的养殖已经形成较大规模。</w:t>
      </w:r>
    </w:p>
    <w:p w14:paraId="7810D314">
      <w:pPr>
        <w:pStyle w:val="23"/>
        <w:spacing w:line="360" w:lineRule="auto"/>
        <w:ind w:firstLine="560" w:firstLineChars="200"/>
        <w:rPr>
          <w:rFonts w:hint="default" w:cs="宋体"/>
          <w:kern w:val="2"/>
          <w:sz w:val="28"/>
          <w:lang w:val="en-US"/>
        </w:rPr>
      </w:pPr>
      <w:r>
        <w:rPr>
          <w:rFonts w:cs="宋体"/>
          <w:kern w:val="2"/>
          <w:sz w:val="28"/>
          <w:lang w:val="en-US"/>
        </w:rPr>
        <w:t>主导产业优势明显，已经形成了较大程度的集群效应。以石化产业为基础的新材料产业得到了前所未有的迅猛发展。新材料产业园区基础建设逐步完善，在盘山县原料优势、产业基础和优越的招商政策吸引下已有规模以上企业30余家，其中不乏国际知名的跨国公司，产品涵盖了石墨烯产业、塑料新材料产业、绿色建材产业、高功能膜材料产业、光伏产业、锂电池相关产业、稀土永磁电机为切入点的新能源汽车、新能源飞机、无人机、机器人产业，高端改装车制造产业等。</w:t>
      </w:r>
    </w:p>
    <w:p w14:paraId="3655C41B">
      <w:pPr>
        <w:pStyle w:val="5"/>
        <w:keepNext/>
        <w:keepLines/>
        <w:widowControl w:val="0"/>
        <w:overflowPunct/>
        <w:adjustRightInd/>
        <w:snapToGrid/>
        <w:spacing w:before="156" w:beforeLines="50" w:after="156" w:afterLines="50" w:line="360" w:lineRule="auto"/>
        <w:ind w:left="0" w:firstLine="482" w:firstLineChars="200"/>
        <w:jc w:val="both"/>
        <w:textAlignment w:val="auto"/>
        <w:rPr>
          <w:rFonts w:ascii="Times New Roman" w:hAnsi="Times New Roman" w:eastAsia="宋体"/>
          <w:bCs/>
          <w:kern w:val="2"/>
          <w:sz w:val="24"/>
          <w:szCs w:val="28"/>
        </w:rPr>
      </w:pPr>
      <w:r>
        <w:rPr>
          <w:rFonts w:hint="eastAsia" w:ascii="Times New Roman" w:hAnsi="Times New Roman" w:eastAsia="宋体"/>
          <w:bCs/>
          <w:kern w:val="2"/>
          <w:sz w:val="24"/>
          <w:szCs w:val="28"/>
        </w:rPr>
        <w:t>2、社会发展</w:t>
      </w:r>
    </w:p>
    <w:p w14:paraId="7D4929D3">
      <w:pPr>
        <w:pStyle w:val="23"/>
        <w:spacing w:line="360" w:lineRule="auto"/>
        <w:ind w:firstLine="560" w:firstLineChars="200"/>
        <w:rPr>
          <w:rFonts w:hint="default" w:cs="宋体"/>
          <w:kern w:val="2"/>
          <w:sz w:val="28"/>
          <w:lang w:val="en-US"/>
        </w:rPr>
      </w:pPr>
      <w:r>
        <w:rPr>
          <w:rFonts w:cs="宋体"/>
          <w:kern w:val="2"/>
          <w:sz w:val="28"/>
          <w:lang w:val="en-US"/>
        </w:rPr>
        <w:t>经开区所在的盘山县人口总人口约29万人。有汉、满、蒙、回、朝鲜等11民族。近年来人民生活质量显著提高，城镇登记失业率控制在3%以内；基本养老保险参保，失业保险参保，基本医疗保险参保基本做到了应保尽保，实现了社会化发放。全县行政村全部建立了劳动保障工作站，全部建成了甲级卫生所。大力实施了科技兴县战略，率先跨入全省科技进步示范县、全国科技富民强县试点县行列。教育事业全面发展，教育资源得到有效整合，新建学校11所，12个乡镇达到示范普九标准，16所初中全部跨入省级标准化行列，建成了全省一流的新县城高中。初中升学率达到81%，位居全省前列。人民健康水平和卫生服务水平不断提高，三级医疗网络进一步健全，公共卫生体系不断完善。文化生活丰富多彩，文化市场日趋繁荣，文化事业长足进步。全民健身活动蓬勃开展，竞技体育成果显著。</w:t>
      </w:r>
    </w:p>
    <w:p w14:paraId="53ACC586">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三、基础建设情况</w:t>
      </w:r>
    </w:p>
    <w:p w14:paraId="4D45D574">
      <w:pPr>
        <w:pStyle w:val="23"/>
        <w:spacing w:line="360" w:lineRule="auto"/>
        <w:ind w:firstLine="560" w:firstLineChars="200"/>
        <w:rPr>
          <w:rFonts w:cs="宋体"/>
          <w:kern w:val="2"/>
          <w:sz w:val="28"/>
          <w:lang w:val="en-US"/>
        </w:rPr>
      </w:pPr>
      <w:r>
        <w:rPr>
          <w:rFonts w:cs="宋体"/>
          <w:kern w:val="2"/>
          <w:sz w:val="28"/>
          <w:lang w:val="en-US"/>
        </w:rPr>
        <w:t>新材料产业经济开发区坐落在盘山县新县城，地理位置优越，交通四通八达，南与营口、大连相通，北与鞍山、沈阳相连，东接海城，西通锦州，商贸经济可辐射东北、华北、蒙东地区。京沈高速公路、盘海营高速公路、沈盘公路和沟盘公路在境内通过；秦沈电气化高速铁路在经开区北部经过，并设有盘锦北站。</w:t>
      </w:r>
    </w:p>
    <w:p w14:paraId="070C9F15">
      <w:pPr>
        <w:pStyle w:val="23"/>
        <w:spacing w:line="360" w:lineRule="auto"/>
        <w:ind w:firstLine="560" w:firstLineChars="200"/>
        <w:rPr>
          <w:rFonts w:hint="default" w:cs="宋体"/>
          <w:kern w:val="2"/>
          <w:sz w:val="28"/>
          <w:lang w:val="en-US"/>
        </w:rPr>
      </w:pPr>
      <w:r>
        <w:rPr>
          <w:rFonts w:cs="宋体"/>
          <w:kern w:val="2"/>
          <w:sz w:val="28"/>
          <w:lang w:val="en-US"/>
        </w:rPr>
        <w:t>目前已经建设完成的经开区面积为2.3平方公里，基础设施建设投入累计完成6.9亿元，经开区内道路规划、行政设施规划、商业服务规划、绿地、供排水、供电、通讯等设施规划现已达到企业基本入驻标准。经开区已实现了通水、通电、通气（天然气）、通路、通热、通讯、排水和土地平整，即“七通一平”，同时经开区还完成了照明、绿化等工程。经开区附近建有盘山县完全中学(九年制义务教育)、盘山县高中、盘山县医院、盘山县客运站（31路公共汽车终点站坐落在经开区边缘）。目前，经开区已开发区域的道路系统已经基本形成，在经开区与县城之间的盘锦市西外环路将是未来经开区发展依托的主要道路。新材料产业经济开发区基础设施不断完善，为招商引资和项目建设提供了有力的保证，也为项目的实施和发展创造了良好的生产、生活环境。</w:t>
      </w:r>
    </w:p>
    <w:p w14:paraId="6866EDC3">
      <w:pPr>
        <w:pStyle w:val="3"/>
        <w:spacing w:before="312" w:beforeLines="100" w:after="312" w:afterLines="100" w:line="540" w:lineRule="exact"/>
        <w:jc w:val="center"/>
        <w:rPr>
          <w:rFonts w:ascii="Times New Roman" w:hAnsi="Times New Roman" w:cs="Times New Roman"/>
          <w:bCs/>
          <w:szCs w:val="30"/>
        </w:rPr>
      </w:pPr>
      <w:bookmarkStart w:id="16" w:name="_Toc71626735"/>
      <w:r>
        <w:rPr>
          <w:rFonts w:hint="eastAsia" w:ascii="Times New Roman" w:hAnsi="Times New Roman" w:cs="Times New Roman"/>
          <w:bCs/>
          <w:szCs w:val="30"/>
        </w:rPr>
        <w:t>第二节 发展优势</w:t>
      </w:r>
      <w:bookmarkEnd w:id="16"/>
    </w:p>
    <w:p w14:paraId="544DCA66">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一、区位交通优势</w:t>
      </w:r>
    </w:p>
    <w:p w14:paraId="7E813AEC">
      <w:pPr>
        <w:pStyle w:val="23"/>
        <w:spacing w:line="360" w:lineRule="auto"/>
        <w:ind w:firstLine="560" w:firstLineChars="200"/>
        <w:rPr>
          <w:rFonts w:hint="default" w:cs="宋体"/>
          <w:kern w:val="2"/>
          <w:sz w:val="28"/>
          <w:lang w:val="en-US"/>
        </w:rPr>
      </w:pPr>
      <w:r>
        <w:rPr>
          <w:rFonts w:cs="宋体"/>
          <w:kern w:val="2"/>
          <w:sz w:val="28"/>
          <w:lang w:val="en-US"/>
        </w:rPr>
        <w:t>盘山县西望京津，东靠沈阳，南临大连，距北京500多公里，距沈阳市区150公里，锦州市区90公里，大连市区300公里。全省均处在盘山县的“四小时交通圈之内”。</w:t>
      </w:r>
    </w:p>
    <w:p w14:paraId="7C07FC85">
      <w:pPr>
        <w:pStyle w:val="23"/>
        <w:spacing w:line="360" w:lineRule="auto"/>
        <w:ind w:firstLine="560" w:firstLineChars="200"/>
        <w:rPr>
          <w:rFonts w:hint="default" w:cs="宋体"/>
          <w:kern w:val="2"/>
          <w:sz w:val="28"/>
          <w:lang w:val="en-US"/>
        </w:rPr>
      </w:pPr>
      <w:r>
        <w:rPr>
          <w:rFonts w:cs="宋体"/>
          <w:kern w:val="2"/>
          <w:sz w:val="28"/>
          <w:lang w:val="en-US"/>
        </w:rPr>
        <w:t>盘山县地处辽东半岛与辽西走廊汇合处，为辽宁省沈大高速、京沈高速和盘海营高速组成的“A”型结构的西部节点，而东侧节点为辽宁省县域经济最为发达的海城市。同时还位于辽宁沿海经济带“N”字型走势拐点处，另一拐点为大连市，区位优势可谓得天独厚。盘山县交通便利，公路、铁路网络纵横交错。</w:t>
      </w:r>
    </w:p>
    <w:p w14:paraId="3243654A">
      <w:pPr>
        <w:pStyle w:val="5"/>
        <w:keepNext/>
        <w:keepLines/>
        <w:widowControl w:val="0"/>
        <w:overflowPunct/>
        <w:adjustRightInd/>
        <w:snapToGrid/>
        <w:spacing w:before="156" w:beforeLines="50" w:after="156" w:afterLines="50" w:line="360" w:lineRule="auto"/>
        <w:ind w:left="0" w:firstLine="482" w:firstLineChars="200"/>
        <w:jc w:val="both"/>
        <w:textAlignment w:val="auto"/>
        <w:rPr>
          <w:rFonts w:ascii="Times New Roman" w:hAnsi="Times New Roman" w:eastAsia="宋体"/>
          <w:bCs/>
          <w:kern w:val="2"/>
          <w:sz w:val="24"/>
          <w:szCs w:val="28"/>
        </w:rPr>
      </w:pPr>
      <w:r>
        <w:rPr>
          <w:rFonts w:ascii="Times New Roman" w:hAnsi="Times New Roman" w:eastAsia="宋体"/>
          <w:bCs/>
          <w:kern w:val="2"/>
          <w:sz w:val="24"/>
          <w:szCs w:val="28"/>
        </w:rPr>
        <w:t>1、铁路</w:t>
      </w:r>
    </w:p>
    <w:p w14:paraId="75E544B4">
      <w:pPr>
        <w:pStyle w:val="23"/>
        <w:spacing w:line="360" w:lineRule="auto"/>
        <w:ind w:firstLine="560" w:firstLineChars="200"/>
        <w:rPr>
          <w:rFonts w:hint="default" w:cs="宋体"/>
          <w:kern w:val="2"/>
          <w:sz w:val="28"/>
          <w:lang w:val="en-US"/>
        </w:rPr>
      </w:pPr>
      <w:r>
        <w:rPr>
          <w:rFonts w:cs="宋体"/>
          <w:kern w:val="2"/>
          <w:sz w:val="28"/>
          <w:lang w:val="en-US"/>
        </w:rPr>
        <w:t>盘山县境内有沟海铁路纵穿南北，上连沈山线、下接沈大线，电气化改造完成后可直通大连。境内长42公里，设有4个站点，太平镇内有一个货运站。</w:t>
      </w:r>
    </w:p>
    <w:p w14:paraId="57018AD9">
      <w:pPr>
        <w:pStyle w:val="23"/>
        <w:spacing w:line="360" w:lineRule="auto"/>
        <w:ind w:firstLine="560" w:firstLineChars="200"/>
        <w:rPr>
          <w:rFonts w:hint="default" w:cs="宋体"/>
          <w:kern w:val="2"/>
          <w:sz w:val="28"/>
          <w:lang w:val="en-US"/>
        </w:rPr>
      </w:pPr>
      <w:r>
        <w:rPr>
          <w:rFonts w:cs="宋体"/>
          <w:kern w:val="2"/>
          <w:sz w:val="28"/>
          <w:lang w:val="en-US"/>
        </w:rPr>
        <w:t>秦沈铁路客运专线是我国目前建成的最高等级的铁路，是东北地区进出关的最便捷的客运通道，可以直达北京、沈阳等中心城市，在此设立的盘锦北站位于盘山县甜水乡。此客运专线是环渤海地区“国际大通道”的组成部分，从而把盘山的发展纳入环渤海经济圈一体化发展的轨道。平行于客运专线的还有沈山铁路。</w:t>
      </w:r>
    </w:p>
    <w:p w14:paraId="1325CBC8">
      <w:pPr>
        <w:pStyle w:val="5"/>
        <w:keepNext/>
        <w:keepLines/>
        <w:widowControl w:val="0"/>
        <w:overflowPunct/>
        <w:adjustRightInd/>
        <w:snapToGrid/>
        <w:spacing w:before="156" w:beforeLines="50" w:after="156" w:afterLines="50" w:line="360" w:lineRule="auto"/>
        <w:ind w:left="0" w:firstLine="482" w:firstLineChars="200"/>
        <w:jc w:val="both"/>
        <w:textAlignment w:val="auto"/>
        <w:rPr>
          <w:rFonts w:ascii="Times New Roman" w:hAnsi="Times New Roman" w:eastAsia="宋体"/>
          <w:bCs/>
          <w:kern w:val="2"/>
          <w:sz w:val="24"/>
          <w:szCs w:val="28"/>
        </w:rPr>
      </w:pPr>
      <w:r>
        <w:rPr>
          <w:rFonts w:ascii="Times New Roman" w:hAnsi="Times New Roman" w:eastAsia="宋体"/>
          <w:bCs/>
          <w:kern w:val="2"/>
          <w:sz w:val="24"/>
          <w:szCs w:val="28"/>
        </w:rPr>
        <w:t>2、高速公路</w:t>
      </w:r>
    </w:p>
    <w:p w14:paraId="66F57418">
      <w:pPr>
        <w:pStyle w:val="23"/>
        <w:spacing w:line="360" w:lineRule="auto"/>
        <w:ind w:firstLine="560" w:firstLineChars="200"/>
        <w:rPr>
          <w:rFonts w:hint="default" w:cs="宋体"/>
          <w:kern w:val="2"/>
          <w:sz w:val="28"/>
          <w:lang w:val="en-US"/>
        </w:rPr>
      </w:pPr>
      <w:r>
        <w:rPr>
          <w:rFonts w:cs="宋体"/>
          <w:kern w:val="2"/>
          <w:sz w:val="28"/>
          <w:lang w:val="en-US"/>
        </w:rPr>
        <w:t>京沈高速公路东西横贯盘山全县，穿越东郭、羊圈子、胡家、太平、大荒、高升等6个乡镇，境内长60公里。京沈高速公路是东北与华北相连接的交通大动脉之一，来自京津唐经济圈的信息流、技术流将通过这一动脉向整个东北地区辐射。京沈高速公路全线最大的出口位于盘山新县城内。</w:t>
      </w:r>
    </w:p>
    <w:p w14:paraId="533167CB">
      <w:pPr>
        <w:pStyle w:val="23"/>
        <w:spacing w:line="360" w:lineRule="auto"/>
        <w:ind w:firstLine="560" w:firstLineChars="200"/>
        <w:rPr>
          <w:rFonts w:hint="default" w:cs="宋体"/>
          <w:kern w:val="2"/>
          <w:sz w:val="28"/>
          <w:lang w:val="en-US"/>
        </w:rPr>
      </w:pPr>
      <w:r>
        <w:rPr>
          <w:rFonts w:cs="宋体"/>
          <w:kern w:val="2"/>
          <w:sz w:val="28"/>
          <w:lang w:val="en-US"/>
        </w:rPr>
        <w:t>盘海营高速公路的两端分别连接在京沈高速公路和沈大高速公路上，是连接辽宁省沈大与京沈两大发展轴最便捷的通道。</w:t>
      </w:r>
    </w:p>
    <w:p w14:paraId="2A90E3E0">
      <w:pPr>
        <w:pStyle w:val="5"/>
        <w:keepNext/>
        <w:keepLines/>
        <w:widowControl w:val="0"/>
        <w:overflowPunct/>
        <w:adjustRightInd/>
        <w:snapToGrid/>
        <w:spacing w:before="156" w:beforeLines="50" w:after="156" w:afterLines="50" w:line="360" w:lineRule="auto"/>
        <w:ind w:left="0" w:firstLine="482" w:firstLineChars="200"/>
        <w:jc w:val="both"/>
        <w:textAlignment w:val="auto"/>
        <w:rPr>
          <w:rFonts w:ascii="Times New Roman" w:hAnsi="Times New Roman" w:eastAsia="宋体"/>
          <w:bCs/>
          <w:kern w:val="2"/>
          <w:sz w:val="24"/>
          <w:szCs w:val="28"/>
        </w:rPr>
      </w:pPr>
      <w:r>
        <w:rPr>
          <w:rFonts w:ascii="Times New Roman" w:hAnsi="Times New Roman" w:eastAsia="宋体"/>
          <w:bCs/>
          <w:kern w:val="2"/>
          <w:sz w:val="24"/>
          <w:szCs w:val="28"/>
        </w:rPr>
        <w:t>3、国道、省道</w:t>
      </w:r>
    </w:p>
    <w:p w14:paraId="6281C557">
      <w:pPr>
        <w:pStyle w:val="23"/>
        <w:spacing w:line="360" w:lineRule="auto"/>
        <w:ind w:firstLine="560" w:firstLineChars="200"/>
        <w:rPr>
          <w:rFonts w:hint="default" w:ascii="微软雅黑" w:hAnsi="微软雅黑" w:eastAsia="微软雅黑"/>
          <w:sz w:val="28"/>
        </w:rPr>
      </w:pPr>
      <w:r>
        <w:rPr>
          <w:rFonts w:cs="宋体"/>
          <w:kern w:val="2"/>
          <w:sz w:val="28"/>
          <w:lang w:val="en-US"/>
        </w:rPr>
        <w:t>305国道、省道沈盘公路从境内通过，与铁路、高速公路形成了一体两翼大通道。</w:t>
      </w:r>
    </w:p>
    <w:p w14:paraId="6890C1D0">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二、政策优势</w:t>
      </w:r>
    </w:p>
    <w:p w14:paraId="5D7258E7">
      <w:pPr>
        <w:pStyle w:val="23"/>
        <w:spacing w:line="360" w:lineRule="auto"/>
        <w:ind w:firstLine="560" w:firstLineChars="200"/>
        <w:rPr>
          <w:rFonts w:hint="default" w:cs="宋体"/>
          <w:kern w:val="2"/>
          <w:sz w:val="28"/>
          <w:lang w:val="en-US"/>
        </w:rPr>
      </w:pPr>
      <w:r>
        <w:rPr>
          <w:rFonts w:cs="宋体"/>
          <w:kern w:val="2"/>
          <w:sz w:val="28"/>
          <w:lang w:val="en-US"/>
        </w:rPr>
        <w:t>国家振兴东北老工业基地是长期战略，在不同时期将会有不同的政策扶持东北地区的发展。沿海经济带和沈阳经济区上升为国家战略，也将加大对盘山的投资力度，为盘山县的产业发展提供了新的机遇。</w:t>
      </w:r>
    </w:p>
    <w:p w14:paraId="114F411C">
      <w:pPr>
        <w:pStyle w:val="23"/>
        <w:spacing w:line="360" w:lineRule="auto"/>
        <w:ind w:firstLine="560" w:firstLineChars="200"/>
        <w:rPr>
          <w:rFonts w:hint="default" w:cs="宋体"/>
          <w:kern w:val="2"/>
          <w:sz w:val="28"/>
          <w:lang w:val="en-US"/>
        </w:rPr>
      </w:pPr>
      <w:r>
        <w:rPr>
          <w:rFonts w:cs="宋体"/>
          <w:kern w:val="2"/>
          <w:sz w:val="28"/>
          <w:lang w:val="en-US"/>
        </w:rPr>
        <w:t>在资源型城市转型方面，国家在金融、财税、接替产业培育、技术项目和产业工人的培训等方面出台了一系列的支持性政策，新材料产业经济开发区所在的盘锦市被定为国家首批资源型城市转型的试点城市，各种资源型城市转型的政策将给经开区的发展带来极大的政策支持。</w:t>
      </w:r>
    </w:p>
    <w:p w14:paraId="1BD78FE4">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三、环境优势</w:t>
      </w:r>
    </w:p>
    <w:p w14:paraId="7939259E">
      <w:pPr>
        <w:pStyle w:val="23"/>
        <w:spacing w:line="360" w:lineRule="auto"/>
        <w:ind w:firstLine="560" w:firstLineChars="200"/>
        <w:rPr>
          <w:rFonts w:hint="default" w:cs="宋体"/>
          <w:kern w:val="2"/>
          <w:sz w:val="28"/>
          <w:lang w:val="en-US"/>
        </w:rPr>
      </w:pPr>
      <w:r>
        <w:rPr>
          <w:rFonts w:cs="宋体"/>
          <w:kern w:val="2"/>
          <w:sz w:val="28"/>
          <w:lang w:val="en-US"/>
        </w:rPr>
        <w:t>盘山县环境本底较好，自然条件优越，水资源丰富。盘山县内地势平坦，气侯温和，地下水位高，植被茂盛，四季分明，自然生态环境保持完整。双台子河、绕阳河、太平河等于盘锦市境内的主干河流汇聚，加上两个水库，形成区域内丰富的地表水水系资源。</w:t>
      </w:r>
    </w:p>
    <w:p w14:paraId="50774875">
      <w:pPr>
        <w:pStyle w:val="23"/>
        <w:spacing w:line="360" w:lineRule="auto"/>
        <w:ind w:firstLine="560" w:firstLineChars="200"/>
        <w:rPr>
          <w:rFonts w:hint="default" w:ascii="微软雅黑" w:hAnsi="微软雅黑" w:eastAsia="微软雅黑"/>
          <w:sz w:val="28"/>
        </w:rPr>
      </w:pPr>
      <w:r>
        <w:rPr>
          <w:rFonts w:cs="宋体"/>
          <w:kern w:val="2"/>
          <w:sz w:val="28"/>
          <w:lang w:val="en-US"/>
        </w:rPr>
        <w:t>有效利用当地的生态与空间资源，满足产业成长的空间需求，营造富有特色的城市形象，从城郊地区向生态化的城市地区转变。良好的居住环境与宜人的城市空间将进一步增强盘山竞争力，提升地区的吸引力。</w:t>
      </w:r>
    </w:p>
    <w:p w14:paraId="2418987D">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四、资源优势</w:t>
      </w:r>
    </w:p>
    <w:p w14:paraId="7A81062D">
      <w:pPr>
        <w:pStyle w:val="23"/>
        <w:spacing w:line="360" w:lineRule="auto"/>
        <w:ind w:firstLine="560" w:firstLineChars="200"/>
        <w:rPr>
          <w:rFonts w:hint="default" w:cs="宋体"/>
          <w:kern w:val="2"/>
          <w:sz w:val="28"/>
          <w:lang w:val="en-US"/>
        </w:rPr>
      </w:pPr>
      <w:r>
        <w:rPr>
          <w:rFonts w:cs="宋体"/>
          <w:kern w:val="2"/>
          <w:sz w:val="28"/>
          <w:lang w:val="en-US"/>
        </w:rPr>
        <w:t>经开区所属的盘山县域内有丰富的基础化工原料资源，为“新高生”产业的发展奠定了资源优势。县域内的华锦化工集团是辽宁省属最大的化工企业，年加工原油500万吨，是全国18家大化工基地之一，集团所属的盘锦乙烯公司是全国特大型企业，主要产品包括63万吨/年乙烯、43万吨/年聚乙烯、30万吨/年聚丙烯、4万吨/年聚苯乙烯、20万吨/年ABS等通用塑料原料，为经开区塑料产业发展的巨大潜力。所生产的聚乙烯、聚丙烯、ABS树脂远销国内外，是全国重点塑料原材料生产基地。华锦化工集团与塑料相关的产业包括盘锦乙烯有限责任公司、盘锦双兴工程塑料公司等聚烯烃产品生产企业，华锦塑料制品公司等塑料加工企业以及支撑塑料产业发展的塑料研究所等。</w:t>
      </w:r>
    </w:p>
    <w:p w14:paraId="79C920D2">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五、产业基础优势</w:t>
      </w:r>
    </w:p>
    <w:p w14:paraId="37EC6D74">
      <w:pPr>
        <w:pStyle w:val="23"/>
        <w:spacing w:line="360" w:lineRule="auto"/>
        <w:ind w:firstLine="560" w:firstLineChars="200"/>
        <w:jc w:val="left"/>
        <w:rPr>
          <w:rFonts w:hint="default" w:cs="宋体"/>
          <w:kern w:val="2"/>
          <w:sz w:val="28"/>
          <w:lang w:val="en-US"/>
        </w:rPr>
      </w:pPr>
      <w:r>
        <w:rPr>
          <w:rFonts w:cs="宋体"/>
          <w:kern w:val="2"/>
          <w:sz w:val="28"/>
          <w:lang w:val="en-US"/>
        </w:rPr>
        <w:t>自2009年以来，新材料产业经济开发区一直是盘山县的重点工业基地。目前，开发区已入驻企业85家，其中规模以上企业30余家，包括辽宁杰事杰有限公司、辽宁康泰塑胶科技有限公司、浙江温州金田集团、台湾见龙机构等，形成了新材料、新能源、高端装备制造、生物科技、精细化工、新型防水材料、再生资源等产业集群。</w:t>
      </w:r>
    </w:p>
    <w:p w14:paraId="115757C6">
      <w:pPr>
        <w:pStyle w:val="3"/>
        <w:spacing w:before="312" w:beforeLines="100" w:after="312" w:afterLines="100" w:line="540" w:lineRule="exact"/>
        <w:jc w:val="center"/>
        <w:rPr>
          <w:rFonts w:ascii="Times New Roman" w:hAnsi="Times New Roman" w:cs="Times New Roman"/>
          <w:bCs/>
          <w:szCs w:val="30"/>
        </w:rPr>
      </w:pPr>
      <w:bookmarkStart w:id="17" w:name="_Toc71626736"/>
      <w:r>
        <w:rPr>
          <w:rFonts w:hint="eastAsia" w:ascii="Times New Roman" w:hAnsi="Times New Roman" w:cs="Times New Roman"/>
          <w:bCs/>
          <w:szCs w:val="30"/>
        </w:rPr>
        <w:t>第三节 发展机遇</w:t>
      </w:r>
      <w:bookmarkEnd w:id="17"/>
    </w:p>
    <w:p w14:paraId="0B099E01">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一、宏观经济环境较好</w:t>
      </w:r>
    </w:p>
    <w:p w14:paraId="6AA7D1A4">
      <w:pPr>
        <w:pStyle w:val="23"/>
        <w:spacing w:line="360" w:lineRule="auto"/>
        <w:rPr>
          <w:rFonts w:hint="default" w:cs="宋体"/>
          <w:kern w:val="2"/>
          <w:sz w:val="28"/>
          <w:lang w:val="en-US"/>
        </w:rPr>
      </w:pPr>
      <w:r>
        <w:rPr>
          <w:rFonts w:ascii="微软雅黑" w:hAnsi="微软雅黑" w:eastAsia="微软雅黑"/>
          <w:sz w:val="28"/>
        </w:rPr>
        <w:t xml:space="preserve">    </w:t>
      </w:r>
      <w:r>
        <w:rPr>
          <w:rFonts w:cs="宋体"/>
          <w:kern w:val="2"/>
          <w:sz w:val="28"/>
          <w:lang w:val="en-US"/>
        </w:rPr>
        <w:t>区域经济发展战略促进城市发展，沈阳经济区的建设、辽宁沿海经济的建设两大战略为盘山加快发展创造了良好契机。基础设施建设加快将进一步提升盘山区位优势，改善发展条件。工业化进程加快将给盘山在资源供应、市场供给、产业配套、承接产业转移等方面提供发展机遇。</w:t>
      </w:r>
    </w:p>
    <w:p w14:paraId="3811220B">
      <w:pPr>
        <w:pStyle w:val="4"/>
        <w:spacing w:before="156" w:beforeLines="50" w:after="156" w:afterLines="50" w:line="360" w:lineRule="auto"/>
        <w:ind w:firstLine="562" w:firstLineChars="200"/>
        <w:rPr>
          <w:rFonts w:ascii="微软雅黑" w:hAnsi="微软雅黑" w:eastAsia="微软雅黑"/>
        </w:rPr>
      </w:pPr>
      <w:r>
        <w:rPr>
          <w:rFonts w:hint="eastAsia" w:ascii="Times New Roman" w:hAnsi="Times New Roman" w:eastAsia="黑体" w:cs="Times New Roman"/>
          <w:bCs/>
          <w:kern w:val="0"/>
          <w:sz w:val="28"/>
          <w:szCs w:val="32"/>
          <w:lang w:val="zh-CN"/>
        </w:rPr>
        <w:t>二、“新高生”产业具有较好的发展前景</w:t>
      </w:r>
    </w:p>
    <w:p w14:paraId="6398E04F">
      <w:pPr>
        <w:pStyle w:val="23"/>
        <w:spacing w:line="360" w:lineRule="auto"/>
        <w:rPr>
          <w:rFonts w:hint="default" w:cs="宋体"/>
          <w:kern w:val="2"/>
          <w:sz w:val="28"/>
          <w:lang w:val="en-US"/>
        </w:rPr>
      </w:pPr>
      <w:r>
        <w:rPr>
          <w:rFonts w:ascii="微软雅黑" w:hAnsi="微软雅黑" w:eastAsia="微软雅黑"/>
          <w:sz w:val="28"/>
        </w:rPr>
        <w:t xml:space="preserve">    </w:t>
      </w:r>
      <w:r>
        <w:rPr>
          <w:rFonts w:cs="宋体"/>
          <w:kern w:val="2"/>
          <w:sz w:val="28"/>
          <w:lang w:val="en-US"/>
        </w:rPr>
        <w:t>石油和化学工业具有产业链长、关联度高、带动性强、影响面广等特点，是国民经济重要的支柱产业，关系到国家安全与国民经济命脉。发展高附加值、高科技含量、低污染的石化新材料产业，是贯彻落实国务院关于石化产业调整和振兴规划通知的精神，加快产业结构调整，推动基础产业优化升级，统筹区域经济协调发展的重要战略举措，同时也是应对国际金融危机，有效扩大投资需求，促进首都经济平稳较快发展的重要内容。</w:t>
      </w:r>
    </w:p>
    <w:p w14:paraId="25F87776">
      <w:pPr>
        <w:pStyle w:val="23"/>
        <w:spacing w:line="360" w:lineRule="auto"/>
        <w:rPr>
          <w:rFonts w:hint="default" w:cs="宋体"/>
          <w:kern w:val="2"/>
          <w:sz w:val="28"/>
          <w:lang w:val="en-US"/>
        </w:rPr>
      </w:pPr>
      <w:r>
        <w:rPr>
          <w:rFonts w:cs="宋体"/>
          <w:kern w:val="2"/>
          <w:sz w:val="28"/>
          <w:lang w:val="en-US"/>
        </w:rPr>
        <w:t xml:space="preserve">    化工新材料是石化行业中最具活力和发展前景的新领域。目前我国一些基础材料、高性能材料仍大量依赖进口。与传统材料相比，化工新材料具有质量轻、性能优异、功能性强、技术含量高，附加值高等特点，发展化工新材料产业对国民经济各个领域，尤其是高技术及尖端技术领域具有重要支撑作用，而且在应对全球性的能源危机、气候问题、环境污染及水资源匮乏等紧迫问题上发挥着越来越重要的影响力。</w:t>
      </w:r>
    </w:p>
    <w:p w14:paraId="7BF62AA6">
      <w:pPr>
        <w:pStyle w:val="23"/>
        <w:spacing w:line="360" w:lineRule="auto"/>
        <w:rPr>
          <w:rFonts w:hint="default" w:cs="宋体"/>
          <w:kern w:val="2"/>
          <w:sz w:val="28"/>
          <w:lang w:val="en-US"/>
        </w:rPr>
      </w:pPr>
      <w:r>
        <w:rPr>
          <w:rFonts w:cs="宋体"/>
          <w:kern w:val="2"/>
          <w:sz w:val="28"/>
          <w:lang w:val="en-US"/>
        </w:rPr>
        <w:t xml:space="preserve">    新能源和再生清洁能源技术是21世纪世界经济发展中最具有决定性影响的五个技术领域之一，新能源包括太阳能、生物质能、核能、风能、地热、海洋能等。一次能源以及二次电源中的氢能等新能源材料则是指实现新能源的转化和利用以及发展新能源技术中所要用到的关键材料。</w:t>
      </w:r>
    </w:p>
    <w:p w14:paraId="5FF0FE93">
      <w:pPr>
        <w:pStyle w:val="23"/>
        <w:spacing w:line="360" w:lineRule="auto"/>
        <w:rPr>
          <w:rFonts w:hint="default" w:cs="宋体"/>
          <w:kern w:val="2"/>
          <w:sz w:val="28"/>
          <w:lang w:val="en-US"/>
        </w:rPr>
      </w:pPr>
      <w:r>
        <w:rPr>
          <w:rFonts w:cs="宋体"/>
          <w:kern w:val="2"/>
          <w:sz w:val="28"/>
          <w:lang w:val="en-US"/>
        </w:rPr>
        <w:t xml:space="preserve">    高端装备制造产业必然成为带动整个装备制造产业升级的重要引擎，成为战略性新兴产业发展的重要支撑。把高端装备制造业作为战略性新兴产业重点培育和发展是走上创新驱动、内在增长轨道的必然选择，是今后相当长一段时期内的重点举措。中国面对全球竞争加剧，环境资源约束日趋严峻和高级人才短缺等挑战，必须从战略的高度重视以发展高端装备制造业来推动整个装备制造业的振兴，更有效地为各领域新兴产业提供装备和服务的保障。</w:t>
      </w:r>
    </w:p>
    <w:p w14:paraId="01E8084C">
      <w:pPr>
        <w:pStyle w:val="23"/>
        <w:spacing w:line="360" w:lineRule="auto"/>
        <w:rPr>
          <w:rFonts w:hint="default" w:cs="宋体"/>
          <w:kern w:val="2"/>
          <w:sz w:val="28"/>
          <w:lang w:val="en-US"/>
        </w:rPr>
      </w:pPr>
      <w:r>
        <w:rPr>
          <w:rFonts w:cs="宋体"/>
          <w:kern w:val="2"/>
          <w:sz w:val="28"/>
          <w:lang w:val="en-US"/>
        </w:rPr>
        <w:t xml:space="preserve">    生物科技经过多年的发展，我国生物产业已经有了一个良好的基础，表现为生物技术水平不断提高、技术产业化进程加快。尽管与国际先进水平还有不少差距，但生物产业已经成为国家战略性新兴产业的重要组成部分，未来将得到国家政策的大力倾斜，生物技术产业的未来前景将十分广阔。</w:t>
      </w:r>
    </w:p>
    <w:p w14:paraId="58F56506">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三、县域经济发展创造新动力</w:t>
      </w:r>
    </w:p>
    <w:p w14:paraId="427978A2">
      <w:pPr>
        <w:pStyle w:val="23"/>
        <w:spacing w:line="360" w:lineRule="auto"/>
        <w:ind w:firstLine="560" w:firstLineChars="200"/>
        <w:rPr>
          <w:rFonts w:hint="default" w:cs="宋体"/>
          <w:kern w:val="2"/>
          <w:sz w:val="28"/>
          <w:lang w:val="en-US"/>
        </w:rPr>
      </w:pPr>
      <w:r>
        <w:rPr>
          <w:rFonts w:cs="宋体"/>
          <w:kern w:val="2"/>
          <w:sz w:val="28"/>
          <w:lang w:val="en-US"/>
        </w:rPr>
        <w:t xml:space="preserve">随着城市发展水平的不断提高，盘山开始进入新一轮的发展周期，面临工业区的建设，盘山产业调整将为其未来的发展增添新的动力。   </w:t>
      </w:r>
    </w:p>
    <w:p w14:paraId="2F845DDD">
      <w:pPr>
        <w:pStyle w:val="3"/>
        <w:jc w:val="center"/>
        <w:rPr>
          <w:rFonts w:ascii="微软雅黑" w:hAnsi="微软雅黑" w:eastAsia="微软雅黑"/>
          <w:sz w:val="40"/>
        </w:rPr>
      </w:pPr>
      <w:bookmarkStart w:id="18" w:name="_Toc71626737"/>
      <w:r>
        <w:rPr>
          <w:rFonts w:hint="eastAsia" w:ascii="宋体" w:hAnsi="宋体" w:eastAsia="宋体" w:cs="宋体"/>
          <w:sz w:val="28"/>
        </w:rPr>
        <w:t>第四节 面临的挑战</w:t>
      </w:r>
      <w:bookmarkEnd w:id="18"/>
    </w:p>
    <w:p w14:paraId="368E9FBE">
      <w:pPr>
        <w:pStyle w:val="23"/>
        <w:spacing w:line="360" w:lineRule="auto"/>
        <w:ind w:firstLine="560" w:firstLineChars="200"/>
        <w:rPr>
          <w:rFonts w:cs="宋体"/>
          <w:kern w:val="2"/>
          <w:sz w:val="28"/>
          <w:lang w:val="en-US"/>
        </w:rPr>
      </w:pPr>
      <w:r>
        <w:rPr>
          <w:rFonts w:cs="宋体"/>
          <w:kern w:val="2"/>
          <w:sz w:val="28"/>
          <w:lang w:val="en-US"/>
        </w:rPr>
        <w:t>城市激烈竞争，产业结构雷同：经开区的优势是相对的，从空间上讲，沿海经济带的县、市产业园区都具有滨海的区位优势，也同样具有发展机会，这些城市都面临产业多元化发展的要求，也必然经历通过吸引投资、加强与沿海地区联系的过程，因此城市间的竞争不可避免，也是不可回避的。</w:t>
      </w:r>
    </w:p>
    <w:p w14:paraId="0BB1A739">
      <w:pPr>
        <w:pStyle w:val="23"/>
        <w:spacing w:line="360" w:lineRule="auto"/>
        <w:ind w:firstLine="560" w:firstLineChars="200"/>
        <w:rPr>
          <w:rFonts w:cs="宋体"/>
          <w:kern w:val="2"/>
          <w:sz w:val="28"/>
          <w:lang w:val="en-US"/>
        </w:rPr>
      </w:pPr>
      <w:r>
        <w:rPr>
          <w:rFonts w:cs="宋体"/>
          <w:kern w:val="2"/>
          <w:sz w:val="28"/>
          <w:lang w:val="en-US"/>
        </w:rPr>
        <w:t>工业抵抗风险能力较弱：产业园区的自身工业体系尚处在形成阶段，未来发展主要依靠外部增量推动，而周边地区新增长产业的同构性强，若未能把握机遇合理发展，一旦大环境发生变化，大型企业转向他处投资，则自身工业考验较大。</w:t>
      </w:r>
    </w:p>
    <w:p w14:paraId="1FD4FBBF">
      <w:pPr>
        <w:pStyle w:val="23"/>
        <w:spacing w:line="360" w:lineRule="auto"/>
        <w:ind w:firstLine="560" w:firstLineChars="200"/>
        <w:rPr>
          <w:rFonts w:hint="default" w:cs="宋体"/>
          <w:kern w:val="2"/>
          <w:sz w:val="28"/>
          <w:lang w:val="en-US"/>
        </w:rPr>
      </w:pPr>
      <w:r>
        <w:rPr>
          <w:rFonts w:cs="宋体"/>
          <w:kern w:val="2"/>
          <w:sz w:val="28"/>
          <w:lang w:val="en-US"/>
        </w:rPr>
        <w:t>工业结构层次有待于进一步提高：目前盘山县的工业中劳动密集型产业比重较大，资本密集型产业和技术密集型产业比重相对较低，产业转型的任务较重，企业创新投入相对不足，影响未来产业转型和产业竞争力的提升。</w:t>
      </w:r>
    </w:p>
    <w:p w14:paraId="50E814FD">
      <w:pPr>
        <w:pStyle w:val="3"/>
        <w:spacing w:before="312" w:beforeLines="100" w:after="312" w:afterLines="100" w:line="360" w:lineRule="auto"/>
        <w:jc w:val="center"/>
        <w:rPr>
          <w:rFonts w:ascii="Times New Roman" w:hAnsi="Times New Roman" w:cs="Times New Roman"/>
          <w:bCs/>
          <w:szCs w:val="30"/>
        </w:rPr>
      </w:pPr>
      <w:bookmarkStart w:id="19" w:name="_Toc71626738"/>
      <w:r>
        <w:rPr>
          <w:rFonts w:hint="eastAsia" w:ascii="Times New Roman" w:hAnsi="Times New Roman" w:cs="Times New Roman"/>
          <w:bCs/>
          <w:szCs w:val="30"/>
        </w:rPr>
        <w:t>第五节 发展战略选择及功能定位</w:t>
      </w:r>
      <w:bookmarkEnd w:id="19"/>
    </w:p>
    <w:p w14:paraId="3CA5D8A1">
      <w:pPr>
        <w:pStyle w:val="23"/>
        <w:spacing w:line="360" w:lineRule="auto"/>
        <w:jc w:val="left"/>
        <w:rPr>
          <w:rFonts w:hint="default" w:cs="宋体"/>
          <w:kern w:val="2"/>
          <w:sz w:val="28"/>
          <w:lang w:val="en-US"/>
        </w:rPr>
      </w:pPr>
      <w:r>
        <w:rPr>
          <w:rFonts w:ascii="微软雅黑" w:hAnsi="微软雅黑" w:eastAsia="微软雅黑"/>
          <w:sz w:val="28"/>
        </w:rPr>
        <w:t xml:space="preserve">    </w:t>
      </w:r>
      <w:r>
        <w:rPr>
          <w:rFonts w:cs="宋体"/>
          <w:kern w:val="2"/>
          <w:sz w:val="28"/>
          <w:lang w:val="en-US"/>
        </w:rPr>
        <w:t>辽宁新材料产业经济开发区未来的发展，主要依托辽河油田及国家大型石化企业的产品资源，以盘山县新材料产业集群园区为载体，依靠资源优势以“新高生（包括改性塑料、工程塑料、装备制造、精细化工、新型防水材料、新能源、高端装备制造产业、生物科技产业等）的发展为中心，以原材料优势快速形成新材料产业集聚，形成产业规模良好的产业基础。长期大力培育新材料、新能源、高端装备制造产业、生物科技市场，用市场的巨大吸引力带动原材料、技术、人才和信息的进一步集聚。发展“新高生”产业，发展高端、附加值高的、具有比较优势和发展潜力的“绿色、环保”型新材料科技产业集群。将经开区打造成辽宁省沿海经济带重要的经济极点；盘锦市产业结构转型及产业转移的重要基地；盘山县经济发展的重要支撑。</w:t>
      </w:r>
    </w:p>
    <w:p w14:paraId="0B261722">
      <w:pPr>
        <w:pStyle w:val="23"/>
        <w:spacing w:line="360" w:lineRule="auto"/>
        <w:ind w:firstLine="570"/>
        <w:rPr>
          <w:rFonts w:hint="default" w:cs="宋体"/>
          <w:kern w:val="2"/>
          <w:sz w:val="28"/>
          <w:lang w:val="en-US"/>
        </w:rPr>
      </w:pPr>
    </w:p>
    <w:p w14:paraId="00ADCF5F">
      <w:pPr>
        <w:pStyle w:val="2"/>
        <w:keepNext w:val="0"/>
        <w:keepLines w:val="0"/>
        <w:pageBreakBefore/>
        <w:spacing w:before="312" w:beforeLines="100" w:after="312" w:afterLines="100" w:line="240" w:lineRule="auto"/>
        <w:jc w:val="center"/>
        <w:rPr>
          <w:rFonts w:ascii="Times New Roman" w:hAnsi="Times New Roman" w:eastAsia="黑体"/>
          <w:sz w:val="36"/>
          <w:szCs w:val="36"/>
        </w:rPr>
      </w:pPr>
      <w:bookmarkStart w:id="20" w:name="_Toc71538044"/>
      <w:bookmarkStart w:id="21" w:name="_Toc71622547"/>
      <w:bookmarkStart w:id="22" w:name="_Toc71626739"/>
      <w:r>
        <w:rPr>
          <w:rFonts w:ascii="Times New Roman" w:hAnsi="Times New Roman" w:eastAsia="黑体"/>
          <w:sz w:val="36"/>
          <w:szCs w:val="36"/>
        </w:rPr>
        <w:t>第</w:t>
      </w:r>
      <w:r>
        <w:rPr>
          <w:rFonts w:hint="eastAsia" w:ascii="Times New Roman" w:hAnsi="Times New Roman" w:eastAsia="黑体"/>
          <w:sz w:val="36"/>
          <w:szCs w:val="36"/>
        </w:rPr>
        <w:t>三</w:t>
      </w:r>
      <w:r>
        <w:rPr>
          <w:rFonts w:ascii="Times New Roman" w:hAnsi="Times New Roman" w:eastAsia="黑体"/>
          <w:sz w:val="36"/>
          <w:szCs w:val="36"/>
        </w:rPr>
        <w:t>章 指导思想、规划原则及目标</w:t>
      </w:r>
      <w:bookmarkEnd w:id="20"/>
      <w:bookmarkEnd w:id="21"/>
      <w:bookmarkEnd w:id="22"/>
    </w:p>
    <w:p w14:paraId="1D73D6B5">
      <w:pPr>
        <w:pStyle w:val="3"/>
        <w:spacing w:before="156" w:beforeLines="50" w:after="156" w:afterLines="50" w:line="360" w:lineRule="auto"/>
        <w:jc w:val="center"/>
        <w:rPr>
          <w:rFonts w:ascii="Times New Roman" w:hAnsi="Times New Roman"/>
          <w:bCs/>
          <w:szCs w:val="30"/>
        </w:rPr>
      </w:pPr>
      <w:bookmarkStart w:id="23" w:name="_Toc71626740"/>
      <w:bookmarkStart w:id="24" w:name="_Toc71538045"/>
      <w:r>
        <w:rPr>
          <w:rFonts w:ascii="Times New Roman" w:hAnsi="Times New Roman"/>
          <w:bCs/>
          <w:szCs w:val="30"/>
        </w:rPr>
        <w:t>第一节 指导思想</w:t>
      </w:r>
      <w:bookmarkEnd w:id="23"/>
      <w:bookmarkEnd w:id="24"/>
    </w:p>
    <w:p w14:paraId="5577B33E">
      <w:pPr>
        <w:pStyle w:val="23"/>
        <w:spacing w:line="360" w:lineRule="auto"/>
        <w:ind w:firstLine="560" w:firstLineChars="200"/>
        <w:rPr>
          <w:rFonts w:hint="default" w:cs="宋体"/>
          <w:kern w:val="2"/>
          <w:sz w:val="28"/>
          <w:lang w:val="en-US"/>
        </w:rPr>
      </w:pPr>
      <w:r>
        <w:rPr>
          <w:rFonts w:cs="宋体"/>
          <w:kern w:val="2"/>
          <w:sz w:val="28"/>
          <w:lang w:val="en-US"/>
        </w:rPr>
        <w:t>以科学发展观为指导，坚持生态立产业、开放兴产业、以转变经济发展方式为根本，以调整优化升级为主线，以发展循环经济为关键，以增强产业竞争力为核心，发挥地方的资源优势，紧紧抓住国家重点发展辽宁沿海经济带、全面振兴辽宁老工业基地和资源城市转型的机遇，充分利用地方的资源优势和地处环渤海和辽宁中部城市群的区位优势，依托核心企业，形成产业相对集中、相互关联紧密、特色鲜明的新材料产业集群,促进辽宁新材料产业经济开发区经济跨越式发展。</w:t>
      </w:r>
    </w:p>
    <w:p w14:paraId="2F50FB07">
      <w:pPr>
        <w:pStyle w:val="3"/>
        <w:spacing w:before="312" w:beforeLines="100" w:after="312" w:afterLines="100" w:line="360" w:lineRule="auto"/>
        <w:jc w:val="center"/>
        <w:rPr>
          <w:rFonts w:ascii="Times New Roman" w:hAnsi="Times New Roman" w:cs="Times New Roman"/>
          <w:bCs/>
          <w:szCs w:val="30"/>
        </w:rPr>
      </w:pPr>
      <w:bookmarkStart w:id="25" w:name="_Toc71626741"/>
      <w:r>
        <w:rPr>
          <w:rFonts w:hint="eastAsia" w:ascii="Times New Roman" w:hAnsi="Times New Roman" w:cs="Times New Roman"/>
          <w:bCs/>
          <w:szCs w:val="30"/>
        </w:rPr>
        <w:t>第二节 规划原则</w:t>
      </w:r>
      <w:bookmarkEnd w:id="25"/>
    </w:p>
    <w:p w14:paraId="22C6679C">
      <w:pPr>
        <w:pStyle w:val="23"/>
        <w:spacing w:line="360" w:lineRule="auto"/>
        <w:ind w:firstLine="560" w:firstLineChars="200"/>
        <w:rPr>
          <w:rFonts w:hint="default" w:cs="宋体"/>
          <w:kern w:val="2"/>
          <w:sz w:val="28"/>
          <w:lang w:val="en-US"/>
        </w:rPr>
      </w:pPr>
      <w:r>
        <w:rPr>
          <w:rFonts w:cs="宋体"/>
          <w:kern w:val="2"/>
          <w:sz w:val="28"/>
          <w:lang w:val="en-US"/>
        </w:rPr>
        <w:t>主导产业是带动区域经济起飞的核心产业，也是需要重点扶持的产业，它对未来经济具有全面性、长远性的影响。辽宁新材料产业经济开发区产业集群的建设和发展坚持统一规划、分步实施、动态发展的基本原则，根据实施中的具体情况适时的进行合理调整。本发展规划具体遵循以下原则：</w:t>
      </w:r>
    </w:p>
    <w:p w14:paraId="1FD1B724">
      <w:pPr>
        <w:pStyle w:val="23"/>
        <w:spacing w:line="360" w:lineRule="auto"/>
        <w:ind w:firstLine="560" w:firstLineChars="200"/>
        <w:rPr>
          <w:rFonts w:hint="default" w:cs="宋体"/>
          <w:kern w:val="2"/>
          <w:sz w:val="28"/>
          <w:lang w:val="en-US"/>
        </w:rPr>
      </w:pPr>
      <w:r>
        <w:rPr>
          <w:rFonts w:cs="宋体"/>
          <w:kern w:val="2"/>
          <w:sz w:val="28"/>
          <w:lang w:val="en-US"/>
        </w:rPr>
        <w:t>（1）符合国家产业政策和经济发展、环境和生态保护的要求。</w:t>
      </w:r>
    </w:p>
    <w:p w14:paraId="786CAF7A">
      <w:pPr>
        <w:pStyle w:val="23"/>
        <w:spacing w:line="360" w:lineRule="auto"/>
        <w:ind w:firstLine="560" w:firstLineChars="200"/>
        <w:rPr>
          <w:rFonts w:hint="default" w:cs="宋体"/>
          <w:kern w:val="2"/>
          <w:sz w:val="28"/>
          <w:lang w:val="en-US"/>
        </w:rPr>
      </w:pPr>
      <w:r>
        <w:rPr>
          <w:rFonts w:cs="宋体"/>
          <w:kern w:val="2"/>
          <w:sz w:val="28"/>
          <w:lang w:val="en-US"/>
        </w:rPr>
        <w:t>（2）坚持“3R”原则。即“减量、再用、循环”原则。尽量减少物料、能源和水资源消耗，同时积极采用清洁生产机制来组织生产。产业构成追求产业链之间的横向耦合和纵向闭合，加强“废物”的资源化以及能源和水的梯级利用，发展循环经济。</w:t>
      </w:r>
    </w:p>
    <w:p w14:paraId="08D9F4B9">
      <w:pPr>
        <w:pStyle w:val="23"/>
        <w:spacing w:line="360" w:lineRule="auto"/>
        <w:ind w:firstLine="560" w:firstLineChars="200"/>
        <w:rPr>
          <w:rFonts w:hint="default" w:cs="宋体"/>
          <w:kern w:val="2"/>
          <w:sz w:val="28"/>
          <w:lang w:val="en-US"/>
        </w:rPr>
      </w:pPr>
      <w:r>
        <w:rPr>
          <w:rFonts w:cs="宋体"/>
          <w:kern w:val="2"/>
          <w:sz w:val="28"/>
          <w:lang w:val="en-US"/>
        </w:rPr>
        <w:t>（3）充分依托现有的技术、人才和产业基础优势，发展系列化产品，实现深度加工，形成产业链，并突出比较优势和差异化，构建核心竞争力。</w:t>
      </w:r>
    </w:p>
    <w:p w14:paraId="158307D4">
      <w:pPr>
        <w:pStyle w:val="23"/>
        <w:spacing w:line="360" w:lineRule="auto"/>
        <w:ind w:firstLine="560" w:firstLineChars="200"/>
        <w:rPr>
          <w:rFonts w:hint="default" w:cs="宋体"/>
          <w:kern w:val="2"/>
          <w:sz w:val="28"/>
          <w:lang w:val="en-US"/>
        </w:rPr>
      </w:pPr>
      <w:r>
        <w:rPr>
          <w:rFonts w:cs="宋体"/>
          <w:kern w:val="2"/>
          <w:sz w:val="28"/>
          <w:lang w:val="en-US"/>
        </w:rPr>
        <w:t>（4）充分利用盘山县周边地区的交通及原材料优势，并面向国内外两种资源和两个市场；发挥资源优势和潜力，发展市场容量大、附加值高的产品。</w:t>
      </w:r>
    </w:p>
    <w:p w14:paraId="6580556A">
      <w:pPr>
        <w:pStyle w:val="23"/>
        <w:spacing w:line="360" w:lineRule="auto"/>
        <w:ind w:firstLine="560" w:firstLineChars="200"/>
        <w:rPr>
          <w:rFonts w:hint="default" w:cs="宋体"/>
          <w:kern w:val="2"/>
          <w:sz w:val="28"/>
          <w:lang w:val="en-US"/>
        </w:rPr>
      </w:pPr>
      <w:r>
        <w:rPr>
          <w:rFonts w:cs="宋体"/>
          <w:kern w:val="2"/>
          <w:sz w:val="28"/>
          <w:lang w:val="en-US"/>
        </w:rPr>
        <w:t>（5）项目的建设要高起点，采用高新技术、节能技术、节水技术、再循环技术和信息技术等。</w:t>
      </w:r>
    </w:p>
    <w:p w14:paraId="2BDDFB1D">
      <w:pPr>
        <w:pStyle w:val="23"/>
        <w:spacing w:line="360" w:lineRule="auto"/>
        <w:ind w:firstLine="560" w:firstLineChars="200"/>
        <w:rPr>
          <w:rFonts w:hint="default" w:cs="宋体"/>
          <w:kern w:val="2"/>
          <w:sz w:val="28"/>
          <w:lang w:val="en-US"/>
        </w:rPr>
      </w:pPr>
      <w:r>
        <w:rPr>
          <w:rFonts w:cs="宋体"/>
          <w:kern w:val="2"/>
          <w:sz w:val="28"/>
          <w:lang w:val="en-US"/>
        </w:rPr>
        <w:t>（6）在土地使用方面坚持前瞻性、整体性、动态性的原则逐步释放土地，实现土地的合理有效的开发和土地使用的集约性。</w:t>
      </w:r>
    </w:p>
    <w:p w14:paraId="15BEA51D">
      <w:pPr>
        <w:pStyle w:val="3"/>
        <w:spacing w:before="312" w:beforeLines="100" w:after="312" w:afterLines="100" w:line="540" w:lineRule="exact"/>
        <w:jc w:val="center"/>
        <w:rPr>
          <w:rFonts w:ascii="Times New Roman" w:hAnsi="Times New Roman" w:cs="Times New Roman"/>
          <w:bCs/>
          <w:szCs w:val="30"/>
        </w:rPr>
      </w:pPr>
      <w:bookmarkStart w:id="26" w:name="_Toc71626742"/>
      <w:r>
        <w:rPr>
          <w:rFonts w:hint="eastAsia" w:ascii="Times New Roman" w:hAnsi="Times New Roman" w:cs="Times New Roman"/>
          <w:bCs/>
          <w:szCs w:val="30"/>
        </w:rPr>
        <w:t>第三节 规划理念</w:t>
      </w:r>
      <w:bookmarkEnd w:id="26"/>
    </w:p>
    <w:p w14:paraId="39FE0033">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一、生态工业的理念</w:t>
      </w:r>
    </w:p>
    <w:p w14:paraId="74BDDB45">
      <w:pPr>
        <w:pStyle w:val="23"/>
        <w:spacing w:line="360" w:lineRule="auto"/>
        <w:ind w:firstLine="560" w:firstLineChars="200"/>
        <w:rPr>
          <w:rFonts w:hint="default" w:cs="宋体"/>
          <w:kern w:val="2"/>
          <w:sz w:val="28"/>
          <w:lang w:val="en-US"/>
        </w:rPr>
      </w:pPr>
      <w:r>
        <w:rPr>
          <w:rFonts w:cs="宋体"/>
          <w:kern w:val="2"/>
          <w:sz w:val="28"/>
          <w:lang w:val="en-US"/>
        </w:rPr>
        <w:t>在工业区的规划建设中能够体现出尊重自然，依山形水势，充分体现生态开放的特点，强调生态环境保护和绿化景观带建设，突出园区特色；在规划中把生态的理念与高科技工业区的功能、景观特色融为一体，总体上形成一个完善的生态网络系统。</w:t>
      </w:r>
    </w:p>
    <w:p w14:paraId="1B92D4CA">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二、协调发展的理念</w:t>
      </w:r>
    </w:p>
    <w:p w14:paraId="0EACD394">
      <w:pPr>
        <w:pStyle w:val="23"/>
        <w:spacing w:line="360" w:lineRule="auto"/>
        <w:ind w:firstLine="560" w:firstLineChars="200"/>
        <w:rPr>
          <w:rFonts w:hint="default" w:cs="宋体"/>
          <w:kern w:val="2"/>
          <w:sz w:val="28"/>
          <w:lang w:val="en-US"/>
        </w:rPr>
      </w:pPr>
      <w:r>
        <w:rPr>
          <w:rFonts w:cs="宋体"/>
          <w:kern w:val="2"/>
          <w:sz w:val="28"/>
          <w:lang w:val="en-US"/>
        </w:rPr>
        <w:t>以提升城市竞争力为主线，制定合理的城市发展目标和城市产业及空间发展策略。</w:t>
      </w:r>
    </w:p>
    <w:p w14:paraId="373F2694">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三、引导与控制相结合的理念</w:t>
      </w:r>
    </w:p>
    <w:p w14:paraId="7870412A">
      <w:pPr>
        <w:pStyle w:val="23"/>
        <w:spacing w:line="360" w:lineRule="auto"/>
        <w:ind w:firstLine="560" w:firstLineChars="200"/>
        <w:rPr>
          <w:rFonts w:hint="default" w:cs="宋体"/>
          <w:kern w:val="2"/>
          <w:sz w:val="28"/>
          <w:lang w:val="en-US"/>
        </w:rPr>
      </w:pPr>
      <w:r>
        <w:rPr>
          <w:rFonts w:cs="宋体"/>
          <w:kern w:val="2"/>
          <w:sz w:val="28"/>
          <w:lang w:val="en-US"/>
        </w:rPr>
        <w:t>强调对城市规划公共政策的研究，强化规划引导功能，突出规划的控制功能，对强制性用地进行严格控制，法制强制性与规划弹性结合。</w:t>
      </w:r>
    </w:p>
    <w:p w14:paraId="541B54D0">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四、滚动发展，保证长远的理念</w:t>
      </w:r>
    </w:p>
    <w:p w14:paraId="2EC42BFC">
      <w:pPr>
        <w:pStyle w:val="23"/>
        <w:spacing w:line="360" w:lineRule="auto"/>
        <w:ind w:firstLine="560" w:firstLineChars="200"/>
        <w:rPr>
          <w:rFonts w:hint="default" w:cs="宋体"/>
          <w:kern w:val="2"/>
          <w:sz w:val="28"/>
          <w:lang w:val="en-US"/>
        </w:rPr>
      </w:pPr>
      <w:r>
        <w:rPr>
          <w:rFonts w:cs="宋体"/>
          <w:kern w:val="2"/>
          <w:sz w:val="28"/>
          <w:lang w:val="en-US"/>
        </w:rPr>
        <w:t>结合开发的自然现状，确定开发时序，保证经开区的开发可以获得最大的经济收益。</w:t>
      </w:r>
    </w:p>
    <w:p w14:paraId="6AFA106C">
      <w:pPr>
        <w:pStyle w:val="3"/>
        <w:spacing w:before="312" w:beforeLines="100" w:after="312" w:afterLines="100" w:line="360" w:lineRule="auto"/>
        <w:jc w:val="center"/>
        <w:rPr>
          <w:rFonts w:ascii="Times New Roman" w:hAnsi="Times New Roman" w:cs="Times New Roman"/>
          <w:bCs/>
          <w:szCs w:val="30"/>
        </w:rPr>
      </w:pPr>
      <w:bookmarkStart w:id="27" w:name="_Toc71626743"/>
      <w:r>
        <w:rPr>
          <w:rFonts w:hint="eastAsia" w:ascii="Times New Roman" w:hAnsi="Times New Roman" w:cs="Times New Roman"/>
          <w:bCs/>
          <w:szCs w:val="30"/>
        </w:rPr>
        <w:t>第四节 规划目标</w:t>
      </w:r>
      <w:bookmarkEnd w:id="27"/>
    </w:p>
    <w:p w14:paraId="0BFCBBE7">
      <w:pPr>
        <w:pStyle w:val="23"/>
        <w:spacing w:line="360" w:lineRule="auto"/>
        <w:ind w:firstLine="560" w:firstLineChars="200"/>
        <w:rPr>
          <w:rFonts w:hint="default" w:cs="宋体"/>
          <w:kern w:val="2"/>
          <w:sz w:val="28"/>
          <w:lang w:val="en-US"/>
        </w:rPr>
      </w:pPr>
      <w:r>
        <w:rPr>
          <w:rFonts w:cs="宋体"/>
          <w:kern w:val="2"/>
          <w:sz w:val="28"/>
          <w:lang w:val="en-US"/>
        </w:rPr>
        <w:t>立足盘山资源和区位比较优势，强化产业园区的区域职能，加大引资力度，鼓励科技创新，优化新材料产业、产品结构和区域布局，延伸拓展产业链，不断提高资源综合利用率，实现从数量增长型向自主创新型的转变，构建与新材料产业发展相适应的产业研发体系、原料生产体系、加工制造体系和专业化服务体系，形成优势互补、互促共进的特色产业集群，形成若干知名品牌和一批大型龙头骨干企业（集团），以生物科技、装备制造、精细化工、新能源、及新型防水材料等产业为主导产业，努力将经开区建设成为经济发达、产业强盛、资源节约、社会和谐、环境优美，具有北方特色的现代化产业园区。</w:t>
      </w:r>
    </w:p>
    <w:p w14:paraId="2728AACF">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一、近期目标</w:t>
      </w:r>
    </w:p>
    <w:p w14:paraId="7590AFCF">
      <w:pPr>
        <w:pStyle w:val="23"/>
        <w:spacing w:line="360" w:lineRule="auto"/>
        <w:ind w:firstLine="560" w:firstLineChars="200"/>
        <w:rPr>
          <w:rFonts w:hint="default" w:cs="宋体"/>
          <w:kern w:val="2"/>
          <w:sz w:val="28"/>
          <w:lang w:val="en-US"/>
        </w:rPr>
      </w:pPr>
      <w:r>
        <w:rPr>
          <w:rFonts w:cs="宋体"/>
          <w:kern w:val="2"/>
          <w:sz w:val="28"/>
          <w:lang w:val="en-US"/>
        </w:rPr>
        <w:t>初步形成若干个具有较强国际国内竞争力的产业链群，做大做强新材料产业。到2016年末，入驻国内外规模以上塑胶企业17家，形成产值300亿元，实现利税0.28亿元。形成以塑料研发、塑料原料生产、塑料加工、再生塑料、合成橡胶加工、新材料化工、装备制造、精细化工、新能源、新型防水材料、高端装备制造、生物科技等为一体的产业集聚。</w:t>
      </w:r>
    </w:p>
    <w:p w14:paraId="439D7F35">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二、远期目标</w:t>
      </w:r>
    </w:p>
    <w:p w14:paraId="1D0010D9">
      <w:pPr>
        <w:pStyle w:val="23"/>
        <w:spacing w:line="360" w:lineRule="auto"/>
        <w:ind w:firstLine="560" w:firstLineChars="200"/>
        <w:rPr>
          <w:rFonts w:hint="default" w:cs="宋体"/>
          <w:kern w:val="2"/>
          <w:sz w:val="28"/>
          <w:lang w:val="en-US"/>
        </w:rPr>
      </w:pPr>
      <w:r>
        <w:rPr>
          <w:rFonts w:cs="宋体"/>
          <w:kern w:val="2"/>
          <w:sz w:val="28"/>
          <w:lang w:val="en-US"/>
        </w:rPr>
        <w:t>到2025年，新材料产业的规模效应、集群效应、辐射效应在经济强县中得以充分体现，盘山县循环经济优势取得显著成效，在全国新材料行业发展格局中的重要地位逐步显现，成为北方独具特色的“新高生”生产和研发基地，部分领域技术水平步入国际先进行列。</w:t>
      </w:r>
    </w:p>
    <w:p w14:paraId="13A75276">
      <w:pPr>
        <w:pStyle w:val="23"/>
        <w:ind w:firstLine="480"/>
        <w:rPr>
          <w:rFonts w:hint="default" w:cs="宋体"/>
          <w:kern w:val="2"/>
          <w:sz w:val="28"/>
          <w:lang w:val="en-US"/>
        </w:rPr>
      </w:pPr>
    </w:p>
    <w:p w14:paraId="251510F4">
      <w:pPr>
        <w:pStyle w:val="2"/>
        <w:pageBreakBefore/>
        <w:spacing w:before="312" w:beforeLines="100" w:after="312" w:afterLines="100" w:line="540" w:lineRule="exact"/>
        <w:jc w:val="center"/>
        <w:rPr>
          <w:rFonts w:ascii="Times New Roman" w:hAnsi="Times New Roman" w:eastAsia="黑体" w:cs="Times New Roman"/>
          <w:bCs/>
          <w:sz w:val="36"/>
          <w:szCs w:val="32"/>
        </w:rPr>
      </w:pPr>
      <w:bookmarkStart w:id="28" w:name="_Toc71626744"/>
      <w:bookmarkStart w:id="29" w:name="_Toc71622548"/>
      <w:r>
        <w:rPr>
          <w:rFonts w:hint="eastAsia" w:ascii="Times New Roman" w:hAnsi="Times New Roman" w:eastAsia="黑体" w:cs="Times New Roman"/>
          <w:bCs/>
          <w:sz w:val="36"/>
          <w:szCs w:val="32"/>
        </w:rPr>
        <w:t>第四章 产业发展规划</w:t>
      </w:r>
      <w:bookmarkEnd w:id="28"/>
      <w:bookmarkEnd w:id="29"/>
    </w:p>
    <w:p w14:paraId="0E5E022D">
      <w:pPr>
        <w:pStyle w:val="3"/>
        <w:spacing w:before="312" w:beforeLines="100" w:after="312" w:afterLines="100" w:line="360" w:lineRule="auto"/>
        <w:jc w:val="center"/>
        <w:rPr>
          <w:rFonts w:ascii="Times New Roman" w:hAnsi="Times New Roman" w:cs="Times New Roman"/>
          <w:bCs/>
          <w:szCs w:val="30"/>
        </w:rPr>
      </w:pPr>
      <w:bookmarkStart w:id="30" w:name="_Toc71626745"/>
      <w:r>
        <w:rPr>
          <w:rFonts w:hint="eastAsia" w:ascii="Times New Roman" w:hAnsi="Times New Roman" w:cs="Times New Roman"/>
          <w:bCs/>
          <w:szCs w:val="30"/>
        </w:rPr>
        <w:t>第一节 规划原则</w:t>
      </w:r>
      <w:bookmarkEnd w:id="30"/>
    </w:p>
    <w:p w14:paraId="2BB2E762">
      <w:pPr>
        <w:pStyle w:val="23"/>
        <w:spacing w:line="360" w:lineRule="auto"/>
        <w:ind w:firstLine="560" w:firstLineChars="200"/>
        <w:rPr>
          <w:rFonts w:hint="default" w:cs="宋体"/>
          <w:kern w:val="2"/>
          <w:sz w:val="28"/>
          <w:szCs w:val="28"/>
          <w:lang w:val="en-US"/>
        </w:rPr>
      </w:pPr>
      <w:r>
        <w:rPr>
          <w:rFonts w:cs="宋体"/>
          <w:kern w:val="2"/>
          <w:sz w:val="28"/>
          <w:szCs w:val="28"/>
          <w:lang w:val="en-US"/>
        </w:rPr>
        <w:t>产业集聚是工业化进行到一定阶段后的必然产物，是产业竞争力的重要来源和集中体现。工业园区为产业集聚和产业集群发展提供了一个巨大的空间和平台，必须发挥其强大带动和辐射作用，实现区域工业关联发展、成链发展、集聚发展、集约发展和合作发展。提升产业集聚度先要做好产业布局规划，大力发展特色园区。</w:t>
      </w:r>
    </w:p>
    <w:p w14:paraId="62002AC9">
      <w:pPr>
        <w:pStyle w:val="23"/>
        <w:spacing w:line="360" w:lineRule="auto"/>
        <w:ind w:firstLine="560" w:firstLineChars="200"/>
        <w:rPr>
          <w:rFonts w:hint="default" w:cs="宋体"/>
          <w:kern w:val="2"/>
          <w:sz w:val="28"/>
          <w:szCs w:val="28"/>
          <w:lang w:val="en-US"/>
        </w:rPr>
      </w:pPr>
      <w:r>
        <w:rPr>
          <w:rFonts w:cs="宋体"/>
          <w:kern w:val="2"/>
          <w:sz w:val="28"/>
          <w:szCs w:val="28"/>
          <w:lang w:val="en-US"/>
        </w:rPr>
        <w:t>产业发展坚持以下原则：</w:t>
      </w:r>
    </w:p>
    <w:p w14:paraId="696B45D1">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一、集聚发展原则</w:t>
      </w:r>
    </w:p>
    <w:p w14:paraId="13FC66AF">
      <w:pPr>
        <w:pStyle w:val="23"/>
        <w:spacing w:line="360" w:lineRule="auto"/>
        <w:ind w:firstLine="560" w:firstLineChars="200"/>
        <w:rPr>
          <w:rFonts w:hint="default" w:cs="宋体"/>
          <w:kern w:val="2"/>
          <w:sz w:val="28"/>
          <w:szCs w:val="28"/>
          <w:lang w:val="en-US"/>
        </w:rPr>
      </w:pPr>
      <w:r>
        <w:rPr>
          <w:rFonts w:cs="宋体"/>
          <w:kern w:val="2"/>
          <w:sz w:val="28"/>
          <w:szCs w:val="28"/>
          <w:lang w:val="en-US"/>
        </w:rPr>
        <w:t>提升经开区的聚集能力，推动产业龙头企业、关键项目、重点产品和核心研发机构向经开区聚集，使经开区成为区域内产业集中度最高区域，不断提高区域经济竞争力。</w:t>
      </w:r>
    </w:p>
    <w:p w14:paraId="63A681EA">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二、关联发展原则</w:t>
      </w:r>
    </w:p>
    <w:p w14:paraId="2889126A">
      <w:pPr>
        <w:pStyle w:val="23"/>
        <w:spacing w:line="360" w:lineRule="auto"/>
        <w:ind w:firstLine="560" w:firstLineChars="200"/>
        <w:rPr>
          <w:rFonts w:hint="default" w:cs="宋体"/>
          <w:kern w:val="2"/>
          <w:sz w:val="28"/>
          <w:szCs w:val="28"/>
          <w:lang w:val="en-US"/>
        </w:rPr>
      </w:pPr>
      <w:r>
        <w:rPr>
          <w:rFonts w:cs="宋体"/>
          <w:kern w:val="2"/>
          <w:sz w:val="28"/>
          <w:szCs w:val="28"/>
          <w:lang w:val="en-US"/>
        </w:rPr>
        <w:t>发挥优势产业、企业的关联辐射作用，推进龙头企业加强标准化建设和实施产品、技术扩散，经开区内中小企业开展协作配套，推动产业、企业形成配套发展、错位发展、互补发展的良性格局，提高企业市场应变能力和竞争能力。</w:t>
      </w:r>
    </w:p>
    <w:p w14:paraId="4A661788">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三、成链发展原则</w:t>
      </w:r>
    </w:p>
    <w:p w14:paraId="5C5C2536">
      <w:pPr>
        <w:pStyle w:val="23"/>
        <w:spacing w:line="360" w:lineRule="auto"/>
        <w:ind w:firstLine="560" w:firstLineChars="200"/>
        <w:rPr>
          <w:rFonts w:hint="default" w:cs="宋体"/>
          <w:kern w:val="2"/>
          <w:sz w:val="28"/>
          <w:szCs w:val="28"/>
          <w:lang w:val="en-US"/>
        </w:rPr>
      </w:pPr>
      <w:r>
        <w:rPr>
          <w:rFonts w:cs="宋体"/>
          <w:kern w:val="2"/>
          <w:sz w:val="28"/>
          <w:szCs w:val="28"/>
          <w:lang w:val="en-US"/>
        </w:rPr>
        <w:t>发挥作为优势产业链“链核”的龙头企业、重点产业带动作用，培育完善经开区优势产业链，推动产业链纵向延伸、横向发展、侧向带动，延长经开区优势产业链。</w:t>
      </w:r>
    </w:p>
    <w:p w14:paraId="58BB1C0A">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四、集约发展原则</w:t>
      </w:r>
    </w:p>
    <w:p w14:paraId="14E79098">
      <w:pPr>
        <w:pStyle w:val="23"/>
        <w:spacing w:line="360" w:lineRule="auto"/>
        <w:ind w:firstLine="560" w:firstLineChars="200"/>
        <w:rPr>
          <w:rFonts w:hint="default" w:cs="宋体"/>
          <w:kern w:val="2"/>
          <w:sz w:val="28"/>
          <w:szCs w:val="28"/>
          <w:lang w:val="en-US"/>
        </w:rPr>
      </w:pPr>
      <w:r>
        <w:rPr>
          <w:rFonts w:cs="宋体"/>
          <w:kern w:val="2"/>
          <w:sz w:val="28"/>
          <w:szCs w:val="28"/>
          <w:lang w:val="en-US"/>
        </w:rPr>
        <w:t>通过优势产业集中布局、集聚发展，建立成链闭环发展的循环经济发展模式，促进资源节约和节能减排。强化集约用地，努力提高工业用地综合利用率。</w:t>
      </w:r>
    </w:p>
    <w:p w14:paraId="4087CC39">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五、合作发展原则</w:t>
      </w:r>
    </w:p>
    <w:p w14:paraId="6385D502">
      <w:pPr>
        <w:pStyle w:val="23"/>
        <w:spacing w:line="360" w:lineRule="auto"/>
        <w:ind w:firstLine="560" w:firstLineChars="200"/>
        <w:rPr>
          <w:rFonts w:hint="default" w:cs="宋体"/>
          <w:kern w:val="2"/>
          <w:sz w:val="28"/>
          <w:szCs w:val="28"/>
          <w:lang w:val="en-US"/>
        </w:rPr>
      </w:pPr>
      <w:r>
        <w:rPr>
          <w:rFonts w:cs="宋体"/>
          <w:kern w:val="2"/>
          <w:sz w:val="28"/>
          <w:szCs w:val="28"/>
          <w:lang w:val="en-US"/>
        </w:rPr>
        <w:t>坚持将工业园区作为充分合作开放的重要平台，强化产业招商，主动承接产业转移。立足区域经济合作，建立工业园。</w:t>
      </w:r>
    </w:p>
    <w:p w14:paraId="574C693C">
      <w:pPr>
        <w:pStyle w:val="3"/>
        <w:spacing w:before="312" w:beforeLines="100" w:after="312" w:afterLines="100" w:line="540" w:lineRule="exact"/>
        <w:jc w:val="center"/>
        <w:rPr>
          <w:rFonts w:ascii="Times New Roman" w:hAnsi="Times New Roman" w:cs="Times New Roman"/>
          <w:bCs/>
          <w:szCs w:val="30"/>
        </w:rPr>
      </w:pPr>
      <w:bookmarkStart w:id="31" w:name="_Toc71626746"/>
      <w:r>
        <w:rPr>
          <w:rFonts w:hint="eastAsia" w:ascii="Times New Roman" w:hAnsi="Times New Roman" w:cs="Times New Roman"/>
          <w:bCs/>
          <w:szCs w:val="30"/>
        </w:rPr>
        <w:t>第二节 近期发展重点</w:t>
      </w:r>
      <w:bookmarkEnd w:id="31"/>
    </w:p>
    <w:p w14:paraId="5ED8027A">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一、高性能改性塑料</w:t>
      </w:r>
    </w:p>
    <w:p w14:paraId="3FA0F354">
      <w:pPr>
        <w:pStyle w:val="23"/>
        <w:spacing w:line="360" w:lineRule="auto"/>
        <w:ind w:firstLine="560" w:firstLineChars="200"/>
        <w:rPr>
          <w:rFonts w:hint="default" w:cs="宋体"/>
          <w:kern w:val="2"/>
          <w:sz w:val="28"/>
          <w:szCs w:val="28"/>
          <w:lang w:val="en-US"/>
        </w:rPr>
      </w:pPr>
      <w:r>
        <w:rPr>
          <w:rFonts w:cs="宋体"/>
          <w:kern w:val="2"/>
          <w:sz w:val="28"/>
          <w:szCs w:val="28"/>
          <w:lang w:val="en-US"/>
        </w:rPr>
        <w:t>改性塑料属于石油化工产品供应链中的一环，处在直接使用顾客和材料供应商之间，是材料供应链的最末端。近10年来，中国改性塑料行业随着国民经济的稳定健康发展而实现了跨越式发展，连续十年经济技术指标稳步大幅递增，全行业不断发展壮大，已成为中国国民经济持续繁荣的重要产业之一。中国改性塑料行业技术创新能力得到进一步增强，企业技术研发中心数量不断增多，已构建成若干个区域性高新技术产业群。产业结构、企业结构和产品结构不断调整，产业集约度逐步升级，改性塑料行业的整体优势得到进一步提升和加强，与国际上发达国家的差距正在逐渐缩小，某些方面已达到世界先进水平。盘山县应充分利用华锦集团原料优势重点发展改性塑料产业。</w:t>
      </w:r>
    </w:p>
    <w:p w14:paraId="55F96D9A">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二、新型防水材料</w:t>
      </w:r>
    </w:p>
    <w:p w14:paraId="39F50200">
      <w:pPr>
        <w:pStyle w:val="23"/>
        <w:spacing w:line="360" w:lineRule="auto"/>
        <w:ind w:firstLine="560" w:firstLineChars="200"/>
        <w:rPr>
          <w:rFonts w:cs="宋体"/>
          <w:kern w:val="2"/>
          <w:sz w:val="28"/>
          <w:szCs w:val="28"/>
          <w:lang w:val="en-US"/>
        </w:rPr>
      </w:pPr>
      <w:r>
        <w:rPr>
          <w:rFonts w:cs="宋体"/>
          <w:kern w:val="2"/>
          <w:sz w:val="28"/>
          <w:szCs w:val="28"/>
          <w:lang w:val="en-US"/>
        </w:rPr>
        <w:t>防水材料品种繁多，重点发展下列三类防水材料：</w:t>
      </w:r>
    </w:p>
    <w:p w14:paraId="1E2D0291">
      <w:pPr>
        <w:pStyle w:val="23"/>
        <w:spacing w:line="360" w:lineRule="auto"/>
        <w:ind w:firstLine="560" w:firstLineChars="200"/>
        <w:rPr>
          <w:rFonts w:cs="宋体"/>
          <w:kern w:val="2"/>
          <w:sz w:val="28"/>
          <w:szCs w:val="28"/>
          <w:lang w:val="en-US"/>
        </w:rPr>
      </w:pPr>
      <w:r>
        <w:rPr>
          <w:rFonts w:cs="宋体"/>
          <w:kern w:val="2"/>
          <w:sz w:val="28"/>
          <w:szCs w:val="28"/>
          <w:lang w:val="en-US"/>
        </w:rPr>
        <w:t>1、沥青类防水材料</w:t>
      </w:r>
    </w:p>
    <w:p w14:paraId="3744A112">
      <w:pPr>
        <w:pStyle w:val="23"/>
        <w:spacing w:line="360" w:lineRule="auto"/>
        <w:ind w:firstLine="560" w:firstLineChars="200"/>
        <w:rPr>
          <w:rFonts w:cs="宋体"/>
          <w:kern w:val="2"/>
          <w:sz w:val="28"/>
          <w:szCs w:val="28"/>
          <w:lang w:val="en-US"/>
        </w:rPr>
      </w:pPr>
      <w:r>
        <w:rPr>
          <w:rFonts w:cs="宋体"/>
          <w:kern w:val="2"/>
          <w:sz w:val="28"/>
          <w:szCs w:val="28"/>
          <w:lang w:val="en-US"/>
        </w:rPr>
        <w:t>以天然沥青、石油沥青和煤沥青为主要原材料，生产沥青油毡、纸胎沥青油毡、溶剂型和水乳型沥青类或沥青橡胶类涂料、油膏，具有良好的粘结性、塑性、抗水性、防腐性和耐久性。</w:t>
      </w:r>
    </w:p>
    <w:p w14:paraId="724A711F">
      <w:pPr>
        <w:pStyle w:val="23"/>
        <w:spacing w:line="360" w:lineRule="auto"/>
        <w:ind w:firstLine="560" w:firstLineChars="200"/>
        <w:rPr>
          <w:rFonts w:cs="宋体"/>
          <w:kern w:val="2"/>
          <w:sz w:val="28"/>
          <w:szCs w:val="28"/>
          <w:lang w:val="en-US"/>
        </w:rPr>
      </w:pPr>
      <w:r>
        <w:rPr>
          <w:rFonts w:cs="宋体"/>
          <w:kern w:val="2"/>
          <w:sz w:val="28"/>
          <w:szCs w:val="28"/>
          <w:lang w:val="en-US"/>
        </w:rPr>
        <w:t>2、橡胶塑料类防水材料</w:t>
      </w:r>
    </w:p>
    <w:p w14:paraId="6B8B07C6">
      <w:pPr>
        <w:pStyle w:val="23"/>
        <w:spacing w:line="360" w:lineRule="auto"/>
        <w:ind w:firstLine="560" w:firstLineChars="200"/>
        <w:rPr>
          <w:rFonts w:cs="宋体"/>
          <w:kern w:val="2"/>
          <w:sz w:val="28"/>
          <w:szCs w:val="28"/>
          <w:lang w:val="en-US"/>
        </w:rPr>
      </w:pPr>
      <w:r>
        <w:rPr>
          <w:rFonts w:cs="宋体"/>
          <w:kern w:val="2"/>
          <w:sz w:val="28"/>
          <w:szCs w:val="28"/>
          <w:lang w:val="en-US"/>
        </w:rPr>
        <w:t>以氯丁橡胶、丁基橡胶、三元乙丙橡胶、聚氯乙烯、聚异丁烯和聚氨酯等原材料，生产弹性无胎防水卷材、防水薄膜、防水涂料、涂膜材料及油膏、胶泥、止水带等密封材料，具有抗拉强度高，弹性和延伸率大，粘结性、抗水性和耐气候性好等特点，可以冷用，使用年限较长。</w:t>
      </w:r>
    </w:p>
    <w:p w14:paraId="74A7616F">
      <w:pPr>
        <w:pStyle w:val="23"/>
        <w:spacing w:line="360" w:lineRule="auto"/>
        <w:ind w:firstLine="560" w:firstLineChars="200"/>
        <w:rPr>
          <w:rFonts w:cs="宋体"/>
          <w:kern w:val="2"/>
          <w:sz w:val="28"/>
          <w:szCs w:val="28"/>
          <w:lang w:val="en-US"/>
        </w:rPr>
      </w:pPr>
      <w:r>
        <w:rPr>
          <w:rFonts w:cs="宋体"/>
          <w:kern w:val="2"/>
          <w:sz w:val="28"/>
          <w:szCs w:val="28"/>
          <w:lang w:val="en-US"/>
        </w:rPr>
        <w:t>3、水泥类防水材料</w:t>
      </w:r>
    </w:p>
    <w:p w14:paraId="430AE751">
      <w:pPr>
        <w:pStyle w:val="23"/>
        <w:spacing w:line="360" w:lineRule="auto"/>
        <w:ind w:firstLine="560" w:firstLineChars="200"/>
        <w:rPr>
          <w:rFonts w:cs="宋体"/>
          <w:kern w:val="2"/>
          <w:sz w:val="28"/>
          <w:szCs w:val="28"/>
          <w:lang w:val="en-US"/>
        </w:rPr>
      </w:pPr>
      <w:r>
        <w:rPr>
          <w:rFonts w:cs="宋体"/>
          <w:kern w:val="2"/>
          <w:sz w:val="28"/>
          <w:szCs w:val="28"/>
          <w:lang w:val="en-US"/>
        </w:rPr>
        <w:t>发展对水泥有促凝密实作用的外加剂，如防水剂、加气剂和膨胀剂等，可增强水泥砂浆和混凝土的憎水性和抗渗性；以水泥和硅酸钠为基料配置的促凝灰浆，可用于地下工程的堵漏防水。</w:t>
      </w:r>
    </w:p>
    <w:p w14:paraId="6F2B147D">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三</w:t>
      </w:r>
      <w:r>
        <w:rPr>
          <w:rFonts w:ascii="Times New Roman" w:hAnsi="Times New Roman" w:eastAsia="黑体" w:cs="Times New Roman"/>
          <w:bCs/>
          <w:kern w:val="0"/>
          <w:sz w:val="28"/>
          <w:szCs w:val="32"/>
          <w:lang w:val="zh-CN"/>
        </w:rPr>
        <w:t>、高端装备制造产业</w:t>
      </w:r>
    </w:p>
    <w:p w14:paraId="73EBE4F0">
      <w:pPr>
        <w:pStyle w:val="23"/>
        <w:spacing w:line="360" w:lineRule="auto"/>
        <w:ind w:firstLine="560" w:firstLineChars="200"/>
        <w:rPr>
          <w:rFonts w:hint="default" w:cs="宋体"/>
          <w:kern w:val="2"/>
          <w:sz w:val="28"/>
          <w:szCs w:val="28"/>
          <w:lang w:val="en-US"/>
        </w:rPr>
      </w:pPr>
      <w:r>
        <w:rPr>
          <w:rFonts w:cs="宋体"/>
          <w:kern w:val="2"/>
          <w:sz w:val="28"/>
          <w:szCs w:val="28"/>
          <w:lang w:val="en-US"/>
        </w:rPr>
        <w:t>高端装备制造产业必然成为带动整个装备制造产业升级的重要引擎，成为战略性新兴产业发展的重要支撑。把高端装备制造业作为战略性新兴产业重点培育和发展是走上创新驱动、内在增长轨道的必然选择，是今后相当长一段时期内的重点举措。中国面对全球竞争加剧，环境资源约束日趋严峻和高级人才短缺等挑战，必须从战略的高度重视以发展高端装备制造业来推动整个装备制造业的振兴，更有效地为各领域新兴产业提供装备和服务的保障。</w:t>
      </w:r>
    </w:p>
    <w:p w14:paraId="37E70400">
      <w:pPr>
        <w:pStyle w:val="23"/>
        <w:spacing w:line="360" w:lineRule="auto"/>
        <w:ind w:firstLine="560" w:firstLineChars="200"/>
        <w:rPr>
          <w:rFonts w:hint="default" w:cs="宋体"/>
          <w:kern w:val="2"/>
          <w:sz w:val="28"/>
          <w:szCs w:val="28"/>
          <w:lang w:val="en-US"/>
        </w:rPr>
      </w:pPr>
      <w:r>
        <w:rPr>
          <w:rFonts w:cs="宋体"/>
          <w:kern w:val="2"/>
          <w:sz w:val="28"/>
          <w:szCs w:val="28"/>
          <w:lang w:val="en-US"/>
        </w:rPr>
        <w:t>东北作为装备制造业基地，装备制造业始终是东北地区的主导产业，随着振兴东北战略的逐步实施和国外装备制造业的产业转移，东北地区装备制造业面临着巨大的发展机遇。在装备制造业中的很多领域都可以成为改性塑料产品的下游行业，如集装箱制造、轮船、机床、供电设备的控制台及仪表板、输电设备的绝缘层、风机及泵类的风扇叶片、设备的各类外装饰等等。</w:t>
      </w:r>
    </w:p>
    <w:p w14:paraId="2A5E5B24">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四、生物科技</w:t>
      </w:r>
    </w:p>
    <w:p w14:paraId="50F39F56">
      <w:pPr>
        <w:pStyle w:val="23"/>
        <w:spacing w:line="360" w:lineRule="auto"/>
        <w:ind w:firstLine="560" w:firstLineChars="200"/>
        <w:rPr>
          <w:rFonts w:hint="default" w:cs="宋体"/>
          <w:kern w:val="2"/>
          <w:sz w:val="28"/>
          <w:szCs w:val="28"/>
          <w:lang w:val="en-US"/>
        </w:rPr>
      </w:pPr>
      <w:r>
        <w:rPr>
          <w:rFonts w:cs="宋体"/>
          <w:kern w:val="2"/>
          <w:sz w:val="28"/>
          <w:szCs w:val="28"/>
          <w:lang w:val="en-US"/>
        </w:rPr>
        <w:t>生物工程是指采用工程技术手段，利用生物（主要是微生物）和有活性的离体酶的某些功能，为人类生产有用的生物产品，或直接用微生物参与控制某些工业生产过程的一种技术。人们熟知的利用酵母菌发酵制造啤酒、果酒、工业酒精，乳酸菌发酵制造奶酪和酸牛奶，利用真菌大规模生产青霉素等都是这方面的例子。随着科学技术的进步，发酵技术也有了很大的发展，并且已经进入能够人为控制和改造微生物，使这些微生物为人类生产产品的现代发酵工程阶段。现代发酵工程作为现代生物技术的一个重要组成部分，具有广阔的应用前景。例如，用基因工程的方法有目的地改造原有的菌种并且提高其产量；利用微生物发酵生产药品，如人的胰岛素、干扰素和生长激素等。</w:t>
      </w:r>
    </w:p>
    <w:p w14:paraId="2045F8DA">
      <w:pPr>
        <w:pStyle w:val="23"/>
        <w:spacing w:line="360" w:lineRule="auto"/>
        <w:ind w:firstLine="560" w:firstLineChars="200"/>
        <w:rPr>
          <w:rFonts w:hint="default" w:cs="宋体"/>
          <w:kern w:val="2"/>
          <w:sz w:val="28"/>
          <w:szCs w:val="28"/>
          <w:lang w:val="en-US"/>
        </w:rPr>
      </w:pPr>
      <w:r>
        <w:rPr>
          <w:rFonts w:cs="宋体"/>
          <w:kern w:val="2"/>
          <w:sz w:val="28"/>
          <w:szCs w:val="28"/>
          <w:lang w:val="en-US"/>
        </w:rPr>
        <w:t>发酵工程是20世纪70年代初开始兴起的一门新兴的综合性应用学科。为实现工业化生产，就必须解决实现这些工艺（发酵工艺）的工业生产环境、设备和过程控制的工程学的问题，因此，就有了“发酵工程”。发酵工程是用来解决按发酵工艺进行工业化生产的工程学问题的学科。发酵工程从工程学的角度把实现发酵工艺的发酵工业过程分为菌种、发酵和提炼（包括废水处理）等三个阶段，这三个阶段都有各自的工程学问题，一般分别把它们称为发酵工程的上游、中游和下游工程。微生物是发酵工程的灵魂。近年来，对于发酵工程的生物学属性的认识愈益明朗化，发酵工程正在走近科学。发酵工程最基本的原理是发酵工程的生物学原理。发酵工程有三个发展阶段。现代意义上的发酵工程是一个由多学科交叉、融合而形成的技术性和应用性较强的开放性的学科。发酵工程经历了“农产手工加工——近代发酵工程——现代发酵工程”三个发展阶段。</w:t>
      </w:r>
    </w:p>
    <w:p w14:paraId="24C295FA">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五、精细化工产业</w:t>
      </w:r>
    </w:p>
    <w:p w14:paraId="544A118C">
      <w:pPr>
        <w:pStyle w:val="23"/>
        <w:spacing w:line="360" w:lineRule="auto"/>
        <w:ind w:firstLine="560" w:firstLineChars="200"/>
        <w:rPr>
          <w:rFonts w:hint="default" w:cs="宋体"/>
          <w:kern w:val="2"/>
          <w:sz w:val="28"/>
          <w:szCs w:val="28"/>
          <w:lang w:val="en-US"/>
        </w:rPr>
      </w:pPr>
      <w:r>
        <w:rPr>
          <w:rFonts w:cs="宋体"/>
          <w:kern w:val="2"/>
          <w:sz w:val="28"/>
          <w:szCs w:val="28"/>
          <w:lang w:val="en-US"/>
        </w:rPr>
        <w:t>精细化工是当今化学工业中最具活力的新兴领域之一，是新材料的重要组成部分。精细化工产品种类多、附加值高、用途广、产业关联度大，直接服务于国民经济的诸多行业和高新技术产业的各个领域。大力发展精细化工</w:t>
      </w:r>
      <w:r>
        <w:rPr>
          <w:rFonts w:hint="eastAsia" w:cs="宋体"/>
          <w:kern w:val="2"/>
          <w:sz w:val="28"/>
          <w:szCs w:val="28"/>
          <w:lang w:val="en-US" w:eastAsia="zh-CN"/>
        </w:rPr>
        <w:t>已成为</w:t>
      </w:r>
      <w:r>
        <w:rPr>
          <w:rFonts w:cs="宋体"/>
          <w:kern w:val="2"/>
          <w:sz w:val="28"/>
          <w:szCs w:val="28"/>
          <w:lang w:val="en-US"/>
        </w:rPr>
        <w:t>世界各国调整化学工业结构、提升化学工业产业能级和扩大经济效益的战略重点。国家适时出台相关政策，构建产学研相结合的新型技术创新组织--国家精细化工产业技术创新战略联盟，以此来促进国家精细化工产业结构优化升级和提升行业整体竞争力。精细化工率(精细化工产值占化工总产值的比例)的高低己经成为衡量一个国家或地区化学工业发达程度和化工科技水平高低的重要标志。</w:t>
      </w:r>
    </w:p>
    <w:p w14:paraId="46C073FE">
      <w:pPr>
        <w:pStyle w:val="23"/>
        <w:spacing w:line="360" w:lineRule="auto"/>
        <w:ind w:firstLine="560" w:firstLineChars="200"/>
        <w:rPr>
          <w:rFonts w:hint="default" w:cs="宋体"/>
          <w:kern w:val="2"/>
          <w:sz w:val="28"/>
          <w:szCs w:val="28"/>
          <w:lang w:val="en-US"/>
        </w:rPr>
      </w:pPr>
      <w:r>
        <w:rPr>
          <w:rFonts w:cs="宋体"/>
          <w:kern w:val="2"/>
          <w:sz w:val="28"/>
          <w:szCs w:val="28"/>
          <w:lang w:val="en-US"/>
        </w:rPr>
        <w:t>精细化学品的品种繁多，有无机化合物、有机化合物、聚合物以及它们的复合物。生产技术上所具有的共同特点是：</w:t>
      </w:r>
    </w:p>
    <w:p w14:paraId="007C386A">
      <w:pPr>
        <w:pStyle w:val="23"/>
        <w:spacing w:line="360" w:lineRule="auto"/>
        <w:ind w:firstLine="560" w:firstLineChars="200"/>
        <w:rPr>
          <w:rFonts w:hint="default" w:cs="宋体"/>
          <w:kern w:val="2"/>
          <w:sz w:val="28"/>
          <w:szCs w:val="28"/>
          <w:lang w:val="en-US"/>
        </w:rPr>
      </w:pPr>
      <w:r>
        <w:rPr>
          <w:rFonts w:cs="宋体"/>
          <w:kern w:val="2"/>
          <w:sz w:val="28"/>
          <w:szCs w:val="28"/>
          <w:lang w:val="en-US"/>
        </w:rPr>
        <w:t>① 品种多、更新快，需要不断进行产品的技术开发和应用开发，所以研究开发费用很大，如医药的研究经费,常占药品销售额的8%～10%。这就导致技术垄断性强、销售利润率高。</w:t>
      </w:r>
    </w:p>
    <w:p w14:paraId="709BB144">
      <w:pPr>
        <w:pStyle w:val="23"/>
        <w:spacing w:line="360" w:lineRule="auto"/>
        <w:ind w:firstLine="560" w:firstLineChars="200"/>
        <w:rPr>
          <w:rFonts w:hint="default" w:cs="宋体"/>
          <w:kern w:val="2"/>
          <w:sz w:val="28"/>
          <w:szCs w:val="28"/>
          <w:lang w:val="en-US"/>
        </w:rPr>
      </w:pPr>
      <w:r>
        <w:rPr>
          <w:rFonts w:cs="宋体"/>
          <w:kern w:val="2"/>
          <w:sz w:val="28"/>
          <w:szCs w:val="28"/>
          <w:lang w:val="en-US"/>
        </w:rPr>
        <w:t>② 产品质量稳定，对原产品要求纯度高,复配以后不仅要保证物化指标,而且更注意使用性能，经常需要配备多种检测手段进行各种使用试验。这些试验的周期长，装备复杂，不少试验项目涉及人体安全和环境影响。因此，对精细化工产品管理的法规、标准较多。如药典（见《中华人民共和国药典》、《英国药典》）、农药管理法规等。对于不符合规定的产品，往往国家限令其改进，以达到规定指标或禁止生产。</w:t>
      </w:r>
    </w:p>
    <w:p w14:paraId="18AD124C">
      <w:pPr>
        <w:pStyle w:val="23"/>
        <w:spacing w:line="360" w:lineRule="auto"/>
        <w:ind w:firstLine="560" w:firstLineChars="200"/>
        <w:rPr>
          <w:rFonts w:hint="default" w:cs="宋体"/>
          <w:kern w:val="2"/>
          <w:sz w:val="28"/>
          <w:szCs w:val="28"/>
          <w:lang w:val="en-US"/>
        </w:rPr>
      </w:pPr>
      <w:r>
        <w:rPr>
          <w:rFonts w:cs="宋体"/>
          <w:kern w:val="2"/>
          <w:sz w:val="28"/>
          <w:szCs w:val="28"/>
          <w:lang w:val="en-US"/>
        </w:rPr>
        <w:t>③ 精细化工生产过程与一般化工生产不同，它的生产全过程，不仅包括化学合成（或从天然物质中分离、提取），而且还包括剂型加工和商品化，由两个部分组成。其中化学合成过程,多从基本化工原料出发,制成中间体，再制成医药、染料、农药、有机颜料、表面活性剂、香料等各种精细化学品。剂型加工和商品化过程对于各种产品来说是配方和制成商品的工艺，它们的加工技术均属于大体类似的单元操作。</w:t>
      </w:r>
    </w:p>
    <w:p w14:paraId="5237150E">
      <w:pPr>
        <w:pStyle w:val="23"/>
        <w:spacing w:line="360" w:lineRule="auto"/>
        <w:ind w:firstLine="560" w:firstLineChars="200"/>
        <w:rPr>
          <w:rFonts w:hint="default" w:cs="宋体"/>
          <w:kern w:val="2"/>
          <w:sz w:val="28"/>
          <w:szCs w:val="28"/>
          <w:lang w:val="en-US"/>
        </w:rPr>
      </w:pPr>
      <w:r>
        <w:rPr>
          <w:rFonts w:cs="宋体"/>
          <w:kern w:val="2"/>
          <w:sz w:val="28"/>
          <w:szCs w:val="28"/>
          <w:lang w:val="en-US"/>
        </w:rPr>
        <w:t>④ 大多以间歇方式小批量生产。虽然生产流程较长，但规模小，单元设备投资费用低，需要精密的工程技术。</w:t>
      </w:r>
    </w:p>
    <w:p w14:paraId="5EE73555">
      <w:pPr>
        <w:pStyle w:val="23"/>
        <w:spacing w:line="360" w:lineRule="auto"/>
        <w:ind w:firstLine="560" w:firstLineChars="200"/>
        <w:rPr>
          <w:rFonts w:hint="default" w:cs="宋体"/>
          <w:kern w:val="2"/>
          <w:sz w:val="28"/>
          <w:szCs w:val="28"/>
          <w:lang w:val="en-US"/>
        </w:rPr>
      </w:pPr>
      <w:r>
        <w:rPr>
          <w:rFonts w:cs="宋体"/>
          <w:kern w:val="2"/>
          <w:sz w:val="28"/>
          <w:szCs w:val="28"/>
          <w:lang w:val="en-US"/>
        </w:rPr>
        <w:t>⑤ 产品的商品性强，用户竞争激烈，研究和生产单位要具有全面的应用技术，为用户提供技术服务。</w:t>
      </w:r>
    </w:p>
    <w:p w14:paraId="6883B6A4">
      <w:pPr>
        <w:pStyle w:val="23"/>
        <w:spacing w:line="360" w:lineRule="auto"/>
        <w:ind w:firstLine="560" w:firstLineChars="200"/>
        <w:rPr>
          <w:rFonts w:cs="宋体"/>
          <w:kern w:val="2"/>
          <w:sz w:val="28"/>
          <w:szCs w:val="28"/>
          <w:lang w:val="en-US"/>
        </w:rPr>
      </w:pPr>
      <w:r>
        <w:rPr>
          <w:rFonts w:cs="宋体"/>
          <w:kern w:val="2"/>
          <w:sz w:val="28"/>
          <w:szCs w:val="28"/>
          <w:lang w:val="en-US"/>
        </w:rPr>
        <w:t>最近几年国内精细化工行业都在关注一个问题：21世纪精细化工的发展趋势。自从20世纪90年代后期以来，我国决定加大在能源、信息、生物、材料等高新技术领域的投资力度，化工作为传统产业没有被列入国家优先发展的行列，而被有的人归于夕阳工业。但事实并非如此，特别是我们精细化工，由于它在国民经济中的特殊地位，由于它和能源、信息、生物化工以及材料学科之间的紧密联系，它在我国现代化建设中的作用将愈来愈重要，而成为不可替代、不可或缺的关键一环。《2014-2018年中国精细化工行业市场前瞻与投资战略规划分析报告》分析，目前我国的专用化学品行业仍处于行业生命周期中的成长前期，而涂料、日用化学品和农药行业已经处于成长后期。 在这里我充满信心地告诉大家，精细化工在中国</w:t>
      </w:r>
      <w:r>
        <w:rPr>
          <w:rFonts w:hint="eastAsia" w:cs="宋体"/>
          <w:kern w:val="2"/>
          <w:sz w:val="28"/>
          <w:szCs w:val="28"/>
          <w:lang w:val="en-US" w:eastAsia="zh-CN"/>
        </w:rPr>
        <w:t>乃至</w:t>
      </w:r>
      <w:r>
        <w:rPr>
          <w:rFonts w:cs="宋体"/>
          <w:kern w:val="2"/>
          <w:sz w:val="28"/>
          <w:szCs w:val="28"/>
          <w:lang w:val="en-US"/>
        </w:rPr>
        <w:t>在世界，依然是朝阳工业，前景一片光明。</w:t>
      </w:r>
    </w:p>
    <w:p w14:paraId="14F33364">
      <w:pPr>
        <w:pStyle w:val="23"/>
        <w:spacing w:line="360" w:lineRule="auto"/>
        <w:ind w:firstLine="560" w:firstLineChars="200"/>
        <w:rPr>
          <w:rFonts w:cs="宋体"/>
          <w:kern w:val="2"/>
          <w:sz w:val="28"/>
          <w:szCs w:val="28"/>
          <w:lang w:val="en-US"/>
        </w:rPr>
      </w:pPr>
      <w:r>
        <w:rPr>
          <w:rFonts w:cs="宋体"/>
          <w:kern w:val="2"/>
          <w:sz w:val="28"/>
          <w:szCs w:val="28"/>
          <w:lang w:val="en-US"/>
        </w:rPr>
        <w:t>园区重点发展塑料助剂。</w:t>
      </w:r>
    </w:p>
    <w:p w14:paraId="582CC9EC">
      <w:pPr>
        <w:pStyle w:val="5"/>
        <w:keepNext/>
        <w:keepLines/>
        <w:widowControl w:val="0"/>
        <w:overflowPunct/>
        <w:adjustRightInd/>
        <w:snapToGrid/>
        <w:spacing w:before="156" w:beforeLines="50" w:after="156" w:afterLines="50" w:line="360" w:lineRule="auto"/>
        <w:ind w:left="0" w:firstLine="482" w:firstLineChars="200"/>
        <w:jc w:val="both"/>
        <w:textAlignment w:val="auto"/>
        <w:rPr>
          <w:rFonts w:ascii="Times New Roman" w:hAnsi="Times New Roman" w:eastAsia="宋体"/>
          <w:bCs/>
          <w:kern w:val="2"/>
          <w:sz w:val="24"/>
          <w:szCs w:val="28"/>
        </w:rPr>
      </w:pPr>
      <w:r>
        <w:rPr>
          <w:rFonts w:ascii="Times New Roman" w:hAnsi="Times New Roman" w:eastAsia="宋体"/>
          <w:bCs/>
          <w:kern w:val="2"/>
          <w:sz w:val="24"/>
          <w:szCs w:val="28"/>
        </w:rPr>
        <w:t>1、塑料助剂</w:t>
      </w:r>
    </w:p>
    <w:p w14:paraId="7B71B86C">
      <w:pPr>
        <w:pStyle w:val="23"/>
        <w:spacing w:line="360" w:lineRule="auto"/>
        <w:ind w:firstLine="560" w:firstLineChars="200"/>
        <w:rPr>
          <w:rFonts w:hint="default" w:cs="宋体"/>
          <w:kern w:val="2"/>
          <w:sz w:val="28"/>
          <w:szCs w:val="28"/>
          <w:lang w:val="en-US"/>
        </w:rPr>
      </w:pPr>
      <w:r>
        <w:rPr>
          <w:rFonts w:cs="宋体"/>
          <w:kern w:val="2"/>
          <w:sz w:val="28"/>
          <w:szCs w:val="28"/>
          <w:lang w:val="en-US"/>
        </w:rPr>
        <w:t>塑料树脂产能的扩张以及日趋严格的环保法规，正促使塑料添加剂市场健康快速增长。未来5年中国塑料添加剂市场需求将以年均8%～10%的速度快速增长。工程塑料和改性塑料的生产离不开塑料助剂，因此，盘山工程塑料产业集群中应有塑料助剂生产商的位置，以此降低工程塑料生产商和塑料助剂生产商的成本，同时更为准确、及时的了解工程塑料行业的需求趋向。</w:t>
      </w:r>
    </w:p>
    <w:p w14:paraId="36DD51F5">
      <w:pPr>
        <w:pStyle w:val="3"/>
        <w:spacing w:before="312" w:beforeLines="100" w:after="312" w:afterLines="100" w:line="540" w:lineRule="exact"/>
        <w:jc w:val="center"/>
        <w:rPr>
          <w:rFonts w:ascii="Times New Roman" w:hAnsi="Times New Roman" w:cs="Times New Roman"/>
          <w:bCs/>
          <w:szCs w:val="30"/>
        </w:rPr>
      </w:pPr>
      <w:bookmarkStart w:id="32" w:name="_Toc71626747"/>
      <w:r>
        <w:rPr>
          <w:rFonts w:hint="eastAsia" w:ascii="Times New Roman" w:hAnsi="Times New Roman" w:cs="Times New Roman"/>
          <w:bCs/>
          <w:szCs w:val="30"/>
        </w:rPr>
        <w:t>第三节 远期发展重点</w:t>
      </w:r>
      <w:bookmarkEnd w:id="32"/>
    </w:p>
    <w:p w14:paraId="401F6946">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一、新能源</w:t>
      </w:r>
    </w:p>
    <w:p w14:paraId="20549BA1">
      <w:pPr>
        <w:pStyle w:val="23"/>
        <w:spacing w:line="360" w:lineRule="auto"/>
        <w:ind w:firstLine="560" w:firstLineChars="200"/>
        <w:rPr>
          <w:rFonts w:hint="default" w:cs="宋体"/>
          <w:kern w:val="2"/>
          <w:sz w:val="28"/>
          <w:szCs w:val="28"/>
          <w:lang w:val="en-US"/>
        </w:rPr>
      </w:pPr>
      <w:r>
        <w:rPr>
          <w:rFonts w:cs="宋体"/>
          <w:kern w:val="2"/>
          <w:sz w:val="28"/>
          <w:szCs w:val="28"/>
          <w:lang w:val="en-US"/>
        </w:rPr>
        <w:t>新能源一般是指在新技术基础上加以开发利用的可再生能源，包括太阳能、生物质能、风能、地热能、波浪能、洋流能和潮汐能，以及海洋表面与深层之间的热循环等；此外，还有氢能、沼气、酒精、甲醇等，而已经广泛利用的煤炭、石油、天然气、水能 等能源，称为常规能源。随着常规能源的有限性以及环境问题的日益突出，以环保和可再生为特质的新能源越来越得到各国的重视。</w:t>
      </w:r>
    </w:p>
    <w:p w14:paraId="24BDBE64">
      <w:pPr>
        <w:pStyle w:val="23"/>
        <w:spacing w:line="360" w:lineRule="auto"/>
        <w:ind w:firstLine="560" w:firstLineChars="200"/>
        <w:rPr>
          <w:rFonts w:hint="default" w:cs="宋体"/>
          <w:kern w:val="2"/>
          <w:sz w:val="28"/>
          <w:szCs w:val="28"/>
          <w:lang w:val="en-US"/>
        </w:rPr>
      </w:pPr>
      <w:r>
        <w:rPr>
          <w:rFonts w:cs="宋体"/>
          <w:kern w:val="2"/>
          <w:sz w:val="28"/>
          <w:szCs w:val="28"/>
          <w:lang w:val="en-US"/>
        </w:rPr>
        <w:t>在中国可以形成产业的新能源主要包括水能（主要指小型水电站）、风能、生物质能、太阳能、地热能等，是可循环利用的清洁能源。新能源产业的发展既是整个能源供应系统的有效补充手段，也是环境治理和生态保护的重要措施，是满足人类社会可持续发展需要的最终能源选择。</w:t>
      </w:r>
    </w:p>
    <w:p w14:paraId="71EC9162">
      <w:pPr>
        <w:pStyle w:val="23"/>
        <w:spacing w:line="360" w:lineRule="auto"/>
        <w:ind w:firstLine="560" w:firstLineChars="200"/>
        <w:rPr>
          <w:rFonts w:hint="default" w:cs="宋体"/>
          <w:kern w:val="2"/>
          <w:sz w:val="28"/>
          <w:szCs w:val="28"/>
          <w:lang w:val="en-US"/>
        </w:rPr>
      </w:pPr>
      <w:r>
        <w:rPr>
          <w:rFonts w:cs="宋体"/>
          <w:kern w:val="2"/>
          <w:sz w:val="28"/>
          <w:szCs w:val="28"/>
          <w:lang w:val="en-US"/>
        </w:rPr>
        <w:t xml:space="preserve">一般地说，常规能源是指技术上比较成熟且已被大规模利用的能源，而新能源通常是指尚未大规模利用、正在积极研究开发的能源。因此，煤、石油、天然气以及大中型水电都被看作常规能源，而把太阳能、风能、现代生物质能、地热能、海洋能以及氢能等作为新能源。随着技术的进步和可持续发展观念的树立，过去一直被视作垃圾的工业与生活有机废弃物被重新认识，作为一种能源资源化利用的物质而受到深入的研究和开发利用，因此，废弃物的资源化利用也可看作是新能源技术的一种形式。       </w:t>
      </w:r>
    </w:p>
    <w:p w14:paraId="03A2DA59">
      <w:pPr>
        <w:pStyle w:val="3"/>
        <w:spacing w:before="312" w:beforeLines="100" w:after="312" w:afterLines="100" w:line="540" w:lineRule="exact"/>
        <w:jc w:val="center"/>
        <w:rPr>
          <w:rFonts w:ascii="Times New Roman" w:hAnsi="Times New Roman" w:cs="Times New Roman"/>
          <w:bCs/>
          <w:szCs w:val="30"/>
        </w:rPr>
      </w:pPr>
      <w:bookmarkStart w:id="33" w:name="_Toc71626748"/>
      <w:r>
        <w:rPr>
          <w:rFonts w:hint="eastAsia" w:ascii="Times New Roman" w:hAnsi="Times New Roman" w:cs="Times New Roman"/>
          <w:bCs/>
          <w:szCs w:val="30"/>
        </w:rPr>
        <w:t>第四节 促进主导产业良性发展的相关配套产业</w:t>
      </w:r>
      <w:bookmarkEnd w:id="33"/>
    </w:p>
    <w:p w14:paraId="2D4085EE">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一、塑料机械</w:t>
      </w:r>
    </w:p>
    <w:p w14:paraId="7DEACF4C">
      <w:pPr>
        <w:pStyle w:val="23"/>
        <w:spacing w:line="360" w:lineRule="auto"/>
        <w:ind w:firstLine="560" w:firstLineChars="200"/>
        <w:rPr>
          <w:rFonts w:hint="default" w:cs="宋体"/>
          <w:kern w:val="2"/>
          <w:sz w:val="28"/>
          <w:szCs w:val="28"/>
          <w:lang w:val="en-US"/>
        </w:rPr>
      </w:pPr>
      <w:r>
        <w:rPr>
          <w:rFonts w:cs="宋体"/>
          <w:kern w:val="2"/>
          <w:sz w:val="28"/>
          <w:szCs w:val="28"/>
          <w:lang w:val="en-US"/>
        </w:rPr>
        <w:t>塑料加工工业良好的发展前景仍将是中国塑料机械制造工业高速发展的源动力，预计未来中国对塑料机械需求量的年均增长率为6%左右，到2010年为145亿元。也就是说，中国塑机行业的发展潜力很大，后劲很足，尤其是一些科技含量高、性能好、价格相对适中的机型都有很好的发展前景。因此盘山工程塑料集群产业园区在引进工程塑料生产厂家的同时应加强塑料机械生产厂家的引资力度。</w:t>
      </w:r>
    </w:p>
    <w:p w14:paraId="594397B4">
      <w:pPr>
        <w:pStyle w:val="23"/>
        <w:spacing w:line="360" w:lineRule="auto"/>
        <w:ind w:firstLine="560" w:firstLineChars="200"/>
        <w:rPr>
          <w:rFonts w:hint="default" w:cs="宋体"/>
          <w:kern w:val="2"/>
          <w:sz w:val="28"/>
          <w:szCs w:val="28"/>
          <w:lang w:val="en-US"/>
        </w:rPr>
      </w:pPr>
      <w:r>
        <w:rPr>
          <w:rFonts w:cs="宋体"/>
          <w:kern w:val="2"/>
          <w:sz w:val="28"/>
          <w:szCs w:val="28"/>
          <w:lang w:val="en-US"/>
        </w:rPr>
        <w:t>根据不同行业部门使用塑料制品的构成，盘山工程塑料产业集群经开区应注重引进以下塑料机械的生产厂家：</w:t>
      </w:r>
    </w:p>
    <w:p w14:paraId="06266F56">
      <w:pPr>
        <w:pStyle w:val="5"/>
        <w:keepNext/>
        <w:keepLines/>
        <w:widowControl w:val="0"/>
        <w:overflowPunct/>
        <w:adjustRightInd/>
        <w:snapToGrid/>
        <w:spacing w:before="156" w:beforeLines="50" w:after="156" w:afterLines="50" w:line="360" w:lineRule="auto"/>
        <w:ind w:left="0" w:firstLine="482" w:firstLineChars="200"/>
        <w:jc w:val="both"/>
        <w:textAlignment w:val="auto"/>
        <w:rPr>
          <w:rFonts w:ascii="Times New Roman" w:hAnsi="Times New Roman" w:eastAsia="宋体"/>
          <w:bCs/>
          <w:kern w:val="2"/>
          <w:sz w:val="24"/>
          <w:szCs w:val="28"/>
        </w:rPr>
      </w:pPr>
      <w:r>
        <w:rPr>
          <w:rFonts w:ascii="Times New Roman" w:hAnsi="Times New Roman" w:eastAsia="宋体"/>
          <w:bCs/>
          <w:kern w:val="2"/>
          <w:sz w:val="24"/>
          <w:szCs w:val="28"/>
        </w:rPr>
        <w:t>1、建筑类塑料制品的塑料机械</w:t>
      </w:r>
    </w:p>
    <w:p w14:paraId="7AE9C7A6">
      <w:pPr>
        <w:pStyle w:val="23"/>
        <w:spacing w:line="360" w:lineRule="auto"/>
        <w:ind w:firstLine="560" w:firstLineChars="200"/>
        <w:rPr>
          <w:rFonts w:hint="default" w:cs="宋体"/>
          <w:kern w:val="2"/>
          <w:sz w:val="28"/>
          <w:szCs w:val="28"/>
          <w:lang w:val="en-US"/>
        </w:rPr>
      </w:pPr>
      <w:r>
        <w:rPr>
          <w:rFonts w:cs="宋体"/>
          <w:kern w:val="2"/>
          <w:sz w:val="28"/>
          <w:szCs w:val="28"/>
          <w:lang w:val="en-US"/>
        </w:rPr>
        <w:t>我国约10%的塑料消费于建筑行业领域，今后随着国家增加对城镇基础设施建设的投入，加强城市供水、节水、生态建设和环境保护，改善城镇功能，把城市基础设施提高到一个新水平，实现城镇可持续发展，加强城市污水处理设施建设，启动长江上游、三峡库区、黄河中游、松花江流域的城市污水处理设施项目的建设，以及加快发展城市燃气和集中供热、“西气东输”、“南水北调”等工程的启动，都需要大量的各种塑料机械，特别是各种挤出机组生产优质的塑料管材等建筑材料，市场前景十分广阔。</w:t>
      </w:r>
    </w:p>
    <w:p w14:paraId="061C4902">
      <w:pPr>
        <w:pStyle w:val="5"/>
        <w:keepNext/>
        <w:keepLines/>
        <w:widowControl w:val="0"/>
        <w:overflowPunct/>
        <w:adjustRightInd/>
        <w:snapToGrid/>
        <w:spacing w:before="156" w:beforeLines="50" w:after="156" w:afterLines="50" w:line="360" w:lineRule="auto"/>
        <w:ind w:left="0" w:firstLine="482" w:firstLineChars="200"/>
        <w:jc w:val="both"/>
        <w:textAlignment w:val="auto"/>
        <w:rPr>
          <w:rFonts w:ascii="Times New Roman" w:hAnsi="Times New Roman" w:eastAsia="宋体"/>
          <w:bCs/>
          <w:kern w:val="2"/>
          <w:sz w:val="24"/>
          <w:szCs w:val="28"/>
        </w:rPr>
      </w:pPr>
      <w:r>
        <w:rPr>
          <w:rFonts w:ascii="Times New Roman" w:hAnsi="Times New Roman" w:eastAsia="宋体"/>
          <w:bCs/>
          <w:kern w:val="2"/>
          <w:sz w:val="24"/>
          <w:szCs w:val="28"/>
        </w:rPr>
        <w:t>2、电器、电子、信息行业塑料制品的塑料机械</w:t>
      </w:r>
    </w:p>
    <w:p w14:paraId="52A5EA99">
      <w:pPr>
        <w:pStyle w:val="23"/>
        <w:spacing w:line="360" w:lineRule="auto"/>
        <w:ind w:firstLine="560" w:firstLineChars="200"/>
        <w:rPr>
          <w:rFonts w:hint="default" w:cs="宋体"/>
          <w:kern w:val="2"/>
          <w:sz w:val="28"/>
          <w:szCs w:val="28"/>
          <w:lang w:val="en-US"/>
        </w:rPr>
      </w:pPr>
      <w:r>
        <w:rPr>
          <w:rFonts w:cs="宋体"/>
          <w:kern w:val="2"/>
          <w:sz w:val="28"/>
          <w:szCs w:val="28"/>
          <w:lang w:val="en-US"/>
        </w:rPr>
        <w:t>为电器、电子信息行业提供制造冰箱、洗衣机、空调器、录像机、收录机、电视机、音响、计算机、打印机、复印机、传真机、电话机、手机等产品的机壳、主配件等以及信息载体的各类光盘（CD、VCD、DVD、CD-RW、DVD-R、DVD-RW、HDVD）的塑料机械装备，其中最主要的是精密注塑机。</w:t>
      </w:r>
    </w:p>
    <w:p w14:paraId="437C1DB0">
      <w:pPr>
        <w:pStyle w:val="5"/>
        <w:keepNext/>
        <w:keepLines/>
        <w:widowControl w:val="0"/>
        <w:overflowPunct/>
        <w:adjustRightInd/>
        <w:snapToGrid/>
        <w:spacing w:before="156" w:beforeLines="50" w:after="156" w:afterLines="50" w:line="360" w:lineRule="auto"/>
        <w:ind w:left="0" w:firstLine="482" w:firstLineChars="200"/>
        <w:jc w:val="both"/>
        <w:textAlignment w:val="auto"/>
        <w:rPr>
          <w:rFonts w:ascii="Times New Roman" w:hAnsi="Times New Roman" w:eastAsia="宋体"/>
          <w:bCs/>
          <w:kern w:val="2"/>
          <w:sz w:val="24"/>
          <w:szCs w:val="28"/>
        </w:rPr>
      </w:pPr>
      <w:r>
        <w:rPr>
          <w:rFonts w:ascii="Times New Roman" w:hAnsi="Times New Roman" w:eastAsia="宋体"/>
          <w:bCs/>
          <w:kern w:val="2"/>
          <w:sz w:val="24"/>
          <w:szCs w:val="28"/>
        </w:rPr>
        <w:t>3、汽车行业塑料制品的塑料机械</w:t>
      </w:r>
    </w:p>
    <w:p w14:paraId="308B3798">
      <w:pPr>
        <w:pStyle w:val="23"/>
        <w:spacing w:line="360" w:lineRule="auto"/>
        <w:ind w:firstLine="560" w:firstLineChars="200"/>
        <w:rPr>
          <w:rFonts w:hint="default" w:cs="宋体"/>
          <w:kern w:val="2"/>
          <w:sz w:val="28"/>
          <w:szCs w:val="28"/>
          <w:lang w:val="en-US"/>
        </w:rPr>
      </w:pPr>
      <w:r>
        <w:rPr>
          <w:rFonts w:cs="宋体"/>
          <w:kern w:val="2"/>
          <w:sz w:val="28"/>
          <w:szCs w:val="28"/>
          <w:lang w:val="en-US"/>
        </w:rPr>
        <w:t>此类塑料机械在汽车行业中，主要用来生产汽车内装件、外装件、车身和结构件等，从汽车工业发展态势看，零部件塑料化已经成为汽车工业的一大趋势，随着塑料功能的不断提高，汽车塑料用量将会越来越大。预计到2010年，将达到70～94万吨，汽车行业中需要的塑料机械主要是大型注塑机（锁模力≥4000T）和大型多层中空成型机。</w:t>
      </w:r>
    </w:p>
    <w:p w14:paraId="0460BE7F">
      <w:pPr>
        <w:pStyle w:val="5"/>
        <w:keepNext/>
        <w:keepLines/>
        <w:widowControl w:val="0"/>
        <w:overflowPunct/>
        <w:adjustRightInd/>
        <w:snapToGrid/>
        <w:spacing w:before="156" w:beforeLines="50" w:after="156" w:afterLines="50" w:line="360" w:lineRule="auto"/>
        <w:ind w:left="0" w:firstLine="482" w:firstLineChars="200"/>
        <w:jc w:val="both"/>
        <w:textAlignment w:val="auto"/>
        <w:rPr>
          <w:rFonts w:ascii="Times New Roman" w:hAnsi="Times New Roman" w:eastAsia="宋体"/>
          <w:bCs/>
          <w:kern w:val="2"/>
          <w:sz w:val="24"/>
          <w:szCs w:val="28"/>
        </w:rPr>
      </w:pPr>
      <w:r>
        <w:rPr>
          <w:rFonts w:ascii="Times New Roman" w:hAnsi="Times New Roman" w:eastAsia="宋体"/>
          <w:bCs/>
          <w:kern w:val="2"/>
          <w:sz w:val="24"/>
          <w:szCs w:val="28"/>
        </w:rPr>
        <w:t>4、包装行业塑料制品的塑料机械</w:t>
      </w:r>
    </w:p>
    <w:p w14:paraId="6A946A96">
      <w:pPr>
        <w:pStyle w:val="23"/>
        <w:spacing w:line="360" w:lineRule="auto"/>
        <w:ind w:firstLine="560" w:firstLineChars="200"/>
        <w:rPr>
          <w:rFonts w:hint="default" w:cs="宋体"/>
          <w:kern w:val="2"/>
          <w:sz w:val="28"/>
          <w:szCs w:val="28"/>
          <w:lang w:val="en-US"/>
        </w:rPr>
      </w:pPr>
      <w:r>
        <w:rPr>
          <w:rFonts w:cs="宋体"/>
          <w:kern w:val="2"/>
          <w:sz w:val="28"/>
          <w:szCs w:val="28"/>
          <w:lang w:val="en-US"/>
        </w:rPr>
        <w:t>塑料机械主要为包装行业提供塑料包装材料和塑料包装制品，（瓶、箱、桶）。近几年来，我国用于包装的塑料用量约占我国塑料消耗总量的25%左右。塑料包装材料规模以上的企业有8000多家，其中塑料薄膜生产企业约2240家，塑料丝、绳、编制制品生产企业约4300家，泡沫塑料生产企业约500家，塑料包装箱及包装容器约680家。这些塑料包装生产企业，需要大量的塑料机械，从塑料机械产品品种来说，除传统的注塑机、薄膜吹塑机组、中空成型机组外，还大量需要多层共挤薄膜吹塑机组、大型多层中空成型机组、多层共挤热收缩薄膜机组等。</w:t>
      </w:r>
    </w:p>
    <w:p w14:paraId="506104D3">
      <w:pPr>
        <w:pStyle w:val="5"/>
        <w:keepNext/>
        <w:keepLines/>
        <w:widowControl w:val="0"/>
        <w:overflowPunct/>
        <w:adjustRightInd/>
        <w:snapToGrid/>
        <w:spacing w:before="156" w:beforeLines="50" w:after="156" w:afterLines="50" w:line="360" w:lineRule="auto"/>
        <w:ind w:left="0" w:firstLine="482" w:firstLineChars="200"/>
        <w:jc w:val="both"/>
        <w:textAlignment w:val="auto"/>
        <w:rPr>
          <w:rFonts w:ascii="Times New Roman" w:hAnsi="Times New Roman" w:eastAsia="宋体"/>
          <w:bCs/>
          <w:kern w:val="2"/>
          <w:sz w:val="24"/>
          <w:szCs w:val="28"/>
        </w:rPr>
      </w:pPr>
      <w:r>
        <w:rPr>
          <w:rFonts w:ascii="Times New Roman" w:hAnsi="Times New Roman" w:eastAsia="宋体"/>
          <w:bCs/>
          <w:kern w:val="2"/>
          <w:sz w:val="24"/>
          <w:szCs w:val="28"/>
        </w:rPr>
        <w:t>5、农业塑料制品的塑料机械</w:t>
      </w:r>
    </w:p>
    <w:p w14:paraId="7081226B">
      <w:pPr>
        <w:pStyle w:val="23"/>
        <w:spacing w:line="360" w:lineRule="auto"/>
        <w:ind w:firstLine="560" w:firstLineChars="200"/>
        <w:rPr>
          <w:rFonts w:hint="default" w:cs="宋体"/>
          <w:kern w:val="2"/>
          <w:sz w:val="28"/>
          <w:szCs w:val="28"/>
          <w:lang w:val="en-US"/>
        </w:rPr>
      </w:pPr>
      <w:r>
        <w:rPr>
          <w:rFonts w:cs="宋体"/>
          <w:kern w:val="2"/>
          <w:sz w:val="28"/>
          <w:szCs w:val="28"/>
          <w:lang w:val="en-US"/>
        </w:rPr>
        <w:t>塑料机械主要为农业提供生产农膜（地膜和棚膜）、排灌设备等提供技术装备、农膜又是在农用塑料中占主要地位，目前我国地膜覆盖面积超过1.8亿亩，塑料年用量为44万吨，棚膜覆盖面积超过2000万亩，年塑料用量达65万吨，其他塑料排灌设备年塑料用量约为20～30万吨。预计到2010年达300～400万吨。这些农用塑料制品生产企业，需要大量的农膜生产设备等塑料机械。</w:t>
      </w:r>
    </w:p>
    <w:p w14:paraId="013305C3">
      <w:pPr>
        <w:pStyle w:val="5"/>
        <w:keepNext/>
        <w:keepLines/>
        <w:widowControl w:val="0"/>
        <w:overflowPunct/>
        <w:adjustRightInd/>
        <w:snapToGrid/>
        <w:spacing w:before="156" w:beforeLines="50" w:after="156" w:afterLines="50" w:line="360" w:lineRule="auto"/>
        <w:ind w:left="0" w:firstLine="482" w:firstLineChars="200"/>
        <w:jc w:val="both"/>
        <w:textAlignment w:val="auto"/>
        <w:rPr>
          <w:rFonts w:ascii="Times New Roman" w:hAnsi="Times New Roman" w:eastAsia="宋体"/>
          <w:bCs/>
          <w:kern w:val="2"/>
          <w:sz w:val="24"/>
          <w:szCs w:val="28"/>
        </w:rPr>
      </w:pPr>
      <w:r>
        <w:rPr>
          <w:rFonts w:ascii="Times New Roman" w:hAnsi="Times New Roman" w:eastAsia="宋体"/>
          <w:bCs/>
          <w:kern w:val="2"/>
          <w:sz w:val="24"/>
          <w:szCs w:val="28"/>
        </w:rPr>
        <w:t>6、医疗、卫生领域塑料制品的塑料机械</w:t>
      </w:r>
    </w:p>
    <w:p w14:paraId="42A109DA">
      <w:pPr>
        <w:pStyle w:val="23"/>
        <w:spacing w:line="360" w:lineRule="auto"/>
        <w:ind w:firstLine="560" w:firstLineChars="200"/>
        <w:rPr>
          <w:rFonts w:hint="default" w:cs="宋体"/>
          <w:kern w:val="2"/>
          <w:sz w:val="28"/>
          <w:szCs w:val="28"/>
          <w:lang w:val="en-US"/>
        </w:rPr>
      </w:pPr>
      <w:r>
        <w:rPr>
          <w:rFonts w:cs="宋体"/>
          <w:kern w:val="2"/>
          <w:sz w:val="28"/>
          <w:szCs w:val="28"/>
          <w:lang w:val="en-US"/>
        </w:rPr>
        <w:t>目前，医用塑料制品的产值已达到占全国医疗器械总产值的15%左右。医用导管的直径非常小，一般在0.5mm以下，加工难度大，需要采用精密挤出机。医疗、卫生领域是塑料机械的一个非常重要的市场。</w:t>
      </w:r>
    </w:p>
    <w:p w14:paraId="0BB2EEEB">
      <w:pPr>
        <w:pStyle w:val="5"/>
        <w:keepNext/>
        <w:keepLines/>
        <w:widowControl w:val="0"/>
        <w:overflowPunct/>
        <w:adjustRightInd/>
        <w:snapToGrid/>
        <w:spacing w:before="156" w:beforeLines="50" w:after="156" w:afterLines="50" w:line="360" w:lineRule="auto"/>
        <w:ind w:left="0" w:firstLine="482" w:firstLineChars="200"/>
        <w:jc w:val="both"/>
        <w:textAlignment w:val="auto"/>
        <w:rPr>
          <w:rFonts w:ascii="Times New Roman" w:hAnsi="Times New Roman" w:eastAsia="宋体"/>
          <w:bCs/>
          <w:kern w:val="2"/>
          <w:sz w:val="24"/>
          <w:szCs w:val="28"/>
        </w:rPr>
      </w:pPr>
      <w:r>
        <w:rPr>
          <w:rFonts w:ascii="Times New Roman" w:hAnsi="Times New Roman" w:eastAsia="宋体"/>
          <w:bCs/>
          <w:kern w:val="2"/>
          <w:sz w:val="24"/>
          <w:szCs w:val="28"/>
        </w:rPr>
        <w:t>7、环境保护行业塑料制品的塑料机械</w:t>
      </w:r>
    </w:p>
    <w:p w14:paraId="34B32FB2">
      <w:pPr>
        <w:pStyle w:val="23"/>
        <w:spacing w:line="360" w:lineRule="auto"/>
        <w:ind w:firstLine="560" w:firstLineChars="200"/>
        <w:rPr>
          <w:rFonts w:hint="default" w:cs="宋体"/>
          <w:kern w:val="2"/>
          <w:sz w:val="28"/>
          <w:szCs w:val="28"/>
          <w:lang w:val="en-US"/>
        </w:rPr>
      </w:pPr>
      <w:r>
        <w:rPr>
          <w:rFonts w:cs="宋体"/>
          <w:kern w:val="2"/>
          <w:sz w:val="28"/>
          <w:szCs w:val="28"/>
          <w:lang w:val="en-US"/>
        </w:rPr>
        <w:t>目前我国城市垃圾处理的重要手段，主要就是进行垃圾填埋。为了防止填埋的垃圾腐烂时，污染地下水源，所以在垃圾填埋时，需要在其坑低铺一层塑料膜——土工膜，此外，水利建设、高速公路建设也需要大量的土工膜，我国生产土工膜的设备，也是塑料机械的一个大市场。</w:t>
      </w:r>
    </w:p>
    <w:p w14:paraId="278A1A0E">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二、塑料模具</w:t>
      </w:r>
    </w:p>
    <w:p w14:paraId="4ADE535D">
      <w:pPr>
        <w:pStyle w:val="23"/>
        <w:spacing w:line="360" w:lineRule="auto"/>
        <w:ind w:firstLine="560" w:firstLineChars="200"/>
        <w:rPr>
          <w:rFonts w:hint="default" w:cs="宋体"/>
          <w:kern w:val="2"/>
          <w:sz w:val="28"/>
          <w:szCs w:val="28"/>
          <w:lang w:val="en-US"/>
        </w:rPr>
      </w:pPr>
      <w:r>
        <w:rPr>
          <w:rFonts w:cs="宋体"/>
          <w:kern w:val="2"/>
          <w:sz w:val="28"/>
          <w:szCs w:val="28"/>
          <w:lang w:val="en-US"/>
        </w:rPr>
        <w:t>模具被誉为“百业之首,工业之母”,是衡量一个国家产品制造水平高低的重要标志。近年来,中国模具工业以年均20%的速度持续快速增长。我国国民经济的高速发展对模具工业提出了越来越高的要求，仅汽车行业将需要各种塑料制品36万吨。在建筑与建材行业方面，国家正在大力发展塑料门窗，到2010年塑料门窗和塑料管的普及率将达到30%～50%，塑料排水管的市场占有率将超过50%。模具生产技术水平的高低，已成为衡量一个国家产品制造水平高低的重要标志之一，因为模具在很大程度上决定着产品的质量、效益和新产品的开发能力。塑料模具的发展是随着塑料工业的发展而发展的。盘山工程塑料产业集群除了引进塑料生产企业、塑料机械企业还应该注重塑料模具企业的招商引资。</w:t>
      </w:r>
    </w:p>
    <w:p w14:paraId="525390A1">
      <w:pPr>
        <w:pStyle w:val="5"/>
        <w:keepNext/>
        <w:keepLines/>
        <w:widowControl w:val="0"/>
        <w:overflowPunct/>
        <w:adjustRightInd/>
        <w:snapToGrid/>
        <w:spacing w:before="156" w:beforeLines="50" w:after="156" w:afterLines="50" w:line="360" w:lineRule="auto"/>
        <w:ind w:left="0" w:firstLine="482" w:firstLineChars="200"/>
        <w:jc w:val="both"/>
        <w:textAlignment w:val="auto"/>
        <w:rPr>
          <w:rFonts w:ascii="Times New Roman" w:hAnsi="Times New Roman" w:eastAsia="宋体"/>
          <w:bCs/>
          <w:kern w:val="2"/>
          <w:sz w:val="24"/>
          <w:szCs w:val="28"/>
        </w:rPr>
      </w:pPr>
      <w:r>
        <w:rPr>
          <w:rFonts w:ascii="Times New Roman" w:hAnsi="Times New Roman" w:eastAsia="宋体"/>
          <w:bCs/>
          <w:kern w:val="2"/>
          <w:sz w:val="24"/>
          <w:szCs w:val="28"/>
        </w:rPr>
        <w:t>1、大型模具</w:t>
      </w:r>
    </w:p>
    <w:p w14:paraId="214F5700">
      <w:pPr>
        <w:pStyle w:val="23"/>
        <w:spacing w:line="360" w:lineRule="auto"/>
        <w:ind w:firstLine="560" w:firstLineChars="200"/>
        <w:rPr>
          <w:rFonts w:hint="default" w:cs="宋体"/>
          <w:kern w:val="2"/>
          <w:sz w:val="28"/>
          <w:szCs w:val="28"/>
          <w:lang w:val="en-US"/>
        </w:rPr>
      </w:pPr>
      <w:r>
        <w:rPr>
          <w:rFonts w:cs="宋体"/>
          <w:kern w:val="2"/>
          <w:sz w:val="28"/>
          <w:szCs w:val="28"/>
          <w:lang w:val="en-US"/>
        </w:rPr>
        <w:t>引进大型模具的生产企业，以满足汽车保险杠、整体仪表板、大屏幕彩色电视机、大容量洗衣机等塑料件模具的生产。</w:t>
      </w:r>
    </w:p>
    <w:p w14:paraId="448D2C64">
      <w:pPr>
        <w:pStyle w:val="5"/>
        <w:keepNext/>
        <w:keepLines/>
        <w:widowControl w:val="0"/>
        <w:overflowPunct/>
        <w:adjustRightInd/>
        <w:snapToGrid/>
        <w:spacing w:before="156" w:beforeLines="50" w:after="156" w:afterLines="50" w:line="360" w:lineRule="auto"/>
        <w:ind w:left="0" w:firstLine="482" w:firstLineChars="200"/>
        <w:jc w:val="both"/>
        <w:textAlignment w:val="auto"/>
        <w:rPr>
          <w:rFonts w:ascii="Times New Roman" w:hAnsi="Times New Roman" w:eastAsia="宋体"/>
          <w:bCs/>
          <w:kern w:val="2"/>
          <w:sz w:val="24"/>
          <w:szCs w:val="28"/>
        </w:rPr>
      </w:pPr>
      <w:r>
        <w:rPr>
          <w:rFonts w:ascii="Times New Roman" w:hAnsi="Times New Roman" w:eastAsia="宋体"/>
          <w:bCs/>
          <w:kern w:val="2"/>
          <w:sz w:val="24"/>
          <w:szCs w:val="28"/>
        </w:rPr>
        <w:t>2、精密模具</w:t>
      </w:r>
    </w:p>
    <w:p w14:paraId="7E5D7B2C">
      <w:pPr>
        <w:pStyle w:val="23"/>
        <w:spacing w:line="360" w:lineRule="auto"/>
        <w:ind w:firstLine="560" w:firstLineChars="200"/>
        <w:rPr>
          <w:rFonts w:hint="default" w:cs="宋体"/>
          <w:kern w:val="2"/>
          <w:sz w:val="28"/>
          <w:szCs w:val="28"/>
          <w:lang w:val="en-US"/>
        </w:rPr>
      </w:pPr>
      <w:r>
        <w:rPr>
          <w:rFonts w:cs="宋体"/>
          <w:kern w:val="2"/>
          <w:sz w:val="28"/>
          <w:szCs w:val="28"/>
          <w:lang w:val="en-US"/>
        </w:rPr>
        <w:t>引进精密模具生产企业，以满足光盘、导光板、手机、音像设备、小模数齿轮、车灯等塑料件模具的生产。</w:t>
      </w:r>
    </w:p>
    <w:p w14:paraId="501715B8">
      <w:pPr>
        <w:pStyle w:val="5"/>
        <w:keepNext/>
        <w:keepLines/>
        <w:widowControl w:val="0"/>
        <w:overflowPunct/>
        <w:adjustRightInd/>
        <w:snapToGrid/>
        <w:spacing w:before="156" w:beforeLines="50" w:after="156" w:afterLines="50" w:line="360" w:lineRule="auto"/>
        <w:ind w:left="0" w:firstLine="482" w:firstLineChars="200"/>
        <w:jc w:val="both"/>
        <w:textAlignment w:val="auto"/>
        <w:rPr>
          <w:rFonts w:ascii="Times New Roman" w:hAnsi="Times New Roman" w:eastAsia="宋体"/>
          <w:bCs/>
          <w:kern w:val="2"/>
          <w:sz w:val="24"/>
          <w:szCs w:val="28"/>
        </w:rPr>
      </w:pPr>
      <w:r>
        <w:rPr>
          <w:rFonts w:ascii="Times New Roman" w:hAnsi="Times New Roman" w:eastAsia="宋体"/>
          <w:bCs/>
          <w:kern w:val="2"/>
          <w:sz w:val="24"/>
          <w:szCs w:val="28"/>
        </w:rPr>
        <w:t>3、复杂模具</w:t>
      </w:r>
    </w:p>
    <w:p w14:paraId="524B1DF6">
      <w:pPr>
        <w:pStyle w:val="23"/>
        <w:spacing w:line="360" w:lineRule="auto"/>
        <w:ind w:firstLine="560" w:firstLineChars="200"/>
        <w:rPr>
          <w:rFonts w:hint="default" w:cs="宋体"/>
          <w:kern w:val="2"/>
          <w:sz w:val="28"/>
          <w:szCs w:val="28"/>
          <w:lang w:val="en-US"/>
        </w:rPr>
      </w:pPr>
      <w:r>
        <w:rPr>
          <w:rFonts w:cs="宋体"/>
          <w:kern w:val="2"/>
          <w:sz w:val="28"/>
          <w:szCs w:val="28"/>
          <w:lang w:val="en-US"/>
        </w:rPr>
        <w:t>引进复杂模具生产企业，如多色注塑、多层注塑、低压注塑、带件注塑、模内转印、蒸汽注塑、热流道气体辅助注塑等塑料模具的生产。</w:t>
      </w:r>
    </w:p>
    <w:p w14:paraId="529A9867">
      <w:pPr>
        <w:pStyle w:val="5"/>
        <w:keepNext/>
        <w:keepLines/>
        <w:widowControl w:val="0"/>
        <w:overflowPunct/>
        <w:adjustRightInd/>
        <w:snapToGrid/>
        <w:spacing w:before="156" w:beforeLines="50" w:after="156" w:afterLines="50" w:line="360" w:lineRule="auto"/>
        <w:ind w:left="0" w:firstLine="482" w:firstLineChars="200"/>
        <w:jc w:val="both"/>
        <w:textAlignment w:val="auto"/>
        <w:rPr>
          <w:rFonts w:ascii="Times New Roman" w:hAnsi="Times New Roman" w:eastAsia="宋体"/>
          <w:bCs/>
          <w:kern w:val="2"/>
          <w:sz w:val="24"/>
          <w:szCs w:val="28"/>
        </w:rPr>
      </w:pPr>
      <w:r>
        <w:rPr>
          <w:rFonts w:ascii="Times New Roman" w:hAnsi="Times New Roman" w:eastAsia="宋体"/>
          <w:bCs/>
          <w:kern w:val="2"/>
          <w:sz w:val="24"/>
          <w:szCs w:val="28"/>
        </w:rPr>
        <w:t>4、多腔模具</w:t>
      </w:r>
    </w:p>
    <w:p w14:paraId="2DA7FEC6">
      <w:pPr>
        <w:pStyle w:val="23"/>
        <w:spacing w:line="360" w:lineRule="auto"/>
        <w:ind w:firstLine="560" w:firstLineChars="200"/>
        <w:rPr>
          <w:rFonts w:hint="default" w:cs="宋体"/>
          <w:kern w:val="2"/>
          <w:sz w:val="28"/>
          <w:szCs w:val="28"/>
          <w:lang w:val="en-US"/>
        </w:rPr>
      </w:pPr>
      <w:r>
        <w:rPr>
          <w:rFonts w:cs="宋体"/>
          <w:kern w:val="2"/>
          <w:sz w:val="28"/>
          <w:szCs w:val="28"/>
          <w:lang w:val="en-US"/>
        </w:rPr>
        <w:t>引进多腔模具生产企业，满足塑料封装模具、塑料包装模具的生产。</w:t>
      </w:r>
    </w:p>
    <w:p w14:paraId="0E5671C7">
      <w:pPr>
        <w:pStyle w:val="5"/>
        <w:keepNext/>
        <w:keepLines/>
        <w:widowControl w:val="0"/>
        <w:overflowPunct/>
        <w:adjustRightInd/>
        <w:snapToGrid/>
        <w:spacing w:before="156" w:beforeLines="50" w:after="156" w:afterLines="50" w:line="360" w:lineRule="auto"/>
        <w:ind w:left="0" w:firstLine="482" w:firstLineChars="200"/>
        <w:jc w:val="both"/>
        <w:textAlignment w:val="auto"/>
        <w:rPr>
          <w:rFonts w:ascii="Times New Roman" w:hAnsi="Times New Roman" w:eastAsia="宋体"/>
          <w:bCs/>
          <w:kern w:val="2"/>
          <w:sz w:val="24"/>
          <w:szCs w:val="28"/>
        </w:rPr>
      </w:pPr>
      <w:r>
        <w:rPr>
          <w:rFonts w:ascii="Times New Roman" w:hAnsi="Times New Roman" w:eastAsia="宋体"/>
          <w:bCs/>
          <w:kern w:val="2"/>
          <w:sz w:val="24"/>
          <w:szCs w:val="28"/>
        </w:rPr>
        <w:t>5、高速模具</w:t>
      </w:r>
    </w:p>
    <w:p w14:paraId="46C3FC4F">
      <w:pPr>
        <w:pStyle w:val="23"/>
        <w:spacing w:line="360" w:lineRule="auto"/>
        <w:ind w:firstLine="560" w:firstLineChars="200"/>
        <w:rPr>
          <w:rFonts w:hint="default" w:cs="宋体"/>
          <w:kern w:val="2"/>
          <w:sz w:val="28"/>
          <w:szCs w:val="28"/>
          <w:lang w:val="en-US"/>
        </w:rPr>
      </w:pPr>
      <w:r>
        <w:rPr>
          <w:rFonts w:cs="宋体"/>
          <w:kern w:val="2"/>
          <w:sz w:val="28"/>
          <w:szCs w:val="28"/>
          <w:lang w:val="en-US"/>
        </w:rPr>
        <w:t>引进高速模具的生产企业，满足塑料型材挤出模，包括双色、双腔、双材质等共挤模具的生产。</w:t>
      </w:r>
    </w:p>
    <w:p w14:paraId="3C062942">
      <w:pPr>
        <w:pStyle w:val="23"/>
        <w:spacing w:line="360" w:lineRule="auto"/>
        <w:ind w:firstLine="560" w:firstLineChars="200"/>
        <w:rPr>
          <w:rFonts w:hint="default" w:cs="宋体"/>
          <w:kern w:val="2"/>
          <w:sz w:val="28"/>
          <w:szCs w:val="28"/>
          <w:lang w:val="en-US"/>
        </w:rPr>
      </w:pPr>
      <w:r>
        <w:rPr>
          <w:rFonts w:cs="宋体"/>
          <w:kern w:val="2"/>
          <w:sz w:val="28"/>
          <w:szCs w:val="28"/>
          <w:lang w:val="en-US"/>
        </w:rPr>
        <w:t>引进能够开发新的成型工艺和快速经济模具的企业。以适应多品种、少批量的生产方式。</w:t>
      </w:r>
    </w:p>
    <w:p w14:paraId="11B45A3D">
      <w:pPr>
        <w:pStyle w:val="2"/>
        <w:pageBreakBefore/>
        <w:spacing w:before="312" w:beforeLines="100" w:after="312" w:afterLines="100" w:line="540" w:lineRule="exact"/>
        <w:jc w:val="center"/>
        <w:rPr>
          <w:rFonts w:ascii="Times New Roman" w:hAnsi="Times New Roman" w:eastAsia="黑体" w:cs="Times New Roman"/>
          <w:bCs/>
          <w:sz w:val="36"/>
          <w:szCs w:val="32"/>
        </w:rPr>
      </w:pPr>
      <w:bookmarkStart w:id="34" w:name="_Toc71622549"/>
      <w:bookmarkStart w:id="35" w:name="_Toc71626749"/>
      <w:r>
        <w:rPr>
          <w:rFonts w:hint="eastAsia" w:ascii="Times New Roman" w:hAnsi="Times New Roman" w:eastAsia="黑体" w:cs="Times New Roman"/>
          <w:bCs/>
          <w:sz w:val="36"/>
          <w:szCs w:val="32"/>
        </w:rPr>
        <w:t>第五章 空间布局</w:t>
      </w:r>
      <w:bookmarkEnd w:id="34"/>
      <w:r>
        <w:rPr>
          <w:rFonts w:hint="eastAsia" w:ascii="Times New Roman" w:hAnsi="Times New Roman" w:eastAsia="黑体" w:cs="Times New Roman"/>
          <w:bCs/>
          <w:sz w:val="36"/>
          <w:szCs w:val="32"/>
        </w:rPr>
        <w:t>规划</w:t>
      </w:r>
      <w:bookmarkEnd w:id="35"/>
    </w:p>
    <w:p w14:paraId="5E4D24D9">
      <w:pPr>
        <w:pStyle w:val="3"/>
        <w:spacing w:before="312" w:beforeLines="100" w:after="312" w:afterLines="100" w:line="540" w:lineRule="exact"/>
        <w:jc w:val="center"/>
        <w:rPr>
          <w:rFonts w:ascii="Times New Roman" w:hAnsi="Times New Roman" w:cs="Times New Roman"/>
          <w:bCs/>
          <w:szCs w:val="30"/>
        </w:rPr>
      </w:pPr>
      <w:bookmarkStart w:id="36" w:name="_Toc71626750"/>
      <w:r>
        <w:rPr>
          <w:rFonts w:hint="eastAsia" w:ascii="Times New Roman" w:hAnsi="Times New Roman" w:cs="Times New Roman"/>
          <w:bCs/>
          <w:szCs w:val="30"/>
        </w:rPr>
        <w:t>第一节总体规划结构</w:t>
      </w:r>
      <w:bookmarkEnd w:id="36"/>
    </w:p>
    <w:p w14:paraId="6A5DF137">
      <w:pPr>
        <w:pStyle w:val="23"/>
        <w:spacing w:line="360" w:lineRule="auto"/>
        <w:ind w:firstLine="560" w:firstLineChars="200"/>
        <w:rPr>
          <w:rFonts w:hint="default" w:ascii="微软雅黑" w:hAnsi="微软雅黑" w:eastAsia="微软雅黑"/>
          <w:sz w:val="28"/>
        </w:rPr>
      </w:pPr>
      <w:r>
        <w:rPr>
          <w:rFonts w:cs="宋体"/>
          <w:kern w:val="2"/>
          <w:sz w:val="28"/>
          <w:lang w:val="en-US"/>
        </w:rPr>
        <w:t>结合经开区的用地条件及交通走向，规划形成“两心三轴五区”的布局形态。即以盘山新县城和曙光采油厂生活区为依托，发展城西配套生活区，形成两个生活服务中心；依托沈盘公路和经开区主干路，形成三条主要空间发展轴线；根据产业发展布局，形成五个片区。</w:t>
      </w:r>
    </w:p>
    <w:p w14:paraId="180D1D9F">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一、“两心”</w:t>
      </w:r>
    </w:p>
    <w:p w14:paraId="6264A957">
      <w:pPr>
        <w:pStyle w:val="23"/>
        <w:spacing w:line="360" w:lineRule="auto"/>
        <w:ind w:firstLine="560" w:firstLineChars="200"/>
        <w:rPr>
          <w:rFonts w:hint="default" w:cs="宋体"/>
          <w:kern w:val="2"/>
          <w:sz w:val="28"/>
          <w:lang w:val="en-US"/>
        </w:rPr>
      </w:pPr>
      <w:r>
        <w:rPr>
          <w:rFonts w:cs="宋体"/>
          <w:kern w:val="2"/>
          <w:sz w:val="28"/>
          <w:lang w:val="en-US"/>
        </w:rPr>
        <w:t>1、县城服务主中心：盘山新县城是经开区发展的重要依托，可以为经开区提供大量公共服务及生活配套设施。</w:t>
      </w:r>
    </w:p>
    <w:p w14:paraId="35344049">
      <w:pPr>
        <w:pStyle w:val="23"/>
        <w:spacing w:line="360" w:lineRule="auto"/>
        <w:ind w:firstLine="560" w:firstLineChars="200"/>
        <w:rPr>
          <w:rFonts w:hint="default" w:cs="宋体"/>
          <w:kern w:val="2"/>
          <w:sz w:val="28"/>
          <w:lang w:val="en-US"/>
        </w:rPr>
      </w:pPr>
      <w:r>
        <w:rPr>
          <w:rFonts w:cs="宋体"/>
          <w:kern w:val="2"/>
          <w:sz w:val="28"/>
          <w:lang w:val="en-US"/>
        </w:rPr>
        <w:t>2、曙采生活服务中心：曙光采油厂生活区位于经开区的西南部，并与经开区相连，可以为经开区西部产业区提供公共服务及生活配套设施。</w:t>
      </w:r>
    </w:p>
    <w:p w14:paraId="335D7AB5">
      <w:pPr>
        <w:pStyle w:val="23"/>
        <w:spacing w:line="360" w:lineRule="auto"/>
        <w:ind w:firstLine="560" w:firstLineChars="200"/>
        <w:rPr>
          <w:rFonts w:hint="default" w:cs="宋体"/>
          <w:kern w:val="2"/>
          <w:sz w:val="28"/>
          <w:lang w:val="en-US"/>
        </w:rPr>
      </w:pPr>
      <w:r>
        <w:rPr>
          <w:rFonts w:cs="宋体"/>
          <w:kern w:val="2"/>
          <w:sz w:val="28"/>
          <w:lang w:val="en-US"/>
        </w:rPr>
        <w:t>随着经开区产业的快速发展，城西配套生活区将建设大量的生产和生活服务配套设施，城西配套生活区的面积与县城相近，城西配套生活区的建设将进一步促进经开区内主导产业的发展。</w:t>
      </w:r>
    </w:p>
    <w:p w14:paraId="5DC69F02">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二、“三轴”</w:t>
      </w:r>
    </w:p>
    <w:p w14:paraId="2DADCF01">
      <w:pPr>
        <w:pStyle w:val="23"/>
        <w:spacing w:line="360" w:lineRule="auto"/>
        <w:ind w:firstLine="560" w:firstLineChars="200"/>
        <w:rPr>
          <w:rFonts w:hint="default" w:cs="宋体"/>
          <w:kern w:val="2"/>
          <w:sz w:val="28"/>
          <w:lang w:val="en-US"/>
        </w:rPr>
      </w:pPr>
      <w:r>
        <w:rPr>
          <w:rFonts w:cs="宋体"/>
          <w:kern w:val="2"/>
          <w:sz w:val="28"/>
          <w:lang w:val="en-US"/>
        </w:rPr>
        <w:t>综合考虑经开区发展的内生动力和外部拉动力，充分利用了各种有利条件，借助沈盘公路、沟盘公路和经开区主干路，形成经开区三条主要的空间发展轴线，加强经开区与各功能区之间的交通联系。</w:t>
      </w:r>
    </w:p>
    <w:p w14:paraId="36A5F59B">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三、“五区”</w:t>
      </w:r>
    </w:p>
    <w:p w14:paraId="53DD1763">
      <w:pPr>
        <w:pStyle w:val="23"/>
        <w:spacing w:line="360" w:lineRule="auto"/>
        <w:ind w:firstLine="560" w:firstLineChars="200"/>
        <w:rPr>
          <w:rFonts w:cs="宋体"/>
          <w:kern w:val="2"/>
          <w:sz w:val="28"/>
          <w:lang w:val="en-US"/>
        </w:rPr>
      </w:pPr>
      <w:r>
        <w:rPr>
          <w:rFonts w:cs="宋体"/>
          <w:kern w:val="2"/>
          <w:sz w:val="28"/>
          <w:lang w:val="en-US"/>
        </w:rPr>
        <w:t>即经开区重点发展的五个片区，分别为起步区、建成区、曙光一期、曙光二期、城西居住区。这五个片区构成经开区发展的主体，是盘山经济发展的重要支撑。将工业园区作为区域产业结构调整的重点，按照“一区多园、一园一主业”要求，对盘山工业园区主导产业布局进行规划。</w:t>
      </w:r>
    </w:p>
    <w:p w14:paraId="0FE4DA21">
      <w:pPr>
        <w:pStyle w:val="23"/>
        <w:spacing w:line="360" w:lineRule="auto"/>
        <w:ind w:firstLine="560" w:firstLineChars="200"/>
        <w:rPr>
          <w:rFonts w:hint="default" w:cs="宋体"/>
          <w:kern w:val="2"/>
          <w:sz w:val="28"/>
          <w:lang w:val="en-US"/>
        </w:rPr>
      </w:pPr>
      <w:r>
        <w:rPr>
          <w:rFonts w:cs="宋体"/>
          <w:kern w:val="2"/>
          <w:sz w:val="28"/>
          <w:lang w:val="en-US"/>
        </w:rPr>
        <w:t>规划充分分析盘山县产业发展的基础优势和布局现状，坚持产业向经开区集中、土地资源的利用向经开区集中、生产要素向经开区集中，坚持以产业发展带动城乡一体化，坚持工业经济发展与生态环境相适应，构筑以“轴”为产业布局脉络，以“板块－组团”为产业集聚载体，以“圈层”为产业发展梯度的“以“新高生”产业为主导、北部高新精、南部新能源、东部配套加工”的工业布局体系。整个产业区分为“ 五个工业园区、一个居住组团、两大产业体系”。五个工业园区分别是：南部的新能源产业园区、西部的防水卷材园区、北部的精细化工产业区、再生资源产业园区和生物科技园区。一个居住组团——中部的配套居住组团。两大产业体系是新材料产业、配套加工产业体系。</w:t>
      </w:r>
    </w:p>
    <w:p w14:paraId="769FC432">
      <w:pPr>
        <w:pStyle w:val="3"/>
        <w:spacing w:before="312" w:beforeLines="100" w:after="312" w:afterLines="100" w:line="540" w:lineRule="exact"/>
        <w:jc w:val="center"/>
        <w:rPr>
          <w:rFonts w:ascii="Times New Roman" w:hAnsi="Times New Roman" w:cs="Times New Roman"/>
          <w:bCs/>
          <w:szCs w:val="30"/>
        </w:rPr>
      </w:pPr>
      <w:bookmarkStart w:id="37" w:name="_Toc71626751"/>
      <w:r>
        <w:rPr>
          <w:rFonts w:hint="eastAsia" w:ascii="Times New Roman" w:hAnsi="Times New Roman" w:cs="Times New Roman"/>
          <w:bCs/>
          <w:szCs w:val="30"/>
        </w:rPr>
        <w:t>第二节 用地布局规划</w:t>
      </w:r>
      <w:bookmarkEnd w:id="37"/>
    </w:p>
    <w:p w14:paraId="4EFC18AA">
      <w:pPr>
        <w:pStyle w:val="23"/>
        <w:spacing w:line="360" w:lineRule="auto"/>
        <w:rPr>
          <w:rFonts w:hint="default" w:cs="宋体"/>
          <w:kern w:val="2"/>
          <w:sz w:val="28"/>
          <w:lang w:val="en-US"/>
        </w:rPr>
      </w:pPr>
      <w:r>
        <w:rPr>
          <w:rFonts w:ascii="微软雅黑" w:hAnsi="微软雅黑" w:eastAsia="微软雅黑"/>
          <w:sz w:val="28"/>
        </w:rPr>
        <w:t xml:space="preserve">    </w:t>
      </w:r>
      <w:r>
        <w:rPr>
          <w:rFonts w:cs="宋体"/>
          <w:kern w:val="2"/>
          <w:sz w:val="28"/>
          <w:lang w:val="en-US"/>
        </w:rPr>
        <w:t>在已确定空间结构的框架内，结合功能组织的要求，对主要用地进行布局。</w:t>
      </w:r>
    </w:p>
    <w:p w14:paraId="64CAD0FD">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一、公共设施用地</w:t>
      </w:r>
    </w:p>
    <w:p w14:paraId="65419C8B">
      <w:pPr>
        <w:pStyle w:val="23"/>
        <w:spacing w:line="360" w:lineRule="auto"/>
        <w:ind w:firstLine="560" w:firstLineChars="200"/>
        <w:rPr>
          <w:rFonts w:hint="default" w:cs="宋体"/>
          <w:kern w:val="2"/>
          <w:sz w:val="28"/>
          <w:lang w:val="en-US"/>
        </w:rPr>
      </w:pPr>
      <w:r>
        <w:rPr>
          <w:rFonts w:cs="宋体"/>
          <w:kern w:val="2"/>
          <w:sz w:val="28"/>
          <w:lang w:val="en-US"/>
        </w:rPr>
        <w:t>产业园区的主要公共设施为城西居住区的配套设施，工业园区内仅有少量的商业服务设施，以便为工业区提供简便的商业服务。规划公共设施用地面积为71.96公顷，占经开区规划用地总面积的3.25%。</w:t>
      </w:r>
    </w:p>
    <w:p w14:paraId="489B61F8">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二、工业用地</w:t>
      </w:r>
    </w:p>
    <w:p w14:paraId="64D095DC">
      <w:pPr>
        <w:pStyle w:val="5"/>
        <w:keepNext/>
        <w:keepLines/>
        <w:widowControl w:val="0"/>
        <w:overflowPunct/>
        <w:adjustRightInd/>
        <w:snapToGrid/>
        <w:spacing w:before="156" w:beforeLines="50" w:after="156" w:afterLines="50" w:line="360" w:lineRule="auto"/>
        <w:ind w:left="0" w:firstLine="482" w:firstLineChars="200"/>
        <w:jc w:val="both"/>
        <w:textAlignment w:val="auto"/>
        <w:rPr>
          <w:rFonts w:ascii="Times New Roman" w:hAnsi="Times New Roman" w:eastAsia="宋体"/>
          <w:bCs/>
          <w:kern w:val="2"/>
          <w:sz w:val="24"/>
          <w:szCs w:val="28"/>
        </w:rPr>
      </w:pPr>
      <w:r>
        <w:rPr>
          <w:rFonts w:ascii="Times New Roman" w:hAnsi="Times New Roman" w:eastAsia="宋体"/>
          <w:bCs/>
          <w:kern w:val="2"/>
          <w:sz w:val="24"/>
          <w:szCs w:val="28"/>
        </w:rPr>
        <w:t>1、布局原则</w:t>
      </w:r>
    </w:p>
    <w:p w14:paraId="6312CFF1">
      <w:pPr>
        <w:pStyle w:val="23"/>
        <w:spacing w:line="360" w:lineRule="auto"/>
        <w:rPr>
          <w:rFonts w:hint="default" w:cs="宋体"/>
          <w:kern w:val="2"/>
          <w:sz w:val="28"/>
          <w:lang w:val="en-US"/>
        </w:rPr>
      </w:pPr>
      <w:r>
        <w:rPr>
          <w:rFonts w:cs="宋体"/>
          <w:kern w:val="2"/>
          <w:sz w:val="28"/>
          <w:lang w:val="en-US"/>
        </w:rPr>
        <w:t xml:space="preserve">    （1）调整城区工业，把工业用地向产业核心区集中，统一整合工业用地布局。</w:t>
      </w:r>
    </w:p>
    <w:p w14:paraId="3652DF4B">
      <w:pPr>
        <w:pStyle w:val="23"/>
        <w:spacing w:line="360" w:lineRule="auto"/>
        <w:rPr>
          <w:rFonts w:hint="default" w:cs="宋体"/>
          <w:kern w:val="2"/>
          <w:sz w:val="28"/>
          <w:lang w:val="en-US"/>
        </w:rPr>
      </w:pPr>
      <w:r>
        <w:rPr>
          <w:rFonts w:cs="宋体"/>
          <w:kern w:val="2"/>
          <w:sz w:val="28"/>
          <w:lang w:val="en-US"/>
        </w:rPr>
        <w:t xml:space="preserve">    （2）形成各区的特色优势产业集群，合理确定开发区工业用地规模，逐步提高工业企业进入门槛，提高土地使用强度，集约节约利用土地.</w:t>
      </w:r>
    </w:p>
    <w:p w14:paraId="5D5D24E3">
      <w:pPr>
        <w:pStyle w:val="23"/>
        <w:spacing w:line="360" w:lineRule="auto"/>
        <w:rPr>
          <w:rFonts w:hint="default" w:cs="宋体"/>
          <w:kern w:val="2"/>
          <w:sz w:val="28"/>
          <w:lang w:val="en-US"/>
        </w:rPr>
      </w:pPr>
      <w:r>
        <w:rPr>
          <w:rFonts w:cs="宋体"/>
          <w:kern w:val="2"/>
          <w:sz w:val="28"/>
          <w:lang w:val="en-US"/>
        </w:rPr>
        <w:t xml:space="preserve">    （3）工业用地的安排主要考虑其与居住用地之间的相对关系，既要减少相互干扰，又要联系密切，同时要处理好工业用地与对外交通的关系，另外要尽量的集中布局。</w:t>
      </w:r>
    </w:p>
    <w:p w14:paraId="1EF80542">
      <w:pPr>
        <w:pStyle w:val="5"/>
        <w:keepNext/>
        <w:keepLines/>
        <w:widowControl w:val="0"/>
        <w:overflowPunct/>
        <w:adjustRightInd/>
        <w:snapToGrid/>
        <w:spacing w:before="156" w:beforeLines="50" w:after="156" w:afterLines="50" w:line="360" w:lineRule="auto"/>
        <w:ind w:left="0" w:firstLine="482" w:firstLineChars="200"/>
        <w:jc w:val="both"/>
        <w:textAlignment w:val="auto"/>
        <w:rPr>
          <w:rFonts w:ascii="Times New Roman" w:hAnsi="Times New Roman" w:eastAsia="宋体"/>
          <w:bCs/>
          <w:kern w:val="2"/>
          <w:sz w:val="24"/>
          <w:szCs w:val="28"/>
        </w:rPr>
      </w:pPr>
      <w:r>
        <w:rPr>
          <w:rFonts w:ascii="Times New Roman" w:hAnsi="Times New Roman" w:eastAsia="宋体"/>
          <w:bCs/>
          <w:kern w:val="2"/>
          <w:sz w:val="24"/>
          <w:szCs w:val="28"/>
        </w:rPr>
        <w:t>2、用地指标</w:t>
      </w:r>
    </w:p>
    <w:p w14:paraId="1AAF81C9">
      <w:pPr>
        <w:pStyle w:val="23"/>
        <w:spacing w:line="360" w:lineRule="auto"/>
        <w:ind w:firstLine="480"/>
        <w:rPr>
          <w:rFonts w:hint="default" w:cs="宋体"/>
          <w:kern w:val="2"/>
          <w:sz w:val="28"/>
          <w:lang w:val="en-US"/>
        </w:rPr>
      </w:pPr>
      <w:r>
        <w:rPr>
          <w:rFonts w:cs="宋体"/>
          <w:kern w:val="2"/>
          <w:sz w:val="28"/>
          <w:lang w:val="en-US"/>
        </w:rPr>
        <w:t>规划工业用地面积为1276.07公顷，占经开区规划用地总面积的57.67%，是经开区建设的主要功能用地。其中，一类工业用地面积为224.54公顷，二类工业用地面积为762.87公顷，三类工业用地面积为288.66公顷。</w:t>
      </w:r>
    </w:p>
    <w:p w14:paraId="18969DC9">
      <w:pPr>
        <w:pStyle w:val="23"/>
        <w:jc w:val="center"/>
        <w:rPr>
          <w:rFonts w:hint="default" w:cs="宋体"/>
          <w:b/>
          <w:kern w:val="2"/>
          <w:sz w:val="28"/>
          <w:lang w:val="en-US"/>
        </w:rPr>
      </w:pPr>
      <w:r>
        <w:rPr>
          <w:rFonts w:cs="宋体"/>
          <w:b/>
          <w:kern w:val="2"/>
          <w:sz w:val="28"/>
          <w:lang w:val="en-US"/>
        </w:rPr>
        <w:t>表5-1 规划用地平衡表</w:t>
      </w:r>
    </w:p>
    <w:tbl>
      <w:tblPr>
        <w:tblStyle w:val="18"/>
        <w:tblW w:w="5000" w:type="pct"/>
        <w:tblInd w:w="0" w:type="dxa"/>
        <w:tblLayout w:type="autofit"/>
        <w:tblCellMar>
          <w:top w:w="0" w:type="dxa"/>
          <w:left w:w="0" w:type="dxa"/>
          <w:bottom w:w="0" w:type="dxa"/>
          <w:right w:w="0" w:type="dxa"/>
        </w:tblCellMar>
      </w:tblPr>
      <w:tblGrid>
        <w:gridCol w:w="745"/>
        <w:gridCol w:w="1020"/>
        <w:gridCol w:w="617"/>
        <w:gridCol w:w="992"/>
        <w:gridCol w:w="1666"/>
        <w:gridCol w:w="1798"/>
        <w:gridCol w:w="1524"/>
      </w:tblGrid>
      <w:tr w14:paraId="49178C9B">
        <w:tblPrEx>
          <w:tblCellMar>
            <w:top w:w="0" w:type="dxa"/>
            <w:left w:w="0" w:type="dxa"/>
            <w:bottom w:w="0" w:type="dxa"/>
            <w:right w:w="0" w:type="dxa"/>
          </w:tblCellMar>
        </w:tblPrEx>
        <w:trPr>
          <w:trHeight w:val="60" w:hRule="atLeast"/>
        </w:trPr>
        <w:tc>
          <w:tcPr>
            <w:tcW w:w="44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30804E34">
            <w:pPr>
              <w:pStyle w:val="23"/>
              <w:jc w:val="center"/>
              <w:rPr>
                <w:rFonts w:hint="default" w:cs="宋体"/>
                <w:b/>
                <w:kern w:val="2"/>
                <w:lang w:val="en-US"/>
              </w:rPr>
            </w:pPr>
            <w:r>
              <w:rPr>
                <w:rFonts w:cs="宋体"/>
                <w:b/>
                <w:kern w:val="2"/>
                <w:lang w:val="en-US"/>
              </w:rPr>
              <w:t>序号</w:t>
            </w:r>
          </w:p>
        </w:tc>
        <w:tc>
          <w:tcPr>
            <w:tcW w:w="610"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6F13045D">
            <w:pPr>
              <w:pStyle w:val="23"/>
              <w:jc w:val="center"/>
              <w:rPr>
                <w:rFonts w:hint="default" w:cs="宋体"/>
                <w:b/>
                <w:kern w:val="2"/>
                <w:lang w:val="en-US"/>
              </w:rPr>
            </w:pPr>
            <w:r>
              <w:rPr>
                <w:rFonts w:cs="宋体"/>
                <w:b/>
                <w:kern w:val="2"/>
                <w:lang w:val="en-US"/>
              </w:rPr>
              <w:t>用地代码</w:t>
            </w:r>
          </w:p>
        </w:tc>
        <w:tc>
          <w:tcPr>
            <w:tcW w:w="1958" w:type="pct"/>
            <w:gridSpan w:val="3"/>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00E30D52">
            <w:pPr>
              <w:pStyle w:val="23"/>
              <w:jc w:val="center"/>
              <w:rPr>
                <w:rFonts w:hint="default" w:cs="宋体"/>
                <w:b/>
                <w:kern w:val="2"/>
                <w:lang w:val="en-US"/>
              </w:rPr>
            </w:pPr>
            <w:r>
              <w:rPr>
                <w:rFonts w:cs="宋体"/>
                <w:b/>
                <w:kern w:val="2"/>
                <w:lang w:val="en-US"/>
              </w:rPr>
              <w:t>用地名称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6DFEB5FD">
            <w:pPr>
              <w:pStyle w:val="23"/>
              <w:jc w:val="center"/>
              <w:rPr>
                <w:rFonts w:hint="default" w:cs="宋体"/>
                <w:b/>
                <w:kern w:val="2"/>
                <w:lang w:val="en-US"/>
              </w:rPr>
            </w:pPr>
            <w:r>
              <w:rPr>
                <w:rFonts w:cs="宋体"/>
                <w:b/>
                <w:kern w:val="2"/>
                <w:lang w:val="en-US"/>
              </w:rPr>
              <w:t>用地面积（公顷）</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F966095">
            <w:pPr>
              <w:pStyle w:val="23"/>
              <w:jc w:val="center"/>
              <w:rPr>
                <w:rFonts w:hint="default" w:cs="宋体"/>
                <w:b/>
                <w:kern w:val="2"/>
                <w:lang w:val="en-US"/>
              </w:rPr>
            </w:pPr>
            <w:r>
              <w:rPr>
                <w:rFonts w:cs="宋体"/>
                <w:b/>
                <w:kern w:val="2"/>
                <w:lang w:val="en-US"/>
              </w:rPr>
              <w:t>所占比例（%）</w:t>
            </w:r>
          </w:p>
        </w:tc>
      </w:tr>
      <w:tr w14:paraId="6DF09470">
        <w:tblPrEx>
          <w:tblCellMar>
            <w:top w:w="0" w:type="dxa"/>
            <w:left w:w="0" w:type="dxa"/>
            <w:bottom w:w="0" w:type="dxa"/>
            <w:right w:w="0" w:type="dxa"/>
          </w:tblCellMar>
        </w:tblPrEx>
        <w:trPr>
          <w:trHeight w:val="60" w:hRule="atLeast"/>
        </w:trPr>
        <w:tc>
          <w:tcPr>
            <w:tcW w:w="446"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600E0269">
            <w:pPr>
              <w:pStyle w:val="23"/>
              <w:jc w:val="center"/>
              <w:rPr>
                <w:rFonts w:hint="default" w:cs="宋体"/>
                <w:kern w:val="2"/>
                <w:lang w:val="en-US"/>
              </w:rPr>
            </w:pPr>
            <w:r>
              <w:rPr>
                <w:rFonts w:cs="宋体"/>
                <w:kern w:val="2"/>
                <w:lang w:val="en-US"/>
              </w:rPr>
              <w:t>1</w:t>
            </w:r>
          </w:p>
        </w:tc>
        <w:tc>
          <w:tcPr>
            <w:tcW w:w="610"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1ABC5604">
            <w:pPr>
              <w:pStyle w:val="23"/>
              <w:jc w:val="center"/>
              <w:rPr>
                <w:rFonts w:hint="default" w:cs="宋体"/>
                <w:kern w:val="2"/>
                <w:lang w:val="en-US"/>
              </w:rPr>
            </w:pPr>
            <w:r>
              <w:rPr>
                <w:rFonts w:cs="宋体"/>
                <w:kern w:val="2"/>
                <w:lang w:val="en-US"/>
              </w:rPr>
              <w:t>C</w:t>
            </w:r>
          </w:p>
        </w:tc>
        <w:tc>
          <w:tcPr>
            <w:tcW w:w="1958" w:type="pct"/>
            <w:gridSpan w:val="3"/>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A2FE46C">
            <w:pPr>
              <w:pStyle w:val="23"/>
              <w:jc w:val="left"/>
              <w:rPr>
                <w:rFonts w:hint="default" w:cs="宋体"/>
                <w:kern w:val="2"/>
                <w:lang w:val="en-US"/>
              </w:rPr>
            </w:pPr>
            <w:r>
              <w:rPr>
                <w:rFonts w:cs="宋体"/>
                <w:kern w:val="2"/>
                <w:lang w:val="en-US"/>
              </w:rPr>
              <w:t>公共设施用地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7675B85">
            <w:pPr>
              <w:pStyle w:val="23"/>
              <w:jc w:val="left"/>
              <w:rPr>
                <w:rFonts w:hint="default" w:cs="宋体"/>
                <w:kern w:val="2"/>
                <w:lang w:val="en-US"/>
              </w:rPr>
            </w:pPr>
            <w:r>
              <w:rPr>
                <w:rFonts w:cs="宋体"/>
                <w:kern w:val="2"/>
                <w:lang w:val="en-US"/>
              </w:rPr>
              <w:t>71.96</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33E91F19">
            <w:pPr>
              <w:pStyle w:val="23"/>
              <w:jc w:val="left"/>
              <w:rPr>
                <w:rFonts w:hint="default" w:cs="宋体"/>
                <w:kern w:val="2"/>
                <w:lang w:val="en-US"/>
              </w:rPr>
            </w:pPr>
            <w:r>
              <w:rPr>
                <w:rFonts w:cs="宋体"/>
                <w:kern w:val="2"/>
                <w:lang w:val="en-US"/>
              </w:rPr>
              <w:t>3.25</w:t>
            </w:r>
          </w:p>
        </w:tc>
      </w:tr>
      <w:tr w14:paraId="4C5BE157">
        <w:tblPrEx>
          <w:tblCellMar>
            <w:top w:w="0" w:type="dxa"/>
            <w:left w:w="0" w:type="dxa"/>
            <w:bottom w:w="0" w:type="dxa"/>
            <w:right w:w="0" w:type="dxa"/>
          </w:tblCellMar>
        </w:tblPrEx>
        <w:trPr>
          <w:trHeight w:val="60" w:hRule="atLeast"/>
        </w:trPr>
        <w:tc>
          <w:tcPr>
            <w:tcW w:w="44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B00C17F">
            <w:pPr>
              <w:pStyle w:val="23"/>
              <w:jc w:val="center"/>
              <w:rPr>
                <w:rFonts w:hint="default" w:cs="宋体"/>
                <w:kern w:val="2"/>
                <w:lang w:val="en-US"/>
              </w:rPr>
            </w:pPr>
          </w:p>
        </w:tc>
        <w:tc>
          <w:tcPr>
            <w:tcW w:w="61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74A82AB">
            <w:pPr>
              <w:pStyle w:val="23"/>
              <w:jc w:val="center"/>
              <w:rPr>
                <w:rFonts w:hint="default" w:cs="宋体"/>
                <w:kern w:val="2"/>
                <w:lang w:val="en-US"/>
              </w:rPr>
            </w:pPr>
          </w:p>
        </w:tc>
        <w:tc>
          <w:tcPr>
            <w:tcW w:w="369"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62BC0943">
            <w:pPr>
              <w:pStyle w:val="23"/>
              <w:jc w:val="left"/>
              <w:rPr>
                <w:rFonts w:hint="default" w:cs="宋体"/>
                <w:kern w:val="2"/>
                <w:lang w:val="en-US"/>
              </w:rPr>
            </w:pPr>
            <w:r>
              <w:rPr>
                <w:rFonts w:cs="宋体"/>
                <w:kern w:val="2"/>
                <w:lang w:val="en-US"/>
              </w:rPr>
              <w:t>C1</w:t>
            </w:r>
          </w:p>
        </w:tc>
        <w:tc>
          <w:tcPr>
            <w:tcW w:w="1589" w:type="pct"/>
            <w:gridSpan w:val="2"/>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46DE7B8A">
            <w:pPr>
              <w:pStyle w:val="23"/>
              <w:jc w:val="left"/>
              <w:rPr>
                <w:rFonts w:hint="default" w:cs="宋体"/>
                <w:kern w:val="2"/>
                <w:lang w:val="en-US"/>
              </w:rPr>
            </w:pPr>
            <w:r>
              <w:rPr>
                <w:rFonts w:cs="宋体"/>
                <w:kern w:val="2"/>
                <w:lang w:val="en-US"/>
              </w:rPr>
              <w:t>行政办公用地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3AD03707">
            <w:pPr>
              <w:pStyle w:val="23"/>
              <w:jc w:val="left"/>
              <w:rPr>
                <w:rFonts w:hint="default" w:cs="宋体"/>
                <w:kern w:val="2"/>
                <w:lang w:val="en-US"/>
              </w:rPr>
            </w:pPr>
            <w:r>
              <w:rPr>
                <w:rFonts w:cs="宋体"/>
                <w:kern w:val="2"/>
                <w:lang w:val="en-US"/>
              </w:rPr>
              <w:t>7.45</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01D1B8BD">
            <w:pPr>
              <w:pStyle w:val="23"/>
              <w:jc w:val="left"/>
              <w:rPr>
                <w:rFonts w:hint="default" w:cs="宋体"/>
                <w:kern w:val="2"/>
                <w:lang w:val="en-US"/>
              </w:rPr>
            </w:pPr>
          </w:p>
        </w:tc>
      </w:tr>
      <w:tr w14:paraId="7A6D36ED">
        <w:tblPrEx>
          <w:tblCellMar>
            <w:top w:w="0" w:type="dxa"/>
            <w:left w:w="0" w:type="dxa"/>
            <w:bottom w:w="0" w:type="dxa"/>
            <w:right w:w="0" w:type="dxa"/>
          </w:tblCellMar>
        </w:tblPrEx>
        <w:trPr>
          <w:trHeight w:val="60" w:hRule="atLeast"/>
        </w:trPr>
        <w:tc>
          <w:tcPr>
            <w:tcW w:w="44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EEB8DC3">
            <w:pPr>
              <w:pStyle w:val="23"/>
              <w:jc w:val="center"/>
              <w:rPr>
                <w:rFonts w:hint="default" w:cs="宋体"/>
                <w:kern w:val="2"/>
                <w:lang w:val="en-US"/>
              </w:rPr>
            </w:pPr>
          </w:p>
        </w:tc>
        <w:tc>
          <w:tcPr>
            <w:tcW w:w="61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33A6E81">
            <w:pPr>
              <w:pStyle w:val="23"/>
              <w:jc w:val="center"/>
              <w:rPr>
                <w:rFonts w:hint="default" w:cs="宋体"/>
                <w:kern w:val="2"/>
                <w:lang w:val="en-US"/>
              </w:rPr>
            </w:pPr>
          </w:p>
        </w:tc>
        <w:tc>
          <w:tcPr>
            <w:tcW w:w="369"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517F71A4">
            <w:pPr>
              <w:pStyle w:val="23"/>
              <w:jc w:val="left"/>
              <w:rPr>
                <w:rFonts w:hint="default" w:cs="宋体"/>
                <w:kern w:val="2"/>
                <w:lang w:val="en-US"/>
              </w:rPr>
            </w:pPr>
            <w:r>
              <w:rPr>
                <w:rFonts w:cs="宋体"/>
                <w:kern w:val="2"/>
                <w:lang w:val="en-US"/>
              </w:rPr>
              <w:t>C2</w:t>
            </w:r>
          </w:p>
        </w:tc>
        <w:tc>
          <w:tcPr>
            <w:tcW w:w="1589" w:type="pct"/>
            <w:gridSpan w:val="2"/>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53AA6393">
            <w:pPr>
              <w:pStyle w:val="23"/>
              <w:jc w:val="left"/>
              <w:rPr>
                <w:rFonts w:hint="default" w:cs="宋体"/>
                <w:kern w:val="2"/>
                <w:lang w:val="en-US"/>
              </w:rPr>
            </w:pPr>
            <w:r>
              <w:rPr>
                <w:rFonts w:cs="宋体"/>
                <w:kern w:val="2"/>
                <w:lang w:val="en-US"/>
              </w:rPr>
              <w:t>商业金融业用地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4ECD28BE">
            <w:pPr>
              <w:pStyle w:val="23"/>
              <w:jc w:val="left"/>
              <w:rPr>
                <w:rFonts w:hint="default" w:cs="宋体"/>
                <w:kern w:val="2"/>
                <w:lang w:val="en-US"/>
              </w:rPr>
            </w:pPr>
            <w:r>
              <w:rPr>
                <w:rFonts w:cs="宋体"/>
                <w:kern w:val="2"/>
                <w:lang w:val="en-US"/>
              </w:rPr>
              <w:t>42.86</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62BEBA65">
            <w:pPr>
              <w:pStyle w:val="23"/>
              <w:jc w:val="left"/>
              <w:rPr>
                <w:rFonts w:hint="default" w:cs="宋体"/>
                <w:kern w:val="2"/>
                <w:lang w:val="en-US"/>
              </w:rPr>
            </w:pPr>
          </w:p>
        </w:tc>
      </w:tr>
      <w:tr w14:paraId="0CA5A17E">
        <w:tblPrEx>
          <w:tblCellMar>
            <w:top w:w="0" w:type="dxa"/>
            <w:left w:w="0" w:type="dxa"/>
            <w:bottom w:w="0" w:type="dxa"/>
            <w:right w:w="0" w:type="dxa"/>
          </w:tblCellMar>
        </w:tblPrEx>
        <w:trPr>
          <w:trHeight w:val="296" w:hRule="atLeast"/>
        </w:trPr>
        <w:tc>
          <w:tcPr>
            <w:tcW w:w="44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501F693">
            <w:pPr>
              <w:pStyle w:val="23"/>
              <w:jc w:val="center"/>
              <w:rPr>
                <w:rFonts w:hint="default" w:cs="宋体"/>
                <w:kern w:val="2"/>
                <w:lang w:val="en-US"/>
              </w:rPr>
            </w:pPr>
          </w:p>
        </w:tc>
        <w:tc>
          <w:tcPr>
            <w:tcW w:w="61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79FAEFD">
            <w:pPr>
              <w:pStyle w:val="23"/>
              <w:jc w:val="center"/>
              <w:rPr>
                <w:rFonts w:hint="default" w:cs="宋体"/>
                <w:kern w:val="2"/>
                <w:lang w:val="en-US"/>
              </w:rPr>
            </w:pPr>
          </w:p>
        </w:tc>
        <w:tc>
          <w:tcPr>
            <w:tcW w:w="369"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6ED152A">
            <w:pPr>
              <w:pStyle w:val="23"/>
              <w:jc w:val="left"/>
              <w:rPr>
                <w:rFonts w:hint="default" w:cs="宋体"/>
                <w:kern w:val="2"/>
                <w:lang w:val="en-US"/>
              </w:rPr>
            </w:pPr>
            <w:r>
              <w:rPr>
                <w:rFonts w:cs="宋体"/>
                <w:kern w:val="2"/>
                <w:lang w:val="en-US"/>
              </w:rPr>
              <w:t>C3</w:t>
            </w:r>
          </w:p>
        </w:tc>
        <w:tc>
          <w:tcPr>
            <w:tcW w:w="1589" w:type="pct"/>
            <w:gridSpan w:val="2"/>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80B65CC">
            <w:pPr>
              <w:pStyle w:val="23"/>
              <w:jc w:val="left"/>
              <w:rPr>
                <w:rFonts w:hint="default" w:cs="宋体"/>
                <w:kern w:val="2"/>
                <w:lang w:val="en-US"/>
              </w:rPr>
            </w:pPr>
            <w:r>
              <w:rPr>
                <w:rFonts w:cs="宋体"/>
                <w:kern w:val="2"/>
                <w:lang w:val="en-US"/>
              </w:rPr>
              <w:t>文化娱乐用地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4F1199F2">
            <w:pPr>
              <w:pStyle w:val="23"/>
              <w:jc w:val="left"/>
              <w:rPr>
                <w:rFonts w:hint="default" w:cs="宋体"/>
                <w:kern w:val="2"/>
                <w:lang w:val="en-US"/>
              </w:rPr>
            </w:pPr>
            <w:r>
              <w:rPr>
                <w:rFonts w:cs="宋体"/>
                <w:kern w:val="2"/>
                <w:lang w:val="en-US"/>
              </w:rPr>
              <w:t>21.65</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379B46A0">
            <w:pPr>
              <w:pStyle w:val="23"/>
              <w:jc w:val="left"/>
              <w:rPr>
                <w:rFonts w:hint="default" w:cs="宋体"/>
                <w:kern w:val="2"/>
                <w:lang w:val="en-US"/>
              </w:rPr>
            </w:pPr>
          </w:p>
        </w:tc>
      </w:tr>
      <w:tr w14:paraId="2B956796">
        <w:tblPrEx>
          <w:tblCellMar>
            <w:top w:w="0" w:type="dxa"/>
            <w:left w:w="0" w:type="dxa"/>
            <w:bottom w:w="0" w:type="dxa"/>
            <w:right w:w="0" w:type="dxa"/>
          </w:tblCellMar>
        </w:tblPrEx>
        <w:trPr>
          <w:trHeight w:val="60" w:hRule="atLeast"/>
        </w:trPr>
        <w:tc>
          <w:tcPr>
            <w:tcW w:w="446"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758B6469">
            <w:pPr>
              <w:pStyle w:val="23"/>
              <w:jc w:val="center"/>
              <w:rPr>
                <w:rFonts w:hint="default" w:cs="宋体"/>
                <w:kern w:val="2"/>
                <w:lang w:val="en-US"/>
              </w:rPr>
            </w:pPr>
            <w:r>
              <w:rPr>
                <w:rFonts w:cs="宋体"/>
                <w:kern w:val="2"/>
                <w:lang w:val="en-US"/>
              </w:rPr>
              <w:t>2</w:t>
            </w:r>
          </w:p>
        </w:tc>
        <w:tc>
          <w:tcPr>
            <w:tcW w:w="610"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27A1D892">
            <w:pPr>
              <w:pStyle w:val="23"/>
              <w:jc w:val="center"/>
              <w:rPr>
                <w:rFonts w:hint="default" w:cs="宋体"/>
                <w:kern w:val="2"/>
                <w:lang w:val="en-US"/>
              </w:rPr>
            </w:pPr>
            <w:r>
              <w:rPr>
                <w:rFonts w:cs="宋体"/>
                <w:kern w:val="2"/>
                <w:lang w:val="en-US"/>
              </w:rPr>
              <w:t>M</w:t>
            </w:r>
          </w:p>
        </w:tc>
        <w:tc>
          <w:tcPr>
            <w:tcW w:w="1958" w:type="pct"/>
            <w:gridSpan w:val="3"/>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7D6C77BD">
            <w:pPr>
              <w:pStyle w:val="23"/>
              <w:jc w:val="left"/>
              <w:rPr>
                <w:rFonts w:hint="default" w:cs="宋体"/>
                <w:kern w:val="2"/>
                <w:lang w:val="en-US"/>
              </w:rPr>
            </w:pPr>
            <w:r>
              <w:rPr>
                <w:rFonts w:cs="宋体"/>
                <w:kern w:val="2"/>
                <w:lang w:val="en-US"/>
              </w:rPr>
              <w:t>工业用地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0CE3E001">
            <w:pPr>
              <w:pStyle w:val="23"/>
              <w:jc w:val="left"/>
              <w:rPr>
                <w:rFonts w:hint="default" w:cs="宋体"/>
                <w:kern w:val="2"/>
                <w:lang w:val="en-US"/>
              </w:rPr>
            </w:pPr>
            <w:r>
              <w:rPr>
                <w:rFonts w:cs="宋体"/>
                <w:kern w:val="2"/>
                <w:lang w:val="en-US"/>
              </w:rPr>
              <w:t>1276.07</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717993DA">
            <w:pPr>
              <w:pStyle w:val="23"/>
              <w:jc w:val="left"/>
              <w:rPr>
                <w:rFonts w:hint="default" w:cs="宋体"/>
                <w:kern w:val="2"/>
                <w:lang w:val="en-US"/>
              </w:rPr>
            </w:pPr>
            <w:r>
              <w:rPr>
                <w:rFonts w:cs="宋体"/>
                <w:kern w:val="2"/>
                <w:lang w:val="en-US"/>
              </w:rPr>
              <w:t>57.67</w:t>
            </w:r>
          </w:p>
        </w:tc>
      </w:tr>
      <w:tr w14:paraId="2329E90D">
        <w:tblPrEx>
          <w:tblCellMar>
            <w:top w:w="0" w:type="dxa"/>
            <w:left w:w="0" w:type="dxa"/>
            <w:bottom w:w="0" w:type="dxa"/>
            <w:right w:w="0" w:type="dxa"/>
          </w:tblCellMar>
        </w:tblPrEx>
        <w:trPr>
          <w:trHeight w:val="60" w:hRule="atLeast"/>
        </w:trPr>
        <w:tc>
          <w:tcPr>
            <w:tcW w:w="44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135CA1C">
            <w:pPr>
              <w:pStyle w:val="23"/>
              <w:jc w:val="center"/>
              <w:rPr>
                <w:rFonts w:hint="default" w:cs="宋体"/>
                <w:kern w:val="2"/>
                <w:lang w:val="en-US"/>
              </w:rPr>
            </w:pPr>
          </w:p>
        </w:tc>
        <w:tc>
          <w:tcPr>
            <w:tcW w:w="61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3F4DCA1">
            <w:pPr>
              <w:pStyle w:val="23"/>
              <w:jc w:val="center"/>
              <w:rPr>
                <w:rFonts w:hint="default" w:cs="宋体"/>
                <w:kern w:val="2"/>
                <w:lang w:val="en-US"/>
              </w:rPr>
            </w:pPr>
          </w:p>
        </w:tc>
        <w:tc>
          <w:tcPr>
            <w:tcW w:w="369"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E80791B">
            <w:pPr>
              <w:pStyle w:val="23"/>
              <w:jc w:val="left"/>
              <w:rPr>
                <w:rFonts w:hint="default" w:cs="宋体"/>
                <w:kern w:val="2"/>
                <w:lang w:val="en-US"/>
              </w:rPr>
            </w:pPr>
            <w:r>
              <w:rPr>
                <w:rFonts w:cs="宋体"/>
                <w:kern w:val="2"/>
                <w:lang w:val="en-US"/>
              </w:rPr>
              <w:t>M1</w:t>
            </w:r>
          </w:p>
        </w:tc>
        <w:tc>
          <w:tcPr>
            <w:tcW w:w="1589" w:type="pct"/>
            <w:gridSpan w:val="2"/>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C071C4F">
            <w:pPr>
              <w:pStyle w:val="23"/>
              <w:jc w:val="left"/>
              <w:rPr>
                <w:rFonts w:hint="default" w:cs="宋体"/>
                <w:kern w:val="2"/>
                <w:lang w:val="en-US"/>
              </w:rPr>
            </w:pPr>
            <w:r>
              <w:rPr>
                <w:rFonts w:cs="宋体"/>
                <w:kern w:val="2"/>
                <w:lang w:val="en-US"/>
              </w:rPr>
              <w:t>一类工业用地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61301F69">
            <w:pPr>
              <w:pStyle w:val="23"/>
              <w:jc w:val="left"/>
              <w:rPr>
                <w:rFonts w:hint="default" w:cs="宋体"/>
                <w:kern w:val="2"/>
                <w:lang w:val="en-US"/>
              </w:rPr>
            </w:pPr>
            <w:r>
              <w:rPr>
                <w:rFonts w:cs="宋体"/>
                <w:kern w:val="2"/>
                <w:lang w:val="en-US"/>
              </w:rPr>
              <w:t>224.54</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7A31082F">
            <w:pPr>
              <w:pStyle w:val="23"/>
              <w:jc w:val="left"/>
              <w:rPr>
                <w:rFonts w:hint="default" w:cs="宋体"/>
                <w:kern w:val="2"/>
                <w:lang w:val="en-US"/>
              </w:rPr>
            </w:pPr>
          </w:p>
        </w:tc>
      </w:tr>
      <w:tr w14:paraId="56CA52E2">
        <w:tblPrEx>
          <w:tblCellMar>
            <w:top w:w="0" w:type="dxa"/>
            <w:left w:w="0" w:type="dxa"/>
            <w:bottom w:w="0" w:type="dxa"/>
            <w:right w:w="0" w:type="dxa"/>
          </w:tblCellMar>
        </w:tblPrEx>
        <w:trPr>
          <w:trHeight w:val="60" w:hRule="atLeast"/>
        </w:trPr>
        <w:tc>
          <w:tcPr>
            <w:tcW w:w="44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8CCF548">
            <w:pPr>
              <w:pStyle w:val="23"/>
              <w:jc w:val="center"/>
              <w:rPr>
                <w:rFonts w:hint="default" w:cs="宋体"/>
                <w:kern w:val="2"/>
                <w:lang w:val="en-US"/>
              </w:rPr>
            </w:pPr>
          </w:p>
        </w:tc>
        <w:tc>
          <w:tcPr>
            <w:tcW w:w="61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334B9D1">
            <w:pPr>
              <w:pStyle w:val="23"/>
              <w:jc w:val="center"/>
              <w:rPr>
                <w:rFonts w:hint="default" w:cs="宋体"/>
                <w:kern w:val="2"/>
                <w:lang w:val="en-US"/>
              </w:rPr>
            </w:pPr>
          </w:p>
        </w:tc>
        <w:tc>
          <w:tcPr>
            <w:tcW w:w="369"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5CA380A8">
            <w:pPr>
              <w:pStyle w:val="23"/>
              <w:jc w:val="left"/>
              <w:rPr>
                <w:rFonts w:hint="default" w:cs="宋体"/>
                <w:kern w:val="2"/>
                <w:lang w:val="en-US"/>
              </w:rPr>
            </w:pPr>
            <w:r>
              <w:rPr>
                <w:rFonts w:cs="宋体"/>
                <w:kern w:val="2"/>
                <w:lang w:val="en-US"/>
              </w:rPr>
              <w:t>M2</w:t>
            </w:r>
          </w:p>
        </w:tc>
        <w:tc>
          <w:tcPr>
            <w:tcW w:w="1589" w:type="pct"/>
            <w:gridSpan w:val="2"/>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25FF4FF">
            <w:pPr>
              <w:pStyle w:val="23"/>
              <w:jc w:val="left"/>
              <w:rPr>
                <w:rFonts w:hint="default" w:cs="宋体"/>
                <w:kern w:val="2"/>
                <w:lang w:val="en-US"/>
              </w:rPr>
            </w:pPr>
            <w:r>
              <w:rPr>
                <w:rFonts w:cs="宋体"/>
                <w:kern w:val="2"/>
                <w:lang w:val="en-US"/>
              </w:rPr>
              <w:t>二类工业用地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600DA403">
            <w:pPr>
              <w:pStyle w:val="23"/>
              <w:jc w:val="left"/>
              <w:rPr>
                <w:rFonts w:hint="default" w:cs="宋体"/>
                <w:kern w:val="2"/>
                <w:lang w:val="en-US"/>
              </w:rPr>
            </w:pPr>
            <w:r>
              <w:rPr>
                <w:rFonts w:cs="宋体"/>
                <w:kern w:val="2"/>
                <w:lang w:val="en-US"/>
              </w:rPr>
              <w:t>762.87</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25D0A0C">
            <w:pPr>
              <w:pStyle w:val="23"/>
              <w:jc w:val="left"/>
              <w:rPr>
                <w:rFonts w:hint="default" w:cs="宋体"/>
                <w:kern w:val="2"/>
                <w:lang w:val="en-US"/>
              </w:rPr>
            </w:pPr>
          </w:p>
        </w:tc>
      </w:tr>
      <w:tr w14:paraId="0DE7D7F5">
        <w:tblPrEx>
          <w:tblCellMar>
            <w:top w:w="0" w:type="dxa"/>
            <w:left w:w="0" w:type="dxa"/>
            <w:bottom w:w="0" w:type="dxa"/>
            <w:right w:w="0" w:type="dxa"/>
          </w:tblCellMar>
        </w:tblPrEx>
        <w:trPr>
          <w:trHeight w:val="60" w:hRule="atLeast"/>
        </w:trPr>
        <w:tc>
          <w:tcPr>
            <w:tcW w:w="44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AECDC55">
            <w:pPr>
              <w:pStyle w:val="23"/>
              <w:jc w:val="center"/>
              <w:rPr>
                <w:rFonts w:hint="default" w:cs="宋体"/>
                <w:kern w:val="2"/>
                <w:lang w:val="en-US"/>
              </w:rPr>
            </w:pPr>
          </w:p>
        </w:tc>
        <w:tc>
          <w:tcPr>
            <w:tcW w:w="61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9C8A101">
            <w:pPr>
              <w:pStyle w:val="23"/>
              <w:jc w:val="center"/>
              <w:rPr>
                <w:rFonts w:hint="default" w:cs="宋体"/>
                <w:kern w:val="2"/>
                <w:lang w:val="en-US"/>
              </w:rPr>
            </w:pPr>
          </w:p>
        </w:tc>
        <w:tc>
          <w:tcPr>
            <w:tcW w:w="369"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7FCCAECB">
            <w:pPr>
              <w:pStyle w:val="23"/>
              <w:jc w:val="left"/>
              <w:rPr>
                <w:rFonts w:hint="default" w:cs="宋体"/>
                <w:kern w:val="2"/>
                <w:lang w:val="en-US"/>
              </w:rPr>
            </w:pPr>
            <w:r>
              <w:rPr>
                <w:rFonts w:cs="宋体"/>
                <w:kern w:val="2"/>
                <w:lang w:val="en-US"/>
              </w:rPr>
              <w:t>M3</w:t>
            </w:r>
          </w:p>
        </w:tc>
        <w:tc>
          <w:tcPr>
            <w:tcW w:w="1589" w:type="pct"/>
            <w:gridSpan w:val="2"/>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6AB91329">
            <w:pPr>
              <w:pStyle w:val="23"/>
              <w:jc w:val="left"/>
              <w:rPr>
                <w:rFonts w:hint="default" w:cs="宋体"/>
                <w:kern w:val="2"/>
                <w:lang w:val="en-US"/>
              </w:rPr>
            </w:pPr>
            <w:r>
              <w:rPr>
                <w:rFonts w:cs="宋体"/>
                <w:kern w:val="2"/>
                <w:lang w:val="en-US"/>
              </w:rPr>
              <w:t>三类工业用地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7D0A73EA">
            <w:pPr>
              <w:pStyle w:val="23"/>
              <w:jc w:val="left"/>
              <w:rPr>
                <w:rFonts w:hint="default" w:cs="宋体"/>
                <w:kern w:val="2"/>
                <w:lang w:val="en-US"/>
              </w:rPr>
            </w:pPr>
            <w:r>
              <w:rPr>
                <w:rFonts w:cs="宋体"/>
                <w:kern w:val="2"/>
                <w:lang w:val="en-US"/>
              </w:rPr>
              <w:t>288.66</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3DF13195">
            <w:pPr>
              <w:pStyle w:val="23"/>
              <w:jc w:val="left"/>
              <w:rPr>
                <w:rFonts w:hint="default" w:cs="宋体"/>
                <w:kern w:val="2"/>
                <w:lang w:val="en-US"/>
              </w:rPr>
            </w:pPr>
          </w:p>
        </w:tc>
      </w:tr>
      <w:tr w14:paraId="1BDD7B11">
        <w:tblPrEx>
          <w:tblCellMar>
            <w:top w:w="0" w:type="dxa"/>
            <w:left w:w="0" w:type="dxa"/>
            <w:bottom w:w="0" w:type="dxa"/>
            <w:right w:w="0" w:type="dxa"/>
          </w:tblCellMar>
        </w:tblPrEx>
        <w:trPr>
          <w:trHeight w:val="60" w:hRule="atLeast"/>
        </w:trPr>
        <w:tc>
          <w:tcPr>
            <w:tcW w:w="44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7973D7F3">
            <w:pPr>
              <w:pStyle w:val="23"/>
              <w:jc w:val="center"/>
              <w:rPr>
                <w:rFonts w:hint="default" w:cs="宋体"/>
                <w:kern w:val="2"/>
                <w:lang w:val="en-US"/>
              </w:rPr>
            </w:pPr>
            <w:r>
              <w:rPr>
                <w:rFonts w:cs="宋体"/>
                <w:kern w:val="2"/>
                <w:lang w:val="en-US"/>
              </w:rPr>
              <w:t>3</w:t>
            </w:r>
          </w:p>
        </w:tc>
        <w:tc>
          <w:tcPr>
            <w:tcW w:w="610"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3968CB7B">
            <w:pPr>
              <w:pStyle w:val="23"/>
              <w:jc w:val="center"/>
              <w:rPr>
                <w:rFonts w:hint="default" w:cs="宋体"/>
                <w:kern w:val="2"/>
                <w:lang w:val="en-US"/>
              </w:rPr>
            </w:pPr>
            <w:r>
              <w:rPr>
                <w:rFonts w:cs="宋体"/>
                <w:kern w:val="2"/>
                <w:lang w:val="en-US"/>
              </w:rPr>
              <w:t>R</w:t>
            </w:r>
          </w:p>
        </w:tc>
        <w:tc>
          <w:tcPr>
            <w:tcW w:w="1958" w:type="pct"/>
            <w:gridSpan w:val="3"/>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6FCC88B">
            <w:pPr>
              <w:pStyle w:val="23"/>
              <w:jc w:val="left"/>
              <w:rPr>
                <w:rFonts w:hint="default" w:cs="宋体"/>
                <w:kern w:val="2"/>
                <w:lang w:val="en-US"/>
              </w:rPr>
            </w:pPr>
            <w:r>
              <w:rPr>
                <w:rFonts w:cs="宋体"/>
                <w:kern w:val="2"/>
                <w:lang w:val="en-US"/>
              </w:rPr>
              <w:t>居住用地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7DFAAEA2">
            <w:pPr>
              <w:pStyle w:val="23"/>
              <w:jc w:val="left"/>
              <w:rPr>
                <w:rFonts w:hint="default" w:cs="宋体"/>
                <w:kern w:val="2"/>
                <w:lang w:val="en-US"/>
              </w:rPr>
            </w:pPr>
            <w:r>
              <w:rPr>
                <w:rFonts w:cs="宋体"/>
                <w:kern w:val="2"/>
                <w:lang w:val="en-US"/>
              </w:rPr>
              <w:t>474.12</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0019B88F">
            <w:pPr>
              <w:pStyle w:val="23"/>
              <w:jc w:val="left"/>
              <w:rPr>
                <w:rFonts w:hint="default" w:cs="宋体"/>
                <w:kern w:val="2"/>
                <w:lang w:val="en-US"/>
              </w:rPr>
            </w:pPr>
            <w:r>
              <w:rPr>
                <w:rFonts w:cs="宋体"/>
                <w:kern w:val="2"/>
                <w:lang w:val="en-US"/>
              </w:rPr>
              <w:t>21.42</w:t>
            </w:r>
          </w:p>
        </w:tc>
      </w:tr>
      <w:tr w14:paraId="79C5ACA2">
        <w:tblPrEx>
          <w:tblCellMar>
            <w:top w:w="0" w:type="dxa"/>
            <w:left w:w="0" w:type="dxa"/>
            <w:bottom w:w="0" w:type="dxa"/>
            <w:right w:w="0" w:type="dxa"/>
          </w:tblCellMar>
        </w:tblPrEx>
        <w:trPr>
          <w:trHeight w:val="60" w:hRule="atLeast"/>
        </w:trPr>
        <w:tc>
          <w:tcPr>
            <w:tcW w:w="446"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383C81DC">
            <w:pPr>
              <w:pStyle w:val="23"/>
              <w:jc w:val="center"/>
              <w:rPr>
                <w:rFonts w:hint="default" w:cs="宋体"/>
                <w:kern w:val="2"/>
                <w:lang w:val="en-US"/>
              </w:rPr>
            </w:pPr>
            <w:r>
              <w:rPr>
                <w:rFonts w:cs="宋体"/>
                <w:kern w:val="2"/>
                <w:lang w:val="en-US"/>
              </w:rPr>
              <w:t>4</w:t>
            </w:r>
          </w:p>
        </w:tc>
        <w:tc>
          <w:tcPr>
            <w:tcW w:w="610"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118D7FA4">
            <w:pPr>
              <w:pStyle w:val="23"/>
              <w:jc w:val="center"/>
              <w:rPr>
                <w:rFonts w:hint="default" w:cs="宋体"/>
                <w:kern w:val="2"/>
                <w:lang w:val="en-US"/>
              </w:rPr>
            </w:pPr>
            <w:r>
              <w:rPr>
                <w:rFonts w:cs="宋体"/>
                <w:kern w:val="2"/>
                <w:lang w:val="en-US"/>
              </w:rPr>
              <w:t>S</w:t>
            </w:r>
          </w:p>
        </w:tc>
        <w:tc>
          <w:tcPr>
            <w:tcW w:w="1958" w:type="pct"/>
            <w:gridSpan w:val="3"/>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8A79264">
            <w:pPr>
              <w:pStyle w:val="23"/>
              <w:jc w:val="left"/>
              <w:rPr>
                <w:rFonts w:hint="default" w:cs="宋体"/>
                <w:kern w:val="2"/>
                <w:lang w:val="en-US"/>
              </w:rPr>
            </w:pPr>
            <w:r>
              <w:rPr>
                <w:rFonts w:cs="宋体"/>
                <w:kern w:val="2"/>
                <w:lang w:val="en-US"/>
              </w:rPr>
              <w:t>道路广场用地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74574D4D">
            <w:pPr>
              <w:pStyle w:val="23"/>
              <w:jc w:val="left"/>
              <w:rPr>
                <w:rFonts w:hint="default" w:cs="宋体"/>
                <w:kern w:val="2"/>
                <w:lang w:val="en-US"/>
              </w:rPr>
            </w:pPr>
            <w:r>
              <w:rPr>
                <w:rFonts w:cs="宋体"/>
                <w:kern w:val="2"/>
                <w:lang w:val="en-US"/>
              </w:rPr>
              <w:t>166.81</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0C34FE16">
            <w:pPr>
              <w:pStyle w:val="23"/>
              <w:jc w:val="left"/>
              <w:rPr>
                <w:rFonts w:hint="default" w:cs="宋体"/>
                <w:kern w:val="2"/>
                <w:lang w:val="en-US"/>
              </w:rPr>
            </w:pPr>
            <w:r>
              <w:rPr>
                <w:rFonts w:cs="宋体"/>
                <w:kern w:val="2"/>
                <w:lang w:val="en-US"/>
              </w:rPr>
              <w:t>7.54</w:t>
            </w:r>
          </w:p>
        </w:tc>
      </w:tr>
      <w:tr w14:paraId="13AEDCE9">
        <w:tblPrEx>
          <w:tblCellMar>
            <w:top w:w="0" w:type="dxa"/>
            <w:left w:w="0" w:type="dxa"/>
            <w:bottom w:w="0" w:type="dxa"/>
            <w:right w:w="0" w:type="dxa"/>
          </w:tblCellMar>
        </w:tblPrEx>
        <w:trPr>
          <w:trHeight w:val="296" w:hRule="atLeast"/>
        </w:trPr>
        <w:tc>
          <w:tcPr>
            <w:tcW w:w="44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8419B53">
            <w:pPr>
              <w:pStyle w:val="23"/>
              <w:jc w:val="center"/>
              <w:rPr>
                <w:rFonts w:hint="default" w:cs="宋体"/>
                <w:kern w:val="2"/>
                <w:lang w:val="en-US"/>
              </w:rPr>
            </w:pPr>
          </w:p>
        </w:tc>
        <w:tc>
          <w:tcPr>
            <w:tcW w:w="61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6D02DC6">
            <w:pPr>
              <w:pStyle w:val="23"/>
              <w:jc w:val="center"/>
              <w:rPr>
                <w:rFonts w:hint="default" w:cs="宋体"/>
                <w:kern w:val="2"/>
                <w:lang w:val="en-US"/>
              </w:rPr>
            </w:pPr>
          </w:p>
        </w:tc>
        <w:tc>
          <w:tcPr>
            <w:tcW w:w="369"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3F72F01D">
            <w:pPr>
              <w:pStyle w:val="23"/>
              <w:jc w:val="left"/>
              <w:rPr>
                <w:rFonts w:hint="default" w:cs="宋体"/>
                <w:kern w:val="2"/>
                <w:lang w:val="en-US"/>
              </w:rPr>
            </w:pPr>
            <w:r>
              <w:rPr>
                <w:rFonts w:cs="宋体"/>
                <w:kern w:val="2"/>
                <w:lang w:val="en-US"/>
              </w:rPr>
              <w:t>S1</w:t>
            </w:r>
          </w:p>
        </w:tc>
        <w:tc>
          <w:tcPr>
            <w:tcW w:w="1589" w:type="pct"/>
            <w:gridSpan w:val="2"/>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FD0CF7A">
            <w:pPr>
              <w:pStyle w:val="23"/>
              <w:jc w:val="left"/>
              <w:rPr>
                <w:rFonts w:hint="default" w:cs="宋体"/>
                <w:kern w:val="2"/>
                <w:lang w:val="en-US"/>
              </w:rPr>
            </w:pPr>
            <w:r>
              <w:rPr>
                <w:rFonts w:cs="宋体"/>
                <w:kern w:val="2"/>
                <w:lang w:val="en-US"/>
              </w:rPr>
              <w:t>道路用地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0FF4024C">
            <w:pPr>
              <w:pStyle w:val="23"/>
              <w:jc w:val="left"/>
              <w:rPr>
                <w:rFonts w:hint="default" w:cs="宋体"/>
                <w:kern w:val="2"/>
                <w:lang w:val="en-US"/>
              </w:rPr>
            </w:pPr>
            <w:r>
              <w:rPr>
                <w:rFonts w:cs="宋体"/>
                <w:kern w:val="2"/>
                <w:lang w:val="en-US"/>
              </w:rPr>
              <w:t>154.26</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41A46232">
            <w:pPr>
              <w:pStyle w:val="23"/>
              <w:jc w:val="left"/>
              <w:rPr>
                <w:rFonts w:hint="default" w:cs="宋体"/>
                <w:kern w:val="2"/>
                <w:lang w:val="en-US"/>
              </w:rPr>
            </w:pPr>
          </w:p>
        </w:tc>
      </w:tr>
      <w:tr w14:paraId="636EB0A0">
        <w:tblPrEx>
          <w:tblCellMar>
            <w:top w:w="0" w:type="dxa"/>
            <w:left w:w="0" w:type="dxa"/>
            <w:bottom w:w="0" w:type="dxa"/>
            <w:right w:w="0" w:type="dxa"/>
          </w:tblCellMar>
        </w:tblPrEx>
        <w:trPr>
          <w:trHeight w:val="60" w:hRule="atLeast"/>
        </w:trPr>
        <w:tc>
          <w:tcPr>
            <w:tcW w:w="44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521CF25">
            <w:pPr>
              <w:pStyle w:val="23"/>
              <w:jc w:val="center"/>
              <w:rPr>
                <w:rFonts w:hint="default" w:cs="宋体"/>
                <w:kern w:val="2"/>
                <w:lang w:val="en-US"/>
              </w:rPr>
            </w:pPr>
          </w:p>
        </w:tc>
        <w:tc>
          <w:tcPr>
            <w:tcW w:w="61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7C7A567">
            <w:pPr>
              <w:pStyle w:val="23"/>
              <w:jc w:val="center"/>
              <w:rPr>
                <w:rFonts w:hint="default" w:cs="宋体"/>
                <w:kern w:val="2"/>
                <w:lang w:val="en-US"/>
              </w:rPr>
            </w:pPr>
          </w:p>
        </w:tc>
        <w:tc>
          <w:tcPr>
            <w:tcW w:w="369"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76995A0">
            <w:pPr>
              <w:pStyle w:val="23"/>
              <w:jc w:val="left"/>
              <w:rPr>
                <w:rFonts w:hint="default" w:cs="宋体"/>
                <w:kern w:val="2"/>
                <w:lang w:val="en-US"/>
              </w:rPr>
            </w:pPr>
            <w:r>
              <w:rPr>
                <w:rFonts w:cs="宋体"/>
                <w:kern w:val="2"/>
                <w:lang w:val="en-US"/>
              </w:rPr>
              <w:t>S2</w:t>
            </w:r>
          </w:p>
        </w:tc>
        <w:tc>
          <w:tcPr>
            <w:tcW w:w="1589" w:type="pct"/>
            <w:gridSpan w:val="2"/>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30EDB8F4">
            <w:pPr>
              <w:pStyle w:val="23"/>
              <w:jc w:val="left"/>
              <w:rPr>
                <w:rFonts w:hint="default" w:cs="宋体"/>
                <w:kern w:val="2"/>
                <w:lang w:val="en-US"/>
              </w:rPr>
            </w:pPr>
            <w:r>
              <w:rPr>
                <w:rFonts w:cs="宋体"/>
                <w:kern w:val="2"/>
                <w:lang w:val="en-US"/>
              </w:rPr>
              <w:t>广场用地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5DE43DBB">
            <w:pPr>
              <w:pStyle w:val="23"/>
              <w:jc w:val="left"/>
              <w:rPr>
                <w:rFonts w:hint="default" w:cs="宋体"/>
                <w:kern w:val="2"/>
                <w:lang w:val="en-US"/>
              </w:rPr>
            </w:pPr>
            <w:r>
              <w:rPr>
                <w:rFonts w:cs="宋体"/>
                <w:kern w:val="2"/>
                <w:lang w:val="en-US"/>
              </w:rPr>
              <w:t>12.55</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54366F3">
            <w:pPr>
              <w:pStyle w:val="23"/>
              <w:jc w:val="left"/>
              <w:rPr>
                <w:rFonts w:hint="default" w:cs="宋体"/>
                <w:kern w:val="2"/>
                <w:lang w:val="en-US"/>
              </w:rPr>
            </w:pPr>
          </w:p>
        </w:tc>
      </w:tr>
      <w:tr w14:paraId="5A4F0087">
        <w:tblPrEx>
          <w:tblCellMar>
            <w:top w:w="0" w:type="dxa"/>
            <w:left w:w="0" w:type="dxa"/>
            <w:bottom w:w="0" w:type="dxa"/>
            <w:right w:w="0" w:type="dxa"/>
          </w:tblCellMar>
        </w:tblPrEx>
        <w:trPr>
          <w:trHeight w:val="60" w:hRule="atLeast"/>
        </w:trPr>
        <w:tc>
          <w:tcPr>
            <w:tcW w:w="446"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2BCB9D90">
            <w:pPr>
              <w:pStyle w:val="23"/>
              <w:jc w:val="center"/>
              <w:rPr>
                <w:rFonts w:hint="default" w:cs="宋体"/>
                <w:kern w:val="2"/>
                <w:lang w:val="en-US"/>
              </w:rPr>
            </w:pPr>
            <w:r>
              <w:rPr>
                <w:rFonts w:cs="宋体"/>
                <w:kern w:val="2"/>
                <w:lang w:val="en-US"/>
              </w:rPr>
              <w:t>5</w:t>
            </w:r>
          </w:p>
        </w:tc>
        <w:tc>
          <w:tcPr>
            <w:tcW w:w="610"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08203640">
            <w:pPr>
              <w:pStyle w:val="23"/>
              <w:jc w:val="center"/>
              <w:rPr>
                <w:rFonts w:hint="default" w:cs="宋体"/>
                <w:kern w:val="2"/>
                <w:lang w:val="en-US"/>
              </w:rPr>
            </w:pPr>
            <w:r>
              <w:rPr>
                <w:rFonts w:cs="宋体"/>
                <w:kern w:val="2"/>
                <w:lang w:val="en-US"/>
              </w:rPr>
              <w:t>U</w:t>
            </w:r>
          </w:p>
        </w:tc>
        <w:tc>
          <w:tcPr>
            <w:tcW w:w="1958" w:type="pct"/>
            <w:gridSpan w:val="3"/>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5B8ACD5A">
            <w:pPr>
              <w:pStyle w:val="23"/>
              <w:jc w:val="left"/>
              <w:rPr>
                <w:rFonts w:hint="default" w:cs="宋体"/>
                <w:kern w:val="2"/>
                <w:lang w:val="en-US"/>
              </w:rPr>
            </w:pPr>
            <w:r>
              <w:rPr>
                <w:rFonts w:cs="宋体"/>
                <w:kern w:val="2"/>
                <w:lang w:val="en-US"/>
              </w:rPr>
              <w:t>市政工程设施用地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403B3A5F">
            <w:pPr>
              <w:pStyle w:val="23"/>
              <w:jc w:val="left"/>
              <w:rPr>
                <w:rFonts w:hint="default" w:cs="宋体"/>
                <w:kern w:val="2"/>
                <w:lang w:val="en-US"/>
              </w:rPr>
            </w:pPr>
            <w:r>
              <w:rPr>
                <w:rFonts w:cs="宋体"/>
                <w:kern w:val="2"/>
                <w:lang w:val="en-US"/>
              </w:rPr>
              <w:t>38.04</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551AFE51">
            <w:pPr>
              <w:pStyle w:val="23"/>
              <w:jc w:val="left"/>
              <w:rPr>
                <w:rFonts w:hint="default" w:cs="宋体"/>
                <w:kern w:val="2"/>
                <w:lang w:val="en-US"/>
              </w:rPr>
            </w:pPr>
            <w:r>
              <w:rPr>
                <w:rFonts w:cs="宋体"/>
                <w:kern w:val="2"/>
                <w:lang w:val="en-US"/>
              </w:rPr>
              <w:t>1.72</w:t>
            </w:r>
          </w:p>
        </w:tc>
      </w:tr>
      <w:tr w14:paraId="24A7EC38">
        <w:tblPrEx>
          <w:tblCellMar>
            <w:top w:w="0" w:type="dxa"/>
            <w:left w:w="0" w:type="dxa"/>
            <w:bottom w:w="0" w:type="dxa"/>
            <w:right w:w="0" w:type="dxa"/>
          </w:tblCellMar>
        </w:tblPrEx>
        <w:trPr>
          <w:trHeight w:val="60" w:hRule="atLeast"/>
        </w:trPr>
        <w:tc>
          <w:tcPr>
            <w:tcW w:w="44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77A4D4B">
            <w:pPr>
              <w:pStyle w:val="23"/>
              <w:jc w:val="center"/>
              <w:rPr>
                <w:rFonts w:hint="default" w:cs="宋体"/>
                <w:kern w:val="2"/>
                <w:lang w:val="en-US"/>
              </w:rPr>
            </w:pPr>
          </w:p>
        </w:tc>
        <w:tc>
          <w:tcPr>
            <w:tcW w:w="61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9482C28">
            <w:pPr>
              <w:pStyle w:val="23"/>
              <w:jc w:val="center"/>
              <w:rPr>
                <w:rFonts w:hint="default" w:cs="宋体"/>
                <w:kern w:val="2"/>
                <w:lang w:val="en-US"/>
              </w:rPr>
            </w:pPr>
          </w:p>
        </w:tc>
        <w:tc>
          <w:tcPr>
            <w:tcW w:w="369"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0C131F6F">
            <w:pPr>
              <w:pStyle w:val="23"/>
              <w:jc w:val="left"/>
              <w:rPr>
                <w:rFonts w:hint="default" w:cs="宋体"/>
                <w:kern w:val="2"/>
                <w:lang w:val="en-US"/>
              </w:rPr>
            </w:pPr>
            <w:r>
              <w:rPr>
                <w:rFonts w:cs="宋体"/>
                <w:kern w:val="2"/>
                <w:lang w:val="en-US"/>
              </w:rPr>
              <w:t>U1</w:t>
            </w:r>
          </w:p>
        </w:tc>
        <w:tc>
          <w:tcPr>
            <w:tcW w:w="1589" w:type="pct"/>
            <w:gridSpan w:val="2"/>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791729E">
            <w:pPr>
              <w:pStyle w:val="23"/>
              <w:jc w:val="left"/>
              <w:rPr>
                <w:rFonts w:hint="default" w:cs="宋体"/>
                <w:kern w:val="2"/>
                <w:lang w:val="en-US"/>
              </w:rPr>
            </w:pPr>
            <w:r>
              <w:rPr>
                <w:rFonts w:cs="宋体"/>
                <w:kern w:val="2"/>
                <w:lang w:val="en-US"/>
              </w:rPr>
              <w:t>供应设施用地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319F3D79">
            <w:pPr>
              <w:pStyle w:val="23"/>
              <w:jc w:val="left"/>
              <w:rPr>
                <w:rFonts w:hint="default" w:cs="宋体"/>
                <w:kern w:val="2"/>
                <w:lang w:val="en-US"/>
              </w:rPr>
            </w:pPr>
            <w:r>
              <w:rPr>
                <w:rFonts w:cs="宋体"/>
                <w:kern w:val="2"/>
                <w:lang w:val="en-US"/>
              </w:rPr>
              <w:t>27.13</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E833DC5">
            <w:pPr>
              <w:pStyle w:val="23"/>
              <w:jc w:val="left"/>
              <w:rPr>
                <w:rFonts w:hint="default" w:cs="宋体"/>
                <w:kern w:val="2"/>
                <w:lang w:val="en-US"/>
              </w:rPr>
            </w:pPr>
          </w:p>
        </w:tc>
      </w:tr>
      <w:tr w14:paraId="64F60EAA">
        <w:tblPrEx>
          <w:tblCellMar>
            <w:top w:w="0" w:type="dxa"/>
            <w:left w:w="0" w:type="dxa"/>
            <w:bottom w:w="0" w:type="dxa"/>
            <w:right w:w="0" w:type="dxa"/>
          </w:tblCellMar>
        </w:tblPrEx>
        <w:trPr>
          <w:trHeight w:val="60" w:hRule="atLeast"/>
        </w:trPr>
        <w:tc>
          <w:tcPr>
            <w:tcW w:w="44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C98E07B">
            <w:pPr>
              <w:pStyle w:val="23"/>
              <w:jc w:val="center"/>
              <w:rPr>
                <w:rFonts w:hint="default" w:cs="宋体"/>
                <w:kern w:val="2"/>
                <w:lang w:val="en-US"/>
              </w:rPr>
            </w:pPr>
          </w:p>
        </w:tc>
        <w:tc>
          <w:tcPr>
            <w:tcW w:w="61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1F44CBC">
            <w:pPr>
              <w:pStyle w:val="23"/>
              <w:jc w:val="center"/>
              <w:rPr>
                <w:rFonts w:hint="default" w:cs="宋体"/>
                <w:kern w:val="2"/>
                <w:lang w:val="en-US"/>
              </w:rPr>
            </w:pPr>
          </w:p>
        </w:tc>
        <w:tc>
          <w:tcPr>
            <w:tcW w:w="369" w:type="pct"/>
            <w:vMerge w:val="continue"/>
            <w:tcBorders>
              <w:top w:val="single" w:color="000000" w:sz="4" w:space="0"/>
              <w:left w:val="single" w:color="000000" w:sz="4" w:space="0"/>
              <w:bottom w:val="single" w:color="000000" w:sz="4" w:space="0"/>
              <w:right w:val="single" w:color="000000" w:sz="4" w:space="0"/>
              <w:tl2br w:val="nil"/>
              <w:tr2bl w:val="nil"/>
            </w:tcBorders>
          </w:tcPr>
          <w:p w14:paraId="55413876">
            <w:pPr>
              <w:pStyle w:val="23"/>
              <w:jc w:val="left"/>
              <w:rPr>
                <w:rFonts w:hint="default" w:cs="宋体"/>
                <w:kern w:val="2"/>
                <w:lang w:val="en-US"/>
              </w:rPr>
            </w:pPr>
          </w:p>
        </w:tc>
        <w:tc>
          <w:tcPr>
            <w:tcW w:w="59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3F379AC">
            <w:pPr>
              <w:pStyle w:val="23"/>
              <w:jc w:val="left"/>
              <w:rPr>
                <w:rFonts w:hint="default" w:cs="宋体"/>
                <w:kern w:val="2"/>
                <w:lang w:val="en-US"/>
              </w:rPr>
            </w:pPr>
            <w:r>
              <w:rPr>
                <w:rFonts w:cs="宋体"/>
                <w:kern w:val="2"/>
                <w:lang w:val="en-US"/>
              </w:rPr>
              <w:t>U11</w:t>
            </w:r>
          </w:p>
        </w:tc>
        <w:tc>
          <w:tcPr>
            <w:tcW w:w="99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63B53485">
            <w:pPr>
              <w:pStyle w:val="23"/>
              <w:jc w:val="left"/>
              <w:rPr>
                <w:rFonts w:hint="default" w:cs="宋体"/>
                <w:kern w:val="2"/>
                <w:lang w:val="en-US"/>
              </w:rPr>
            </w:pPr>
            <w:r>
              <w:rPr>
                <w:rFonts w:cs="宋体"/>
                <w:kern w:val="2"/>
                <w:lang w:val="en-US"/>
              </w:rPr>
              <w:t>供水用地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7D6ECF43">
            <w:pPr>
              <w:pStyle w:val="23"/>
              <w:jc w:val="left"/>
              <w:rPr>
                <w:rFonts w:hint="default" w:cs="宋体"/>
                <w:kern w:val="2"/>
                <w:lang w:val="en-US"/>
              </w:rPr>
            </w:pPr>
            <w:r>
              <w:rPr>
                <w:rFonts w:cs="宋体"/>
                <w:kern w:val="2"/>
                <w:lang w:val="en-US"/>
              </w:rPr>
              <w:t>15.40</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0599E805">
            <w:pPr>
              <w:pStyle w:val="23"/>
              <w:jc w:val="left"/>
              <w:rPr>
                <w:rFonts w:hint="default" w:cs="宋体"/>
                <w:kern w:val="2"/>
                <w:lang w:val="en-US"/>
              </w:rPr>
            </w:pPr>
          </w:p>
        </w:tc>
      </w:tr>
      <w:tr w14:paraId="6804661D">
        <w:tblPrEx>
          <w:tblCellMar>
            <w:top w:w="0" w:type="dxa"/>
            <w:left w:w="0" w:type="dxa"/>
            <w:bottom w:w="0" w:type="dxa"/>
            <w:right w:w="0" w:type="dxa"/>
          </w:tblCellMar>
        </w:tblPrEx>
        <w:trPr>
          <w:trHeight w:val="60" w:hRule="atLeast"/>
        </w:trPr>
        <w:tc>
          <w:tcPr>
            <w:tcW w:w="44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6DB063F">
            <w:pPr>
              <w:pStyle w:val="23"/>
              <w:jc w:val="center"/>
              <w:rPr>
                <w:rFonts w:hint="default" w:cs="宋体"/>
                <w:kern w:val="2"/>
                <w:lang w:val="en-US"/>
              </w:rPr>
            </w:pPr>
          </w:p>
        </w:tc>
        <w:tc>
          <w:tcPr>
            <w:tcW w:w="61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3B8719D">
            <w:pPr>
              <w:pStyle w:val="23"/>
              <w:jc w:val="center"/>
              <w:rPr>
                <w:rFonts w:hint="default" w:cs="宋体"/>
                <w:kern w:val="2"/>
                <w:lang w:val="en-US"/>
              </w:rPr>
            </w:pPr>
          </w:p>
        </w:tc>
        <w:tc>
          <w:tcPr>
            <w:tcW w:w="369" w:type="pct"/>
            <w:vMerge w:val="continue"/>
            <w:tcBorders>
              <w:top w:val="single" w:color="000000" w:sz="4" w:space="0"/>
              <w:left w:val="single" w:color="000000" w:sz="4" w:space="0"/>
              <w:bottom w:val="single" w:color="000000" w:sz="4" w:space="0"/>
              <w:right w:val="single" w:color="000000" w:sz="4" w:space="0"/>
              <w:tl2br w:val="nil"/>
              <w:tr2bl w:val="nil"/>
            </w:tcBorders>
          </w:tcPr>
          <w:p w14:paraId="05D17E7C">
            <w:pPr>
              <w:pStyle w:val="23"/>
              <w:jc w:val="left"/>
              <w:rPr>
                <w:rFonts w:hint="default" w:cs="宋体"/>
                <w:kern w:val="2"/>
                <w:lang w:val="en-US"/>
              </w:rPr>
            </w:pPr>
          </w:p>
        </w:tc>
        <w:tc>
          <w:tcPr>
            <w:tcW w:w="59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69862AEB">
            <w:pPr>
              <w:pStyle w:val="23"/>
              <w:jc w:val="left"/>
              <w:rPr>
                <w:rFonts w:hint="default" w:cs="宋体"/>
                <w:kern w:val="2"/>
                <w:lang w:val="en-US"/>
              </w:rPr>
            </w:pPr>
            <w:r>
              <w:rPr>
                <w:rFonts w:cs="宋体"/>
                <w:kern w:val="2"/>
                <w:lang w:val="en-US"/>
              </w:rPr>
              <w:t>U12</w:t>
            </w:r>
          </w:p>
        </w:tc>
        <w:tc>
          <w:tcPr>
            <w:tcW w:w="99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04BCDD50">
            <w:pPr>
              <w:pStyle w:val="23"/>
              <w:jc w:val="left"/>
              <w:rPr>
                <w:rFonts w:hint="default" w:cs="宋体"/>
                <w:kern w:val="2"/>
                <w:lang w:val="en-US"/>
              </w:rPr>
            </w:pPr>
            <w:r>
              <w:rPr>
                <w:rFonts w:cs="宋体"/>
                <w:kern w:val="2"/>
                <w:lang w:val="en-US"/>
              </w:rPr>
              <w:t>供电用地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DFF1304">
            <w:pPr>
              <w:pStyle w:val="23"/>
              <w:jc w:val="left"/>
              <w:rPr>
                <w:rFonts w:hint="default" w:cs="宋体"/>
                <w:kern w:val="2"/>
                <w:lang w:val="en-US"/>
              </w:rPr>
            </w:pPr>
            <w:r>
              <w:rPr>
                <w:rFonts w:cs="宋体"/>
                <w:kern w:val="2"/>
                <w:lang w:val="en-US"/>
              </w:rPr>
              <w:t>8.73</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BAEFB44">
            <w:pPr>
              <w:pStyle w:val="23"/>
              <w:jc w:val="left"/>
              <w:rPr>
                <w:rFonts w:hint="default" w:cs="宋体"/>
                <w:kern w:val="2"/>
                <w:lang w:val="en-US"/>
              </w:rPr>
            </w:pPr>
          </w:p>
        </w:tc>
      </w:tr>
      <w:tr w14:paraId="0FFBBD70">
        <w:tblPrEx>
          <w:tblCellMar>
            <w:top w:w="0" w:type="dxa"/>
            <w:left w:w="0" w:type="dxa"/>
            <w:bottom w:w="0" w:type="dxa"/>
            <w:right w:w="0" w:type="dxa"/>
          </w:tblCellMar>
        </w:tblPrEx>
        <w:trPr>
          <w:trHeight w:val="60" w:hRule="atLeast"/>
        </w:trPr>
        <w:tc>
          <w:tcPr>
            <w:tcW w:w="44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18B1B0B">
            <w:pPr>
              <w:pStyle w:val="23"/>
              <w:jc w:val="center"/>
              <w:rPr>
                <w:rFonts w:hint="default" w:cs="宋体"/>
                <w:kern w:val="2"/>
                <w:lang w:val="en-US"/>
              </w:rPr>
            </w:pPr>
          </w:p>
        </w:tc>
        <w:tc>
          <w:tcPr>
            <w:tcW w:w="61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6DAD87D">
            <w:pPr>
              <w:pStyle w:val="23"/>
              <w:jc w:val="center"/>
              <w:rPr>
                <w:rFonts w:hint="default" w:cs="宋体"/>
                <w:kern w:val="2"/>
                <w:lang w:val="en-US"/>
              </w:rPr>
            </w:pPr>
          </w:p>
        </w:tc>
        <w:tc>
          <w:tcPr>
            <w:tcW w:w="369" w:type="pct"/>
            <w:vMerge w:val="continue"/>
            <w:tcBorders>
              <w:top w:val="single" w:color="000000" w:sz="4" w:space="0"/>
              <w:left w:val="single" w:color="000000" w:sz="4" w:space="0"/>
              <w:bottom w:val="single" w:color="000000" w:sz="4" w:space="0"/>
              <w:right w:val="single" w:color="000000" w:sz="4" w:space="0"/>
              <w:tl2br w:val="nil"/>
              <w:tr2bl w:val="nil"/>
            </w:tcBorders>
          </w:tcPr>
          <w:p w14:paraId="695E2298">
            <w:pPr>
              <w:pStyle w:val="23"/>
              <w:jc w:val="left"/>
              <w:rPr>
                <w:rFonts w:hint="default" w:cs="宋体"/>
                <w:kern w:val="2"/>
                <w:lang w:val="en-US"/>
              </w:rPr>
            </w:pPr>
          </w:p>
        </w:tc>
        <w:tc>
          <w:tcPr>
            <w:tcW w:w="59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3CB44E6">
            <w:pPr>
              <w:pStyle w:val="23"/>
              <w:jc w:val="left"/>
              <w:rPr>
                <w:rFonts w:hint="default" w:cs="宋体"/>
                <w:kern w:val="2"/>
                <w:lang w:val="en-US"/>
              </w:rPr>
            </w:pPr>
            <w:r>
              <w:rPr>
                <w:rFonts w:cs="宋体"/>
                <w:kern w:val="2"/>
                <w:lang w:val="en-US"/>
              </w:rPr>
              <w:t>U14</w:t>
            </w:r>
          </w:p>
        </w:tc>
        <w:tc>
          <w:tcPr>
            <w:tcW w:w="99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41D3832B">
            <w:pPr>
              <w:pStyle w:val="23"/>
              <w:jc w:val="left"/>
              <w:rPr>
                <w:rFonts w:hint="default" w:cs="宋体"/>
                <w:kern w:val="2"/>
                <w:lang w:val="en-US"/>
              </w:rPr>
            </w:pPr>
            <w:r>
              <w:rPr>
                <w:rFonts w:cs="宋体"/>
                <w:kern w:val="2"/>
                <w:lang w:val="en-US"/>
              </w:rPr>
              <w:t>供热用地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C58CB33">
            <w:pPr>
              <w:pStyle w:val="23"/>
              <w:jc w:val="left"/>
              <w:rPr>
                <w:rFonts w:hint="default" w:cs="宋体"/>
                <w:kern w:val="2"/>
                <w:lang w:val="en-US"/>
              </w:rPr>
            </w:pPr>
            <w:r>
              <w:rPr>
                <w:rFonts w:cs="宋体"/>
                <w:kern w:val="2"/>
                <w:lang w:val="en-US"/>
              </w:rPr>
              <w:t>3.0</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49BFC1B">
            <w:pPr>
              <w:pStyle w:val="23"/>
              <w:jc w:val="left"/>
              <w:rPr>
                <w:rFonts w:hint="default" w:cs="宋体"/>
                <w:kern w:val="2"/>
                <w:lang w:val="en-US"/>
              </w:rPr>
            </w:pPr>
          </w:p>
        </w:tc>
      </w:tr>
      <w:tr w14:paraId="7438CE97">
        <w:tblPrEx>
          <w:tblCellMar>
            <w:top w:w="0" w:type="dxa"/>
            <w:left w:w="0" w:type="dxa"/>
            <w:bottom w:w="0" w:type="dxa"/>
            <w:right w:w="0" w:type="dxa"/>
          </w:tblCellMar>
        </w:tblPrEx>
        <w:trPr>
          <w:trHeight w:val="60" w:hRule="atLeast"/>
        </w:trPr>
        <w:tc>
          <w:tcPr>
            <w:tcW w:w="44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B428AB1">
            <w:pPr>
              <w:pStyle w:val="23"/>
              <w:jc w:val="center"/>
              <w:rPr>
                <w:rFonts w:hint="default" w:cs="宋体"/>
                <w:kern w:val="2"/>
                <w:lang w:val="en-US"/>
              </w:rPr>
            </w:pPr>
          </w:p>
        </w:tc>
        <w:tc>
          <w:tcPr>
            <w:tcW w:w="61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DCDDEF0">
            <w:pPr>
              <w:pStyle w:val="23"/>
              <w:jc w:val="center"/>
              <w:rPr>
                <w:rFonts w:hint="default" w:cs="宋体"/>
                <w:kern w:val="2"/>
                <w:lang w:val="en-US"/>
              </w:rPr>
            </w:pPr>
          </w:p>
        </w:tc>
        <w:tc>
          <w:tcPr>
            <w:tcW w:w="369"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960421B">
            <w:pPr>
              <w:pStyle w:val="23"/>
              <w:jc w:val="left"/>
              <w:rPr>
                <w:rFonts w:hint="default" w:cs="宋体"/>
                <w:kern w:val="2"/>
                <w:lang w:val="en-US"/>
              </w:rPr>
            </w:pPr>
            <w:r>
              <w:rPr>
                <w:rFonts w:cs="宋体"/>
                <w:kern w:val="2"/>
                <w:lang w:val="en-US"/>
              </w:rPr>
              <w:t>U4</w:t>
            </w:r>
          </w:p>
        </w:tc>
        <w:tc>
          <w:tcPr>
            <w:tcW w:w="1589" w:type="pct"/>
            <w:gridSpan w:val="2"/>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070DE1C6">
            <w:pPr>
              <w:pStyle w:val="23"/>
              <w:jc w:val="left"/>
              <w:rPr>
                <w:rFonts w:hint="default" w:cs="宋体"/>
                <w:kern w:val="2"/>
                <w:lang w:val="en-US"/>
              </w:rPr>
            </w:pPr>
            <w:r>
              <w:rPr>
                <w:rFonts w:cs="宋体"/>
                <w:kern w:val="2"/>
                <w:lang w:val="en-US"/>
              </w:rPr>
              <w:t>环境卫生设施用地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5D5CB2C0">
            <w:pPr>
              <w:pStyle w:val="23"/>
              <w:jc w:val="left"/>
              <w:rPr>
                <w:rFonts w:hint="default" w:cs="宋体"/>
                <w:kern w:val="2"/>
                <w:lang w:val="en-US"/>
              </w:rPr>
            </w:pPr>
            <w:r>
              <w:rPr>
                <w:rFonts w:cs="宋体"/>
                <w:kern w:val="2"/>
                <w:lang w:val="en-US"/>
              </w:rPr>
              <w:t>10.91</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4E83F68">
            <w:pPr>
              <w:pStyle w:val="23"/>
              <w:jc w:val="left"/>
              <w:rPr>
                <w:rFonts w:hint="default" w:cs="宋体"/>
                <w:kern w:val="2"/>
                <w:lang w:val="en-US"/>
              </w:rPr>
            </w:pPr>
          </w:p>
        </w:tc>
      </w:tr>
      <w:tr w14:paraId="035C528A">
        <w:tblPrEx>
          <w:tblCellMar>
            <w:top w:w="0" w:type="dxa"/>
            <w:left w:w="0" w:type="dxa"/>
            <w:bottom w:w="0" w:type="dxa"/>
            <w:right w:w="0" w:type="dxa"/>
          </w:tblCellMar>
        </w:tblPrEx>
        <w:trPr>
          <w:trHeight w:val="60" w:hRule="atLeast"/>
        </w:trPr>
        <w:tc>
          <w:tcPr>
            <w:tcW w:w="44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E3C2DDF">
            <w:pPr>
              <w:pStyle w:val="23"/>
              <w:jc w:val="center"/>
              <w:rPr>
                <w:rFonts w:hint="default" w:cs="宋体"/>
                <w:kern w:val="2"/>
                <w:lang w:val="en-US"/>
              </w:rPr>
            </w:pPr>
          </w:p>
        </w:tc>
        <w:tc>
          <w:tcPr>
            <w:tcW w:w="61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F68732D">
            <w:pPr>
              <w:pStyle w:val="23"/>
              <w:jc w:val="center"/>
              <w:rPr>
                <w:rFonts w:hint="default" w:cs="宋体"/>
                <w:kern w:val="2"/>
                <w:lang w:val="en-US"/>
              </w:rPr>
            </w:pPr>
          </w:p>
        </w:tc>
        <w:tc>
          <w:tcPr>
            <w:tcW w:w="369" w:type="pct"/>
            <w:vMerge w:val="continue"/>
            <w:tcBorders>
              <w:top w:val="single" w:color="000000" w:sz="4" w:space="0"/>
              <w:left w:val="single" w:color="000000" w:sz="4" w:space="0"/>
              <w:bottom w:val="single" w:color="000000" w:sz="4" w:space="0"/>
              <w:right w:val="single" w:color="000000" w:sz="4" w:space="0"/>
              <w:tl2br w:val="nil"/>
              <w:tr2bl w:val="nil"/>
            </w:tcBorders>
          </w:tcPr>
          <w:p w14:paraId="0195327E">
            <w:pPr>
              <w:pStyle w:val="23"/>
              <w:jc w:val="left"/>
              <w:rPr>
                <w:rFonts w:hint="default" w:cs="宋体"/>
                <w:kern w:val="2"/>
                <w:lang w:val="en-US"/>
              </w:rPr>
            </w:pPr>
          </w:p>
        </w:tc>
        <w:tc>
          <w:tcPr>
            <w:tcW w:w="59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6C96E4B9">
            <w:pPr>
              <w:pStyle w:val="23"/>
              <w:jc w:val="left"/>
              <w:rPr>
                <w:rFonts w:hint="default" w:cs="宋体"/>
                <w:kern w:val="2"/>
                <w:lang w:val="en-US"/>
              </w:rPr>
            </w:pPr>
            <w:r>
              <w:rPr>
                <w:rFonts w:cs="宋体"/>
                <w:kern w:val="2"/>
                <w:lang w:val="en-US"/>
              </w:rPr>
              <w:t>U41</w:t>
            </w:r>
          </w:p>
        </w:tc>
        <w:tc>
          <w:tcPr>
            <w:tcW w:w="99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528D4706">
            <w:pPr>
              <w:pStyle w:val="23"/>
              <w:jc w:val="left"/>
              <w:rPr>
                <w:rFonts w:hint="default" w:cs="宋体"/>
                <w:kern w:val="2"/>
                <w:lang w:val="en-US"/>
              </w:rPr>
            </w:pPr>
            <w:r>
              <w:rPr>
                <w:rFonts w:cs="宋体"/>
                <w:kern w:val="2"/>
                <w:lang w:val="en-US"/>
              </w:rPr>
              <w:t>雨污水处理用地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4A207317">
            <w:pPr>
              <w:pStyle w:val="23"/>
              <w:jc w:val="left"/>
              <w:rPr>
                <w:rFonts w:hint="default" w:cs="宋体"/>
                <w:kern w:val="2"/>
                <w:lang w:val="en-US"/>
              </w:rPr>
            </w:pPr>
            <w:r>
              <w:rPr>
                <w:rFonts w:cs="宋体"/>
                <w:kern w:val="2"/>
                <w:lang w:val="en-US"/>
              </w:rPr>
              <w:t>10.91</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8EA73B8">
            <w:pPr>
              <w:pStyle w:val="23"/>
              <w:jc w:val="left"/>
              <w:rPr>
                <w:rFonts w:hint="default" w:cs="宋体"/>
                <w:kern w:val="2"/>
                <w:lang w:val="en-US"/>
              </w:rPr>
            </w:pPr>
          </w:p>
        </w:tc>
      </w:tr>
      <w:tr w14:paraId="2F85FB72">
        <w:tblPrEx>
          <w:tblCellMar>
            <w:top w:w="0" w:type="dxa"/>
            <w:left w:w="0" w:type="dxa"/>
            <w:bottom w:w="0" w:type="dxa"/>
            <w:right w:w="0" w:type="dxa"/>
          </w:tblCellMar>
        </w:tblPrEx>
        <w:trPr>
          <w:trHeight w:val="60" w:hRule="atLeast"/>
        </w:trPr>
        <w:tc>
          <w:tcPr>
            <w:tcW w:w="446"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220D6D3F">
            <w:pPr>
              <w:pStyle w:val="23"/>
              <w:jc w:val="center"/>
              <w:rPr>
                <w:rFonts w:hint="default" w:cs="宋体"/>
                <w:kern w:val="2"/>
                <w:lang w:val="en-US"/>
              </w:rPr>
            </w:pPr>
            <w:r>
              <w:rPr>
                <w:rFonts w:cs="宋体"/>
                <w:kern w:val="2"/>
                <w:lang w:val="en-US"/>
              </w:rPr>
              <w:t>6</w:t>
            </w:r>
          </w:p>
        </w:tc>
        <w:tc>
          <w:tcPr>
            <w:tcW w:w="610"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022109ED">
            <w:pPr>
              <w:pStyle w:val="23"/>
              <w:jc w:val="center"/>
              <w:rPr>
                <w:rFonts w:hint="default" w:cs="宋体"/>
                <w:kern w:val="2"/>
                <w:lang w:val="en-US"/>
              </w:rPr>
            </w:pPr>
            <w:r>
              <w:rPr>
                <w:rFonts w:cs="宋体"/>
                <w:kern w:val="2"/>
                <w:lang w:val="en-US"/>
              </w:rPr>
              <w:t>G</w:t>
            </w:r>
          </w:p>
        </w:tc>
        <w:tc>
          <w:tcPr>
            <w:tcW w:w="1958" w:type="pct"/>
            <w:gridSpan w:val="3"/>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0D66A2CE">
            <w:pPr>
              <w:pStyle w:val="23"/>
              <w:jc w:val="left"/>
              <w:rPr>
                <w:rFonts w:hint="default" w:cs="宋体"/>
                <w:kern w:val="2"/>
                <w:lang w:val="en-US"/>
              </w:rPr>
            </w:pPr>
            <w:r>
              <w:rPr>
                <w:rFonts w:cs="宋体"/>
                <w:kern w:val="2"/>
                <w:lang w:val="en-US"/>
              </w:rPr>
              <w:t>绿化用地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F7251D8">
            <w:pPr>
              <w:pStyle w:val="23"/>
              <w:jc w:val="left"/>
              <w:rPr>
                <w:rFonts w:hint="default" w:cs="宋体"/>
                <w:kern w:val="2"/>
                <w:lang w:val="en-US"/>
              </w:rPr>
            </w:pPr>
            <w:r>
              <w:rPr>
                <w:rFonts w:cs="宋体"/>
                <w:kern w:val="2"/>
                <w:lang w:val="en-US"/>
              </w:rPr>
              <w:t>160.76</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53228669">
            <w:pPr>
              <w:pStyle w:val="23"/>
              <w:jc w:val="left"/>
              <w:rPr>
                <w:rFonts w:hint="default" w:cs="宋体"/>
                <w:kern w:val="2"/>
                <w:lang w:val="en-US"/>
              </w:rPr>
            </w:pPr>
            <w:r>
              <w:rPr>
                <w:rFonts w:cs="宋体"/>
                <w:kern w:val="2"/>
                <w:lang w:val="en-US"/>
              </w:rPr>
              <w:t>7.26</w:t>
            </w:r>
          </w:p>
        </w:tc>
      </w:tr>
      <w:tr w14:paraId="542A3BF9">
        <w:tblPrEx>
          <w:tblCellMar>
            <w:top w:w="0" w:type="dxa"/>
            <w:left w:w="0" w:type="dxa"/>
            <w:bottom w:w="0" w:type="dxa"/>
            <w:right w:w="0" w:type="dxa"/>
          </w:tblCellMar>
        </w:tblPrEx>
        <w:trPr>
          <w:trHeight w:val="60" w:hRule="atLeast"/>
        </w:trPr>
        <w:tc>
          <w:tcPr>
            <w:tcW w:w="44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F08D9E1">
            <w:pPr>
              <w:pStyle w:val="23"/>
              <w:jc w:val="center"/>
              <w:rPr>
                <w:rFonts w:hint="default" w:cs="宋体"/>
                <w:kern w:val="2"/>
                <w:lang w:val="en-US"/>
              </w:rPr>
            </w:pPr>
          </w:p>
        </w:tc>
        <w:tc>
          <w:tcPr>
            <w:tcW w:w="61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E79591F">
            <w:pPr>
              <w:pStyle w:val="23"/>
              <w:jc w:val="center"/>
              <w:rPr>
                <w:rFonts w:hint="default" w:cs="宋体"/>
                <w:kern w:val="2"/>
                <w:lang w:val="en-US"/>
              </w:rPr>
            </w:pPr>
          </w:p>
        </w:tc>
        <w:tc>
          <w:tcPr>
            <w:tcW w:w="369"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323A5486">
            <w:pPr>
              <w:pStyle w:val="23"/>
              <w:jc w:val="left"/>
              <w:rPr>
                <w:rFonts w:hint="default" w:cs="宋体"/>
                <w:kern w:val="2"/>
                <w:lang w:val="en-US"/>
              </w:rPr>
            </w:pPr>
            <w:r>
              <w:rPr>
                <w:rFonts w:cs="宋体"/>
                <w:kern w:val="2"/>
                <w:lang w:val="en-US"/>
              </w:rPr>
              <w:t>G1</w:t>
            </w:r>
          </w:p>
        </w:tc>
        <w:tc>
          <w:tcPr>
            <w:tcW w:w="1589" w:type="pct"/>
            <w:gridSpan w:val="2"/>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65A94BA1">
            <w:pPr>
              <w:pStyle w:val="23"/>
              <w:jc w:val="left"/>
              <w:rPr>
                <w:rFonts w:hint="default" w:cs="宋体"/>
                <w:kern w:val="2"/>
                <w:lang w:val="en-US"/>
              </w:rPr>
            </w:pPr>
            <w:r>
              <w:rPr>
                <w:rFonts w:cs="宋体"/>
                <w:kern w:val="2"/>
                <w:lang w:val="en-US"/>
              </w:rPr>
              <w:t>公共绿地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3992F6AF">
            <w:pPr>
              <w:pStyle w:val="23"/>
              <w:jc w:val="left"/>
              <w:rPr>
                <w:rFonts w:hint="default" w:cs="宋体"/>
                <w:kern w:val="2"/>
                <w:lang w:val="en-US"/>
              </w:rPr>
            </w:pPr>
            <w:r>
              <w:rPr>
                <w:rFonts w:cs="宋体"/>
                <w:kern w:val="2"/>
                <w:lang w:val="en-US"/>
              </w:rPr>
              <w:t>124.51</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49996CB3">
            <w:pPr>
              <w:pStyle w:val="23"/>
              <w:jc w:val="left"/>
              <w:rPr>
                <w:rFonts w:hint="default" w:cs="宋体"/>
                <w:kern w:val="2"/>
                <w:lang w:val="en-US"/>
              </w:rPr>
            </w:pPr>
          </w:p>
        </w:tc>
      </w:tr>
      <w:tr w14:paraId="1F721113">
        <w:tblPrEx>
          <w:tblCellMar>
            <w:top w:w="0" w:type="dxa"/>
            <w:left w:w="0" w:type="dxa"/>
            <w:bottom w:w="0" w:type="dxa"/>
            <w:right w:w="0" w:type="dxa"/>
          </w:tblCellMar>
        </w:tblPrEx>
        <w:trPr>
          <w:trHeight w:val="60" w:hRule="atLeast"/>
        </w:trPr>
        <w:tc>
          <w:tcPr>
            <w:tcW w:w="44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2A19CD0">
            <w:pPr>
              <w:pStyle w:val="23"/>
              <w:jc w:val="center"/>
              <w:rPr>
                <w:rFonts w:hint="default" w:cs="宋体"/>
                <w:kern w:val="2"/>
                <w:lang w:val="en-US"/>
              </w:rPr>
            </w:pPr>
          </w:p>
        </w:tc>
        <w:tc>
          <w:tcPr>
            <w:tcW w:w="61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6A1E867">
            <w:pPr>
              <w:pStyle w:val="23"/>
              <w:jc w:val="center"/>
              <w:rPr>
                <w:rFonts w:hint="default" w:cs="宋体"/>
                <w:kern w:val="2"/>
                <w:lang w:val="en-US"/>
              </w:rPr>
            </w:pPr>
          </w:p>
        </w:tc>
        <w:tc>
          <w:tcPr>
            <w:tcW w:w="369"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6E819FFA">
            <w:pPr>
              <w:pStyle w:val="23"/>
              <w:jc w:val="left"/>
              <w:rPr>
                <w:rFonts w:hint="default" w:cs="宋体"/>
                <w:kern w:val="2"/>
                <w:lang w:val="en-US"/>
              </w:rPr>
            </w:pPr>
            <w:r>
              <w:rPr>
                <w:rFonts w:cs="宋体"/>
                <w:kern w:val="2"/>
                <w:lang w:val="en-US"/>
              </w:rPr>
              <w:t>G2</w:t>
            </w:r>
          </w:p>
        </w:tc>
        <w:tc>
          <w:tcPr>
            <w:tcW w:w="1589" w:type="pct"/>
            <w:gridSpan w:val="2"/>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66F27180">
            <w:pPr>
              <w:pStyle w:val="23"/>
              <w:jc w:val="left"/>
              <w:rPr>
                <w:rFonts w:hint="default" w:cs="宋体"/>
                <w:kern w:val="2"/>
                <w:lang w:val="en-US"/>
              </w:rPr>
            </w:pPr>
            <w:r>
              <w:rPr>
                <w:rFonts w:cs="宋体"/>
                <w:kern w:val="2"/>
                <w:lang w:val="en-US"/>
              </w:rPr>
              <w:t>生产防护绿地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04528DE4">
            <w:pPr>
              <w:pStyle w:val="23"/>
              <w:jc w:val="left"/>
              <w:rPr>
                <w:rFonts w:hint="default" w:cs="宋体"/>
                <w:kern w:val="2"/>
                <w:lang w:val="en-US"/>
              </w:rPr>
            </w:pPr>
            <w:r>
              <w:rPr>
                <w:rFonts w:cs="宋体"/>
                <w:kern w:val="2"/>
                <w:lang w:val="en-US"/>
              </w:rPr>
              <w:t>36.25</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084F8C18">
            <w:pPr>
              <w:pStyle w:val="23"/>
              <w:jc w:val="left"/>
              <w:rPr>
                <w:rFonts w:hint="default" w:cs="宋体"/>
                <w:kern w:val="2"/>
                <w:lang w:val="en-US"/>
              </w:rPr>
            </w:pPr>
          </w:p>
        </w:tc>
      </w:tr>
      <w:tr w14:paraId="3BA5DFA7">
        <w:tblPrEx>
          <w:tblCellMar>
            <w:top w:w="0" w:type="dxa"/>
            <w:left w:w="0" w:type="dxa"/>
            <w:bottom w:w="0" w:type="dxa"/>
            <w:right w:w="0" w:type="dxa"/>
          </w:tblCellMar>
        </w:tblPrEx>
        <w:trPr>
          <w:trHeight w:val="60" w:hRule="atLeast"/>
        </w:trPr>
        <w:tc>
          <w:tcPr>
            <w:tcW w:w="446"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7410BE16">
            <w:pPr>
              <w:pStyle w:val="23"/>
              <w:jc w:val="center"/>
              <w:rPr>
                <w:rFonts w:hint="default" w:cs="宋体"/>
                <w:kern w:val="2"/>
                <w:lang w:val="en-US"/>
              </w:rPr>
            </w:pPr>
            <w:r>
              <w:rPr>
                <w:rFonts w:cs="宋体"/>
                <w:kern w:val="2"/>
                <w:lang w:val="en-US"/>
              </w:rPr>
              <w:t>7</w:t>
            </w:r>
          </w:p>
        </w:tc>
        <w:tc>
          <w:tcPr>
            <w:tcW w:w="610"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5F75A930">
            <w:pPr>
              <w:pStyle w:val="23"/>
              <w:jc w:val="center"/>
              <w:rPr>
                <w:rFonts w:hint="default" w:cs="宋体"/>
                <w:kern w:val="2"/>
                <w:lang w:val="en-US"/>
              </w:rPr>
            </w:pPr>
            <w:r>
              <w:rPr>
                <w:rFonts w:cs="宋体"/>
                <w:kern w:val="2"/>
                <w:lang w:val="en-US"/>
              </w:rPr>
              <w:t>E</w:t>
            </w:r>
          </w:p>
        </w:tc>
        <w:tc>
          <w:tcPr>
            <w:tcW w:w="1958" w:type="pct"/>
            <w:gridSpan w:val="3"/>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600E5C75">
            <w:pPr>
              <w:pStyle w:val="23"/>
              <w:jc w:val="left"/>
              <w:rPr>
                <w:rFonts w:hint="default" w:cs="宋体"/>
                <w:kern w:val="2"/>
                <w:lang w:val="en-US"/>
              </w:rPr>
            </w:pPr>
            <w:r>
              <w:rPr>
                <w:rFonts w:cs="宋体"/>
                <w:kern w:val="2"/>
                <w:lang w:val="en-US"/>
              </w:rPr>
              <w:t>水域和其他用地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A419C92">
            <w:pPr>
              <w:pStyle w:val="23"/>
              <w:jc w:val="left"/>
              <w:rPr>
                <w:rFonts w:hint="default" w:cs="宋体"/>
                <w:kern w:val="2"/>
                <w:lang w:val="en-US"/>
              </w:rPr>
            </w:pPr>
            <w:r>
              <w:rPr>
                <w:rFonts w:cs="宋体"/>
                <w:kern w:val="2"/>
                <w:lang w:val="en-US"/>
              </w:rPr>
              <w:t>25.26</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33CAD1A6">
            <w:pPr>
              <w:pStyle w:val="23"/>
              <w:jc w:val="left"/>
              <w:rPr>
                <w:rFonts w:hint="default" w:cs="宋体"/>
                <w:kern w:val="2"/>
                <w:lang w:val="en-US"/>
              </w:rPr>
            </w:pPr>
            <w:r>
              <w:rPr>
                <w:rFonts w:cs="宋体"/>
                <w:kern w:val="2"/>
                <w:lang w:val="en-US"/>
              </w:rPr>
              <w:t>1.14</w:t>
            </w:r>
          </w:p>
        </w:tc>
      </w:tr>
      <w:tr w14:paraId="3F94BB04">
        <w:tblPrEx>
          <w:tblCellMar>
            <w:top w:w="0" w:type="dxa"/>
            <w:left w:w="0" w:type="dxa"/>
            <w:bottom w:w="0" w:type="dxa"/>
            <w:right w:w="0" w:type="dxa"/>
          </w:tblCellMar>
        </w:tblPrEx>
        <w:trPr>
          <w:trHeight w:val="60" w:hRule="atLeast"/>
        </w:trPr>
        <w:tc>
          <w:tcPr>
            <w:tcW w:w="44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3D0D62D">
            <w:pPr>
              <w:pStyle w:val="23"/>
              <w:jc w:val="center"/>
              <w:rPr>
                <w:rFonts w:hint="default" w:cs="宋体"/>
                <w:kern w:val="2"/>
                <w:lang w:val="en-US"/>
              </w:rPr>
            </w:pPr>
          </w:p>
        </w:tc>
        <w:tc>
          <w:tcPr>
            <w:tcW w:w="61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9FDEE82">
            <w:pPr>
              <w:pStyle w:val="23"/>
              <w:jc w:val="center"/>
              <w:rPr>
                <w:rFonts w:hint="default" w:cs="宋体"/>
                <w:kern w:val="2"/>
                <w:lang w:val="en-US"/>
              </w:rPr>
            </w:pPr>
          </w:p>
        </w:tc>
        <w:tc>
          <w:tcPr>
            <w:tcW w:w="369"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729C3104">
            <w:pPr>
              <w:pStyle w:val="23"/>
              <w:jc w:val="left"/>
              <w:rPr>
                <w:rFonts w:hint="default" w:cs="宋体"/>
                <w:kern w:val="2"/>
                <w:lang w:val="en-US"/>
              </w:rPr>
            </w:pPr>
            <w:r>
              <w:rPr>
                <w:rFonts w:cs="宋体"/>
                <w:kern w:val="2"/>
                <w:lang w:val="en-US"/>
              </w:rPr>
              <w:t>E1</w:t>
            </w:r>
          </w:p>
        </w:tc>
        <w:tc>
          <w:tcPr>
            <w:tcW w:w="1589" w:type="pct"/>
            <w:gridSpan w:val="2"/>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302CD1D">
            <w:pPr>
              <w:pStyle w:val="23"/>
              <w:jc w:val="left"/>
              <w:rPr>
                <w:rFonts w:hint="default" w:cs="宋体"/>
                <w:kern w:val="2"/>
                <w:lang w:val="en-US"/>
              </w:rPr>
            </w:pPr>
            <w:r>
              <w:rPr>
                <w:rFonts w:cs="宋体"/>
                <w:kern w:val="2"/>
                <w:lang w:val="en-US"/>
              </w:rPr>
              <w:t>水域</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7C45CF8F">
            <w:pPr>
              <w:pStyle w:val="23"/>
              <w:jc w:val="left"/>
              <w:rPr>
                <w:rFonts w:hint="default" w:cs="宋体"/>
                <w:kern w:val="2"/>
                <w:lang w:val="en-US"/>
              </w:rPr>
            </w:pPr>
            <w:r>
              <w:rPr>
                <w:rFonts w:cs="宋体"/>
                <w:kern w:val="2"/>
                <w:lang w:val="en-US"/>
              </w:rPr>
              <w:t>25.26</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3C000368">
            <w:pPr>
              <w:pStyle w:val="23"/>
              <w:jc w:val="left"/>
              <w:rPr>
                <w:rFonts w:hint="default" w:cs="宋体"/>
                <w:kern w:val="2"/>
                <w:lang w:val="en-US"/>
              </w:rPr>
            </w:pPr>
          </w:p>
        </w:tc>
      </w:tr>
      <w:tr w14:paraId="5436CC86">
        <w:tblPrEx>
          <w:tblCellMar>
            <w:top w:w="0" w:type="dxa"/>
            <w:left w:w="0" w:type="dxa"/>
            <w:bottom w:w="0" w:type="dxa"/>
            <w:right w:w="0" w:type="dxa"/>
          </w:tblCellMar>
        </w:tblPrEx>
        <w:trPr>
          <w:trHeight w:val="301" w:hRule="atLeast"/>
        </w:trPr>
        <w:tc>
          <w:tcPr>
            <w:tcW w:w="1055" w:type="pct"/>
            <w:gridSpan w:val="2"/>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511554C5">
            <w:pPr>
              <w:pStyle w:val="23"/>
              <w:jc w:val="center"/>
              <w:rPr>
                <w:rFonts w:hint="default" w:cs="宋体"/>
                <w:kern w:val="2"/>
                <w:lang w:val="en-US"/>
              </w:rPr>
            </w:pPr>
            <w:r>
              <w:rPr>
                <w:rFonts w:cs="宋体"/>
                <w:kern w:val="2"/>
                <w:lang w:val="en-US"/>
              </w:rPr>
              <w:t>合计</w:t>
            </w:r>
          </w:p>
        </w:tc>
        <w:tc>
          <w:tcPr>
            <w:tcW w:w="1958" w:type="pct"/>
            <w:gridSpan w:val="3"/>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4B32D77F">
            <w:pPr>
              <w:pStyle w:val="23"/>
              <w:jc w:val="left"/>
              <w:rPr>
                <w:rFonts w:hint="default" w:cs="宋体"/>
                <w:kern w:val="2"/>
                <w:lang w:val="en-US"/>
              </w:rPr>
            </w:pPr>
            <w:r>
              <w:rPr>
                <w:rFonts w:cs="宋体"/>
                <w:kern w:val="2"/>
                <w:lang w:val="en-US"/>
              </w:rPr>
              <w:t>规划总用地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4CC611BC">
            <w:pPr>
              <w:pStyle w:val="23"/>
              <w:jc w:val="left"/>
              <w:rPr>
                <w:rFonts w:hint="default" w:cs="宋体"/>
                <w:kern w:val="2"/>
                <w:lang w:val="en-US"/>
              </w:rPr>
            </w:pPr>
            <w:r>
              <w:rPr>
                <w:rFonts w:cs="宋体"/>
                <w:kern w:val="2"/>
                <w:lang w:val="en-US"/>
              </w:rPr>
              <w:t>2213.02</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52E1A3A">
            <w:pPr>
              <w:pStyle w:val="23"/>
              <w:jc w:val="left"/>
              <w:rPr>
                <w:rFonts w:hint="default" w:cs="宋体"/>
                <w:kern w:val="2"/>
                <w:lang w:val="en-US"/>
              </w:rPr>
            </w:pPr>
            <w:r>
              <w:rPr>
                <w:rFonts w:cs="宋体"/>
                <w:kern w:val="2"/>
                <w:lang w:val="en-US"/>
              </w:rPr>
              <w:t>100</w:t>
            </w:r>
          </w:p>
        </w:tc>
      </w:tr>
    </w:tbl>
    <w:p w14:paraId="121DDAAA">
      <w:pPr>
        <w:pStyle w:val="3"/>
        <w:spacing w:before="312" w:beforeLines="100" w:after="312" w:afterLines="100" w:line="540" w:lineRule="exact"/>
        <w:jc w:val="center"/>
        <w:rPr>
          <w:rFonts w:ascii="Times New Roman" w:hAnsi="Times New Roman" w:cs="Times New Roman"/>
          <w:bCs/>
          <w:szCs w:val="30"/>
        </w:rPr>
      </w:pPr>
      <w:bookmarkStart w:id="38" w:name="_Toc71626752"/>
      <w:r>
        <w:rPr>
          <w:rFonts w:hint="eastAsia" w:ascii="Times New Roman" w:hAnsi="Times New Roman" w:cs="Times New Roman"/>
          <w:bCs/>
          <w:szCs w:val="30"/>
        </w:rPr>
        <w:t>第三节 城镇功能区布局</w:t>
      </w:r>
      <w:bookmarkEnd w:id="38"/>
    </w:p>
    <w:p w14:paraId="035F0956">
      <w:pPr>
        <w:pStyle w:val="23"/>
        <w:spacing w:line="360" w:lineRule="auto"/>
        <w:ind w:firstLine="560" w:firstLineChars="200"/>
        <w:rPr>
          <w:rFonts w:cs="宋体"/>
          <w:kern w:val="2"/>
          <w:sz w:val="28"/>
          <w:lang w:val="en-US"/>
        </w:rPr>
      </w:pPr>
      <w:r>
        <w:rPr>
          <w:rFonts w:cs="宋体"/>
          <w:kern w:val="2"/>
          <w:sz w:val="28"/>
          <w:lang w:val="en-US"/>
        </w:rPr>
        <w:t>新材料产业经济开发区紧邻署采生活区和县城中心区，在充分利用周围环境、经开区土地使用集约化和避免重复建设的原则下，经开区城镇功能目前大部分由署采生活区和县城中心区来承担，随着经开区工业的发展，近期将建设城西配套生活区。鉴于经开区内工业产值较大，发展速度较快，货物的流通量大，而署采生活区和县城中心区的仓储、物流能力难以与经开区匹配，在节省成本、减少周边交通压力和仓储、物流与产业发展动态配套的原则下，在远期经开区内规划并发展仓储物流产业。</w:t>
      </w:r>
    </w:p>
    <w:p w14:paraId="43F6EB53">
      <w:pPr>
        <w:pStyle w:val="23"/>
        <w:spacing w:line="360" w:lineRule="auto"/>
        <w:ind w:firstLine="560" w:firstLineChars="200"/>
        <w:rPr>
          <w:rFonts w:cs="宋体"/>
          <w:kern w:val="2"/>
          <w:sz w:val="28"/>
          <w:lang w:val="en-US"/>
        </w:rPr>
      </w:pPr>
      <w:r>
        <w:rPr>
          <w:rFonts w:cs="宋体"/>
          <w:kern w:val="2"/>
          <w:sz w:val="28"/>
          <w:lang w:val="en-US"/>
        </w:rPr>
        <w:t>由于新材料产业经济开发区生产和生活配套服务近期由署采生活区、县城和城西配套生活区共同承担，就署采生活区、县城中心区和城西配套生活区的发展与规划进行说明。</w:t>
      </w:r>
    </w:p>
    <w:p w14:paraId="5E2C9220">
      <w:pPr>
        <w:pStyle w:val="23"/>
        <w:spacing w:line="360" w:lineRule="auto"/>
        <w:ind w:firstLine="560" w:firstLineChars="200"/>
        <w:rPr>
          <w:rFonts w:cs="宋体"/>
          <w:kern w:val="2"/>
          <w:sz w:val="28"/>
          <w:lang w:val="en-US"/>
        </w:rPr>
      </w:pPr>
      <w:r>
        <w:rPr>
          <w:rFonts w:cs="宋体"/>
          <w:kern w:val="2"/>
          <w:sz w:val="28"/>
          <w:lang w:val="en-US"/>
        </w:rPr>
        <w:t>署采生活区位于新材料产业开发区西南方向，与经开区紧紧相连。署采生活区原依靠辽河油田的曙光采油厂采油区的发展而建立，经过几十年的发展，该生活区目前居住人口6万人左右，城市化发展迅速，在商贸、物流、仓储、金融、教育、娱乐、餐饮、住宿等方面已经形成了成熟的较大规模的产业群体，能够承担新材料产业开发区发展的部分生产和生活服务功能。</w:t>
      </w:r>
    </w:p>
    <w:p w14:paraId="229F3EC9">
      <w:pPr>
        <w:pStyle w:val="23"/>
        <w:spacing w:line="360" w:lineRule="auto"/>
        <w:ind w:firstLine="560" w:firstLineChars="200"/>
        <w:rPr>
          <w:rFonts w:cs="宋体"/>
          <w:kern w:val="2"/>
          <w:sz w:val="28"/>
          <w:lang w:val="en-US"/>
        </w:rPr>
      </w:pPr>
      <w:r>
        <w:rPr>
          <w:rFonts w:cs="宋体"/>
          <w:kern w:val="2"/>
          <w:sz w:val="28"/>
          <w:lang w:val="en-US"/>
        </w:rPr>
        <w:t>县城中心区位于经开区的东侧，与产业园区紧紧相连。县城中心区为盘山县城市建设新规划区。由于产业园为盘山县经济中心，经济地位异常重要，且与县城中心区相连，因此县城中心区的城市规划与经开区的发展规划进行联合考虑，满足城市发展中工业产业、生产性服务业、生活性服务业和环境宜居的动态耦合。盘山县中心城区的布局结构为：四个“1＋2”结构。</w:t>
      </w:r>
    </w:p>
    <w:p w14:paraId="6CF16C68">
      <w:pPr>
        <w:pStyle w:val="23"/>
        <w:spacing w:line="360" w:lineRule="auto"/>
        <w:ind w:firstLine="560" w:firstLineChars="200"/>
        <w:rPr>
          <w:rFonts w:cs="宋体"/>
          <w:kern w:val="2"/>
          <w:sz w:val="28"/>
          <w:lang w:val="en-US"/>
        </w:rPr>
      </w:pPr>
      <w:r>
        <w:rPr>
          <w:rFonts w:cs="宋体"/>
          <w:kern w:val="2"/>
          <w:sz w:val="28"/>
          <w:lang w:val="en-US"/>
        </w:rPr>
        <w:t>（1）一城两片：一个主城区，东部和北部两片工业区。</w:t>
      </w:r>
    </w:p>
    <w:p w14:paraId="718A448C">
      <w:pPr>
        <w:pStyle w:val="23"/>
        <w:spacing w:line="360" w:lineRule="auto"/>
        <w:ind w:firstLine="560" w:firstLineChars="200"/>
        <w:rPr>
          <w:rFonts w:cs="宋体"/>
          <w:kern w:val="2"/>
          <w:sz w:val="28"/>
          <w:lang w:val="en-US"/>
        </w:rPr>
      </w:pPr>
      <w:r>
        <w:rPr>
          <w:rFonts w:cs="宋体"/>
          <w:kern w:val="2"/>
          <w:sz w:val="28"/>
          <w:lang w:val="en-US"/>
        </w:rPr>
        <w:t>（2）一主两副：一主为东部新城综合主中心，作为整个城市的中心区域，它包括商业服务中心、行政办公中心、文化娱乐中心，成为盘山县城最具特色和吸引力的区域。两副为西部新城综合副中心与东部工业区综合副中心。</w:t>
      </w:r>
    </w:p>
    <w:p w14:paraId="05DF6B85">
      <w:pPr>
        <w:pStyle w:val="23"/>
        <w:spacing w:line="360" w:lineRule="auto"/>
        <w:ind w:firstLine="560" w:firstLineChars="200"/>
        <w:rPr>
          <w:rFonts w:cs="宋体"/>
          <w:kern w:val="2"/>
          <w:sz w:val="28"/>
          <w:lang w:val="en-US"/>
        </w:rPr>
      </w:pPr>
      <w:r>
        <w:rPr>
          <w:rFonts w:cs="宋体"/>
          <w:kern w:val="2"/>
          <w:sz w:val="28"/>
          <w:lang w:val="en-US"/>
        </w:rPr>
        <w:t>（3）一轴两带：一轴是指盘山的城市空间发展轴，是城市东西向发展的功能主轴线。规划以“功能复合，主次分明”的思路发展。是未来城市中心区和西部居住区的联系纽带，承担商业金融、文化娱乐、行政办公等多种复合的城市功能，同时也是城市的景观轴线，体现城市形象。两带为城市功能综合带，以曙光南路和曙光北路为主导轴向，以井下生活区为基础的城市生活的南北轴线。曙光南路和曙光北路是城市生活性干道，以现状为基础，规划布置沿路发展的商业、医疗、娱乐、文化、市政、教育等生活配套设施，为居民提供便利的生活服务。</w:t>
      </w:r>
    </w:p>
    <w:p w14:paraId="2FC1C7B2">
      <w:pPr>
        <w:pStyle w:val="23"/>
        <w:spacing w:line="360" w:lineRule="auto"/>
        <w:ind w:firstLine="560" w:firstLineChars="200"/>
        <w:rPr>
          <w:rFonts w:cs="宋体"/>
          <w:kern w:val="2"/>
          <w:sz w:val="28"/>
          <w:lang w:val="en-US"/>
        </w:rPr>
      </w:pPr>
      <w:r>
        <w:rPr>
          <w:rFonts w:cs="宋体"/>
          <w:kern w:val="2"/>
          <w:sz w:val="28"/>
          <w:lang w:val="en-US"/>
        </w:rPr>
        <w:t>（4）一环两线：是指绿化主要结构，一环主要指东部新城的环城水系绿化，两线分别为京沈高速与沟盘铁路沿线绿化带。</w:t>
      </w:r>
    </w:p>
    <w:p w14:paraId="6230D930">
      <w:pPr>
        <w:pStyle w:val="23"/>
        <w:spacing w:line="360" w:lineRule="auto"/>
        <w:ind w:firstLine="560" w:firstLineChars="200"/>
        <w:rPr>
          <w:rFonts w:hint="default" w:cs="宋体"/>
          <w:kern w:val="2"/>
          <w:sz w:val="28"/>
          <w:lang w:val="en-US"/>
        </w:rPr>
      </w:pPr>
      <w:r>
        <w:rPr>
          <w:rFonts w:cs="宋体"/>
          <w:kern w:val="2"/>
          <w:sz w:val="28"/>
          <w:lang w:val="en-US"/>
        </w:rPr>
        <w:t>城西配套生活区按照“一轴两翼”的思路进行规划，“一轴”是指经开区的中心轴，“两翼”指中心轴的两侧。城西配套生活区的东部与县城西部居住区以及西部新城综合副中心隔河相望，这条水系廊道为环城绿化景观带，在廊道之上搭建2-3座景观桥将城西配套生活区与县城无缝连接。由于城西配套生活区的东部环境优美，距离工业厂区较远，而且与县城西部居住区隔河相望，适宜发展生活居住区，为经开区内员工提供优美、便利的住房条件和生活设施。沿中心轴发展与居民生活密切相关的大型购物中心、连锁超市、餐饮业、星级宾馆和农产品市场。西部与产区相连，重点发展为工业服务的生产服务业，包括：电信、邮政、银行、保险公司、计算机及信息服务公司、财务公司、评估公司及律师事务所等现代服务业。</w:t>
      </w:r>
    </w:p>
    <w:p w14:paraId="0D30EDDD">
      <w:pPr>
        <w:pStyle w:val="3"/>
        <w:spacing w:before="312" w:beforeLines="100" w:after="312" w:afterLines="100" w:line="540" w:lineRule="exact"/>
        <w:jc w:val="center"/>
        <w:rPr>
          <w:rFonts w:ascii="Times New Roman" w:hAnsi="Times New Roman" w:cs="Times New Roman"/>
          <w:bCs/>
          <w:szCs w:val="30"/>
        </w:rPr>
      </w:pPr>
      <w:bookmarkStart w:id="39" w:name="_Toc71626753"/>
      <w:r>
        <w:rPr>
          <w:rFonts w:hint="eastAsia" w:ascii="Times New Roman" w:hAnsi="Times New Roman" w:cs="Times New Roman"/>
          <w:bCs/>
          <w:szCs w:val="30"/>
        </w:rPr>
        <w:t>第四节 产业功能区</w:t>
      </w:r>
      <w:bookmarkEnd w:id="39"/>
    </w:p>
    <w:p w14:paraId="619B481C">
      <w:pPr>
        <w:pStyle w:val="23"/>
        <w:spacing w:line="360" w:lineRule="auto"/>
        <w:ind w:firstLine="560" w:firstLineChars="200"/>
        <w:rPr>
          <w:rFonts w:cs="宋体"/>
          <w:kern w:val="2"/>
          <w:sz w:val="28"/>
          <w:lang w:val="en-US"/>
        </w:rPr>
      </w:pPr>
      <w:r>
        <w:rPr>
          <w:rFonts w:cs="宋体"/>
          <w:kern w:val="2"/>
          <w:sz w:val="28"/>
          <w:lang w:val="en-US"/>
        </w:rPr>
        <w:t>即经开区重点发展的五个产业片区，分别为起步区、建成区、曙光一期、曙光二期、城西居住区。</w:t>
      </w:r>
    </w:p>
    <w:p w14:paraId="6AB7A1E0">
      <w:pPr>
        <w:pStyle w:val="23"/>
        <w:spacing w:line="360" w:lineRule="auto"/>
        <w:ind w:firstLine="560" w:firstLineChars="200"/>
        <w:rPr>
          <w:rFonts w:cs="宋体"/>
          <w:kern w:val="2"/>
          <w:sz w:val="28"/>
          <w:lang w:val="en-US"/>
        </w:rPr>
      </w:pPr>
      <w:r>
        <w:rPr>
          <w:rFonts w:cs="宋体"/>
          <w:kern w:val="2"/>
          <w:sz w:val="28"/>
          <w:lang w:val="en-US"/>
        </w:rPr>
        <w:t>建成区的东部新材料产业区和曙光一期主要发展新材料产品，是该经开区的主导产业区，处于经开区的核心地位，集材料、产品加工、研发与一体，形成新材料产业的集散地。</w:t>
      </w:r>
    </w:p>
    <w:p w14:paraId="355F624A">
      <w:pPr>
        <w:pStyle w:val="23"/>
        <w:spacing w:line="360" w:lineRule="auto"/>
        <w:ind w:firstLine="560" w:firstLineChars="200"/>
        <w:rPr>
          <w:rFonts w:cs="宋体"/>
          <w:kern w:val="2"/>
          <w:sz w:val="28"/>
          <w:lang w:val="en-US"/>
        </w:rPr>
      </w:pPr>
      <w:r>
        <w:rPr>
          <w:rFonts w:cs="宋体"/>
          <w:kern w:val="2"/>
          <w:sz w:val="28"/>
          <w:lang w:val="en-US"/>
        </w:rPr>
        <w:t>建成区的中部重点发展精细化工产业集群，能够为改性塑料和工程塑料产业的发展提供重要的原材料和辅助材料，同时承接塑料产业废弃物的下游加工，形成循环经济链。</w:t>
      </w:r>
    </w:p>
    <w:p w14:paraId="59214C1C">
      <w:pPr>
        <w:pStyle w:val="23"/>
        <w:spacing w:line="360" w:lineRule="auto"/>
        <w:ind w:firstLine="560" w:firstLineChars="200"/>
        <w:rPr>
          <w:rFonts w:cs="宋体"/>
          <w:kern w:val="2"/>
          <w:sz w:val="28"/>
          <w:lang w:val="en-US"/>
        </w:rPr>
      </w:pPr>
      <w:r>
        <w:rPr>
          <w:rFonts w:cs="宋体"/>
          <w:kern w:val="2"/>
          <w:sz w:val="28"/>
          <w:lang w:val="en-US"/>
        </w:rPr>
        <w:t>建成区的中部发展再生资源产业，为了实现资源再利用，减轻环境污染，国家先后推出一系列优惠扶持政策，再生资源回收利用行业得到了迅猛发展。不过我国再生资源行业发展与欧美等发达国家相比还有很大的差距。正因为此我国大力发展再生资源产业具有较强的后发优势。完善再生资源回收体系，推进资源再生利用产业化;这些举措都有利于建立并完善废旧产品回收处理产业链条，加快发展再生资源产业。</w:t>
      </w:r>
    </w:p>
    <w:p w14:paraId="3E99EA35">
      <w:pPr>
        <w:pStyle w:val="23"/>
        <w:spacing w:line="360" w:lineRule="auto"/>
        <w:ind w:firstLine="560" w:firstLineChars="200"/>
        <w:rPr>
          <w:rFonts w:cs="宋体"/>
          <w:kern w:val="2"/>
          <w:sz w:val="28"/>
          <w:lang w:val="en-US"/>
        </w:rPr>
      </w:pPr>
      <w:r>
        <w:rPr>
          <w:rFonts w:cs="宋体"/>
          <w:kern w:val="2"/>
          <w:sz w:val="28"/>
          <w:lang w:val="en-US"/>
        </w:rPr>
        <w:t>曙光一期西北部工业区主要发展新型防水材料，防水材料是新型绿色环保产品。</w:t>
      </w:r>
    </w:p>
    <w:p w14:paraId="17BD12C9">
      <w:pPr>
        <w:pStyle w:val="23"/>
        <w:spacing w:line="360" w:lineRule="auto"/>
        <w:ind w:firstLine="560" w:firstLineChars="200"/>
        <w:rPr>
          <w:rFonts w:cs="宋体"/>
          <w:kern w:val="2"/>
          <w:sz w:val="28"/>
          <w:lang w:val="en-US"/>
        </w:rPr>
      </w:pPr>
      <w:r>
        <w:rPr>
          <w:rFonts w:cs="宋体"/>
          <w:kern w:val="2"/>
          <w:sz w:val="28"/>
          <w:lang w:val="en-US"/>
        </w:rPr>
        <w:t>曙光二期主要发展新能源产业，新能源产业主要是源于新能源的发现和应用。如太阳能、地热能、风能、海洋能、生物质能和核聚变能等。新能源产业是衡量一个城市和产业园区高新技术发展水平的重要依据，经开区把发展新能源作为顺应科技潮流、推进产业结构调整的重要举措。</w:t>
      </w:r>
    </w:p>
    <w:p w14:paraId="0B9F2A53">
      <w:pPr>
        <w:pStyle w:val="23"/>
        <w:spacing w:line="360" w:lineRule="auto"/>
        <w:ind w:firstLine="560" w:firstLineChars="200"/>
        <w:rPr>
          <w:rFonts w:hint="default" w:cs="宋体"/>
          <w:kern w:val="2"/>
          <w:sz w:val="28"/>
          <w:lang w:val="en-US"/>
        </w:rPr>
      </w:pPr>
      <w:r>
        <w:rPr>
          <w:rFonts w:cs="宋体"/>
          <w:kern w:val="2"/>
          <w:sz w:val="28"/>
          <w:lang w:val="en-US"/>
        </w:rPr>
        <w:t xml:space="preserve">起步区和建成区西部重点发展配套加工产业区，能够解决经开区内主导产业基本设备的供应，对经开区内加工设备的个性需求、设备改造和维修提供技术支持。同时该片区中的加工机械与经开区的主导产业能够形成良性互动，主导产业产品的需求趋势变化能够促进经开区内机械制造和改良和创新，加工机械的创新能够进一步提高主导产业的品质和效率。       </w:t>
      </w:r>
    </w:p>
    <w:p w14:paraId="7DE6053B">
      <w:pPr>
        <w:pStyle w:val="3"/>
        <w:spacing w:before="312" w:beforeLines="100" w:after="312" w:afterLines="100" w:line="540" w:lineRule="exact"/>
        <w:jc w:val="center"/>
        <w:rPr>
          <w:rFonts w:ascii="Times New Roman" w:hAnsi="Times New Roman" w:cs="Times New Roman"/>
          <w:bCs/>
          <w:szCs w:val="30"/>
        </w:rPr>
      </w:pPr>
      <w:bookmarkStart w:id="40" w:name="_Toc71626754"/>
      <w:r>
        <w:rPr>
          <w:rFonts w:hint="eastAsia" w:ascii="Times New Roman" w:hAnsi="Times New Roman" w:cs="Times New Roman"/>
          <w:bCs/>
          <w:szCs w:val="30"/>
        </w:rPr>
        <w:t>第五节 生态功能区</w:t>
      </w:r>
      <w:bookmarkEnd w:id="40"/>
    </w:p>
    <w:p w14:paraId="021B0A86">
      <w:pPr>
        <w:pStyle w:val="23"/>
        <w:spacing w:line="360" w:lineRule="auto"/>
        <w:ind w:firstLine="560" w:firstLineChars="200"/>
        <w:rPr>
          <w:rFonts w:hint="default" w:cs="宋体"/>
          <w:kern w:val="2"/>
          <w:sz w:val="28"/>
          <w:lang w:val="en-US"/>
        </w:rPr>
      </w:pPr>
      <w:r>
        <w:rPr>
          <w:rFonts w:cs="宋体"/>
          <w:kern w:val="2"/>
          <w:sz w:val="28"/>
          <w:lang w:val="en-US"/>
        </w:rPr>
        <w:t>生态绿化用地控制主要采取用地界限控制的方式，保证城市非建设开发用地。规划确定的园区建设用地界限应严格控制,不得突破。一是要严格控制防护绿化带，形成绿廊。特别是要充分利用绕阳河生态防护绿地，由生态防护绿地组成绿地自然生态系统的特征和过程应被保持和维护，形成园区生态环境框架和纽带，保持经开区外围生态大环境，调节经开区小气候，使整个产业区环境与自然环境有机融合，保障经开区可持续发展。二是严格控制经开区内的生态河道，将自然的生态环境引入产业区。</w:t>
      </w:r>
    </w:p>
    <w:p w14:paraId="2208D56A">
      <w:pPr>
        <w:pStyle w:val="23"/>
        <w:spacing w:line="360" w:lineRule="auto"/>
        <w:ind w:firstLine="480"/>
        <w:rPr>
          <w:rFonts w:hint="default" w:cs="宋体"/>
          <w:kern w:val="2"/>
          <w:sz w:val="28"/>
          <w:lang w:val="en-US"/>
        </w:rPr>
      </w:pPr>
      <w:r>
        <w:rPr>
          <w:rFonts w:cs="宋体"/>
          <w:kern w:val="2"/>
          <w:sz w:val="28"/>
          <w:lang w:val="en-US"/>
        </w:rPr>
        <w:t>经开区绿地系统形成“水系环绕、绿廊交错、多点连线”的结构。</w:t>
      </w:r>
    </w:p>
    <w:p w14:paraId="14896969">
      <w:pPr>
        <w:pStyle w:val="23"/>
        <w:numPr>
          <w:ilvl w:val="0"/>
          <w:numId w:val="1"/>
        </w:numPr>
        <w:spacing w:line="360" w:lineRule="auto"/>
        <w:ind w:firstLine="480"/>
        <w:rPr>
          <w:rFonts w:hint="default" w:cs="宋体"/>
          <w:kern w:val="2"/>
          <w:sz w:val="28"/>
          <w:lang w:val="en-US"/>
        </w:rPr>
      </w:pPr>
      <w:r>
        <w:rPr>
          <w:rFonts w:cs="宋体"/>
          <w:kern w:val="2"/>
          <w:sz w:val="28"/>
          <w:lang w:val="en-US"/>
        </w:rPr>
        <w:t>水系环绕：经开区以沟盘运河、外环路运河、太平河、绕阳河形成的围绕整个经开区的环状生态水系景观，形成分布广泛、大小不一的滨水景观带，可以给整个的产业区提供一个良好的外围环境，同时有助于生态环境的改善，也使规划区更具整体性。</w:t>
      </w:r>
    </w:p>
    <w:p w14:paraId="49ABA39E">
      <w:pPr>
        <w:pStyle w:val="23"/>
        <w:numPr>
          <w:ilvl w:val="0"/>
          <w:numId w:val="1"/>
        </w:numPr>
        <w:spacing w:line="360" w:lineRule="auto"/>
        <w:ind w:firstLine="480"/>
        <w:rPr>
          <w:rFonts w:hint="default" w:cs="宋体"/>
          <w:kern w:val="2"/>
          <w:sz w:val="28"/>
          <w:lang w:val="en-US"/>
        </w:rPr>
      </w:pPr>
      <w:r>
        <w:rPr>
          <w:rFonts w:cs="宋体"/>
          <w:kern w:val="2"/>
          <w:sz w:val="28"/>
          <w:lang w:val="en-US"/>
        </w:rPr>
        <w:t>绿廊交错：整个经开区被京沈高速公路、盘海营高速公路、沟盘铁路以及太平河分隔成多个产业片区，各片区之间依托这些生态防护绿化廊道，形成交互渗透的绿地系统，形成绿廊交错的生态绿化环境。</w:t>
      </w:r>
    </w:p>
    <w:p w14:paraId="2374D806">
      <w:pPr>
        <w:pStyle w:val="23"/>
        <w:numPr>
          <w:ilvl w:val="0"/>
          <w:numId w:val="1"/>
        </w:numPr>
        <w:spacing w:line="360" w:lineRule="auto"/>
        <w:ind w:firstLine="560"/>
        <w:rPr>
          <w:rFonts w:cs="宋体"/>
          <w:kern w:val="2"/>
          <w:sz w:val="28"/>
          <w:lang w:val="en-US"/>
        </w:rPr>
      </w:pPr>
      <w:r>
        <w:rPr>
          <w:rFonts w:cs="宋体"/>
          <w:kern w:val="2"/>
          <w:sz w:val="28"/>
          <w:lang w:val="en-US"/>
        </w:rPr>
        <w:t>多点连线：规划利用现有自然条件，结合公园和街头绿地形成点状绿地空间，并通过主要道路绿化、高压走廊等绿化轴带里连为一体，形成整体的微观绿化空间。</w:t>
      </w:r>
    </w:p>
    <w:p w14:paraId="55C86610">
      <w:pPr>
        <w:pStyle w:val="23"/>
        <w:numPr>
          <w:ilvl w:val="0"/>
          <w:numId w:val="1"/>
        </w:numPr>
        <w:spacing w:line="360" w:lineRule="auto"/>
        <w:rPr>
          <w:rFonts w:hint="default" w:cs="宋体"/>
          <w:kern w:val="2"/>
          <w:sz w:val="28"/>
          <w:lang w:val="en-US"/>
        </w:rPr>
      </w:pPr>
      <w:r>
        <w:rPr>
          <w:rFonts w:cs="宋体"/>
          <w:kern w:val="2"/>
          <w:sz w:val="28"/>
          <w:lang w:val="en-US"/>
        </w:rPr>
        <w:t>植物的搭配应形成“春有花、夏有草、秋有果、冬有绿”的园区绿化，创造丰富多彩的城市绿化景观。与此同时，更要注重植物的层次搭配，重视其对城市环境的净化作用。</w:t>
      </w:r>
    </w:p>
    <w:p w14:paraId="227CE6A2">
      <w:pPr>
        <w:pStyle w:val="23"/>
        <w:spacing w:line="360" w:lineRule="auto"/>
        <w:ind w:firstLine="560" w:firstLineChars="200"/>
        <w:rPr>
          <w:rFonts w:hint="default" w:cs="宋体"/>
          <w:kern w:val="2"/>
          <w:sz w:val="28"/>
          <w:lang w:val="en-US"/>
        </w:rPr>
      </w:pPr>
      <w:r>
        <w:rPr>
          <w:rFonts w:cs="宋体"/>
          <w:kern w:val="2"/>
          <w:sz w:val="28"/>
          <w:lang w:val="en-US"/>
        </w:rPr>
        <w:t>结合道路走向，经开区内共设置三类标志性景观节点。在节点处设置标志性建筑，增强经开区的可识别性以及市民对场所领域的认同感。标志性景观节点包括：出入口景观节点、公建中心景观节点和绿化广场景观节点。公建景观节点主要包括公共服务中心、绿化广场景观节点和出入口景观节点以外的广场及公共绿地。出入口景观节点由开敞绿地结合主题雕塑或标志塔构成；公建中心景观节点，由标志性建筑构成；绿化广场由开敞绿地、小品等构成，突出其亲切感和归属感，形成良好的视觉景观。</w:t>
      </w:r>
    </w:p>
    <w:p w14:paraId="6CED58E9">
      <w:pPr>
        <w:pStyle w:val="23"/>
        <w:spacing w:line="360" w:lineRule="auto"/>
        <w:ind w:firstLine="560" w:firstLineChars="200"/>
        <w:rPr>
          <w:rFonts w:hint="default" w:cs="宋体"/>
          <w:kern w:val="2"/>
          <w:sz w:val="28"/>
          <w:lang w:val="en-US"/>
        </w:rPr>
      </w:pPr>
      <w:r>
        <w:rPr>
          <w:rFonts w:cs="宋体"/>
          <w:kern w:val="2"/>
          <w:sz w:val="28"/>
          <w:lang w:val="en-US"/>
        </w:rPr>
        <w:t>基于人们对休憩、旅游以及户外活动的热爱，经开区内滨水环境开敞空间的设计成为提升经开区品味的营造重点。滨水地区不仅视野开阔，是旅游、健身和其他户外活动的绝佳场所，同时也满足着人们亲水的本能—悠闲地沿着河流漫步，在水边休息以享受其声其景，或通过河流到达彼岸。本规划对滨水空间环境的处理提出三个方面的要求：</w:t>
      </w:r>
    </w:p>
    <w:p w14:paraId="0D43A7EA">
      <w:pPr>
        <w:pStyle w:val="23"/>
        <w:spacing w:line="360" w:lineRule="auto"/>
        <w:ind w:firstLine="560" w:firstLineChars="200"/>
        <w:rPr>
          <w:rFonts w:hint="default" w:cs="宋体"/>
          <w:kern w:val="2"/>
          <w:sz w:val="28"/>
          <w:lang w:val="en-US"/>
        </w:rPr>
      </w:pPr>
      <w:r>
        <w:rPr>
          <w:rFonts w:cs="宋体"/>
          <w:kern w:val="2"/>
          <w:sz w:val="28"/>
          <w:lang w:val="en-US"/>
        </w:rPr>
        <w:t>（1）适用性：功能上能满足经开区和公众的多种需求，形式上与周边环境相协调。滨河地带的环抱中适当开发阳光步行道和休闲旅游用地。</w:t>
      </w:r>
    </w:p>
    <w:p w14:paraId="7A9EA28A">
      <w:pPr>
        <w:pStyle w:val="23"/>
        <w:spacing w:line="360" w:lineRule="auto"/>
        <w:ind w:firstLine="560" w:firstLineChars="200"/>
        <w:rPr>
          <w:rFonts w:hint="default" w:cs="宋体"/>
          <w:kern w:val="2"/>
          <w:sz w:val="28"/>
          <w:lang w:val="en-US"/>
        </w:rPr>
      </w:pPr>
      <w:r>
        <w:rPr>
          <w:rFonts w:cs="宋体"/>
          <w:kern w:val="2"/>
          <w:sz w:val="28"/>
          <w:lang w:val="en-US"/>
        </w:rPr>
        <w:t>（2）开敞性：保证水边的空间能够全年向公众开放。</w:t>
      </w:r>
    </w:p>
    <w:p w14:paraId="53571CA6">
      <w:pPr>
        <w:pStyle w:val="23"/>
        <w:spacing w:line="360" w:lineRule="auto"/>
        <w:ind w:firstLine="560" w:firstLineChars="200"/>
        <w:rPr>
          <w:rFonts w:hint="default" w:cs="宋体"/>
          <w:kern w:val="2"/>
          <w:sz w:val="28"/>
          <w:lang w:val="en-US"/>
        </w:rPr>
      </w:pPr>
      <w:r>
        <w:rPr>
          <w:rFonts w:cs="宋体"/>
          <w:kern w:val="2"/>
          <w:sz w:val="28"/>
          <w:lang w:val="en-US"/>
        </w:rPr>
        <w:t>（3）延续性：通过沿河及护岸等的综合设计，建立起连续的滨水步行系统。</w:t>
      </w:r>
    </w:p>
    <w:p w14:paraId="6C0AEFFA">
      <w:pPr>
        <w:pStyle w:val="2"/>
        <w:pageBreakBefore/>
        <w:spacing w:before="312" w:beforeLines="100" w:after="312" w:afterLines="100" w:line="540" w:lineRule="exact"/>
        <w:jc w:val="center"/>
        <w:rPr>
          <w:rFonts w:ascii="Times New Roman" w:hAnsi="Times New Roman" w:eastAsia="黑体" w:cs="Times New Roman"/>
          <w:bCs/>
          <w:sz w:val="36"/>
          <w:szCs w:val="32"/>
        </w:rPr>
      </w:pPr>
      <w:bookmarkStart w:id="41" w:name="_Toc71622550"/>
      <w:bookmarkStart w:id="42" w:name="_Toc71626755"/>
      <w:r>
        <w:rPr>
          <w:rFonts w:hint="eastAsia" w:ascii="Times New Roman" w:hAnsi="Times New Roman" w:eastAsia="黑体" w:cs="Times New Roman"/>
          <w:bCs/>
          <w:sz w:val="36"/>
          <w:szCs w:val="32"/>
        </w:rPr>
        <w:t>第六章  基础设施规划</w:t>
      </w:r>
      <w:bookmarkEnd w:id="41"/>
      <w:bookmarkEnd w:id="42"/>
    </w:p>
    <w:p w14:paraId="72D34590">
      <w:pPr>
        <w:pStyle w:val="3"/>
        <w:spacing w:before="312" w:beforeLines="100" w:after="312" w:afterLines="100" w:line="540" w:lineRule="exact"/>
        <w:jc w:val="center"/>
        <w:rPr>
          <w:rFonts w:ascii="Times New Roman" w:hAnsi="Times New Roman" w:cs="Times New Roman"/>
          <w:bCs/>
          <w:szCs w:val="30"/>
        </w:rPr>
      </w:pPr>
      <w:bookmarkStart w:id="43" w:name="_Toc71626756"/>
      <w:r>
        <w:rPr>
          <w:rFonts w:hint="eastAsia" w:ascii="Times New Roman" w:hAnsi="Times New Roman" w:cs="Times New Roman"/>
          <w:bCs/>
          <w:szCs w:val="30"/>
        </w:rPr>
        <w:t>第一节 交通设施建设</w:t>
      </w:r>
      <w:bookmarkEnd w:id="43"/>
    </w:p>
    <w:p w14:paraId="375C34F4">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一、对外交通建设</w:t>
      </w:r>
    </w:p>
    <w:p w14:paraId="176BC2D5">
      <w:pPr>
        <w:pStyle w:val="23"/>
        <w:spacing w:line="360" w:lineRule="auto"/>
        <w:ind w:firstLine="560" w:firstLineChars="200"/>
        <w:rPr>
          <w:rFonts w:hint="default" w:cs="宋体"/>
          <w:kern w:val="2"/>
          <w:sz w:val="28"/>
          <w:szCs w:val="28"/>
          <w:lang w:val="en-US"/>
        </w:rPr>
      </w:pPr>
      <w:r>
        <w:rPr>
          <w:rFonts w:cs="宋体"/>
          <w:kern w:val="2"/>
          <w:sz w:val="28"/>
          <w:szCs w:val="28"/>
          <w:lang w:val="en-US"/>
        </w:rPr>
        <w:t>铁路、高速公路、国道和省道等对外交通设施为盘山的未来发展构建了良好的物质条件，但是也对盘山未来城市用地的拓展带来了相当的影响。</w:t>
      </w:r>
    </w:p>
    <w:p w14:paraId="2A7E591C">
      <w:pPr>
        <w:pStyle w:val="5"/>
        <w:spacing w:before="156" w:beforeLines="50" w:line="360" w:lineRule="auto"/>
        <w:ind w:left="0" w:firstLine="562" w:firstLineChars="200"/>
        <w:rPr>
          <w:rFonts w:ascii="宋体" w:hAnsi="宋体" w:eastAsia="宋体"/>
        </w:rPr>
      </w:pPr>
      <w:r>
        <w:rPr>
          <w:rFonts w:ascii="宋体" w:hAnsi="宋体" w:eastAsia="宋体"/>
        </w:rPr>
        <w:t>1、公路</w:t>
      </w:r>
    </w:p>
    <w:p w14:paraId="09264F2F">
      <w:pPr>
        <w:pStyle w:val="23"/>
        <w:spacing w:line="360" w:lineRule="auto"/>
        <w:ind w:firstLine="560" w:firstLineChars="200"/>
        <w:rPr>
          <w:rFonts w:hint="default" w:cs="宋体"/>
          <w:kern w:val="2"/>
          <w:sz w:val="28"/>
          <w:szCs w:val="28"/>
          <w:lang w:val="en-US"/>
        </w:rPr>
      </w:pPr>
      <w:r>
        <w:rPr>
          <w:rFonts w:cs="宋体"/>
          <w:kern w:val="2"/>
          <w:sz w:val="28"/>
          <w:szCs w:val="28"/>
          <w:lang w:val="en-US"/>
        </w:rPr>
        <w:t>规划区范围内有京沈高速公路、国道沟盘公路（庄河至林西）、省道沈盘公路（沈阳至盘锦）以及盘锦市西外环。京沈高速公路在太平镇有一处出口，与国道沟盘公路相连接，现有沈盘公路在规划建成区中部横向穿过。本次规划保留现有的京沈高速公路、沟盘公路和西外环路，对省道沈盘公路进行改线，使其穿越县城主城区，及本产业经开区，成为园区间交通联系的主要道路。</w:t>
      </w:r>
    </w:p>
    <w:p w14:paraId="01B49255">
      <w:pPr>
        <w:pStyle w:val="5"/>
        <w:spacing w:before="156" w:beforeLines="50" w:line="360" w:lineRule="auto"/>
        <w:ind w:left="0" w:firstLine="562" w:firstLineChars="200"/>
        <w:rPr>
          <w:rFonts w:ascii="宋体" w:hAnsi="宋体" w:eastAsia="宋体"/>
        </w:rPr>
      </w:pPr>
      <w:r>
        <w:rPr>
          <w:rFonts w:ascii="宋体" w:hAnsi="宋体" w:eastAsia="宋体"/>
        </w:rPr>
        <w:t>2、铁路及站场</w:t>
      </w:r>
    </w:p>
    <w:p w14:paraId="0AB7618C">
      <w:pPr>
        <w:pStyle w:val="23"/>
        <w:spacing w:line="360" w:lineRule="auto"/>
        <w:ind w:firstLine="560" w:firstLineChars="200"/>
        <w:rPr>
          <w:rFonts w:hint="default" w:cs="宋体"/>
          <w:kern w:val="2"/>
          <w:sz w:val="28"/>
          <w:szCs w:val="28"/>
          <w:lang w:val="en-US"/>
        </w:rPr>
      </w:pPr>
      <w:r>
        <w:rPr>
          <w:rFonts w:cs="宋体"/>
          <w:kern w:val="2"/>
          <w:sz w:val="28"/>
          <w:szCs w:val="28"/>
          <w:lang w:val="en-US"/>
        </w:rPr>
        <w:t>规划范围内有沟海铁路(沟帮子——海城)纵穿南北，上连沈山线(沈阳——山海关)、下接沈大线(沈阳——大连)，规划区范围内有货运站场一处。将原有货场扩建，增加货运能力，在工业区内引入若干铁路专线，加强工业区的对外联系。</w:t>
      </w:r>
    </w:p>
    <w:p w14:paraId="1DD9195F">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二、内部道路系统建设</w:t>
      </w:r>
    </w:p>
    <w:p w14:paraId="4D550847">
      <w:pPr>
        <w:pStyle w:val="23"/>
        <w:spacing w:line="360" w:lineRule="auto"/>
        <w:ind w:firstLine="560" w:firstLineChars="200"/>
        <w:rPr>
          <w:rFonts w:hint="default" w:cs="宋体"/>
          <w:kern w:val="2"/>
          <w:sz w:val="28"/>
          <w:szCs w:val="28"/>
          <w:lang w:val="en-US"/>
        </w:rPr>
      </w:pPr>
      <w:r>
        <w:rPr>
          <w:rFonts w:cs="宋体"/>
          <w:kern w:val="2"/>
          <w:sz w:val="28"/>
          <w:szCs w:val="28"/>
          <w:lang w:val="en-US"/>
        </w:rPr>
        <w:t>规划形成“三横两纵”的主干道路网结构。</w:t>
      </w:r>
    </w:p>
    <w:p w14:paraId="5E2A0BFA">
      <w:pPr>
        <w:pStyle w:val="23"/>
        <w:spacing w:line="360" w:lineRule="auto"/>
        <w:ind w:firstLine="560" w:firstLineChars="200"/>
        <w:rPr>
          <w:rFonts w:hint="default" w:cs="宋体"/>
          <w:kern w:val="2"/>
          <w:sz w:val="28"/>
          <w:szCs w:val="28"/>
          <w:lang w:val="en-US"/>
        </w:rPr>
      </w:pPr>
      <w:r>
        <w:rPr>
          <w:rFonts w:cs="宋体"/>
          <w:kern w:val="2"/>
          <w:sz w:val="28"/>
          <w:szCs w:val="28"/>
          <w:lang w:val="en-US"/>
        </w:rPr>
        <w:t>经开区道路系统按照主干道、次干道、支路三级设置，以主次干道为主，支路相对较少，实际操作中可根据用地性质、建筑体量等灵活设置支路。规划道路广场用地面积为166.81公顷，占经开区规划用地总面积的7.54%。</w:t>
      </w:r>
    </w:p>
    <w:p w14:paraId="571E16CE">
      <w:pPr>
        <w:pStyle w:val="5"/>
        <w:spacing w:before="156" w:beforeLines="50" w:line="360" w:lineRule="auto"/>
        <w:ind w:left="0" w:firstLine="562" w:firstLineChars="200"/>
        <w:rPr>
          <w:rFonts w:ascii="宋体" w:hAnsi="宋体" w:eastAsia="宋体"/>
        </w:rPr>
      </w:pPr>
      <w:r>
        <w:rPr>
          <w:rFonts w:ascii="宋体" w:hAnsi="宋体" w:eastAsia="宋体"/>
        </w:rPr>
        <w:t>1、主干道</w:t>
      </w:r>
    </w:p>
    <w:p w14:paraId="042E8D54">
      <w:pPr>
        <w:pStyle w:val="23"/>
        <w:spacing w:line="360" w:lineRule="auto"/>
        <w:ind w:firstLine="560" w:firstLineChars="200"/>
        <w:rPr>
          <w:rFonts w:hint="default" w:cs="宋体"/>
          <w:kern w:val="2"/>
          <w:sz w:val="28"/>
          <w:szCs w:val="28"/>
          <w:lang w:val="en-US"/>
        </w:rPr>
      </w:pPr>
      <w:r>
        <w:rPr>
          <w:rFonts w:cs="宋体"/>
          <w:kern w:val="2"/>
          <w:sz w:val="28"/>
          <w:szCs w:val="28"/>
          <w:lang w:val="en-US"/>
        </w:rPr>
        <w:t>主干道是连接经开区内对外交通通道及各功能区的交通性道路，区间交通注重便捷性。规划形成方格网状的主干道系统，良好地配合京沈高速、省道305疏导经开区日益增加的交通流。主干道道路红线宽度控制为 32 米，道路断面为一块板形式，除特殊情况外道路两侧均控制 10米绿化带，建筑退后红线不小于10 米，特殊情况进行特事特办，至少应保证市政管线敷设的需要。</w:t>
      </w:r>
    </w:p>
    <w:p w14:paraId="777452A2">
      <w:pPr>
        <w:pStyle w:val="5"/>
        <w:spacing w:before="156" w:beforeLines="50" w:line="360" w:lineRule="auto"/>
        <w:ind w:left="0" w:firstLine="562" w:firstLineChars="200"/>
        <w:rPr>
          <w:rFonts w:ascii="宋体" w:hAnsi="宋体" w:eastAsia="宋体"/>
        </w:rPr>
      </w:pPr>
      <w:r>
        <w:rPr>
          <w:rFonts w:ascii="宋体" w:hAnsi="宋体" w:eastAsia="宋体"/>
        </w:rPr>
        <w:t>2、次干道</w:t>
      </w:r>
    </w:p>
    <w:p w14:paraId="24E7E42E">
      <w:pPr>
        <w:pStyle w:val="23"/>
        <w:spacing w:line="360" w:lineRule="auto"/>
        <w:ind w:firstLine="560" w:firstLineChars="200"/>
        <w:rPr>
          <w:rFonts w:hint="default" w:cs="宋体"/>
          <w:kern w:val="2"/>
          <w:sz w:val="28"/>
          <w:szCs w:val="28"/>
          <w:lang w:val="en-US"/>
        </w:rPr>
      </w:pPr>
      <w:r>
        <w:rPr>
          <w:rFonts w:cs="宋体"/>
          <w:kern w:val="2"/>
          <w:sz w:val="28"/>
          <w:szCs w:val="28"/>
          <w:lang w:val="en-US"/>
        </w:rPr>
        <w:t>次干道为联系主干道之间的辅助性交通路线，主要承担各功能区内交通集散的功能。次干道基本与主干道方向一致，保证道路间的合理间距，既方便出行，又有利于企业进驻。次干道道路红线控制为21 米，道路断面为一块板形式，除特殊情况外道路两侧均控制10米绿化带，建筑退后红线不小于10 米，特殊情况进行特事特办，至少应保证市政管线敷设的需要。</w:t>
      </w:r>
    </w:p>
    <w:p w14:paraId="3A4B53C1">
      <w:pPr>
        <w:pStyle w:val="5"/>
        <w:spacing w:before="156" w:beforeLines="50" w:line="360" w:lineRule="auto"/>
        <w:ind w:left="0" w:firstLine="562" w:firstLineChars="200"/>
        <w:rPr>
          <w:rFonts w:ascii="宋体" w:hAnsi="宋体" w:eastAsia="宋体"/>
        </w:rPr>
      </w:pPr>
      <w:r>
        <w:rPr>
          <w:rFonts w:ascii="宋体" w:hAnsi="宋体" w:eastAsia="宋体"/>
        </w:rPr>
        <w:t>3、支路</w:t>
      </w:r>
    </w:p>
    <w:p w14:paraId="0499AA1A">
      <w:pPr>
        <w:pStyle w:val="23"/>
        <w:spacing w:line="360" w:lineRule="auto"/>
        <w:ind w:firstLine="560" w:firstLineChars="200"/>
        <w:rPr>
          <w:rFonts w:hint="default" w:cs="宋体"/>
          <w:kern w:val="2"/>
          <w:sz w:val="28"/>
          <w:szCs w:val="28"/>
          <w:lang w:val="en-US"/>
        </w:rPr>
      </w:pPr>
      <w:r>
        <w:rPr>
          <w:rFonts w:cs="宋体"/>
          <w:kern w:val="2"/>
          <w:sz w:val="28"/>
          <w:szCs w:val="28"/>
          <w:lang w:val="en-US"/>
        </w:rPr>
        <w:t>支路是进出各功能区之间的短距离交通道路，是经开区内的重要组成部分，在建设中应注意支路的连贯性，未来在土地出让地块合并中，可酌情调整。经开区内支路道路红线宽度为16米，道路断面为一块板形式，除特殊情况外道路两侧均控制5米绿化带，建筑退后至绿线，特殊情况进行特事特办，至少应保证市政管线敷设的需要。</w:t>
      </w:r>
    </w:p>
    <w:p w14:paraId="72582E39">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三、配套交通设施</w:t>
      </w:r>
    </w:p>
    <w:p w14:paraId="009A567B">
      <w:pPr>
        <w:pStyle w:val="5"/>
        <w:spacing w:before="156" w:beforeLines="50" w:line="360" w:lineRule="auto"/>
        <w:ind w:left="0" w:firstLine="562" w:firstLineChars="200"/>
        <w:rPr>
          <w:rFonts w:ascii="宋体" w:hAnsi="宋体" w:eastAsia="宋体"/>
        </w:rPr>
      </w:pPr>
      <w:r>
        <w:rPr>
          <w:rFonts w:ascii="宋体" w:hAnsi="宋体" w:eastAsia="宋体"/>
        </w:rPr>
        <w:t>1、停车场规划</w:t>
      </w:r>
    </w:p>
    <w:p w14:paraId="4AAEF631">
      <w:pPr>
        <w:pStyle w:val="23"/>
        <w:spacing w:line="360" w:lineRule="auto"/>
        <w:ind w:firstLine="560" w:firstLineChars="200"/>
        <w:rPr>
          <w:rFonts w:hint="default" w:cs="宋体"/>
          <w:kern w:val="2"/>
          <w:sz w:val="28"/>
          <w:szCs w:val="28"/>
          <w:lang w:val="en-US"/>
        </w:rPr>
      </w:pPr>
      <w:r>
        <w:rPr>
          <w:rFonts w:cs="宋体"/>
          <w:kern w:val="2"/>
          <w:sz w:val="28"/>
          <w:szCs w:val="28"/>
          <w:lang w:val="en-US"/>
        </w:rPr>
        <w:t>经开区的停车场规划主要分为三大类：附属停车场、社会停车场及自行车停车场。</w:t>
      </w:r>
    </w:p>
    <w:p w14:paraId="0850105E">
      <w:pPr>
        <w:pStyle w:val="23"/>
        <w:spacing w:line="360" w:lineRule="auto"/>
        <w:ind w:firstLine="560" w:firstLineChars="200"/>
        <w:rPr>
          <w:rFonts w:hint="default" w:cs="宋体"/>
          <w:kern w:val="2"/>
          <w:sz w:val="28"/>
          <w:szCs w:val="28"/>
          <w:lang w:val="en-US"/>
        </w:rPr>
      </w:pPr>
      <w:r>
        <w:rPr>
          <w:rFonts w:cs="宋体"/>
          <w:kern w:val="2"/>
          <w:sz w:val="28"/>
          <w:szCs w:val="28"/>
          <w:lang w:val="en-US"/>
        </w:rPr>
        <w:t>（1）附属停车场</w:t>
      </w:r>
    </w:p>
    <w:p w14:paraId="4808DD14">
      <w:pPr>
        <w:pStyle w:val="23"/>
        <w:spacing w:line="360" w:lineRule="auto"/>
        <w:ind w:firstLine="560" w:firstLineChars="200"/>
        <w:rPr>
          <w:rFonts w:hint="default" w:cs="宋体"/>
          <w:kern w:val="2"/>
          <w:sz w:val="28"/>
          <w:szCs w:val="28"/>
          <w:lang w:val="en-US"/>
        </w:rPr>
      </w:pPr>
      <w:r>
        <w:rPr>
          <w:rFonts w:cs="宋体"/>
          <w:kern w:val="2"/>
          <w:sz w:val="28"/>
          <w:szCs w:val="28"/>
          <w:lang w:val="en-US"/>
        </w:rPr>
        <w:t>附属停车场即各企、事业单位自用的停车场地，目前阶段规划中未予明确规定，但各单位应根据有关规定及单位的自身情况，综合考虑单位自用车辆数量、外来办事车辆数量及职工自驾车数量来设置，不应占用社会停车场提供的车位。这些具体要求在分图图则中做出了详细规定。</w:t>
      </w:r>
    </w:p>
    <w:p w14:paraId="655E4216">
      <w:pPr>
        <w:pStyle w:val="23"/>
        <w:spacing w:line="360" w:lineRule="auto"/>
        <w:ind w:firstLine="560" w:firstLineChars="200"/>
        <w:rPr>
          <w:rFonts w:hint="default" w:cs="宋体"/>
          <w:kern w:val="2"/>
          <w:sz w:val="28"/>
          <w:szCs w:val="28"/>
          <w:lang w:val="en-US"/>
        </w:rPr>
      </w:pPr>
      <w:r>
        <w:rPr>
          <w:rFonts w:cs="宋体"/>
          <w:kern w:val="2"/>
          <w:sz w:val="28"/>
          <w:szCs w:val="28"/>
          <w:lang w:val="en-US"/>
        </w:rPr>
        <w:t>（2）社会停车场</w:t>
      </w:r>
    </w:p>
    <w:p w14:paraId="16E63E12">
      <w:pPr>
        <w:pStyle w:val="23"/>
        <w:spacing w:line="360" w:lineRule="auto"/>
        <w:ind w:firstLine="560" w:firstLineChars="200"/>
        <w:rPr>
          <w:rFonts w:hint="default" w:cs="宋体"/>
          <w:kern w:val="2"/>
          <w:sz w:val="28"/>
          <w:szCs w:val="28"/>
          <w:lang w:val="en-US"/>
        </w:rPr>
      </w:pPr>
      <w:r>
        <w:rPr>
          <w:rFonts w:cs="宋体"/>
          <w:kern w:val="2"/>
          <w:sz w:val="28"/>
          <w:szCs w:val="28"/>
          <w:lang w:val="en-US"/>
        </w:rPr>
        <w:t>社会停车场即为社会公共车辆设置的停车场。城市社会停车场包括外来机动车、市内机动车停车场。停车场用地面积按人均0.8～1.0 平方米设置。社会停车场应靠近主要道路，每处面积不小于8000 平方米。</w:t>
      </w:r>
    </w:p>
    <w:p w14:paraId="5959BCA9">
      <w:pPr>
        <w:pStyle w:val="23"/>
        <w:spacing w:line="360" w:lineRule="auto"/>
        <w:ind w:firstLine="560" w:firstLineChars="200"/>
        <w:rPr>
          <w:rFonts w:hint="default" w:cs="宋体"/>
          <w:kern w:val="2"/>
          <w:sz w:val="28"/>
          <w:szCs w:val="28"/>
          <w:lang w:val="en-US"/>
        </w:rPr>
      </w:pPr>
      <w:r>
        <w:rPr>
          <w:rFonts w:cs="宋体"/>
          <w:kern w:val="2"/>
          <w:sz w:val="28"/>
          <w:szCs w:val="28"/>
          <w:lang w:val="en-US"/>
        </w:rPr>
        <w:t>（3）自行车停车场</w:t>
      </w:r>
    </w:p>
    <w:p w14:paraId="65ED2515">
      <w:pPr>
        <w:pStyle w:val="23"/>
        <w:spacing w:line="360" w:lineRule="auto"/>
        <w:ind w:firstLine="560" w:firstLineChars="200"/>
        <w:rPr>
          <w:rFonts w:hint="default" w:cs="宋体"/>
          <w:kern w:val="2"/>
          <w:sz w:val="28"/>
          <w:szCs w:val="28"/>
          <w:lang w:val="en-US"/>
        </w:rPr>
      </w:pPr>
      <w:r>
        <w:rPr>
          <w:rFonts w:cs="宋体"/>
          <w:kern w:val="2"/>
          <w:sz w:val="28"/>
          <w:szCs w:val="28"/>
          <w:lang w:val="en-US"/>
        </w:rPr>
        <w:t>根据社会及经济发展的预测，今后很长一段时期内自行车仍将成为产业区居民的出行主要交通工具之一，因此产业区内各附属场地及公共场所均要按合理的指标确定自行车停车场的用地面积。</w:t>
      </w:r>
    </w:p>
    <w:p w14:paraId="5412E680">
      <w:pPr>
        <w:pStyle w:val="5"/>
        <w:spacing w:before="0" w:line="360" w:lineRule="auto"/>
        <w:ind w:left="0" w:firstLine="562" w:firstLineChars="200"/>
        <w:rPr>
          <w:rFonts w:ascii="宋体" w:hAnsi="宋体" w:eastAsia="宋体"/>
        </w:rPr>
      </w:pPr>
      <w:r>
        <w:rPr>
          <w:rFonts w:ascii="宋体" w:hAnsi="宋体" w:eastAsia="宋体"/>
        </w:rPr>
        <w:t>2、加油站设置</w:t>
      </w:r>
    </w:p>
    <w:p w14:paraId="6A0EF34C">
      <w:pPr>
        <w:pStyle w:val="23"/>
        <w:spacing w:line="360" w:lineRule="auto"/>
        <w:ind w:firstLine="560" w:firstLineChars="200"/>
        <w:rPr>
          <w:rFonts w:hint="default" w:cs="宋体"/>
          <w:kern w:val="2"/>
          <w:sz w:val="28"/>
          <w:szCs w:val="28"/>
          <w:lang w:val="en-US"/>
        </w:rPr>
      </w:pPr>
      <w:r>
        <w:rPr>
          <w:rFonts w:cs="宋体"/>
          <w:kern w:val="2"/>
          <w:sz w:val="28"/>
          <w:szCs w:val="28"/>
          <w:lang w:val="en-US"/>
        </w:rPr>
        <w:t>规划城市加油站服务半径0.9～1.2 公里设置。每处0.12～0.2 公顷，在城市出入口处可提高等级规模，城区不宜过密，加油站选址应符合国家标准防火规范要求，进出口宜设在次干道上。</w:t>
      </w:r>
    </w:p>
    <w:p w14:paraId="4E8FFCBA">
      <w:pPr>
        <w:pStyle w:val="3"/>
        <w:spacing w:before="312" w:beforeLines="100" w:after="312" w:afterLines="100" w:line="540" w:lineRule="exact"/>
        <w:jc w:val="center"/>
        <w:rPr>
          <w:rFonts w:ascii="Times New Roman" w:hAnsi="Times New Roman" w:cs="Times New Roman"/>
          <w:bCs/>
          <w:szCs w:val="30"/>
        </w:rPr>
      </w:pPr>
      <w:bookmarkStart w:id="44" w:name="_Toc71626757"/>
      <w:r>
        <w:rPr>
          <w:rFonts w:hint="eastAsia" w:ascii="Times New Roman" w:hAnsi="Times New Roman" w:cs="Times New Roman"/>
          <w:bCs/>
          <w:szCs w:val="30"/>
        </w:rPr>
        <w:t>第二节 给水工程建设</w:t>
      </w:r>
      <w:bookmarkEnd w:id="44"/>
    </w:p>
    <w:p w14:paraId="74F5A8EF">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一、水源规划</w:t>
      </w:r>
    </w:p>
    <w:p w14:paraId="43DADB0E">
      <w:pPr>
        <w:pStyle w:val="23"/>
        <w:spacing w:line="360" w:lineRule="auto"/>
        <w:ind w:firstLine="560" w:firstLineChars="200"/>
        <w:rPr>
          <w:rFonts w:hint="default" w:cs="宋体"/>
          <w:kern w:val="2"/>
          <w:sz w:val="28"/>
          <w:szCs w:val="28"/>
          <w:lang w:val="en-US"/>
        </w:rPr>
      </w:pPr>
      <w:r>
        <w:rPr>
          <w:rFonts w:cs="宋体"/>
          <w:kern w:val="2"/>
          <w:sz w:val="28"/>
          <w:szCs w:val="28"/>
          <w:lang w:val="en-US"/>
        </w:rPr>
        <w:t>根据用水量估算，结合经开区总体规划布局，在城西工业片区、曙东工业片区和北部工业片区新建工业给水厂3 处，并对原水厂进行扩建，分别为各产业区提供水源。</w:t>
      </w:r>
    </w:p>
    <w:p w14:paraId="6050FEFB">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二、给水工程建设</w:t>
      </w:r>
    </w:p>
    <w:p w14:paraId="68C4A3AE">
      <w:pPr>
        <w:pStyle w:val="23"/>
        <w:spacing w:line="360" w:lineRule="auto"/>
        <w:ind w:firstLine="560" w:firstLineChars="200"/>
        <w:rPr>
          <w:rFonts w:hint="default" w:cs="宋体"/>
          <w:kern w:val="2"/>
          <w:sz w:val="28"/>
          <w:szCs w:val="28"/>
          <w:lang w:val="en-US"/>
        </w:rPr>
      </w:pPr>
      <w:r>
        <w:rPr>
          <w:rFonts w:cs="宋体"/>
          <w:kern w:val="2"/>
          <w:sz w:val="28"/>
          <w:szCs w:val="28"/>
          <w:lang w:val="en-US"/>
        </w:rPr>
        <w:t>规划区由盘山县市政给水管网供水。根据用地布局，规划给水管网采用环状加枝状形式。供水干管沿规划城市干道平行布置，间距500至800米。形成互通设闸的环状分区供水系统。供水干管间用间距为500 米的连通管。规划区给水管网为环状与枝状结合的形式，主干管管径为 700mm、600mm，次干管的管径为500mm、400mm。为了提高送水的安全性，形成环状主干管，次干管在主干管基础上以枝状形式送水。</w:t>
      </w:r>
    </w:p>
    <w:p w14:paraId="0FE4E23C">
      <w:pPr>
        <w:pStyle w:val="3"/>
        <w:spacing w:before="312" w:beforeLines="100" w:after="312" w:afterLines="100" w:line="540" w:lineRule="exact"/>
        <w:jc w:val="center"/>
        <w:rPr>
          <w:rFonts w:ascii="Times New Roman" w:hAnsi="Times New Roman" w:cs="Times New Roman"/>
          <w:bCs/>
          <w:szCs w:val="30"/>
        </w:rPr>
      </w:pPr>
      <w:bookmarkStart w:id="45" w:name="_Toc71626758"/>
      <w:r>
        <w:rPr>
          <w:rFonts w:hint="eastAsia" w:ascii="Times New Roman" w:hAnsi="Times New Roman" w:cs="Times New Roman"/>
          <w:bCs/>
          <w:szCs w:val="30"/>
        </w:rPr>
        <w:t>第三节 排水工程建设</w:t>
      </w:r>
      <w:bookmarkEnd w:id="45"/>
    </w:p>
    <w:p w14:paraId="26D0D063">
      <w:pPr>
        <w:pStyle w:val="23"/>
        <w:spacing w:line="360" w:lineRule="auto"/>
        <w:ind w:firstLine="560" w:firstLineChars="200"/>
        <w:rPr>
          <w:rFonts w:hint="default" w:cs="宋体"/>
          <w:kern w:val="2"/>
          <w:sz w:val="28"/>
          <w:szCs w:val="28"/>
          <w:lang w:val="en-US"/>
        </w:rPr>
      </w:pPr>
      <w:r>
        <w:rPr>
          <w:rFonts w:cs="宋体"/>
          <w:kern w:val="2"/>
          <w:sz w:val="28"/>
          <w:szCs w:val="28"/>
          <w:lang w:val="en-US"/>
        </w:rPr>
        <w:t>根据国家、省、市等有关技术规定和法规、规范的要求，结合产业园区未来发展的现实要求，排水工程拟采用雨、污分流制系统。雨水在地面汇集后，流入地下雨水管道，依地势就近排入地表河流水体。</w:t>
      </w:r>
    </w:p>
    <w:p w14:paraId="70F51562">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一、污水工程建设</w:t>
      </w:r>
    </w:p>
    <w:p w14:paraId="15DF342C">
      <w:pPr>
        <w:pStyle w:val="5"/>
        <w:spacing w:before="156" w:beforeLines="50" w:line="360" w:lineRule="auto"/>
        <w:ind w:left="0" w:firstLine="562" w:firstLineChars="200"/>
        <w:jc w:val="both"/>
        <w:rPr>
          <w:rFonts w:ascii="宋体" w:hAnsi="宋体" w:eastAsia="宋体"/>
        </w:rPr>
      </w:pPr>
      <w:r>
        <w:rPr>
          <w:rFonts w:ascii="宋体" w:hAnsi="宋体" w:eastAsia="宋体"/>
        </w:rPr>
        <w:t>1、污水量</w:t>
      </w:r>
    </w:p>
    <w:p w14:paraId="1272C373">
      <w:pPr>
        <w:pStyle w:val="23"/>
        <w:spacing w:line="360" w:lineRule="auto"/>
        <w:ind w:firstLine="560" w:firstLineChars="200"/>
        <w:rPr>
          <w:rFonts w:hint="default" w:cs="宋体"/>
          <w:kern w:val="2"/>
          <w:sz w:val="28"/>
          <w:szCs w:val="28"/>
          <w:lang w:val="en-US"/>
        </w:rPr>
      </w:pPr>
      <w:r>
        <w:rPr>
          <w:rFonts w:cs="宋体"/>
          <w:kern w:val="2"/>
          <w:sz w:val="28"/>
          <w:szCs w:val="28"/>
          <w:lang w:val="en-US"/>
        </w:rPr>
        <w:t>产业园区总污水量按用水量总和的70%计算，则污水总量为17.05 万立方米/日。</w:t>
      </w:r>
    </w:p>
    <w:p w14:paraId="414FD49C">
      <w:pPr>
        <w:pStyle w:val="5"/>
        <w:spacing w:before="156" w:beforeLines="50" w:line="360" w:lineRule="auto"/>
        <w:ind w:left="0" w:firstLine="562" w:firstLineChars="200"/>
        <w:jc w:val="both"/>
        <w:rPr>
          <w:rFonts w:ascii="宋体" w:hAnsi="宋体" w:eastAsia="宋体"/>
        </w:rPr>
      </w:pPr>
      <w:r>
        <w:rPr>
          <w:rFonts w:ascii="宋体" w:hAnsi="宋体" w:eastAsia="宋体"/>
        </w:rPr>
        <w:t>2、污水处理厂</w:t>
      </w:r>
    </w:p>
    <w:p w14:paraId="1C15D4DC">
      <w:pPr>
        <w:pStyle w:val="23"/>
        <w:spacing w:line="360" w:lineRule="auto"/>
        <w:ind w:firstLine="560" w:firstLineChars="200"/>
        <w:rPr>
          <w:rFonts w:hint="default" w:cs="宋体"/>
          <w:kern w:val="2"/>
          <w:sz w:val="28"/>
          <w:szCs w:val="28"/>
          <w:lang w:val="en-US"/>
        </w:rPr>
      </w:pPr>
      <w:r>
        <w:rPr>
          <w:rFonts w:cs="宋体"/>
          <w:kern w:val="2"/>
          <w:sz w:val="28"/>
          <w:szCs w:val="28"/>
          <w:lang w:val="en-US"/>
        </w:rPr>
        <w:t>规划对现有污水处理厂进行扩建，处理规模达到6万立方米/日；此外，在规划区的北部和西部各新建污水处理厂一座，处理能力分别达到7万立方米/日。</w:t>
      </w:r>
    </w:p>
    <w:p w14:paraId="0A6726B6">
      <w:pPr>
        <w:pStyle w:val="5"/>
        <w:spacing w:before="156" w:beforeLines="50" w:line="360" w:lineRule="auto"/>
        <w:ind w:left="0" w:firstLine="562" w:firstLineChars="200"/>
        <w:jc w:val="both"/>
        <w:rPr>
          <w:rFonts w:ascii="宋体" w:hAnsi="宋体" w:eastAsia="宋体"/>
        </w:rPr>
      </w:pPr>
      <w:r>
        <w:rPr>
          <w:rFonts w:ascii="宋体" w:hAnsi="宋体" w:eastAsia="宋体"/>
        </w:rPr>
        <w:t>3、污水系统规划</w:t>
      </w:r>
    </w:p>
    <w:p w14:paraId="189036A5">
      <w:pPr>
        <w:pStyle w:val="23"/>
        <w:spacing w:line="360" w:lineRule="auto"/>
        <w:ind w:firstLine="560" w:firstLineChars="200"/>
        <w:rPr>
          <w:rFonts w:hint="default" w:cs="宋体"/>
          <w:kern w:val="2"/>
          <w:sz w:val="28"/>
          <w:szCs w:val="28"/>
          <w:lang w:val="en-US"/>
        </w:rPr>
      </w:pPr>
      <w:r>
        <w:rPr>
          <w:rFonts w:cs="宋体"/>
          <w:kern w:val="2"/>
          <w:sz w:val="28"/>
          <w:szCs w:val="28"/>
          <w:lang w:val="en-US"/>
        </w:rPr>
        <w:t>采用雨污分流制原则充分利用地形条件沿城市道路布置，污水量较大或地下管线较少一侧的慢车道上，并使支管污水能自流进入主干管；结合城市路网与用地竖向规划，尽量使污水管线的坡降与自然地表一致，尽量减少埋深和泵站等附属设施，从而节约工程造价和经营管理费用；管线布置应简捷顺直，尽量减少与河流或其它障碍物、管线交叉，减少大管径管道的长度、避免在平坦地段布置流量小而长度大的管道。</w:t>
      </w:r>
    </w:p>
    <w:p w14:paraId="192D06AE">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二、雨水工程建设</w:t>
      </w:r>
    </w:p>
    <w:p w14:paraId="402B74B4">
      <w:pPr>
        <w:pStyle w:val="23"/>
        <w:spacing w:line="360" w:lineRule="auto"/>
        <w:ind w:firstLine="560" w:firstLineChars="200"/>
        <w:rPr>
          <w:rFonts w:hint="default" w:cs="宋体"/>
          <w:kern w:val="2"/>
          <w:sz w:val="28"/>
          <w:szCs w:val="28"/>
          <w:lang w:val="en-US"/>
        </w:rPr>
      </w:pPr>
      <w:r>
        <w:rPr>
          <w:rFonts w:cs="宋体"/>
          <w:kern w:val="2"/>
          <w:sz w:val="28"/>
          <w:szCs w:val="28"/>
          <w:lang w:val="en-US"/>
        </w:rPr>
        <w:t>雨水管网平面布置原则：雨水管线沿路敷设，就近排入自然水体。结合路网与用地竖向规划，尽量靠重力流来排放雨水，减少埋深和提升泵站等附属设施。</w:t>
      </w:r>
    </w:p>
    <w:p w14:paraId="46E0E6DB">
      <w:pPr>
        <w:pStyle w:val="3"/>
        <w:spacing w:before="312" w:beforeLines="100" w:after="312" w:afterLines="100" w:line="540" w:lineRule="exact"/>
        <w:jc w:val="center"/>
        <w:rPr>
          <w:rFonts w:ascii="Times New Roman" w:hAnsi="Times New Roman" w:cs="Times New Roman"/>
          <w:bCs/>
          <w:szCs w:val="30"/>
        </w:rPr>
      </w:pPr>
      <w:bookmarkStart w:id="46" w:name="_Toc71626759"/>
      <w:r>
        <w:rPr>
          <w:rFonts w:hint="eastAsia" w:ascii="Times New Roman" w:hAnsi="Times New Roman" w:cs="Times New Roman"/>
          <w:bCs/>
          <w:szCs w:val="30"/>
        </w:rPr>
        <w:t>第四节 电力工程建设</w:t>
      </w:r>
      <w:bookmarkEnd w:id="46"/>
    </w:p>
    <w:p w14:paraId="7AE40AC3">
      <w:pPr>
        <w:pStyle w:val="23"/>
        <w:spacing w:line="360" w:lineRule="auto"/>
        <w:ind w:firstLine="560" w:firstLineChars="200"/>
        <w:rPr>
          <w:rFonts w:hint="default" w:cs="宋体"/>
          <w:kern w:val="2"/>
          <w:sz w:val="28"/>
          <w:szCs w:val="28"/>
          <w:lang w:val="en-US"/>
        </w:rPr>
      </w:pPr>
      <w:r>
        <w:rPr>
          <w:rFonts w:cs="宋体"/>
          <w:kern w:val="2"/>
          <w:sz w:val="28"/>
          <w:szCs w:val="28"/>
          <w:lang w:val="en-US"/>
        </w:rPr>
        <w:t>至规划期末，该工业区规划用电总负荷为739788.2kW，同期系数取0.7，则至规划期末工业园区最大用电负荷为534307kW，规划范围内建设用地平均负荷密度为155.6kW/ha。</w:t>
      </w:r>
    </w:p>
    <w:p w14:paraId="10BB9761">
      <w:pPr>
        <w:pStyle w:val="23"/>
        <w:spacing w:line="360" w:lineRule="auto"/>
        <w:ind w:firstLine="560" w:firstLineChars="200"/>
        <w:rPr>
          <w:rFonts w:hint="default" w:cs="宋体"/>
          <w:kern w:val="2"/>
          <w:sz w:val="28"/>
          <w:szCs w:val="28"/>
          <w:lang w:val="en-US"/>
        </w:rPr>
      </w:pPr>
      <w:r>
        <w:rPr>
          <w:rFonts w:cs="宋体"/>
          <w:kern w:val="2"/>
          <w:sz w:val="28"/>
          <w:szCs w:val="28"/>
          <w:lang w:val="en-US"/>
        </w:rPr>
        <w:t>（1）根据盘锦市域规划和地方供电部门的意见，利用曙光和盘山两个变电所引出双路66kV电源线。</w:t>
      </w:r>
    </w:p>
    <w:p w14:paraId="5F9F51DD">
      <w:pPr>
        <w:pStyle w:val="23"/>
        <w:spacing w:line="360" w:lineRule="auto"/>
        <w:ind w:firstLine="560" w:firstLineChars="200"/>
        <w:rPr>
          <w:rFonts w:hint="default" w:cs="宋体"/>
          <w:kern w:val="2"/>
          <w:sz w:val="28"/>
          <w:szCs w:val="28"/>
          <w:lang w:val="en-US"/>
        </w:rPr>
      </w:pPr>
      <w:r>
        <w:rPr>
          <w:rFonts w:cs="宋体"/>
          <w:kern w:val="2"/>
          <w:sz w:val="28"/>
          <w:szCs w:val="28"/>
          <w:lang w:val="en-US"/>
        </w:rPr>
        <w:t>（2）在规划区内分设6座66/10kV变电站，每个变电站占地1.5公顷左右，各配置主变容量35MVA的变电器两台，共12台。</w:t>
      </w:r>
    </w:p>
    <w:p w14:paraId="4243A377">
      <w:pPr>
        <w:pStyle w:val="23"/>
        <w:spacing w:line="360" w:lineRule="auto"/>
        <w:ind w:firstLine="560" w:firstLineChars="200"/>
        <w:rPr>
          <w:rFonts w:hint="default" w:cs="宋体"/>
          <w:kern w:val="2"/>
          <w:sz w:val="28"/>
          <w:szCs w:val="28"/>
          <w:lang w:val="en-US"/>
        </w:rPr>
      </w:pPr>
      <w:r>
        <w:rPr>
          <w:rFonts w:cs="宋体"/>
          <w:kern w:val="2"/>
          <w:sz w:val="28"/>
          <w:szCs w:val="28"/>
          <w:lang w:val="en-US"/>
        </w:rPr>
        <w:t>（3）盘山县电网电压等级分为66kV、10kV、220V三个等级，以环形电网向整个区域供电，保证供电的安全。</w:t>
      </w:r>
    </w:p>
    <w:p w14:paraId="1EE58070">
      <w:pPr>
        <w:pStyle w:val="23"/>
        <w:spacing w:line="360" w:lineRule="auto"/>
        <w:ind w:firstLine="560" w:firstLineChars="200"/>
        <w:rPr>
          <w:rFonts w:hint="default" w:cs="宋体"/>
          <w:kern w:val="2"/>
          <w:sz w:val="28"/>
          <w:szCs w:val="28"/>
          <w:lang w:val="en-US"/>
        </w:rPr>
      </w:pPr>
      <w:r>
        <w:rPr>
          <w:rFonts w:cs="宋体"/>
          <w:kern w:val="2"/>
          <w:sz w:val="28"/>
          <w:szCs w:val="28"/>
          <w:lang w:val="en-US"/>
        </w:rPr>
        <w:t>（4）66kV电力电缆架空铺设，10kV以及380V/220V电力电缆直埋铺设，应铺设于道路东南侧，如果条件许可，应敷设于人行道下，以利于城市景观。</w:t>
      </w:r>
    </w:p>
    <w:p w14:paraId="7BEEB33B">
      <w:pPr>
        <w:pStyle w:val="23"/>
        <w:numPr>
          <w:ilvl w:val="0"/>
          <w:numId w:val="2"/>
        </w:numPr>
        <w:spacing w:line="360" w:lineRule="auto"/>
        <w:ind w:firstLine="560" w:firstLineChars="200"/>
        <w:rPr>
          <w:rFonts w:hint="default" w:cs="宋体"/>
          <w:kern w:val="2"/>
          <w:sz w:val="28"/>
          <w:szCs w:val="28"/>
          <w:lang w:val="en-US"/>
        </w:rPr>
      </w:pPr>
      <w:r>
        <w:rPr>
          <w:rFonts w:cs="宋体"/>
          <w:kern w:val="2"/>
          <w:sz w:val="28"/>
          <w:szCs w:val="28"/>
          <w:lang w:val="en-US"/>
        </w:rPr>
        <w:t>对高压线路敷设，应考虑安全使用、美化环境、节约用地和经济承受能力，长远规划、远近结合，树立先有走廊后有线路的概念，线路应在规划走廊内敷设，满足城市景观的要求。</w:t>
      </w:r>
    </w:p>
    <w:p w14:paraId="7E19D558">
      <w:pPr>
        <w:pStyle w:val="23"/>
        <w:spacing w:line="360" w:lineRule="auto"/>
        <w:ind w:firstLine="560" w:firstLineChars="200"/>
        <w:rPr>
          <w:rFonts w:cs="宋体"/>
          <w:kern w:val="2"/>
          <w:sz w:val="28"/>
          <w:szCs w:val="28"/>
          <w:lang w:val="en-US"/>
        </w:rPr>
      </w:pPr>
      <w:r>
        <w:rPr>
          <w:rFonts w:cs="宋体"/>
          <w:kern w:val="2"/>
          <w:sz w:val="28"/>
          <w:szCs w:val="28"/>
          <w:lang w:val="en-US"/>
        </w:rPr>
        <w:t>（6）道路广场照明。</w:t>
      </w:r>
    </w:p>
    <w:p w14:paraId="5372C580">
      <w:pPr>
        <w:pStyle w:val="23"/>
        <w:spacing w:line="360" w:lineRule="auto"/>
        <w:ind w:firstLine="560" w:firstLineChars="200"/>
        <w:rPr>
          <w:rFonts w:cs="宋体"/>
          <w:kern w:val="2"/>
          <w:sz w:val="28"/>
          <w:szCs w:val="28"/>
          <w:lang w:val="en-US"/>
        </w:rPr>
      </w:pPr>
      <w:r>
        <w:rPr>
          <w:rFonts w:cs="宋体"/>
          <w:kern w:val="2"/>
          <w:sz w:val="28"/>
          <w:szCs w:val="28"/>
          <w:lang w:val="en-US"/>
        </w:rPr>
        <w:t>a.道路照明应符合《城镇道路照明设计标准》及《城镇道路设计规范》的有关要求。</w:t>
      </w:r>
    </w:p>
    <w:p w14:paraId="1E5A50EA">
      <w:pPr>
        <w:pStyle w:val="23"/>
        <w:spacing w:line="360" w:lineRule="auto"/>
        <w:ind w:firstLine="560" w:firstLineChars="200"/>
        <w:rPr>
          <w:rFonts w:cs="宋体"/>
          <w:kern w:val="2"/>
          <w:sz w:val="28"/>
          <w:szCs w:val="28"/>
          <w:lang w:val="en-US"/>
        </w:rPr>
      </w:pPr>
      <w:r>
        <w:rPr>
          <w:rFonts w:cs="宋体"/>
          <w:kern w:val="2"/>
          <w:sz w:val="28"/>
          <w:szCs w:val="28"/>
          <w:lang w:val="en-US"/>
        </w:rPr>
        <w:t>b.广场照明设计应根据广场性质、夜间人流车辆集散活动规模、路面铺装材料以及绿化布置等情况，分别采用双侧对称布灯、周边式布灯等常规照明或高杆灯照明。广场通道、出入口与人群集中活动区的照明水平及均匀度应略高于与其衔接的道路。</w:t>
      </w:r>
    </w:p>
    <w:p w14:paraId="4BB9ABEC">
      <w:pPr>
        <w:pStyle w:val="23"/>
        <w:spacing w:line="360" w:lineRule="auto"/>
        <w:ind w:firstLine="560" w:firstLineChars="200"/>
        <w:rPr>
          <w:rFonts w:hint="default" w:cs="宋体"/>
          <w:kern w:val="2"/>
          <w:sz w:val="28"/>
          <w:szCs w:val="28"/>
          <w:lang w:val="en-US"/>
        </w:rPr>
      </w:pPr>
      <w:r>
        <w:rPr>
          <w:rFonts w:cs="宋体"/>
          <w:kern w:val="2"/>
          <w:sz w:val="28"/>
          <w:szCs w:val="28"/>
          <w:lang w:val="en-US"/>
        </w:rPr>
        <w:t>此外，经开区内规划中增加一个生物质能发电项目，该项目选用稻壳为燃料燃烧进行生物质发电，项目投产后可实现年发电量36594657kWh,最终将接入新县城电网实现并网发电，为辐射新县城和新材料产业经济开发区提供又一个可靠电源点，能够提高经开区电网的可靠供电和电压水平。</w:t>
      </w:r>
    </w:p>
    <w:p w14:paraId="746AA77A">
      <w:pPr>
        <w:pStyle w:val="3"/>
        <w:spacing w:before="312" w:beforeLines="100" w:after="312" w:afterLines="100" w:line="540" w:lineRule="exact"/>
        <w:jc w:val="center"/>
        <w:rPr>
          <w:rFonts w:ascii="Times New Roman" w:hAnsi="Times New Roman" w:cs="Times New Roman"/>
          <w:bCs/>
          <w:szCs w:val="30"/>
        </w:rPr>
      </w:pPr>
      <w:bookmarkStart w:id="47" w:name="_Toc71626760"/>
      <w:r>
        <w:rPr>
          <w:rFonts w:hint="eastAsia" w:ascii="Times New Roman" w:hAnsi="Times New Roman" w:cs="Times New Roman"/>
          <w:bCs/>
          <w:szCs w:val="30"/>
        </w:rPr>
        <w:t>第五节 电信与邮政工程建设</w:t>
      </w:r>
      <w:bookmarkEnd w:id="47"/>
    </w:p>
    <w:p w14:paraId="55DB65B8">
      <w:pPr>
        <w:pStyle w:val="23"/>
        <w:spacing w:line="360" w:lineRule="auto"/>
        <w:ind w:firstLine="560" w:firstLineChars="200"/>
        <w:rPr>
          <w:rFonts w:hint="default" w:cs="宋体"/>
          <w:kern w:val="2"/>
          <w:sz w:val="28"/>
          <w:szCs w:val="28"/>
          <w:lang w:val="en-US"/>
        </w:rPr>
      </w:pPr>
      <w:r>
        <w:rPr>
          <w:rFonts w:cs="宋体"/>
          <w:kern w:val="2"/>
          <w:sz w:val="28"/>
          <w:szCs w:val="28"/>
          <w:lang w:val="en-US"/>
        </w:rPr>
        <w:t>依据经开区人口的特点，测算总装机容量约为105824部。</w:t>
      </w:r>
    </w:p>
    <w:p w14:paraId="438DE0D4">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一、电信工程建设</w:t>
      </w:r>
    </w:p>
    <w:p w14:paraId="6E5E2934">
      <w:pPr>
        <w:pStyle w:val="23"/>
        <w:spacing w:line="360" w:lineRule="auto"/>
        <w:ind w:firstLine="560" w:firstLineChars="200"/>
        <w:rPr>
          <w:rFonts w:hint="default" w:cs="宋体"/>
          <w:kern w:val="2"/>
          <w:sz w:val="28"/>
          <w:szCs w:val="28"/>
          <w:lang w:val="en-US"/>
        </w:rPr>
      </w:pPr>
      <w:r>
        <w:rPr>
          <w:rFonts w:cs="宋体"/>
          <w:kern w:val="2"/>
          <w:sz w:val="28"/>
          <w:szCs w:val="28"/>
          <w:lang w:val="en-US"/>
        </w:rPr>
        <w:t>根据产业园区的实际情况，规划利用盘山县城的电信局，以及长话交换设备、无线寻呼、移动电话设备、数据交换设备。电信架空线路，实现市区内道路两侧无明架电信线路，实现电信线路的管道敷设以保证电信线路的安全性，并保证城市建设对景观的要求。在进一步发展现有话音业务的基础上，加速发展数据及多媒体业务，大力开拓电信新的业务增长点。不断改善提高服务质量，大力发展用户光纤接入网，提高宽带用户的接入能力。</w:t>
      </w:r>
    </w:p>
    <w:p w14:paraId="0EF63BD9">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二、邮政工程建设</w:t>
      </w:r>
    </w:p>
    <w:p w14:paraId="22CE560D">
      <w:pPr>
        <w:pStyle w:val="23"/>
        <w:spacing w:line="360" w:lineRule="auto"/>
        <w:ind w:firstLine="560" w:firstLineChars="200"/>
        <w:rPr>
          <w:rFonts w:hint="default" w:ascii="微软雅黑" w:hAnsi="微软雅黑" w:eastAsia="微软雅黑"/>
          <w:sz w:val="28"/>
          <w:szCs w:val="28"/>
        </w:rPr>
      </w:pPr>
      <w:r>
        <w:rPr>
          <w:rFonts w:cs="宋体"/>
          <w:kern w:val="2"/>
          <w:sz w:val="28"/>
          <w:szCs w:val="28"/>
          <w:lang w:val="en-US"/>
        </w:rPr>
        <w:t>规划利用盘山县城邮政局系统，邮政建设的主要任务是不断改善工业区内邮政局所的办公条件，为企业创造一个舒适方便的用邮环境，并不断完善配套的邮路建设，以保证邮件的快速及时投递，大力发展机械化邮路建设，不断开辟新的邮政服务业务，以得到社会效益和经济效益的双丰收。</w:t>
      </w:r>
    </w:p>
    <w:p w14:paraId="35E29A17">
      <w:pPr>
        <w:pStyle w:val="3"/>
        <w:spacing w:before="312" w:beforeLines="100" w:after="312" w:afterLines="100" w:line="540" w:lineRule="exact"/>
        <w:jc w:val="center"/>
        <w:rPr>
          <w:rFonts w:ascii="Times New Roman" w:hAnsi="Times New Roman" w:cs="Times New Roman"/>
          <w:bCs/>
          <w:szCs w:val="30"/>
        </w:rPr>
      </w:pPr>
      <w:bookmarkStart w:id="48" w:name="_Toc71626761"/>
      <w:r>
        <w:rPr>
          <w:rFonts w:hint="eastAsia" w:ascii="Times New Roman" w:hAnsi="Times New Roman" w:cs="Times New Roman"/>
          <w:bCs/>
          <w:szCs w:val="30"/>
        </w:rPr>
        <w:t>第六节 供热工程建设</w:t>
      </w:r>
      <w:bookmarkEnd w:id="48"/>
    </w:p>
    <w:p w14:paraId="7351F06C">
      <w:pPr>
        <w:pStyle w:val="23"/>
        <w:spacing w:line="360" w:lineRule="auto"/>
        <w:ind w:firstLine="560" w:firstLineChars="200"/>
        <w:rPr>
          <w:rFonts w:hint="default" w:cs="宋体"/>
          <w:kern w:val="2"/>
          <w:sz w:val="28"/>
          <w:szCs w:val="28"/>
          <w:lang w:val="en-US"/>
        </w:rPr>
      </w:pPr>
      <w:r>
        <w:rPr>
          <w:rFonts w:cs="宋体"/>
          <w:kern w:val="2"/>
          <w:sz w:val="28"/>
          <w:szCs w:val="28"/>
          <w:lang w:val="en-US"/>
        </w:rPr>
        <w:t>按照辽宁省《民用建筑节能设计标准实施细则》的要求，规划区内采暖供热负荷总量为1893.95MW。</w:t>
      </w:r>
    </w:p>
    <w:p w14:paraId="6AFAD81A">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一、供热工程建设</w:t>
      </w:r>
    </w:p>
    <w:p w14:paraId="5247771B">
      <w:pPr>
        <w:pStyle w:val="23"/>
        <w:spacing w:line="360" w:lineRule="auto"/>
        <w:ind w:firstLine="560" w:firstLineChars="200"/>
        <w:rPr>
          <w:rFonts w:hint="default" w:cs="宋体"/>
          <w:kern w:val="2"/>
          <w:sz w:val="28"/>
          <w:szCs w:val="28"/>
          <w:lang w:val="en-US"/>
        </w:rPr>
      </w:pPr>
      <w:r>
        <w:rPr>
          <w:rFonts w:cs="宋体"/>
          <w:kern w:val="2"/>
          <w:sz w:val="28"/>
          <w:szCs w:val="28"/>
          <w:lang w:val="en-US"/>
        </w:rPr>
        <w:t>1、在规划区内南北两侧，分别新建一座集中供热站，分别负责各区域的集中供热，城西工业片区利用县城的集中供热系统进行供热，总的供热能力为1540MW。</w:t>
      </w:r>
    </w:p>
    <w:p w14:paraId="4A9BD355">
      <w:pPr>
        <w:pStyle w:val="23"/>
        <w:spacing w:line="360" w:lineRule="auto"/>
        <w:ind w:firstLine="560" w:firstLineChars="200"/>
        <w:rPr>
          <w:rFonts w:hint="default" w:cs="宋体"/>
          <w:kern w:val="2"/>
          <w:sz w:val="28"/>
          <w:szCs w:val="28"/>
          <w:lang w:val="en-US"/>
        </w:rPr>
      </w:pPr>
      <w:r>
        <w:rPr>
          <w:rFonts w:cs="宋体"/>
          <w:kern w:val="2"/>
          <w:sz w:val="28"/>
          <w:szCs w:val="28"/>
          <w:lang w:val="en-US"/>
        </w:rPr>
        <w:t>2、规划热媒采用高温水，热力管网供水温度采用l30℃，回水温度采用70℃，热力管网与大型公共建筑及各居民小区的供暖系统通过热交换站进行连接，各个用户的供暖系统及供水温度由具体设计而定。</w:t>
      </w:r>
    </w:p>
    <w:p w14:paraId="4C0E44B4">
      <w:pPr>
        <w:pStyle w:val="23"/>
        <w:spacing w:line="360" w:lineRule="auto"/>
        <w:ind w:firstLine="560" w:firstLineChars="200"/>
        <w:rPr>
          <w:rFonts w:hint="default" w:cs="宋体"/>
          <w:kern w:val="2"/>
          <w:sz w:val="28"/>
          <w:szCs w:val="28"/>
          <w:lang w:val="en-US"/>
        </w:rPr>
      </w:pPr>
      <w:r>
        <w:rPr>
          <w:rFonts w:cs="宋体"/>
          <w:kern w:val="2"/>
          <w:sz w:val="28"/>
          <w:szCs w:val="28"/>
          <w:lang w:val="en-US"/>
        </w:rPr>
        <w:t>3、热力管网沿道路采用不通行地沟敷设。</w:t>
      </w:r>
    </w:p>
    <w:p w14:paraId="7DD3EED5">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二、管网综合规划</w:t>
      </w:r>
    </w:p>
    <w:p w14:paraId="3F5DF27C">
      <w:pPr>
        <w:pStyle w:val="23"/>
        <w:spacing w:line="360" w:lineRule="auto"/>
        <w:ind w:firstLine="560" w:firstLineChars="200"/>
        <w:rPr>
          <w:rFonts w:hint="default" w:cs="宋体"/>
          <w:kern w:val="2"/>
          <w:sz w:val="28"/>
          <w:szCs w:val="28"/>
          <w:lang w:val="en-US"/>
        </w:rPr>
      </w:pPr>
      <w:r>
        <w:rPr>
          <w:rFonts w:cs="宋体"/>
          <w:kern w:val="2"/>
          <w:sz w:val="28"/>
          <w:szCs w:val="28"/>
          <w:lang w:val="en-US"/>
        </w:rPr>
        <w:t>给水、污水、雨水等管线采用直埋敷设，10kV及110kV电缆采用直埋敷设，低压电缆采用电缆沟敷设，通信管线采用混凝土管块暗埋敷设。给水、雨水、污水等管线一般布置在道路路面下；电信、电力、燃气等管线一般布置在人行道或绿化带下。其中电信管线原则上布置在道路的东、北侧，电力、给水等管线原则上布置在道路的西、南侧。地下管线相互交叉时，各种管线垂直方向的相互关系从浅到深一般次序为：电信—电力—燃气—给水—雨水—污水。</w:t>
      </w:r>
    </w:p>
    <w:p w14:paraId="3160EE0A">
      <w:pPr>
        <w:pStyle w:val="2"/>
        <w:pageBreakBefore/>
        <w:spacing w:before="312" w:beforeLines="100" w:after="312" w:afterLines="100" w:line="540" w:lineRule="exact"/>
        <w:jc w:val="center"/>
        <w:rPr>
          <w:rFonts w:ascii="Times New Roman" w:hAnsi="Times New Roman" w:eastAsia="黑体" w:cs="Times New Roman"/>
          <w:bCs/>
          <w:sz w:val="36"/>
          <w:szCs w:val="32"/>
        </w:rPr>
      </w:pPr>
      <w:bookmarkStart w:id="49" w:name="_Toc71626762"/>
      <w:bookmarkStart w:id="50" w:name="_Toc71622551"/>
      <w:r>
        <w:rPr>
          <w:rFonts w:hint="eastAsia" w:ascii="Times New Roman" w:hAnsi="Times New Roman" w:eastAsia="黑体" w:cs="Times New Roman"/>
          <w:bCs/>
          <w:sz w:val="36"/>
          <w:szCs w:val="32"/>
        </w:rPr>
        <w:t>第七章 环境保护规划</w:t>
      </w:r>
      <w:bookmarkEnd w:id="49"/>
      <w:bookmarkEnd w:id="50"/>
    </w:p>
    <w:p w14:paraId="79922F23">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一、质量目标</w:t>
      </w:r>
    </w:p>
    <w:p w14:paraId="076B37CE">
      <w:pPr>
        <w:pStyle w:val="23"/>
        <w:spacing w:line="360" w:lineRule="auto"/>
        <w:ind w:firstLine="560" w:firstLineChars="200"/>
        <w:rPr>
          <w:rFonts w:hint="default" w:cs="宋体"/>
          <w:kern w:val="2"/>
          <w:sz w:val="28"/>
          <w:lang w:val="en-US"/>
        </w:rPr>
      </w:pPr>
      <w:r>
        <w:rPr>
          <w:rFonts w:cs="宋体"/>
          <w:kern w:val="2"/>
          <w:sz w:val="28"/>
          <w:lang w:val="en-US"/>
        </w:rPr>
        <w:t>大气环境规划，建成区内的居住区、商业区和工业用地，达到国家二级大气质量标准。</w:t>
      </w:r>
    </w:p>
    <w:p w14:paraId="4B3EA84E">
      <w:pPr>
        <w:pStyle w:val="23"/>
        <w:spacing w:line="360" w:lineRule="auto"/>
        <w:ind w:firstLine="560" w:firstLineChars="200"/>
        <w:rPr>
          <w:rFonts w:hint="default" w:cs="宋体"/>
          <w:kern w:val="2"/>
          <w:sz w:val="28"/>
          <w:lang w:val="en-US"/>
        </w:rPr>
      </w:pPr>
      <w:r>
        <w:rPr>
          <w:rFonts w:cs="宋体"/>
          <w:kern w:val="2"/>
          <w:sz w:val="28"/>
          <w:lang w:val="en-US"/>
        </w:rPr>
        <w:t>水域环境，经开区周围河流等水体，规划2030年前水质达到国家地表水质Ⅱ类标准。</w:t>
      </w:r>
    </w:p>
    <w:p w14:paraId="0261764E">
      <w:pPr>
        <w:pStyle w:val="23"/>
        <w:spacing w:line="360" w:lineRule="auto"/>
        <w:ind w:firstLine="560" w:firstLineChars="200"/>
        <w:rPr>
          <w:rFonts w:hint="default" w:cs="宋体"/>
          <w:kern w:val="2"/>
          <w:sz w:val="28"/>
          <w:lang w:val="en-US"/>
        </w:rPr>
      </w:pPr>
      <w:r>
        <w:rPr>
          <w:rFonts w:cs="宋体"/>
          <w:kern w:val="2"/>
          <w:sz w:val="28"/>
          <w:lang w:val="en-US"/>
        </w:rPr>
        <w:t>声环境，执行国家《城市区域环境噪声标准》（GB3096-93）。</w:t>
      </w:r>
    </w:p>
    <w:p w14:paraId="78BDB3B7">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二、环境保护措施</w:t>
      </w:r>
    </w:p>
    <w:p w14:paraId="304BB92B">
      <w:pPr>
        <w:pStyle w:val="23"/>
        <w:spacing w:line="360" w:lineRule="auto"/>
        <w:ind w:firstLine="560" w:firstLineChars="200"/>
        <w:rPr>
          <w:rFonts w:hint="default" w:cs="宋体"/>
          <w:kern w:val="2"/>
          <w:sz w:val="28"/>
          <w:lang w:val="en-US"/>
        </w:rPr>
      </w:pPr>
      <w:r>
        <w:rPr>
          <w:rFonts w:cs="宋体"/>
          <w:kern w:val="2"/>
          <w:sz w:val="28"/>
          <w:lang w:val="en-US"/>
        </w:rPr>
        <w:t>1、严格按总体规划确定的功能分区进行建设，限制产业片区和居民区、商业区的交叉，严格执行国家有关工业企业卫生防护距离的要求，设置绿化隔离带。</w:t>
      </w:r>
    </w:p>
    <w:p w14:paraId="04C24056">
      <w:pPr>
        <w:pStyle w:val="23"/>
        <w:spacing w:line="360" w:lineRule="auto"/>
        <w:ind w:firstLine="560" w:firstLineChars="200"/>
        <w:rPr>
          <w:rFonts w:hint="default" w:cs="宋体"/>
          <w:kern w:val="2"/>
          <w:sz w:val="28"/>
          <w:lang w:val="en-US"/>
        </w:rPr>
      </w:pPr>
      <w:r>
        <w:rPr>
          <w:rFonts w:cs="宋体"/>
          <w:kern w:val="2"/>
          <w:sz w:val="28"/>
          <w:lang w:val="en-US"/>
        </w:rPr>
        <w:t>2、新建项目必须严格做好环境影响评价，对可能带来的环境问题要采取相应的环保措施，环保设施建设应与生产设备同时建设、同时设计、同时施工、同时运行。</w:t>
      </w:r>
    </w:p>
    <w:p w14:paraId="62B3DDB5">
      <w:pPr>
        <w:pStyle w:val="23"/>
        <w:spacing w:line="360" w:lineRule="auto"/>
        <w:ind w:firstLine="560" w:firstLineChars="200"/>
        <w:rPr>
          <w:rFonts w:hint="default" w:cs="宋体"/>
          <w:kern w:val="2"/>
          <w:sz w:val="28"/>
          <w:lang w:val="en-US"/>
        </w:rPr>
      </w:pPr>
      <w:r>
        <w:rPr>
          <w:rFonts w:cs="宋体"/>
          <w:kern w:val="2"/>
          <w:sz w:val="28"/>
          <w:lang w:val="en-US"/>
        </w:rPr>
        <w:t>3、提高工业用水的循环使用率，严格限制各工业企业，工业污水的排放应符合国家工业企业废水的排放标准。</w:t>
      </w:r>
    </w:p>
    <w:p w14:paraId="5CA4ADFF">
      <w:pPr>
        <w:pStyle w:val="23"/>
        <w:spacing w:line="360" w:lineRule="auto"/>
        <w:ind w:firstLine="560" w:firstLineChars="200"/>
        <w:rPr>
          <w:rFonts w:hint="default" w:cs="宋体"/>
          <w:kern w:val="2"/>
          <w:sz w:val="28"/>
          <w:lang w:val="en-US"/>
        </w:rPr>
      </w:pPr>
      <w:r>
        <w:rPr>
          <w:rFonts w:cs="宋体"/>
          <w:kern w:val="2"/>
          <w:sz w:val="28"/>
          <w:lang w:val="en-US"/>
        </w:rPr>
        <w:t>4、限期治理各重点污染源，控制排污总量，发放限额排污许可证，加强排污费的征收。特别是加强对城区有直接污染的企业的治理。</w:t>
      </w:r>
    </w:p>
    <w:p w14:paraId="5C06BFB2">
      <w:pPr>
        <w:pStyle w:val="23"/>
        <w:spacing w:line="360" w:lineRule="auto"/>
        <w:ind w:firstLine="560" w:firstLineChars="200"/>
        <w:rPr>
          <w:rFonts w:hint="default" w:cs="宋体"/>
          <w:kern w:val="2"/>
          <w:sz w:val="28"/>
          <w:lang w:val="en-US"/>
        </w:rPr>
      </w:pPr>
      <w:r>
        <w:rPr>
          <w:rFonts w:cs="宋体"/>
          <w:kern w:val="2"/>
          <w:sz w:val="28"/>
          <w:lang w:val="en-US"/>
        </w:rPr>
        <w:t>5、大力在城近郊区开展植树造林，提高植被覆盖率，净化城区空气。</w:t>
      </w:r>
    </w:p>
    <w:p w14:paraId="330FB0AE">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三、环卫设施建设</w:t>
      </w:r>
    </w:p>
    <w:p w14:paraId="1C00B4F7">
      <w:pPr>
        <w:pStyle w:val="23"/>
        <w:spacing w:line="360" w:lineRule="auto"/>
        <w:ind w:firstLine="560" w:firstLineChars="200"/>
        <w:rPr>
          <w:rFonts w:hint="default" w:cs="宋体"/>
          <w:kern w:val="2"/>
          <w:sz w:val="28"/>
          <w:lang w:val="en-US"/>
        </w:rPr>
      </w:pPr>
      <w:r>
        <w:rPr>
          <w:rFonts w:cs="宋体"/>
          <w:kern w:val="2"/>
          <w:sz w:val="28"/>
          <w:lang w:val="en-US"/>
        </w:rPr>
        <w:t>规划环境卫生设施用地（U4）分散布置于经开区各片区，经开区共设置垃圾转运站7处。</w:t>
      </w:r>
    </w:p>
    <w:p w14:paraId="62100836">
      <w:pPr>
        <w:pStyle w:val="23"/>
        <w:numPr>
          <w:ilvl w:val="0"/>
          <w:numId w:val="3"/>
        </w:numPr>
        <w:spacing w:line="360" w:lineRule="auto"/>
        <w:ind w:firstLine="560" w:firstLineChars="200"/>
        <w:rPr>
          <w:rFonts w:hint="default" w:cs="宋体"/>
          <w:kern w:val="2"/>
          <w:sz w:val="28"/>
          <w:lang w:val="en-US"/>
        </w:rPr>
      </w:pPr>
      <w:r>
        <w:rPr>
          <w:rFonts w:cs="宋体"/>
          <w:kern w:val="2"/>
          <w:sz w:val="28"/>
          <w:lang w:val="en-US"/>
        </w:rPr>
        <w:t>增加环卫人力，至2030年环卫职工按经开区人口0.5％配备；</w:t>
      </w:r>
    </w:p>
    <w:p w14:paraId="00B82FC8">
      <w:pPr>
        <w:pStyle w:val="23"/>
        <w:spacing w:line="360" w:lineRule="auto"/>
        <w:ind w:firstLine="560" w:firstLineChars="200"/>
        <w:rPr>
          <w:rFonts w:hint="default" w:cs="宋体"/>
          <w:kern w:val="2"/>
          <w:sz w:val="28"/>
          <w:lang w:val="en-US"/>
        </w:rPr>
      </w:pPr>
      <w:r>
        <w:rPr>
          <w:rFonts w:cs="宋体"/>
          <w:kern w:val="2"/>
          <w:sz w:val="28"/>
          <w:lang w:val="en-US"/>
        </w:rPr>
        <w:t>（2）垃圾收集方式采用袋装、垃圾屋收集，沿路垃圾箱按商业大街30米，交通干道60米，一般道路90米间隔设置；</w:t>
      </w:r>
    </w:p>
    <w:p w14:paraId="78918439">
      <w:pPr>
        <w:pStyle w:val="23"/>
        <w:spacing w:line="360" w:lineRule="auto"/>
        <w:ind w:firstLine="560" w:firstLineChars="200"/>
        <w:rPr>
          <w:rFonts w:hint="default" w:cs="宋体"/>
          <w:kern w:val="2"/>
          <w:sz w:val="28"/>
          <w:lang w:val="en-US"/>
        </w:rPr>
      </w:pPr>
      <w:r>
        <w:rPr>
          <w:rFonts w:cs="宋体"/>
          <w:kern w:val="2"/>
          <w:sz w:val="28"/>
          <w:lang w:val="en-US"/>
        </w:rPr>
        <w:t>（3）在规划期内，经开区每日产生垃圾由盘山县统一处理；</w:t>
      </w:r>
    </w:p>
    <w:p w14:paraId="0352637E">
      <w:pPr>
        <w:pStyle w:val="23"/>
        <w:spacing w:line="360" w:lineRule="auto"/>
        <w:ind w:firstLine="560" w:firstLineChars="200"/>
        <w:rPr>
          <w:rFonts w:hint="default" w:cs="宋体"/>
          <w:kern w:val="2"/>
          <w:sz w:val="28"/>
          <w:lang w:val="en-US"/>
        </w:rPr>
      </w:pPr>
      <w:r>
        <w:rPr>
          <w:rFonts w:cs="宋体"/>
          <w:kern w:val="2"/>
          <w:sz w:val="28"/>
          <w:lang w:val="en-US"/>
        </w:rPr>
        <w:t>（4）公共厕所沿主要道路500～800米设置一座，人口密集街道300米设置一座，居住区300～500米设置一座，经开区产生的粪便排入下水道系统和污水一并处理；</w:t>
      </w:r>
    </w:p>
    <w:p w14:paraId="6124139A">
      <w:pPr>
        <w:pStyle w:val="23"/>
        <w:spacing w:line="360" w:lineRule="auto"/>
        <w:ind w:firstLine="560" w:firstLineChars="200"/>
        <w:rPr>
          <w:rFonts w:hint="default" w:cs="宋体"/>
          <w:kern w:val="2"/>
          <w:sz w:val="28"/>
          <w:lang w:val="en-US"/>
        </w:rPr>
      </w:pPr>
      <w:r>
        <w:rPr>
          <w:rFonts w:cs="宋体"/>
          <w:kern w:val="2"/>
          <w:sz w:val="28"/>
          <w:lang w:val="en-US"/>
        </w:rPr>
        <w:t>（5）环卫工人工作站按1.2万人设置一处，位置以方便环卫工人休息为原则。</w:t>
      </w:r>
    </w:p>
    <w:p w14:paraId="08D1026A">
      <w:pPr>
        <w:pStyle w:val="2"/>
        <w:pageBreakBefore/>
        <w:spacing w:before="312" w:beforeLines="100" w:after="312" w:afterLines="100" w:line="540" w:lineRule="exact"/>
        <w:jc w:val="center"/>
        <w:rPr>
          <w:rFonts w:ascii="Times New Roman" w:hAnsi="Times New Roman" w:eastAsia="黑体" w:cs="Times New Roman"/>
          <w:bCs/>
          <w:sz w:val="36"/>
          <w:szCs w:val="32"/>
        </w:rPr>
      </w:pPr>
      <w:bookmarkStart w:id="51" w:name="_Toc71622552"/>
      <w:bookmarkStart w:id="52" w:name="_Toc71626763"/>
      <w:r>
        <w:rPr>
          <w:rFonts w:hint="eastAsia" w:ascii="Times New Roman" w:hAnsi="Times New Roman" w:eastAsia="黑体" w:cs="Times New Roman"/>
          <w:bCs/>
          <w:sz w:val="36"/>
          <w:szCs w:val="32"/>
        </w:rPr>
        <w:t>第八章 保障措施</w:t>
      </w:r>
      <w:bookmarkEnd w:id="51"/>
      <w:r>
        <w:rPr>
          <w:rFonts w:hint="eastAsia" w:ascii="Times New Roman" w:hAnsi="Times New Roman" w:eastAsia="黑体" w:cs="Times New Roman"/>
          <w:bCs/>
          <w:sz w:val="36"/>
          <w:szCs w:val="32"/>
        </w:rPr>
        <w:t>及建议</w:t>
      </w:r>
      <w:bookmarkEnd w:id="52"/>
    </w:p>
    <w:p w14:paraId="7CCB5FB2">
      <w:pPr>
        <w:pStyle w:val="3"/>
        <w:spacing w:before="312" w:beforeLines="100" w:after="312" w:afterLines="100" w:line="540" w:lineRule="exact"/>
        <w:jc w:val="center"/>
        <w:rPr>
          <w:rFonts w:ascii="Times New Roman" w:hAnsi="Times New Roman" w:cs="Times New Roman"/>
          <w:bCs/>
          <w:szCs w:val="30"/>
        </w:rPr>
      </w:pPr>
      <w:bookmarkStart w:id="53" w:name="_Toc71626764"/>
      <w:r>
        <w:rPr>
          <w:rFonts w:hint="eastAsia" w:ascii="Times New Roman" w:hAnsi="Times New Roman" w:cs="Times New Roman"/>
          <w:bCs/>
          <w:szCs w:val="30"/>
        </w:rPr>
        <w:t>第一节 组织保障</w:t>
      </w:r>
      <w:bookmarkEnd w:id="53"/>
    </w:p>
    <w:p w14:paraId="1F5635AC">
      <w:pPr>
        <w:pStyle w:val="23"/>
        <w:spacing w:line="360" w:lineRule="auto"/>
        <w:ind w:firstLine="560" w:firstLineChars="200"/>
        <w:rPr>
          <w:rFonts w:hint="default" w:cs="宋体"/>
          <w:kern w:val="2"/>
          <w:sz w:val="28"/>
          <w:lang w:val="en-US"/>
        </w:rPr>
      </w:pPr>
      <w:r>
        <w:rPr>
          <w:rFonts w:cs="宋体"/>
          <w:kern w:val="2"/>
          <w:sz w:val="28"/>
          <w:lang w:val="en-US"/>
        </w:rPr>
        <w:t>在县委县政府的直接领导下，建立石油化工新材料发展和招商项目办，聘任经济顾问，发挥智囊高参作用，统筹协调经开区产业发展中的重大问题，从省、市、县产业联动需要出发，部署抓好和落实经开区的产业规划及产业布局实施工作。成立由政府部门有关领导和专家组成领导小组，负责统筹规划，研究制定产业发展重大政策，审议重大行动方案，加强宏观指导。明确各成员单位职责，形成分工合理、密切配合、整体推进的工作格局，全面落实项目推进责任制，实行对重大项目建设领导联系和跟踪推进制度，健全重大项目定期汇总分析制度，完善项目工作考核办法，确保重大项目的顺利实施。创新工作机制，整合现有资金、技术和人才等各种要素和资源，充分调动科研单位、地方政府、社会企业等方面的积极性，共同推进新材料产业的发展。</w:t>
      </w:r>
    </w:p>
    <w:p w14:paraId="779DFC8C">
      <w:pPr>
        <w:pStyle w:val="3"/>
        <w:spacing w:before="312" w:beforeLines="100" w:after="312" w:afterLines="100" w:line="540" w:lineRule="exact"/>
        <w:jc w:val="center"/>
        <w:rPr>
          <w:rFonts w:ascii="Times New Roman" w:hAnsi="Times New Roman" w:cs="Times New Roman"/>
          <w:bCs/>
          <w:szCs w:val="30"/>
        </w:rPr>
      </w:pPr>
      <w:bookmarkStart w:id="54" w:name="_Toc71626765"/>
      <w:r>
        <w:rPr>
          <w:rFonts w:hint="eastAsia" w:ascii="Times New Roman" w:hAnsi="Times New Roman" w:cs="Times New Roman"/>
          <w:bCs/>
          <w:szCs w:val="30"/>
        </w:rPr>
        <w:t>第二节 制度保障</w:t>
      </w:r>
      <w:bookmarkEnd w:id="54"/>
    </w:p>
    <w:p w14:paraId="6BA4F5BE">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一、部门间协调制度</w:t>
      </w:r>
    </w:p>
    <w:p w14:paraId="6FAA5D13">
      <w:pPr>
        <w:pStyle w:val="23"/>
        <w:spacing w:line="360" w:lineRule="auto"/>
        <w:ind w:firstLine="560" w:firstLineChars="200"/>
        <w:rPr>
          <w:rFonts w:hint="default" w:cs="宋体"/>
          <w:kern w:val="2"/>
          <w:sz w:val="28"/>
          <w:lang w:val="en-US"/>
        </w:rPr>
      </w:pPr>
      <w:r>
        <w:rPr>
          <w:rFonts w:cs="宋体"/>
          <w:kern w:val="2"/>
          <w:sz w:val="28"/>
          <w:lang w:val="en-US"/>
        </w:rPr>
        <w:t>县经委要切实履行牵头工作职能，加强部门间协调配合，积极组织实施本指导意见。坚持全工业园区产业布局“一盘棋”，统筹经开区产业布局，严格控制不符合经开区主导产业布局的项目。</w:t>
      </w:r>
    </w:p>
    <w:p w14:paraId="23843BE5">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二、利益调整制度</w:t>
      </w:r>
    </w:p>
    <w:p w14:paraId="4445B908">
      <w:pPr>
        <w:pStyle w:val="23"/>
        <w:spacing w:line="360" w:lineRule="auto"/>
        <w:ind w:firstLine="560" w:firstLineChars="200"/>
        <w:rPr>
          <w:rFonts w:hint="default" w:cs="宋体"/>
          <w:kern w:val="2"/>
          <w:sz w:val="28"/>
          <w:lang w:val="en-US"/>
        </w:rPr>
      </w:pPr>
      <w:r>
        <w:rPr>
          <w:rFonts w:cs="宋体"/>
          <w:kern w:val="2"/>
          <w:sz w:val="28"/>
          <w:lang w:val="en-US"/>
        </w:rPr>
        <w:t>制订优化经开区产业布局的利益调整机制，对经开区主导产业发展给予重点支持，优先安排财政资金，在信贷资金和水电气运等要素保障上实行倾斜。对主导产业产值所占比重高的工业园区，优先争取和安排各级工业园区建设资金，同时在经开区供地指标、环保容量等方面重点支持。</w:t>
      </w:r>
    </w:p>
    <w:p w14:paraId="6E02992D">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三、督促检查制度</w:t>
      </w:r>
    </w:p>
    <w:p w14:paraId="69B9FBBF">
      <w:pPr>
        <w:pStyle w:val="23"/>
        <w:spacing w:line="360" w:lineRule="auto"/>
        <w:ind w:firstLine="560" w:firstLineChars="200"/>
        <w:rPr>
          <w:rFonts w:hint="default" w:cs="宋体"/>
          <w:kern w:val="2"/>
          <w:sz w:val="28"/>
          <w:lang w:val="en-US"/>
        </w:rPr>
      </w:pPr>
      <w:r>
        <w:rPr>
          <w:rFonts w:cs="宋体"/>
          <w:kern w:val="2"/>
          <w:sz w:val="28"/>
          <w:lang w:val="en-US"/>
        </w:rPr>
        <w:t>积极研究制订工业园区布局考核奖励办法，对经开区产业布局、主导产业发展指标等进行综合考核，纳入年度工业园区建设目标考核的重要内容，同时设立“工业园区布局优秀奖”，对考核优秀的园区予以表彰奖励。县经委要加强对开发区产业布局规划的指导，对严重不符合产业布局规划的工业园区，要进行通报批评和限期整改。</w:t>
      </w:r>
    </w:p>
    <w:p w14:paraId="082429EA">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四、转变政府职能，加快体制和机制创新</w:t>
      </w:r>
    </w:p>
    <w:p w14:paraId="17FA9249">
      <w:pPr>
        <w:pStyle w:val="23"/>
        <w:spacing w:line="360" w:lineRule="auto"/>
        <w:ind w:firstLine="560" w:firstLineChars="200"/>
        <w:rPr>
          <w:rFonts w:cs="宋体"/>
          <w:kern w:val="2"/>
          <w:sz w:val="28"/>
          <w:lang w:val="en-US"/>
        </w:rPr>
      </w:pPr>
      <w:r>
        <w:rPr>
          <w:rFonts w:cs="宋体"/>
          <w:kern w:val="2"/>
          <w:sz w:val="28"/>
          <w:lang w:val="en-US"/>
        </w:rPr>
        <w:t>加快政府职能转变，加强行政能力建设，努力建设服务型政府。坚持科学行政，着力解决好政府职能的“越位”、“缺位”和“错位”问题；建立健全科学决策机制，保证决策的科学化和可操作性，完善政务公开，努力建设公开、透明、廉洁、诚信的政府。牢固树立科学发展观和正确政绩观，继续抓好行政审批制度改革工作，确保行政许可的公开、公平、公正。</w:t>
      </w:r>
    </w:p>
    <w:p w14:paraId="07B045C2">
      <w:pPr>
        <w:pStyle w:val="23"/>
        <w:spacing w:line="360" w:lineRule="auto"/>
        <w:ind w:firstLine="560" w:firstLineChars="200"/>
        <w:rPr>
          <w:rFonts w:cs="宋体"/>
          <w:kern w:val="2"/>
          <w:sz w:val="28"/>
          <w:lang w:val="en-US"/>
        </w:rPr>
      </w:pPr>
      <w:r>
        <w:rPr>
          <w:rFonts w:cs="宋体"/>
          <w:kern w:val="2"/>
          <w:sz w:val="28"/>
          <w:lang w:val="en-US"/>
        </w:rPr>
        <w:t>深化各项改革。按照调节经济、市场监管、公共产品、社会服务的要求，深化行政审批制度改革，构建政府的公共服务框架。充分发挥经开区作为政府、企业中间者的率先作用。</w:t>
      </w:r>
    </w:p>
    <w:p w14:paraId="289AD60A">
      <w:pPr>
        <w:pStyle w:val="23"/>
        <w:spacing w:line="360" w:lineRule="auto"/>
        <w:ind w:firstLine="560" w:firstLineChars="200"/>
        <w:rPr>
          <w:rFonts w:hint="default" w:cs="宋体"/>
          <w:kern w:val="2"/>
          <w:sz w:val="28"/>
          <w:lang w:val="en-US"/>
        </w:rPr>
      </w:pPr>
      <w:r>
        <w:rPr>
          <w:rFonts w:cs="宋体"/>
          <w:kern w:val="2"/>
          <w:sz w:val="28"/>
          <w:lang w:val="en-US"/>
        </w:rPr>
        <w:t>经开区入驻企业要积极制定改革方案，全面建立现代企业制度，充分体现市场经济条件下政府管好所有权、放开经营权、行使监督权的改革要求，实现政企分开、政资分离。</w:t>
      </w:r>
    </w:p>
    <w:p w14:paraId="571F1483">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五、严格规划执行</w:t>
      </w:r>
    </w:p>
    <w:p w14:paraId="2887AA3B">
      <w:pPr>
        <w:pStyle w:val="23"/>
        <w:spacing w:line="360" w:lineRule="auto"/>
        <w:ind w:firstLine="560" w:firstLineChars="200"/>
        <w:rPr>
          <w:rFonts w:hint="default" w:cs="宋体"/>
          <w:kern w:val="2"/>
          <w:sz w:val="28"/>
          <w:lang w:val="en-US"/>
        </w:rPr>
      </w:pPr>
      <w:r>
        <w:rPr>
          <w:rFonts w:cs="宋体"/>
          <w:kern w:val="2"/>
          <w:sz w:val="28"/>
          <w:lang w:val="en-US"/>
        </w:rPr>
        <w:t>总体规划是《城市规划法》确定的城市规划领域的主要工作内容。经批准后的园区总体规划具有法律效力，是经开区规划、建设、管理的主要依据。在经开区规划区范围内的一切建设活动，必须符合经开区总体规划的内容和要求。</w:t>
      </w:r>
    </w:p>
    <w:p w14:paraId="1E6E188C">
      <w:pPr>
        <w:pStyle w:val="23"/>
        <w:spacing w:line="360" w:lineRule="auto"/>
        <w:ind w:firstLine="560" w:firstLineChars="200"/>
        <w:rPr>
          <w:rFonts w:hint="default" w:cs="宋体"/>
          <w:kern w:val="2"/>
          <w:sz w:val="28"/>
          <w:lang w:val="en-US"/>
        </w:rPr>
      </w:pPr>
      <w:r>
        <w:rPr>
          <w:rFonts w:cs="宋体"/>
          <w:kern w:val="2"/>
          <w:sz w:val="28"/>
          <w:lang w:val="en-US"/>
        </w:rPr>
        <w:t>在项目选择及审批中应结合产业性质控制用地规模，杜绝圈地、炒地及土地浪费等行为的发生与扩展。灵活制定土地的供应制度，不同性质的用地分别对待，确保供地的灵活性与可持续性。</w:t>
      </w:r>
    </w:p>
    <w:p w14:paraId="123ABFF3">
      <w:pPr>
        <w:pStyle w:val="23"/>
        <w:spacing w:line="360" w:lineRule="auto"/>
        <w:ind w:firstLine="560" w:firstLineChars="200"/>
        <w:rPr>
          <w:rFonts w:hint="default" w:cs="宋体"/>
          <w:kern w:val="2"/>
          <w:sz w:val="28"/>
          <w:lang w:val="en-US"/>
        </w:rPr>
      </w:pPr>
      <w:r>
        <w:rPr>
          <w:rFonts w:cs="宋体"/>
          <w:kern w:val="2"/>
          <w:sz w:val="28"/>
          <w:lang w:val="en-US"/>
        </w:rPr>
        <w:t>经开区属于生态敏感性区域，建设与发展应本着产业关联、经济效益和生态效益兼顾的原则，因此在企业的性质、污染情况、投入产出、技术含量等方面应综合考查，避免重蹈先污染后治理的覆辙。</w:t>
      </w:r>
    </w:p>
    <w:p w14:paraId="0AF1EDBB">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六、创新投融资体制，拓宽融资渠道</w:t>
      </w:r>
    </w:p>
    <w:p w14:paraId="16D53818">
      <w:pPr>
        <w:pStyle w:val="23"/>
        <w:spacing w:line="360" w:lineRule="auto"/>
        <w:ind w:firstLine="560" w:firstLineChars="200"/>
        <w:rPr>
          <w:rFonts w:hint="default" w:cs="宋体"/>
          <w:kern w:val="2"/>
          <w:sz w:val="28"/>
          <w:lang w:val="en-US"/>
        </w:rPr>
      </w:pPr>
      <w:r>
        <w:rPr>
          <w:rFonts w:cs="宋体"/>
          <w:kern w:val="2"/>
          <w:sz w:val="28"/>
          <w:lang w:val="en-US"/>
        </w:rPr>
        <w:t>建立“新高生”产业发展专项资金、科技成果转化资金、科技平台建设资金和重点科技项目攻关资金，按照“限定投向、专款专用、确保重点、讲求效益”的原则，安排使用好专项资金，探索建立资金滚动发展机制，重点支持一批具有自主知识产权的工程塑料技术成果产业化，支持一批具有发展潜力的企业做大做强。</w:t>
      </w:r>
    </w:p>
    <w:p w14:paraId="6973823B">
      <w:pPr>
        <w:pStyle w:val="23"/>
        <w:spacing w:line="360" w:lineRule="auto"/>
        <w:ind w:firstLine="560" w:firstLineChars="200"/>
        <w:rPr>
          <w:rFonts w:hint="default" w:cs="宋体"/>
          <w:kern w:val="2"/>
          <w:sz w:val="28"/>
          <w:lang w:val="en-US"/>
        </w:rPr>
      </w:pPr>
      <w:r>
        <w:rPr>
          <w:rFonts w:cs="宋体"/>
          <w:kern w:val="2"/>
          <w:sz w:val="28"/>
          <w:lang w:val="en-US"/>
        </w:rPr>
        <w:t>充分发挥县财政投入的引导和整合作用，引导社会资金参与新材料产业集群的发展，尽快形成以政府投入为引导，企业投入为主体的新材料产业集群投入体制。</w:t>
      </w:r>
    </w:p>
    <w:p w14:paraId="3E67BFFC">
      <w:pPr>
        <w:pStyle w:val="23"/>
        <w:spacing w:line="360" w:lineRule="auto"/>
        <w:ind w:firstLine="560" w:firstLineChars="200"/>
        <w:rPr>
          <w:rFonts w:hint="default" w:cs="宋体"/>
          <w:kern w:val="2"/>
          <w:sz w:val="28"/>
          <w:lang w:val="en-US"/>
        </w:rPr>
      </w:pPr>
      <w:r>
        <w:rPr>
          <w:rFonts w:cs="宋体"/>
          <w:kern w:val="2"/>
          <w:sz w:val="28"/>
          <w:lang w:val="en-US"/>
        </w:rPr>
        <w:t>在条件成熟情况下，积极推动从事新材料产业的公司，通过上市、发行企业债券等方式扩大融资比例。鼓励国内外风险投资机构、国际大公司、民营企业和社会资金，对新材料产业进行投资。</w:t>
      </w:r>
    </w:p>
    <w:p w14:paraId="2AA6AB2A">
      <w:pPr>
        <w:pStyle w:val="23"/>
        <w:spacing w:line="360" w:lineRule="auto"/>
        <w:ind w:firstLine="560" w:firstLineChars="200"/>
        <w:rPr>
          <w:rFonts w:hint="default" w:cs="宋体"/>
          <w:kern w:val="2"/>
          <w:sz w:val="28"/>
          <w:lang w:val="en-US"/>
        </w:rPr>
      </w:pPr>
      <w:r>
        <w:rPr>
          <w:rFonts w:cs="宋体"/>
          <w:kern w:val="2"/>
          <w:sz w:val="28"/>
          <w:lang w:val="en-US"/>
        </w:rPr>
        <w:t>鼓励新材料相关产业的科技人员，以无形资产入股，放宽对无形资产持股比例的要求。</w:t>
      </w:r>
    </w:p>
    <w:p w14:paraId="14ACA335">
      <w:pPr>
        <w:pStyle w:val="23"/>
        <w:spacing w:line="360" w:lineRule="auto"/>
        <w:ind w:firstLine="560" w:firstLineChars="200"/>
        <w:rPr>
          <w:rFonts w:hint="default" w:ascii="微软雅黑" w:hAnsi="微软雅黑" w:eastAsia="微软雅黑"/>
          <w:sz w:val="40"/>
        </w:rPr>
      </w:pPr>
      <w:r>
        <w:rPr>
          <w:rFonts w:cs="宋体"/>
          <w:kern w:val="2"/>
          <w:sz w:val="28"/>
          <w:lang w:val="en-US"/>
        </w:rPr>
        <w:t>积极推动构建产业风险保障机制。建立新材料产业风险投资机制，鼓励对新材料产业的风险投资，由政府扶持，成立风险投资公司，设立风险投资基金。建立产业风险保障体系，有效降低产业基地的入市风险，确保产业健康发展。</w:t>
      </w:r>
    </w:p>
    <w:p w14:paraId="3882E5BF">
      <w:pPr>
        <w:pStyle w:val="3"/>
        <w:spacing w:before="312" w:beforeLines="100" w:after="312" w:afterLines="100" w:line="540" w:lineRule="exact"/>
        <w:jc w:val="center"/>
        <w:rPr>
          <w:rFonts w:ascii="Times New Roman" w:hAnsi="Times New Roman" w:cs="Times New Roman"/>
          <w:bCs/>
          <w:szCs w:val="30"/>
        </w:rPr>
      </w:pPr>
      <w:bookmarkStart w:id="55" w:name="_Toc71626766"/>
      <w:r>
        <w:rPr>
          <w:rFonts w:hint="eastAsia" w:ascii="Times New Roman" w:hAnsi="Times New Roman" w:cs="Times New Roman"/>
          <w:bCs/>
          <w:szCs w:val="30"/>
        </w:rPr>
        <w:t>第三节 政策体系保障</w:t>
      </w:r>
      <w:bookmarkEnd w:id="55"/>
    </w:p>
    <w:p w14:paraId="0573A8BB">
      <w:pPr>
        <w:pStyle w:val="23"/>
        <w:spacing w:line="360" w:lineRule="auto"/>
        <w:ind w:firstLine="560" w:firstLineChars="200"/>
        <w:rPr>
          <w:rFonts w:hint="default" w:cs="宋体"/>
          <w:kern w:val="2"/>
          <w:sz w:val="28"/>
          <w:lang w:val="en-US"/>
        </w:rPr>
      </w:pPr>
      <w:r>
        <w:rPr>
          <w:rFonts w:cs="宋体"/>
          <w:kern w:val="2"/>
          <w:sz w:val="28"/>
          <w:lang w:val="en-US"/>
        </w:rPr>
        <w:t>研究制定支持“新高生”产业集群发展的配套法规和政策措施，出台财政补贴、投资政策、税收优惠、用户补助等经济激励政策。加大对“新高生”产业集群园区企业的补贴力度，对从事技术研发和设备制造等企业给与税收优惠。组织做好产品的标准宣贯工作。</w:t>
      </w:r>
    </w:p>
    <w:p w14:paraId="40A98494">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一、鼓励实施名牌推进战略，创新市场营销模式</w:t>
      </w:r>
    </w:p>
    <w:p w14:paraId="00DE852B">
      <w:pPr>
        <w:pStyle w:val="23"/>
        <w:spacing w:line="360" w:lineRule="auto"/>
        <w:ind w:firstLine="560" w:firstLineChars="200"/>
        <w:rPr>
          <w:rFonts w:hint="default" w:cs="宋体"/>
          <w:kern w:val="2"/>
          <w:sz w:val="28"/>
          <w:lang w:val="en-US"/>
        </w:rPr>
      </w:pPr>
      <w:r>
        <w:rPr>
          <w:rFonts w:cs="宋体"/>
          <w:kern w:val="2"/>
          <w:sz w:val="28"/>
          <w:lang w:val="en-US"/>
        </w:rPr>
        <w:t>以特色资源为依托，开发名牌特色产品，争取市场主导地位。对获得中国驰名商标和中国名牌、被列为国家外贸重点支持的名牌出口商品的生产企业给予一次性奖励。积极创新各种市场营销手段，积极开拓国内外市场，形成从名优产品到优势产业链的整体效益。</w:t>
      </w:r>
    </w:p>
    <w:p w14:paraId="6FE5704B">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二、建立产业招商机制</w:t>
      </w:r>
    </w:p>
    <w:p w14:paraId="3BE9C3D8">
      <w:pPr>
        <w:pStyle w:val="23"/>
        <w:spacing w:line="360" w:lineRule="auto"/>
        <w:ind w:firstLine="560" w:firstLineChars="200"/>
        <w:rPr>
          <w:rFonts w:hint="default" w:cs="宋体"/>
          <w:kern w:val="2"/>
          <w:sz w:val="28"/>
          <w:lang w:val="en-US"/>
        </w:rPr>
      </w:pPr>
      <w:r>
        <w:rPr>
          <w:rFonts w:cs="宋体"/>
          <w:kern w:val="2"/>
          <w:sz w:val="28"/>
          <w:lang w:val="en-US"/>
        </w:rPr>
        <w:t>为尽快扩展经开区新材料产业规模、提高技术含量、形成完整新材料产业链，在制定专门政策，搞好产业规划的基础上，将大力组织开展：一是产业招商，以中国石油辽河石化分公司和华锦集团为主，对其上下游客户和用户进行跟踪和联系，力争其每种产品的链条用户在基地内就近落户；二是小分队招商，由经开区抽调人员前往新材料工业发达地、新兴产业区进行宣传联络，做好客商投资的前后各项服务；三是网络招商，建立经开区新材料产业信息网，发布经开区新材料工业各种政策和产品供求等信息。围绕石油化工、塑料加工、新型材料、高端装备制造产业、生物科技等重点产业，制定产业链招商规划，瞄准一批大公司、大集团，多种招商形式并举。</w:t>
      </w:r>
    </w:p>
    <w:p w14:paraId="4F00E548">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三、鼓励科技创新，大力发展科技项目</w:t>
      </w:r>
    </w:p>
    <w:p w14:paraId="13CB34F9">
      <w:pPr>
        <w:pStyle w:val="23"/>
        <w:spacing w:line="360" w:lineRule="auto"/>
        <w:ind w:firstLine="560" w:firstLineChars="200"/>
        <w:rPr>
          <w:rFonts w:hint="default" w:cs="宋体"/>
          <w:kern w:val="2"/>
          <w:sz w:val="28"/>
          <w:lang w:val="en-US"/>
        </w:rPr>
      </w:pPr>
      <w:r>
        <w:rPr>
          <w:rFonts w:cs="宋体"/>
          <w:kern w:val="2"/>
          <w:sz w:val="28"/>
          <w:lang w:val="en-US"/>
        </w:rPr>
        <w:t>鼓励企业大力发展高新技术产业，改造提升传统产业。加强与国内外高新技术园区合作，引进和发展高新技术项目，促进传统产业的更新换代。加大对新材料基础性研究的支持力度，加快具有自主知识产权的新材料技术开发步伐，力争在未来全球性改性塑料多项技术竞争中占领制高点。逐步形成产学研相结合的技术研发、示范推广和产业服务体系。同时，加快成果转化，促进科技成果在企业和研究机构之间的快速转移，产品化、市场化和产业化，使产品技术、成本保持领先。对于引进新技术、科技创新成果转化、主导产业基础研究政府在资金、财税等方面给予优惠政策。</w:t>
      </w:r>
    </w:p>
    <w:p w14:paraId="78A6B4AD">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四、节能环保，可持续发展</w:t>
      </w:r>
    </w:p>
    <w:p w14:paraId="3ECB4192">
      <w:pPr>
        <w:pStyle w:val="23"/>
        <w:spacing w:line="360" w:lineRule="auto"/>
        <w:ind w:firstLine="560" w:firstLineChars="200"/>
        <w:rPr>
          <w:rFonts w:hint="default" w:ascii="微软雅黑" w:hAnsi="微软雅黑" w:eastAsia="微软雅黑"/>
          <w:sz w:val="28"/>
        </w:rPr>
      </w:pPr>
      <w:r>
        <w:rPr>
          <w:rFonts w:cs="宋体"/>
          <w:kern w:val="2"/>
          <w:sz w:val="28"/>
          <w:lang w:val="en-US"/>
        </w:rPr>
        <w:t>改造或者淘汰落后的生产工艺技术和设备，确保达标排放和总量控制。坚持常规执法检查和突击检查相结合，对违法排污企业进行快速查处和严厉打击，有效地促进企业加强环境保护工作并确保污染治理设施的正常运转。</w:t>
      </w:r>
    </w:p>
    <w:p w14:paraId="7DA058C0">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五、发展总部经济，鼓励企业将总部设在经开区</w:t>
      </w:r>
    </w:p>
    <w:p w14:paraId="3D6E61D1">
      <w:pPr>
        <w:pStyle w:val="23"/>
        <w:spacing w:line="360" w:lineRule="auto"/>
        <w:ind w:firstLine="560" w:firstLineChars="200"/>
        <w:rPr>
          <w:rFonts w:hint="default" w:cs="宋体"/>
          <w:kern w:val="2"/>
          <w:sz w:val="28"/>
          <w:lang w:val="en-US"/>
        </w:rPr>
      </w:pPr>
      <w:r>
        <w:rPr>
          <w:rFonts w:cs="宋体"/>
          <w:kern w:val="2"/>
          <w:sz w:val="28"/>
          <w:lang w:val="en-US"/>
        </w:rPr>
        <w:t>创造良好的政策环境和服务体系，鼓励现有企业将企业总部、研发中心、检测中心、营销中心、结算中心、展示中心、信息中心、文化中心、创意中心等设在盘山，同时积极吸引国内外改性塑料和工程塑料企业和研发等相关机构在盘山设立总部（或者区域总部）、研发中心、检测中心和营销中心等。将盘山打造成为北方乃至全国的新材料产业总部基地。</w:t>
      </w:r>
    </w:p>
    <w:p w14:paraId="20BF9185">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六、鼓励知名企业和行业协会发展“新高生”会展业</w:t>
      </w:r>
    </w:p>
    <w:p w14:paraId="68B7B002">
      <w:pPr>
        <w:pStyle w:val="23"/>
        <w:spacing w:line="360" w:lineRule="auto"/>
        <w:ind w:firstLine="560" w:firstLineChars="200"/>
        <w:rPr>
          <w:rFonts w:cs="宋体"/>
          <w:kern w:val="2"/>
          <w:sz w:val="28"/>
          <w:lang w:val="en-US"/>
        </w:rPr>
      </w:pPr>
      <w:r>
        <w:rPr>
          <w:rFonts w:cs="宋体"/>
          <w:kern w:val="2"/>
          <w:sz w:val="28"/>
          <w:lang w:val="en-US"/>
        </w:rPr>
        <w:t>鼓励企业和行业协会在有条件情况下，积极举办多种类型的会展，通过加强统筹、协调和调控，充分发挥各方面的优势，积极吸引国内外著名相关企业参展，扩大会展的规模和国际影响力，树立盘山“新高生”产业的品牌和地位。</w:t>
      </w:r>
    </w:p>
    <w:p w14:paraId="4028C824">
      <w:pPr>
        <w:pStyle w:val="23"/>
        <w:spacing w:line="360" w:lineRule="auto"/>
        <w:ind w:firstLine="560" w:firstLineChars="200"/>
        <w:rPr>
          <w:rFonts w:hint="default" w:cs="宋体"/>
          <w:kern w:val="2"/>
          <w:sz w:val="28"/>
          <w:lang w:val="en-US"/>
        </w:rPr>
      </w:pPr>
      <w:r>
        <w:rPr>
          <w:rFonts w:cs="宋体"/>
          <w:kern w:val="2"/>
          <w:sz w:val="28"/>
          <w:lang w:val="en-US"/>
        </w:rPr>
        <w:t>同时，还要举办或者积极引进国内外著名的各种新材料、新能源、高端装备制造、生物科技产业高峰会、研讨会、论坛、发布会、行业会议等在盘山举行，提高盘山“新高生”的知名度和影响力，带动相关产业发展。</w:t>
      </w:r>
    </w:p>
    <w:p w14:paraId="55C128A2">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七、优化招商引资方式，加快集群发展</w:t>
      </w:r>
    </w:p>
    <w:p w14:paraId="48D19F6E">
      <w:pPr>
        <w:pStyle w:val="23"/>
        <w:spacing w:line="360" w:lineRule="auto"/>
        <w:ind w:firstLine="480"/>
        <w:rPr>
          <w:rFonts w:hint="default" w:cs="宋体"/>
          <w:kern w:val="2"/>
          <w:sz w:val="28"/>
          <w:lang w:val="en-US"/>
        </w:rPr>
      </w:pPr>
      <w:r>
        <w:rPr>
          <w:rFonts w:cs="宋体"/>
          <w:kern w:val="2"/>
          <w:sz w:val="28"/>
          <w:lang w:val="en-US"/>
        </w:rPr>
        <w:t>加大产业链招商力度。一是以产业链构建为主导，开展产业链状况调查，分析产业链构建的环节，有目的、有选择的招商。二是重点放在引进龙头大企业上，通过引进龙头企业，自动连带地引来一批上下游企业，起到“引一牵百”的作用。对于龙头企业，政府不但要考虑给予政策方面的优惠，也要考虑为他们搭建专门服务平台；三是注重引进链条缺失项目。产业链的缺失在很大程度上影响企业运作效率，也是影响投资环境的重要环节，应注重加大产业链缺失项目的招商引资力度。进行以面向境外商会、行业协会为主要对象的集团招商模式探索。境外行业协会、商会在本地区、本行业中具有很大的号召力，因此针对商会和行业协会的招商将会起到事半功倍的效果。</w:t>
      </w:r>
    </w:p>
    <w:p w14:paraId="2C681AC2">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八、扶持产业配套建设，优化经开区产业发展环境</w:t>
      </w:r>
    </w:p>
    <w:p w14:paraId="5304F06F">
      <w:pPr>
        <w:pStyle w:val="23"/>
        <w:spacing w:line="360" w:lineRule="auto"/>
        <w:ind w:firstLine="560" w:firstLineChars="200"/>
        <w:rPr>
          <w:rFonts w:cs="宋体"/>
          <w:kern w:val="2"/>
          <w:sz w:val="28"/>
          <w:lang w:val="en-US"/>
        </w:rPr>
      </w:pPr>
      <w:r>
        <w:rPr>
          <w:rFonts w:cs="宋体"/>
          <w:kern w:val="2"/>
          <w:sz w:val="28"/>
          <w:lang w:val="en-US"/>
        </w:rPr>
        <w:t>促进生活服务配套升级。一是要加大集群园区及周边地区的购物、餐饮、体育、娱乐、治安、邮政、交通等条件的投资力度。二是要发展集群园区周边的房地产开发；三是要在经开区周边建设配套的医院、学校等。</w:t>
      </w:r>
    </w:p>
    <w:p w14:paraId="19821BEE">
      <w:pPr>
        <w:pStyle w:val="23"/>
        <w:spacing w:line="360" w:lineRule="auto"/>
        <w:ind w:firstLine="560" w:firstLineChars="200"/>
        <w:rPr>
          <w:rFonts w:cs="宋体"/>
          <w:kern w:val="2"/>
          <w:sz w:val="28"/>
          <w:lang w:val="en-US"/>
        </w:rPr>
      </w:pPr>
      <w:r>
        <w:rPr>
          <w:rFonts w:cs="宋体"/>
          <w:kern w:val="2"/>
          <w:sz w:val="28"/>
          <w:lang w:val="en-US"/>
        </w:rPr>
        <w:t>加大对新材料产业经济合作组织的扶持力度。大力发展一批服务领域宽、组织化程度高、经营机制灵活、带动能力强的专业合作经济组织、行业协会、产销协会，并在税收优惠、财政补助、金融支持等方面给予扶持，发挥技术指导、信息传递、物资供应、产品加工、市场营销等方面的作用。</w:t>
      </w:r>
    </w:p>
    <w:p w14:paraId="67B0F16F">
      <w:pPr>
        <w:pStyle w:val="23"/>
        <w:spacing w:line="360" w:lineRule="auto"/>
        <w:ind w:firstLine="560" w:firstLineChars="200"/>
        <w:rPr>
          <w:rFonts w:cs="宋体"/>
          <w:kern w:val="2"/>
          <w:sz w:val="28"/>
          <w:lang w:val="en-US"/>
        </w:rPr>
      </w:pPr>
      <w:r>
        <w:rPr>
          <w:rFonts w:cs="宋体"/>
          <w:kern w:val="2"/>
          <w:sz w:val="28"/>
          <w:lang w:val="en-US"/>
        </w:rPr>
        <w:t>大力发展为新材料产业服务的中介机构，完善技术市场、产权交易中心、物流中心和劳动力市场，建立新材料专利及知识产权信息开发应用公共服务平台。在科技成果评估、交易、仲裁、代理、认证、公证，以及专利保护、信息的沟通与交流等方面提供高效、优质的服务。</w:t>
      </w:r>
    </w:p>
    <w:p w14:paraId="5D0D9EBC">
      <w:pPr>
        <w:pStyle w:val="23"/>
        <w:spacing w:line="360" w:lineRule="auto"/>
        <w:ind w:firstLine="560" w:firstLineChars="200"/>
        <w:rPr>
          <w:rFonts w:hint="default" w:ascii="微软雅黑" w:hAnsi="微软雅黑" w:eastAsia="微软雅黑"/>
          <w:sz w:val="28"/>
        </w:rPr>
      </w:pPr>
      <w:r>
        <w:rPr>
          <w:rFonts w:cs="宋体"/>
          <w:kern w:val="2"/>
          <w:sz w:val="28"/>
          <w:lang w:val="en-US"/>
        </w:rPr>
        <w:t>扶持公共</w:t>
      </w:r>
      <w:r>
        <w:rPr>
          <w:rFonts w:hint="eastAsia" w:cs="宋体"/>
          <w:kern w:val="2"/>
          <w:sz w:val="28"/>
          <w:lang w:val="en-US" w:eastAsia="zh-CN"/>
        </w:rPr>
        <w:t>服务</w:t>
      </w:r>
      <w:r>
        <w:rPr>
          <w:rFonts w:cs="宋体"/>
          <w:kern w:val="2"/>
          <w:sz w:val="28"/>
          <w:lang w:val="en-US"/>
        </w:rPr>
        <w:t>平台配套升级。采用企业投资、政府扶持的办法，积极扶持公共技术平台的建设。主要建设公共技术研发平台、检测中心、检测平台、市场、技术、人才信息平台，产品会展平台等。特别是要大力促进公共信息平台的建设，尽快实现政府部门经济信息资源的互联互通，加大网上办公的推广力度，提高办事效率，降低企业的办事成本。</w:t>
      </w:r>
    </w:p>
    <w:p w14:paraId="36272394">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九、鼓励民营经济发展，提高产业集群的市场活力</w:t>
      </w:r>
    </w:p>
    <w:p w14:paraId="00D7C3BB">
      <w:pPr>
        <w:pStyle w:val="23"/>
        <w:spacing w:line="360" w:lineRule="auto"/>
        <w:ind w:firstLine="560" w:firstLineChars="200"/>
        <w:rPr>
          <w:rFonts w:cs="宋体"/>
          <w:kern w:val="2"/>
          <w:sz w:val="28"/>
          <w:lang w:val="en-US"/>
        </w:rPr>
      </w:pPr>
      <w:r>
        <w:rPr>
          <w:rFonts w:cs="宋体"/>
          <w:kern w:val="2"/>
          <w:sz w:val="28"/>
          <w:lang w:val="en-US"/>
        </w:rPr>
        <w:t>在民营企业中选择一批有潜力、有优势的企业进行重点扶持，以资本为纽带，鼓励兼并重组，增强民营经济竞争力。</w:t>
      </w:r>
    </w:p>
    <w:p w14:paraId="68F14BF2">
      <w:pPr>
        <w:pStyle w:val="23"/>
        <w:spacing w:line="360" w:lineRule="auto"/>
        <w:ind w:firstLine="560" w:firstLineChars="200"/>
        <w:rPr>
          <w:rFonts w:cs="宋体"/>
          <w:kern w:val="2"/>
          <w:sz w:val="28"/>
          <w:lang w:val="en-US"/>
        </w:rPr>
      </w:pPr>
      <w:r>
        <w:rPr>
          <w:rFonts w:cs="宋体"/>
          <w:kern w:val="2"/>
          <w:sz w:val="28"/>
          <w:lang w:val="en-US"/>
        </w:rPr>
        <w:t>加大民营企业科技含量。民营企业大多是中小型企业，它的优势是决策迅速，适应市场的能力较强，但是一般科技含量较弱。引导民营企业采用先进技术，实现向科技型企业转化。</w:t>
      </w:r>
    </w:p>
    <w:p w14:paraId="7D9AE531">
      <w:pPr>
        <w:pStyle w:val="23"/>
        <w:spacing w:line="360" w:lineRule="auto"/>
        <w:ind w:firstLine="560" w:firstLineChars="200"/>
        <w:rPr>
          <w:rFonts w:cs="宋体"/>
          <w:kern w:val="2"/>
          <w:sz w:val="28"/>
          <w:lang w:val="en-US"/>
        </w:rPr>
      </w:pPr>
      <w:r>
        <w:rPr>
          <w:rFonts w:cs="宋体"/>
          <w:kern w:val="2"/>
          <w:sz w:val="28"/>
          <w:lang w:val="en-US"/>
        </w:rPr>
        <w:t>提高管理水平。对民营企业，要按照现代企业制度的要求，在明晰产权的基础上，建立决策、管理、经营科学合理的治理模式，实现科学管理。</w:t>
      </w:r>
    </w:p>
    <w:p w14:paraId="0F5D90E2">
      <w:pPr>
        <w:pStyle w:val="23"/>
        <w:spacing w:line="360" w:lineRule="auto"/>
        <w:ind w:firstLine="560" w:firstLineChars="200"/>
        <w:rPr>
          <w:rFonts w:hint="default" w:ascii="微软雅黑" w:hAnsi="微软雅黑" w:eastAsia="微软雅黑"/>
          <w:sz w:val="28"/>
        </w:rPr>
      </w:pPr>
      <w:r>
        <w:rPr>
          <w:rFonts w:cs="宋体"/>
          <w:kern w:val="2"/>
          <w:sz w:val="28"/>
          <w:lang w:val="en-US"/>
        </w:rPr>
        <w:t>进一步向民营企业开放投资领域。对于经开区建设和基础设施建设，政府可以少投入，放给民营企业，转让政府的一些经营项目给民营企业经营。支持民营企业与国有企业开展联营、参股、租赁、兼并，通过不同所有制生产要素的组合，使各种经济成分优势互补，相互促进。</w:t>
      </w:r>
    </w:p>
    <w:p w14:paraId="78E1E8BA">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十、大力培育新材料产业人才队伍</w:t>
      </w:r>
    </w:p>
    <w:p w14:paraId="29918F89">
      <w:pPr>
        <w:pStyle w:val="23"/>
        <w:spacing w:line="360" w:lineRule="auto"/>
        <w:ind w:firstLine="560" w:firstLineChars="200"/>
        <w:rPr>
          <w:rFonts w:cs="宋体"/>
          <w:kern w:val="2"/>
          <w:sz w:val="28"/>
          <w:lang w:val="en-US"/>
        </w:rPr>
      </w:pPr>
      <w:r>
        <w:rPr>
          <w:rFonts w:cs="宋体"/>
          <w:kern w:val="2"/>
          <w:sz w:val="28"/>
          <w:lang w:val="en-US"/>
        </w:rPr>
        <w:t>按照经开区产业的发展和规划的要求，重点培养新材料、新能源、高端装备制造、生物科技产业技术原始性创新、工程化开发、高级经营管理、产业技工等各类高技能人才。创造良好的人才环境，加大对各类各层次管理人才、专业技术人才、营销人才和技术工人等的培养和引进。目前，盘山县新材料方面的高级专业技术人才十分有限，因此，发展新材料产业，必须走“企业与科研院所相结合”的道路，提高企业技术人员的专业技术水平。主要从三个方面入手：</w:t>
      </w:r>
    </w:p>
    <w:p w14:paraId="408D4018">
      <w:pPr>
        <w:pStyle w:val="23"/>
        <w:spacing w:line="360" w:lineRule="auto"/>
        <w:ind w:firstLine="560" w:firstLineChars="200"/>
        <w:rPr>
          <w:rFonts w:hint="default" w:cs="宋体"/>
          <w:kern w:val="2"/>
          <w:sz w:val="28"/>
          <w:lang w:val="en-US"/>
        </w:rPr>
      </w:pPr>
      <w:r>
        <w:rPr>
          <w:rFonts w:cs="宋体"/>
          <w:kern w:val="2"/>
          <w:sz w:val="28"/>
          <w:lang w:val="en-US"/>
        </w:rPr>
        <w:t>一是政府主管部门根据产业发展需要，分层次、分阶段及时组织培训，满足生产需要的人才。</w:t>
      </w:r>
    </w:p>
    <w:p w14:paraId="29BDD478">
      <w:pPr>
        <w:pStyle w:val="23"/>
        <w:spacing w:line="360" w:lineRule="auto"/>
        <w:ind w:firstLine="560" w:firstLineChars="200"/>
        <w:rPr>
          <w:rFonts w:hint="default" w:cs="宋体"/>
          <w:kern w:val="2"/>
          <w:sz w:val="28"/>
          <w:lang w:val="en-US"/>
        </w:rPr>
      </w:pPr>
      <w:r>
        <w:rPr>
          <w:rFonts w:cs="宋体"/>
          <w:kern w:val="2"/>
          <w:sz w:val="28"/>
          <w:lang w:val="en-US"/>
        </w:rPr>
        <w:t>二是与科研技术部门合作，通过新材料科学技术的开发研究，同时培养高级技术人才，向龙头企业输送。条件成熟的时候和高等学校和科研机构合作，在盘山设立分校和分支研究机构，为“新高生”产业的发展培养高素质人才。</w:t>
      </w:r>
    </w:p>
    <w:p w14:paraId="1562B4FE">
      <w:pPr>
        <w:pStyle w:val="23"/>
        <w:spacing w:line="360" w:lineRule="auto"/>
        <w:ind w:firstLine="560" w:firstLineChars="200"/>
        <w:rPr>
          <w:rFonts w:hint="default" w:cs="宋体"/>
          <w:kern w:val="2"/>
          <w:sz w:val="28"/>
          <w:lang w:val="en-US"/>
        </w:rPr>
      </w:pPr>
      <w:r>
        <w:rPr>
          <w:rFonts w:cs="宋体"/>
          <w:kern w:val="2"/>
          <w:sz w:val="28"/>
          <w:lang w:val="en-US"/>
        </w:rPr>
        <w:t>三是发挥职业技术教育的作用，在盘山县职业技术学校开设相应的专业，为新材料产业培养大量的产业工人。</w:t>
      </w:r>
    </w:p>
    <w:p w14:paraId="7529BC9F">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十一、提高对外开放质量和水平</w:t>
      </w:r>
    </w:p>
    <w:p w14:paraId="1D7D5577">
      <w:pPr>
        <w:pStyle w:val="23"/>
        <w:spacing w:line="360" w:lineRule="auto"/>
        <w:ind w:firstLine="560" w:firstLineChars="200"/>
        <w:rPr>
          <w:rFonts w:hint="default" w:cs="宋体"/>
          <w:kern w:val="2"/>
          <w:sz w:val="28"/>
          <w:lang w:val="en-US"/>
        </w:rPr>
      </w:pPr>
      <w:r>
        <w:rPr>
          <w:rFonts w:cs="宋体"/>
          <w:kern w:val="2"/>
          <w:sz w:val="28"/>
          <w:lang w:val="en-US"/>
        </w:rPr>
        <w:t>以项目为中心，全方位开展招商引资工作。健全合作机制，提升合作档次。创造良好环境，构筑全方位对外开放格局。提高吸引外资的水平，注重引进先进技术、管理经验和高素质人才。加强外经外贸工作，转变对外贸易增长方式，扩大具有自主知识产权、自主品牌的地方产品出口，大力发展服务贸易。鼓励、支持和帮助有较强竞争力的企业走向国际市场，参与国际竞争。</w:t>
      </w:r>
    </w:p>
    <w:p w14:paraId="342FCD15">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十二、促进产业聚集，促进行业优化整合</w:t>
      </w:r>
    </w:p>
    <w:p w14:paraId="23331F23">
      <w:pPr>
        <w:pStyle w:val="23"/>
        <w:spacing w:line="360" w:lineRule="auto"/>
        <w:ind w:firstLine="560" w:firstLineChars="200"/>
        <w:rPr>
          <w:rFonts w:hint="default" w:cs="宋体"/>
          <w:kern w:val="2"/>
          <w:sz w:val="28"/>
          <w:lang w:val="en-US"/>
        </w:rPr>
      </w:pPr>
      <w:r>
        <w:rPr>
          <w:rFonts w:cs="宋体"/>
          <w:kern w:val="2"/>
          <w:sz w:val="28"/>
          <w:lang w:val="en-US"/>
        </w:rPr>
        <w:t>对新材料产业基地进行统一规划，促进生产要素向最适宜区域的优势产业集中，不断优化产业结构。引进培育战略投资者，提高产业集中度，形成若干各具特色，以大公司、大企业集团为核心，专业化中小企业协调配套的产业集群，充分发挥新材料产业的集聚和扩散效应。</w:t>
      </w:r>
    </w:p>
    <w:p w14:paraId="4EA3B5CE">
      <w:pPr>
        <w:pStyle w:val="3"/>
        <w:spacing w:before="312" w:beforeLines="100" w:after="312" w:afterLines="100" w:line="540" w:lineRule="exact"/>
        <w:jc w:val="center"/>
        <w:rPr>
          <w:rFonts w:ascii="Times New Roman" w:hAnsi="Times New Roman" w:cs="Times New Roman"/>
          <w:bCs/>
          <w:szCs w:val="30"/>
        </w:rPr>
      </w:pPr>
      <w:bookmarkStart w:id="56" w:name="_Toc71626767"/>
      <w:r>
        <w:rPr>
          <w:rFonts w:hint="eastAsia" w:ascii="Times New Roman" w:hAnsi="Times New Roman" w:cs="Times New Roman"/>
          <w:bCs/>
          <w:szCs w:val="30"/>
        </w:rPr>
        <w:t>第四节 经开区建设资金保障</w:t>
      </w:r>
      <w:bookmarkEnd w:id="56"/>
    </w:p>
    <w:p w14:paraId="0DC95C0D">
      <w:pPr>
        <w:pStyle w:val="23"/>
        <w:spacing w:line="360" w:lineRule="auto"/>
        <w:ind w:firstLine="560" w:firstLineChars="200"/>
        <w:rPr>
          <w:rFonts w:hint="default" w:ascii="微软雅黑" w:hAnsi="微软雅黑" w:eastAsia="微软雅黑"/>
          <w:sz w:val="32"/>
        </w:rPr>
      </w:pPr>
      <w:r>
        <w:rPr>
          <w:rFonts w:cs="宋体"/>
          <w:kern w:val="2"/>
          <w:sz w:val="28"/>
          <w:lang w:val="en-US"/>
        </w:rPr>
        <w:t>资金是经开区建设的基本条件，同时也是制约经开区发展的瓶颈。借鉴其他地区开发区建设与发展的经验，考虑经开区自身条件，建议采取以下几种方式解决加工区的资金问题。</w:t>
      </w:r>
    </w:p>
    <w:p w14:paraId="3B33E115">
      <w:pPr>
        <w:pStyle w:val="4"/>
        <w:spacing w:before="0" w:after="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一、争取政府的直接投资</w:t>
      </w:r>
    </w:p>
    <w:p w14:paraId="4C8EC40B">
      <w:pPr>
        <w:pStyle w:val="23"/>
        <w:spacing w:line="360" w:lineRule="auto"/>
        <w:ind w:firstLine="560" w:firstLineChars="200"/>
        <w:rPr>
          <w:rFonts w:hint="default" w:cs="宋体"/>
          <w:kern w:val="2"/>
          <w:sz w:val="28"/>
          <w:lang w:val="en-US"/>
        </w:rPr>
      </w:pPr>
      <w:r>
        <w:rPr>
          <w:rFonts w:cs="宋体"/>
          <w:kern w:val="2"/>
          <w:sz w:val="28"/>
          <w:lang w:val="en-US"/>
        </w:rPr>
        <w:t>经开区的建设对于盘山县、盘锦市乃至辽宁省的发展具有重大意义，但其发展与建设处于起步期，单靠自我积累很难解决土地征用、基础设施完善、人才引进等大量费用，因此应积极争取政府的投入，并在资金、项目、政策等方面给予一定的倾斜。</w:t>
      </w:r>
    </w:p>
    <w:p w14:paraId="57A3EF7F">
      <w:pPr>
        <w:pStyle w:val="4"/>
        <w:spacing w:before="0" w:after="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二、推进设施的市场化运营</w:t>
      </w:r>
    </w:p>
    <w:p w14:paraId="367D0BC2">
      <w:pPr>
        <w:pStyle w:val="23"/>
        <w:spacing w:line="360" w:lineRule="auto"/>
        <w:ind w:firstLine="560" w:firstLineChars="200"/>
        <w:rPr>
          <w:rFonts w:hint="default" w:cs="宋体"/>
          <w:kern w:val="2"/>
          <w:sz w:val="28"/>
          <w:lang w:val="en-US"/>
        </w:rPr>
      </w:pPr>
      <w:r>
        <w:rPr>
          <w:rFonts w:cs="宋体"/>
          <w:kern w:val="2"/>
          <w:sz w:val="28"/>
          <w:lang w:val="en-US"/>
        </w:rPr>
        <w:t>发挥政府对民间投资的引导和放大作用，将市场经济中的经营意识、经营机制和经营方式运用到经开区建设上。除了一些纯公益性设施外，凡自身能直接带来效益的建设项目，均可用市场化手段进行运营，有选择地把一些市政公用设施建设推向市场。</w:t>
      </w:r>
    </w:p>
    <w:p w14:paraId="0FD508D0">
      <w:pPr>
        <w:pStyle w:val="23"/>
        <w:spacing w:line="360" w:lineRule="auto"/>
        <w:ind w:firstLine="420" w:firstLineChars="150"/>
        <w:rPr>
          <w:rFonts w:hint="default" w:cs="宋体"/>
          <w:kern w:val="2"/>
          <w:sz w:val="28"/>
          <w:lang w:val="en-US"/>
        </w:rPr>
      </w:pPr>
      <w:r>
        <w:rPr>
          <w:rFonts w:cs="宋体"/>
          <w:kern w:val="2"/>
          <w:sz w:val="28"/>
          <w:lang w:val="en-US"/>
        </w:rPr>
        <w:t>（1）按“谁投资、谁建设、谁经营、谁受益”的原则，鼓励私人资本投资建设经开区公用生活设施。</w:t>
      </w:r>
    </w:p>
    <w:p w14:paraId="2B703496">
      <w:pPr>
        <w:pStyle w:val="23"/>
        <w:spacing w:line="360" w:lineRule="auto"/>
        <w:ind w:firstLine="420" w:firstLineChars="150"/>
        <w:rPr>
          <w:rFonts w:hint="default" w:cs="宋体"/>
          <w:kern w:val="2"/>
          <w:sz w:val="28"/>
          <w:lang w:val="en-US"/>
        </w:rPr>
      </w:pPr>
      <w:r>
        <w:rPr>
          <w:rFonts w:cs="宋体"/>
          <w:kern w:val="2"/>
          <w:sz w:val="28"/>
          <w:lang w:val="en-US"/>
        </w:rPr>
        <w:t>（2）采取BTO（建设——移交——经营）、BOT（建设——经营——享有）等多种形式，也可以发行债券，广泛吸纳资金，允许其他经济成分资本参与经开区基础设施建设。</w:t>
      </w:r>
    </w:p>
    <w:p w14:paraId="75D3AA27">
      <w:pPr>
        <w:pStyle w:val="23"/>
        <w:spacing w:line="360" w:lineRule="auto"/>
        <w:ind w:firstLine="420" w:firstLineChars="150"/>
        <w:rPr>
          <w:rFonts w:hint="default" w:cs="宋体"/>
          <w:kern w:val="2"/>
          <w:sz w:val="28"/>
          <w:lang w:val="en-US"/>
        </w:rPr>
      </w:pPr>
      <w:r>
        <w:rPr>
          <w:rFonts w:cs="宋体"/>
          <w:kern w:val="2"/>
          <w:sz w:val="28"/>
          <w:lang w:val="en-US"/>
        </w:rPr>
        <w:t>（3）采取公开拍卖使用权、经营权、所有权、管理权等形式，盘活经营性、商业性、收费性的市政公用设施资产，回收资金，滚动发展。</w:t>
      </w:r>
    </w:p>
    <w:p w14:paraId="39F6C5BA">
      <w:pPr>
        <w:pStyle w:val="23"/>
        <w:spacing w:line="360" w:lineRule="auto"/>
        <w:ind w:firstLine="420" w:firstLineChars="150"/>
        <w:rPr>
          <w:rFonts w:hint="default" w:cs="宋体"/>
          <w:kern w:val="2"/>
          <w:sz w:val="28"/>
          <w:lang w:val="en-US"/>
        </w:rPr>
      </w:pPr>
      <w:r>
        <w:rPr>
          <w:rFonts w:cs="宋体"/>
          <w:kern w:val="2"/>
          <w:sz w:val="28"/>
          <w:lang w:val="en-US"/>
        </w:rPr>
        <w:t>（4）面向国内外招商，走“富规划、穷开发”之路。富规划是指起点高、标准严、功能全、配套齐。穷开发是指政府一分不投，全部由开发商自求平衡，但政府要给予一定的优惠政策。</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DC120">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06E40">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73A162">
                          <w:pPr>
                            <w:pStyle w:val="11"/>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A73A162">
                    <w:pPr>
                      <w:pStyle w:val="11"/>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2BF1C"/>
    <w:multiLevelType w:val="singleLevel"/>
    <w:tmpl w:val="9332BF1C"/>
    <w:lvl w:ilvl="0" w:tentative="0">
      <w:start w:val="1"/>
      <w:numFmt w:val="decimal"/>
      <w:suff w:val="nothing"/>
      <w:lvlText w:val="%1、"/>
      <w:lvlJc w:val="left"/>
    </w:lvl>
  </w:abstractNum>
  <w:abstractNum w:abstractNumId="1">
    <w:nsid w:val="B191D311"/>
    <w:multiLevelType w:val="singleLevel"/>
    <w:tmpl w:val="B191D311"/>
    <w:lvl w:ilvl="0" w:tentative="0">
      <w:start w:val="5"/>
      <w:numFmt w:val="decimal"/>
      <w:suff w:val="nothing"/>
      <w:lvlText w:val="（%1）"/>
      <w:lvlJc w:val="left"/>
    </w:lvl>
  </w:abstractNum>
  <w:abstractNum w:abstractNumId="2">
    <w:nsid w:val="186EC74C"/>
    <w:multiLevelType w:val="singleLevel"/>
    <w:tmpl w:val="186EC74C"/>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zVmZGMxYWE4MjhkODcwMDI1OGZjNjk3YzEyYmEifQ=="/>
  </w:docVars>
  <w:rsids>
    <w:rsidRoot w:val="00172A27"/>
    <w:rsid w:val="00017E80"/>
    <w:rsid w:val="0008465A"/>
    <w:rsid w:val="000A3477"/>
    <w:rsid w:val="00111FB9"/>
    <w:rsid w:val="00172A27"/>
    <w:rsid w:val="00182FB0"/>
    <w:rsid w:val="00191186"/>
    <w:rsid w:val="001A196D"/>
    <w:rsid w:val="001D6293"/>
    <w:rsid w:val="001F1406"/>
    <w:rsid w:val="00214EC5"/>
    <w:rsid w:val="00242C73"/>
    <w:rsid w:val="00263661"/>
    <w:rsid w:val="002802B8"/>
    <w:rsid w:val="002C3B57"/>
    <w:rsid w:val="002F4F42"/>
    <w:rsid w:val="0036262D"/>
    <w:rsid w:val="00366662"/>
    <w:rsid w:val="003B3E73"/>
    <w:rsid w:val="00405BD9"/>
    <w:rsid w:val="0042694F"/>
    <w:rsid w:val="00433AFD"/>
    <w:rsid w:val="00436AC1"/>
    <w:rsid w:val="00470DC6"/>
    <w:rsid w:val="0053242F"/>
    <w:rsid w:val="0059185B"/>
    <w:rsid w:val="00612F7C"/>
    <w:rsid w:val="006570D2"/>
    <w:rsid w:val="00657497"/>
    <w:rsid w:val="0066352E"/>
    <w:rsid w:val="006B3A10"/>
    <w:rsid w:val="00773D97"/>
    <w:rsid w:val="007E15EE"/>
    <w:rsid w:val="00825E06"/>
    <w:rsid w:val="00890C8A"/>
    <w:rsid w:val="008F1738"/>
    <w:rsid w:val="0093639A"/>
    <w:rsid w:val="00946EBF"/>
    <w:rsid w:val="00947325"/>
    <w:rsid w:val="009602A0"/>
    <w:rsid w:val="00964DD6"/>
    <w:rsid w:val="00972FF4"/>
    <w:rsid w:val="009C5F02"/>
    <w:rsid w:val="009D4A52"/>
    <w:rsid w:val="009F34CC"/>
    <w:rsid w:val="00AF0654"/>
    <w:rsid w:val="00B76CCA"/>
    <w:rsid w:val="00C1240D"/>
    <w:rsid w:val="00C403F9"/>
    <w:rsid w:val="00C86FBB"/>
    <w:rsid w:val="00C95B8A"/>
    <w:rsid w:val="00DD2910"/>
    <w:rsid w:val="00E209D7"/>
    <w:rsid w:val="00E308BB"/>
    <w:rsid w:val="00E63BE3"/>
    <w:rsid w:val="00E87C74"/>
    <w:rsid w:val="00EC7DF9"/>
    <w:rsid w:val="00EF583F"/>
    <w:rsid w:val="00F42307"/>
    <w:rsid w:val="00F7343B"/>
    <w:rsid w:val="024821A3"/>
    <w:rsid w:val="024B3C53"/>
    <w:rsid w:val="02E47D5E"/>
    <w:rsid w:val="04D42A2A"/>
    <w:rsid w:val="05747261"/>
    <w:rsid w:val="06D24D8C"/>
    <w:rsid w:val="08F201F4"/>
    <w:rsid w:val="0947251F"/>
    <w:rsid w:val="0ADA5486"/>
    <w:rsid w:val="0B6215F1"/>
    <w:rsid w:val="0C2F64F3"/>
    <w:rsid w:val="0D8243E1"/>
    <w:rsid w:val="0E017626"/>
    <w:rsid w:val="0E6840B7"/>
    <w:rsid w:val="107A40C4"/>
    <w:rsid w:val="11CC159A"/>
    <w:rsid w:val="122832BF"/>
    <w:rsid w:val="13F93511"/>
    <w:rsid w:val="15A50A6D"/>
    <w:rsid w:val="15B80D5A"/>
    <w:rsid w:val="17593F9E"/>
    <w:rsid w:val="1860754F"/>
    <w:rsid w:val="18616851"/>
    <w:rsid w:val="186903EF"/>
    <w:rsid w:val="18FA0BDA"/>
    <w:rsid w:val="1B432BBA"/>
    <w:rsid w:val="1D43388B"/>
    <w:rsid w:val="1FA52272"/>
    <w:rsid w:val="20825E32"/>
    <w:rsid w:val="20B9553A"/>
    <w:rsid w:val="21C661DD"/>
    <w:rsid w:val="229727CD"/>
    <w:rsid w:val="256047F3"/>
    <w:rsid w:val="257A1FA1"/>
    <w:rsid w:val="26730381"/>
    <w:rsid w:val="26AB67E6"/>
    <w:rsid w:val="27462173"/>
    <w:rsid w:val="27BD6DC7"/>
    <w:rsid w:val="280741CF"/>
    <w:rsid w:val="2995666E"/>
    <w:rsid w:val="2AC1373C"/>
    <w:rsid w:val="2BF728DD"/>
    <w:rsid w:val="2CD66D02"/>
    <w:rsid w:val="2DB5534A"/>
    <w:rsid w:val="2E317771"/>
    <w:rsid w:val="2F0E18CE"/>
    <w:rsid w:val="2F2371BF"/>
    <w:rsid w:val="2FC1649A"/>
    <w:rsid w:val="30400A9F"/>
    <w:rsid w:val="30505948"/>
    <w:rsid w:val="309153BA"/>
    <w:rsid w:val="332476F8"/>
    <w:rsid w:val="33C2475C"/>
    <w:rsid w:val="35114750"/>
    <w:rsid w:val="35246D99"/>
    <w:rsid w:val="358C06AB"/>
    <w:rsid w:val="35AC1250"/>
    <w:rsid w:val="371C4B57"/>
    <w:rsid w:val="378428CA"/>
    <w:rsid w:val="37F37131"/>
    <w:rsid w:val="3821510B"/>
    <w:rsid w:val="38491077"/>
    <w:rsid w:val="39362827"/>
    <w:rsid w:val="3BAF4CD5"/>
    <w:rsid w:val="3D742E36"/>
    <w:rsid w:val="3E472A85"/>
    <w:rsid w:val="3E9379FF"/>
    <w:rsid w:val="3EAA1790"/>
    <w:rsid w:val="3F02463D"/>
    <w:rsid w:val="3F636988"/>
    <w:rsid w:val="3FA8480A"/>
    <w:rsid w:val="3FAE1EC0"/>
    <w:rsid w:val="3FF63EBF"/>
    <w:rsid w:val="400D7A1C"/>
    <w:rsid w:val="40152EFF"/>
    <w:rsid w:val="4235740F"/>
    <w:rsid w:val="45305C5A"/>
    <w:rsid w:val="453B6380"/>
    <w:rsid w:val="45853323"/>
    <w:rsid w:val="467E20F4"/>
    <w:rsid w:val="469768D0"/>
    <w:rsid w:val="46CF27EF"/>
    <w:rsid w:val="4AC3512D"/>
    <w:rsid w:val="4B0476B3"/>
    <w:rsid w:val="4B0524BB"/>
    <w:rsid w:val="4C82355E"/>
    <w:rsid w:val="4D7707E0"/>
    <w:rsid w:val="4E7F69F9"/>
    <w:rsid w:val="4F22636B"/>
    <w:rsid w:val="4F282DBD"/>
    <w:rsid w:val="5069609B"/>
    <w:rsid w:val="506D23C0"/>
    <w:rsid w:val="51B53B9E"/>
    <w:rsid w:val="53940DB8"/>
    <w:rsid w:val="540810DD"/>
    <w:rsid w:val="54A0015A"/>
    <w:rsid w:val="54C73C6A"/>
    <w:rsid w:val="551019B7"/>
    <w:rsid w:val="55826C22"/>
    <w:rsid w:val="560864F2"/>
    <w:rsid w:val="589F6D63"/>
    <w:rsid w:val="596309EE"/>
    <w:rsid w:val="5A5E4A95"/>
    <w:rsid w:val="5AC94FB1"/>
    <w:rsid w:val="5BBC38C3"/>
    <w:rsid w:val="5BDA5BAD"/>
    <w:rsid w:val="5C861C0A"/>
    <w:rsid w:val="619F7714"/>
    <w:rsid w:val="61A51A5C"/>
    <w:rsid w:val="61BC7318"/>
    <w:rsid w:val="624C353E"/>
    <w:rsid w:val="64801368"/>
    <w:rsid w:val="648A0D8C"/>
    <w:rsid w:val="64B743B0"/>
    <w:rsid w:val="671B2EDD"/>
    <w:rsid w:val="673A0B2D"/>
    <w:rsid w:val="6A191B7C"/>
    <w:rsid w:val="6B025905"/>
    <w:rsid w:val="6B105780"/>
    <w:rsid w:val="6C1C4ECD"/>
    <w:rsid w:val="6C5242B8"/>
    <w:rsid w:val="6E376BAC"/>
    <w:rsid w:val="6E5D0A6E"/>
    <w:rsid w:val="6EBA0233"/>
    <w:rsid w:val="6F152422"/>
    <w:rsid w:val="70543654"/>
    <w:rsid w:val="72C40F3A"/>
    <w:rsid w:val="735C1E1F"/>
    <w:rsid w:val="74023B38"/>
    <w:rsid w:val="74ED5AAE"/>
    <w:rsid w:val="75F3736E"/>
    <w:rsid w:val="77996812"/>
    <w:rsid w:val="77B53EAD"/>
    <w:rsid w:val="78704DC1"/>
    <w:rsid w:val="78760FAC"/>
    <w:rsid w:val="78A84FF5"/>
    <w:rsid w:val="78CE5D8E"/>
    <w:rsid w:val="7903649C"/>
    <w:rsid w:val="7ABC38F6"/>
    <w:rsid w:val="7B502F82"/>
    <w:rsid w:val="7B542ACE"/>
    <w:rsid w:val="7BC76EB3"/>
    <w:rsid w:val="7D670F22"/>
    <w:rsid w:val="7D97177D"/>
    <w:rsid w:val="7D9730BF"/>
    <w:rsid w:val="7D9E6D35"/>
    <w:rsid w:val="7EA31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7"/>
    <w:qFormat/>
    <w:uiPriority w:val="9"/>
    <w:pPr>
      <w:keepNext/>
      <w:keepLines/>
      <w:spacing w:before="340" w:after="330" w:line="576" w:lineRule="auto"/>
      <w:outlineLvl w:val="0"/>
    </w:pPr>
    <w:rPr>
      <w:b/>
      <w:kern w:val="44"/>
      <w:sz w:val="44"/>
    </w:rPr>
  </w:style>
  <w:style w:type="paragraph" w:styleId="3">
    <w:name w:val="heading 2"/>
    <w:basedOn w:val="1"/>
    <w:next w:val="1"/>
    <w:link w:val="28"/>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link w:val="29"/>
    <w:unhideWhenUsed/>
    <w:qFormat/>
    <w:uiPriority w:val="0"/>
    <w:pPr>
      <w:keepNext/>
      <w:keepLines/>
      <w:spacing w:before="260" w:after="260" w:line="413" w:lineRule="auto"/>
      <w:outlineLvl w:val="2"/>
    </w:pPr>
    <w:rPr>
      <w:b/>
      <w:sz w:val="32"/>
    </w:rPr>
  </w:style>
  <w:style w:type="paragraph" w:styleId="5">
    <w:name w:val="heading 4"/>
    <w:basedOn w:val="1"/>
    <w:next w:val="1"/>
    <w:link w:val="30"/>
    <w:qFormat/>
    <w:uiPriority w:val="0"/>
    <w:pPr>
      <w:widowControl/>
      <w:overflowPunct w:val="0"/>
      <w:adjustRightInd w:val="0"/>
      <w:snapToGrid w:val="0"/>
      <w:spacing w:before="120" w:line="480" w:lineRule="exact"/>
      <w:ind w:left="-27" w:firstLine="567"/>
      <w:jc w:val="left"/>
      <w:textAlignment w:val="baseline"/>
      <w:outlineLvl w:val="3"/>
    </w:pPr>
    <w:rPr>
      <w:rFonts w:ascii="Arial" w:hAnsi="Arial" w:eastAsia="仿宋_GB2312" w:cs="Times New Roman"/>
      <w:b/>
      <w:kern w:val="0"/>
      <w:sz w:val="28"/>
      <w:szCs w:val="20"/>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6">
    <w:name w:val="toc 7"/>
    <w:basedOn w:val="1"/>
    <w:next w:val="1"/>
    <w:autoRedefine/>
    <w:uiPriority w:val="0"/>
    <w:pPr>
      <w:ind w:left="1260"/>
      <w:jc w:val="left"/>
    </w:pPr>
    <w:rPr>
      <w:sz w:val="18"/>
      <w:szCs w:val="18"/>
    </w:rPr>
  </w:style>
  <w:style w:type="paragraph" w:styleId="7">
    <w:name w:val="toc 5"/>
    <w:basedOn w:val="1"/>
    <w:next w:val="1"/>
    <w:autoRedefine/>
    <w:uiPriority w:val="0"/>
    <w:pPr>
      <w:ind w:left="840"/>
      <w:jc w:val="left"/>
    </w:pPr>
    <w:rPr>
      <w:sz w:val="18"/>
      <w:szCs w:val="18"/>
    </w:rPr>
  </w:style>
  <w:style w:type="paragraph" w:styleId="8">
    <w:name w:val="toc 3"/>
    <w:basedOn w:val="1"/>
    <w:next w:val="1"/>
    <w:autoRedefine/>
    <w:uiPriority w:val="0"/>
    <w:pPr>
      <w:ind w:left="420"/>
      <w:jc w:val="left"/>
    </w:pPr>
    <w:rPr>
      <w:i/>
      <w:iCs/>
      <w:sz w:val="20"/>
      <w:szCs w:val="20"/>
    </w:rPr>
  </w:style>
  <w:style w:type="paragraph" w:styleId="9">
    <w:name w:val="toc 8"/>
    <w:basedOn w:val="1"/>
    <w:next w:val="1"/>
    <w:autoRedefine/>
    <w:uiPriority w:val="0"/>
    <w:pPr>
      <w:ind w:left="1470"/>
      <w:jc w:val="left"/>
    </w:pPr>
    <w:rPr>
      <w:sz w:val="18"/>
      <w:szCs w:val="18"/>
    </w:rPr>
  </w:style>
  <w:style w:type="paragraph" w:styleId="10">
    <w:name w:val="Balloon Text"/>
    <w:basedOn w:val="1"/>
    <w:link w:val="26"/>
    <w:uiPriority w:val="0"/>
    <w:rPr>
      <w:sz w:val="18"/>
      <w:szCs w:val="18"/>
    </w:rPr>
  </w:style>
  <w:style w:type="paragraph" w:styleId="11">
    <w:name w:val="footer"/>
    <w:basedOn w:val="1"/>
    <w:uiPriority w:val="0"/>
    <w:pPr>
      <w:tabs>
        <w:tab w:val="center" w:pos="4153"/>
        <w:tab w:val="right" w:pos="8306"/>
      </w:tabs>
      <w:snapToGrid w:val="0"/>
      <w:jc w:val="left"/>
    </w:pPr>
    <w:rPr>
      <w:sz w:val="18"/>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uiPriority w:val="39"/>
    <w:pPr>
      <w:spacing w:before="120" w:after="120"/>
      <w:jc w:val="left"/>
    </w:pPr>
    <w:rPr>
      <w:b/>
      <w:bCs/>
      <w:caps/>
      <w:sz w:val="20"/>
      <w:szCs w:val="20"/>
    </w:rPr>
  </w:style>
  <w:style w:type="paragraph" w:styleId="14">
    <w:name w:val="toc 4"/>
    <w:basedOn w:val="1"/>
    <w:next w:val="1"/>
    <w:autoRedefine/>
    <w:uiPriority w:val="0"/>
    <w:pPr>
      <w:ind w:left="630"/>
      <w:jc w:val="left"/>
    </w:pPr>
    <w:rPr>
      <w:sz w:val="18"/>
      <w:szCs w:val="18"/>
    </w:rPr>
  </w:style>
  <w:style w:type="paragraph" w:styleId="15">
    <w:name w:val="toc 6"/>
    <w:basedOn w:val="1"/>
    <w:next w:val="1"/>
    <w:autoRedefine/>
    <w:uiPriority w:val="0"/>
    <w:pPr>
      <w:ind w:left="1050"/>
      <w:jc w:val="left"/>
    </w:pPr>
    <w:rPr>
      <w:sz w:val="18"/>
      <w:szCs w:val="18"/>
    </w:rPr>
  </w:style>
  <w:style w:type="paragraph" w:styleId="16">
    <w:name w:val="toc 2"/>
    <w:basedOn w:val="1"/>
    <w:next w:val="1"/>
    <w:uiPriority w:val="39"/>
    <w:pPr>
      <w:ind w:left="210"/>
      <w:jc w:val="left"/>
    </w:pPr>
    <w:rPr>
      <w:smallCaps/>
      <w:sz w:val="20"/>
      <w:szCs w:val="20"/>
    </w:rPr>
  </w:style>
  <w:style w:type="paragraph" w:styleId="17">
    <w:name w:val="toc 9"/>
    <w:basedOn w:val="1"/>
    <w:next w:val="1"/>
    <w:autoRedefine/>
    <w:uiPriority w:val="0"/>
    <w:pPr>
      <w:ind w:left="1680"/>
      <w:jc w:val="left"/>
    </w:pPr>
    <w:rPr>
      <w:sz w:val="18"/>
      <w:szCs w:val="18"/>
    </w:rPr>
  </w:style>
  <w:style w:type="character" w:styleId="20">
    <w:name w:val="Strong"/>
    <w:qFormat/>
    <w:uiPriority w:val="0"/>
    <w:rPr>
      <w:b/>
      <w:bCs/>
    </w:rPr>
  </w:style>
  <w:style w:type="character" w:styleId="21">
    <w:name w:val="Hyperlink"/>
    <w:basedOn w:val="19"/>
    <w:unhideWhenUsed/>
    <w:uiPriority w:val="99"/>
    <w:rPr>
      <w:color w:val="0563C1" w:themeColor="hyperlink"/>
      <w:u w:val="single"/>
      <w14:textFill>
        <w14:solidFill>
          <w14:schemeClr w14:val="hlink"/>
        </w14:solidFill>
      </w14:textFill>
    </w:rPr>
  </w:style>
  <w:style w:type="paragraph" w:customStyle="1" w:styleId="22">
    <w:name w:val="[无段落样式]"/>
    <w:unhideWhenUsed/>
    <w:qFormat/>
    <w:uiPriority w:val="99"/>
    <w:pPr>
      <w:widowControl w:val="0"/>
      <w:autoSpaceDE w:val="0"/>
      <w:autoSpaceDN w:val="0"/>
      <w:adjustRightInd w:val="0"/>
      <w:spacing w:line="288" w:lineRule="auto"/>
      <w:jc w:val="both"/>
      <w:textAlignment w:val="center"/>
    </w:pPr>
    <w:rPr>
      <w:rFonts w:hint="eastAsia" w:ascii="宋体" w:hAnsi="宋体" w:eastAsia="宋体" w:cstheme="minorBidi"/>
      <w:color w:val="000000"/>
      <w:sz w:val="24"/>
      <w:szCs w:val="24"/>
      <w:lang w:val="zh-CN" w:eastAsia="zh-CN" w:bidi="ar-SA"/>
    </w:rPr>
  </w:style>
  <w:style w:type="paragraph" w:customStyle="1" w:styleId="23">
    <w:name w:val="[基本段落]"/>
    <w:basedOn w:val="22"/>
    <w:unhideWhenUsed/>
    <w:uiPriority w:val="99"/>
  </w:style>
  <w:style w:type="paragraph" w:customStyle="1" w:styleId="24">
    <w:name w:val="WPSOffice手动目录 1"/>
    <w:uiPriority w:val="0"/>
    <w:rPr>
      <w:rFonts w:asciiTheme="minorHAnsi" w:hAnsiTheme="minorHAnsi" w:eastAsiaTheme="minorEastAsia" w:cstheme="minorBidi"/>
      <w:lang w:val="en-US" w:eastAsia="zh-CN" w:bidi="ar-SA"/>
    </w:rPr>
  </w:style>
  <w:style w:type="paragraph" w:customStyle="1" w:styleId="25">
    <w:name w:val="WPSOffice手动目录 2"/>
    <w:uiPriority w:val="0"/>
    <w:pPr>
      <w:ind w:left="200" w:leftChars="200"/>
    </w:pPr>
    <w:rPr>
      <w:rFonts w:asciiTheme="minorHAnsi" w:hAnsiTheme="minorHAnsi" w:eastAsiaTheme="minorEastAsia" w:cstheme="minorBidi"/>
      <w:lang w:val="en-US" w:eastAsia="zh-CN" w:bidi="ar-SA"/>
    </w:rPr>
  </w:style>
  <w:style w:type="character" w:customStyle="1" w:styleId="26">
    <w:name w:val="批注框文本 Char"/>
    <w:basedOn w:val="19"/>
    <w:link w:val="10"/>
    <w:uiPriority w:val="0"/>
    <w:rPr>
      <w:kern w:val="2"/>
      <w:sz w:val="18"/>
      <w:szCs w:val="18"/>
    </w:rPr>
  </w:style>
  <w:style w:type="character" w:customStyle="1" w:styleId="27">
    <w:name w:val="标题 1 Char"/>
    <w:link w:val="2"/>
    <w:uiPriority w:val="9"/>
    <w:rPr>
      <w:b/>
      <w:kern w:val="44"/>
      <w:sz w:val="44"/>
      <w:szCs w:val="24"/>
    </w:rPr>
  </w:style>
  <w:style w:type="character" w:customStyle="1" w:styleId="28">
    <w:name w:val="标题 2 Char"/>
    <w:link w:val="3"/>
    <w:qFormat/>
    <w:uiPriority w:val="9"/>
    <w:rPr>
      <w:rFonts w:ascii="Arial" w:hAnsi="Arial" w:eastAsia="黑体"/>
      <w:b/>
      <w:kern w:val="2"/>
      <w:sz w:val="32"/>
      <w:szCs w:val="24"/>
    </w:rPr>
  </w:style>
  <w:style w:type="character" w:customStyle="1" w:styleId="29">
    <w:name w:val="标题 3 Char"/>
    <w:link w:val="4"/>
    <w:uiPriority w:val="0"/>
    <w:rPr>
      <w:b/>
      <w:kern w:val="2"/>
      <w:sz w:val="32"/>
      <w:szCs w:val="24"/>
    </w:rPr>
  </w:style>
  <w:style w:type="character" w:customStyle="1" w:styleId="30">
    <w:name w:val="标题 4 Char"/>
    <w:basedOn w:val="19"/>
    <w:link w:val="5"/>
    <w:uiPriority w:val="0"/>
    <w:rPr>
      <w:rFonts w:ascii="Arial" w:hAnsi="Arial" w:eastAsia="仿宋_GB2312" w:cs="Times New Roman"/>
      <w:b/>
      <w:sz w:val="28"/>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C9DCB9-DDDC-46F4-B179-F3E67C7871E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74</Pages>
  <Words>33156</Words>
  <Characters>34059</Characters>
  <Lines>266</Lines>
  <Paragraphs>75</Paragraphs>
  <TotalTime>151</TotalTime>
  <ScaleCrop>false</ScaleCrop>
  <LinksUpToDate>false</LinksUpToDate>
  <CharactersWithSpaces>34285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2021-05-11T01:21:00Z</dcterms:created>
  <dc:creator>XTT</dc:creator>
  <cp:lastModifiedBy>依溟楼张老师</cp:lastModifiedBy>
  <dcterms:modified xsi:type="dcterms:W3CDTF">2024-09-10T01:53:20Z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C1979B3D57EF4667880D01DF47396934</vt:lpwstr>
  </property>
</Properties>
</file>