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color w:val="5E5E5E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5E5E5E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宋体"/>
          <w:b/>
          <w:bCs/>
          <w:color w:val="5E5E5E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5E5E5E"/>
          <w:kern w:val="0"/>
          <w:sz w:val="36"/>
          <w:szCs w:val="36"/>
        </w:rPr>
        <w:t>辽宁省中医医术确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5E5E5E"/>
          <w:kern w:val="0"/>
          <w:sz w:val="36"/>
          <w:szCs w:val="36"/>
        </w:rPr>
        <w:t>有专长人员医师资格考核人员信息汇总表</w:t>
      </w:r>
    </w:p>
    <w:p>
      <w:pPr>
        <w:jc w:val="center"/>
        <w:rPr>
          <w:rFonts w:hint="eastAsia" w:ascii="仿宋" w:hAnsi="仿宋" w:eastAsia="仿宋" w:cs="宋体"/>
          <w:b/>
          <w:bCs/>
          <w:color w:val="5E5E5E"/>
          <w:kern w:val="0"/>
          <w:sz w:val="36"/>
          <w:szCs w:val="36"/>
        </w:rPr>
      </w:pPr>
    </w:p>
    <w:tbl>
      <w:tblPr>
        <w:tblStyle w:val="2"/>
        <w:tblW w:w="14155" w:type="dxa"/>
        <w:tblInd w:w="-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73"/>
        <w:gridCol w:w="697"/>
        <w:gridCol w:w="1195"/>
        <w:gridCol w:w="1822"/>
        <w:gridCol w:w="1253"/>
        <w:gridCol w:w="772"/>
        <w:gridCol w:w="1243"/>
        <w:gridCol w:w="728"/>
        <w:gridCol w:w="1318"/>
        <w:gridCol w:w="152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5E5E5E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7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申报人信息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指导老师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推荐医师信息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报名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textWrapping"/>
            </w:r>
            <w:r>
              <w:rPr>
                <w:rStyle w:val="4"/>
                <w:rFonts w:hint="default"/>
              </w:rPr>
              <w:t>序号</w:t>
            </w:r>
          </w:p>
        </w:tc>
        <w:tc>
          <w:tcPr>
            <w:tcW w:w="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中医医术专长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联系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textWrapping"/>
            </w:r>
            <w:r>
              <w:rPr>
                <w:rStyle w:val="4"/>
                <w:rFonts w:hint="default"/>
              </w:rPr>
              <w:t>方式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职称或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textWrapping"/>
            </w:r>
            <w:r>
              <w:rPr>
                <w:rStyle w:val="4"/>
                <w:rFonts w:hint="default"/>
              </w:rPr>
              <w:t>工作时间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第一执业单位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textWrapping"/>
            </w:r>
            <w:r>
              <w:rPr>
                <w:rStyle w:val="4"/>
                <w:rFonts w:hint="default"/>
              </w:rPr>
              <w:t>及科室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FFFFFF" w:themeColor="background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D20242113003187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  <w:t>朱士伟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  <w:t>外治技术邵氏三通技术治疗漏肩风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21110319XXXXXX2514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133XXXX3316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姜盛龄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主任中医师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2004年4月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盘锦市中医医院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21028119XXXXXX0016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胡军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主任中医师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1991年9月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盘锦市中医医院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21110219XXXXXX0514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D20242113003439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朱亦菲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0"/>
                <w:sz w:val="18"/>
                <w:szCs w:val="18"/>
                <w:shd w:val="clear" w:fill="0081C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内服方药为主配合使用外治技术治疗脚湿气、灰指甲、圆癣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21110219XXXXXX0023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158XXXX6655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朱东山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主治中医师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2009年6月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盘锦朱东山中医皮肤科诊所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42242819XXXXXX3013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王敬东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主治中医师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2001年11月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eastAsia="zh-CN"/>
              </w:rPr>
              <w:t>王敬东中医诊所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21110219XXXXXX0514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1BD06248"/>
    <w:rsid w:val="1BD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宋体" w:hAnsi="宋体" w:eastAsia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2024-09-09T01:14:00Z</dcterms:created>
  <dc:creator>李谢一</dc:creator>
  <cp:lastModifiedBy>李谢一</cp:lastModifiedBy>
  <dcterms:modified xsi:type="dcterms:W3CDTF">2024-09-09T01:15:51Z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B5EAE0F1C23A4A6C93D0B559CAD3DA28_11</vt:lpwstr>
  </property>
</Properties>
</file>