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辽宁省盘锦市大洼区文物保护中心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辽宁省盘锦市大洼区文物保护中心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辽宁省盘锦市大洼区文物保护中心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辽宁省盘锦市大洼区文物保护中心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辽宁省盘锦市大洼区文物保护中心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辽宁省盘锦市大洼区文物保护中心概况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（一）开展文化、体育、旅游发展促进活动，为全区文化体育旅游公益性事业发展提供支持和服务保障。</w:t>
        <w:br/>
        <w:t xml:space="preserve">    （二）组织开展群众文艺活动，做好文艺作品的理论研究、整理、创作、普及、培训和交流活动。</w:t>
        <w:br/>
        <w:t xml:space="preserve">    （三）组织开展群众体育活动，科学化管理和使用场馆，打造区域群众体育活动品牌。</w:t>
        <w:br/>
        <w:t xml:space="preserve">    （四）参与区域旅游发展重大课题的调查研究；推进智慧旅游发展和提供旅游咨询服务。</w:t>
        <w:br/>
        <w:t xml:space="preserve">    （五）负责开展非物质文化遗产挖掘抢救、保护传承、宣传推广和代表性项目名录申报。</w:t>
        <w:br/>
        <w:t xml:space="preserve">    （六）负责协同相关部门推进文化、旅游、体育创意和设计服务与相关产业的融合发展。</w:t>
        <w:br/>
        <w:t xml:space="preserve">    （七）负责对文艺界社会组织进行指导、协调、联络和服务工作，促进文艺事业的发展。</w:t>
        <w:br/>
        <w:t xml:space="preserve">    （八）负责促进妇女儿童和青少年的全面发展，加强思想道德建设和推进素质教育工作。</w:t>
        <w:br/>
        <w:t xml:space="preserve">    （九）负责指导、推动和服务全民阅读和电子图书发展工作；收集、整理、保存图书文献，提供图书阅览、资料查询等公益性服务。</w:t>
        <w:br/>
        <w:t xml:space="preserve">    （十）承担区委、区政府交办的其他工作。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辽宁省盘锦市大洼区文物保护中心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1.党政群工作办公室</w:t>
        <w:br/>
        <w:t xml:space="preserve">    负责党政群和纪检工作；负责文电、信息、档案、保密、信访、会务、文字综合等工作；负责财务管理、资产管理、政府采购、财务审计等工作；负责机构编制、人事管理、离退休干部管理等工作；负责保障服务工作；负责保卫、消防等安全工作。</w:t>
        <w:br/>
        <w:t xml:space="preserve">    2.宣传教育文联室</w:t>
        <w:br/>
        <w:t xml:space="preserve">    负责发展和加强文艺界工作，开展文联工作，调动和发挥文化协会的作用；对全区文学艺术工作者进行指导、联络、协调、服务，发展文学艺术事业。负责宣传、教育、统战、综治和督查工作。</w:t>
        <w:br/>
        <w:t xml:space="preserve">    3.社会体育服务室（大洼区体育总会）</w:t>
        <w:br/>
        <w:t xml:space="preserve">    负责开展群众体育活动，指导全区体育社会组织、人民团体开展活动和健康发展；负责开展竞技体育工作，开展和承办全区文体赛事活动；指导和促进全区竞技文体工作，培养和输送文体后备人才，促进全区竞技文化体育发展。</w:t>
        <w:br/>
        <w:t xml:space="preserve">    4.文化遗产服务室</w:t>
        <w:br/>
        <w:t xml:space="preserve">    负责开展非物质文化遗产挖掘、抢救、保护、传承、利用、宣传、推广及相关资料的采集、整瑆、存储相关工作；搜集整理民间文化遗产，开展非物质遗产保护工作。配合行政主管部门，开展文物及文物遗址保护工作，协助上级文物主管部门进行文物考古、发掘。</w:t>
        <w:br/>
        <w:t xml:space="preserve">    5.妇儿青少活动和旅游服务室</w:t>
        <w:br/>
        <w:t xml:space="preserve">    利用文体场馆、妇女儿童服务中心和青少年宫，配合相关部门做好妇女、儿童、青少年开展社会实践活动和健康向上的文体活动，促进全区妇女儿童和青少年事业发展。负责全区旅游发展促进工作，配合做好旅游节庆活动和咨询服务工作，承担全域旅游发展的分类指导和服务等事务性工作;促进全区旅游景区规范发展。</w:t>
        <w:br/>
        <w:t xml:space="preserve">    6.文化体育旅游产业服务部</w:t>
        <w:br/>
        <w:t xml:space="preserve">    负责促进文化、体育、旅游产业发展，做好相关产业普查统计工作，促进文化、体育、旅游市场发展。</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780.89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780.89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780.89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增加8.32万元，增长1.08%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人员支出增加 </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780.89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751.19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96.20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工资福利支出671.31万元；商品和服务支出25.03万元；对个人和家庭的补助52.76万元；资本性支出2.10万元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29.70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主要包括图书馆、文化馆、文物保护专项资金等业务支出。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增加8.32万元，增长1.08%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增加0.00万元，增长58.85%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780.89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751.19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29.70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增加8.32万元，增长1.08%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113.52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109.20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2023年度一般公共预算财政拨款支出780.89万元。按支出功能分类科目分，包括：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1.文化旅游体育与传媒支出542.85万元，具体包括：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其他文化和旅游支出（项）22.79万元,主要是图书馆、文化馆免费开放资金等支出，完成年初预算的0%，决算数与年初预算数存在差异的主要原因是上级专项，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（2）文化旅游体育与传媒支出（类）文物（款）文物保护（项）0.66万元,主要是文物保护等支出，完成年初预算的0%，决算数与年初预算数存在差异的主要原因是上级专项，年初未做预算。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（3）文化旅游体育与传媒支出（类）文物（款）博物馆（项）4.98万元,主要是文物保护等支出，完成年初预算的0%，决算数与年初预算数存在差异的主要原因是上级专项，年初未做预算。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（4）文化旅游体育与传媒支出（类）其他文化旅游体育与传媒支出（款）其他文化旅游体育与传媒支出（项）514.42万元,主要是人员、公用费 等支出，完成年初预算的2%，决算数与年初预算数存在差异的主要原因是人员工资。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2.社会保障和就业支出153.86万元，具体包括：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（1）社会保障和就业支出（类）行政事业单位养老支出（款）事业单位离退休（项）25.57万元,主要是离退休费等支出，完成年初预算的103%，决算数与年初预算数存在差异的主要原因是离休费增加。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74.44万元,主要是养老保险等支出，完成年初预算的101%，决算数与年初预算数存在差异的主要原因是养老保险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25.75万元,主要是职业年金等支出，完成年初预算的2%，决算数与年初预算数存在差异的主要原因是退休人员职业年金未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（4）社会保障和就业支出（类）抚恤（款）死亡抚恤（项）25.72万元,主要是死亡抚恤等支出，完成年初预算的0%，决算数与年初预算数存在差异的主要原因是未预算。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（5）社会保障和就业支出（类）其他生活救助（款）其他城市生活救助（项）1.27万元,主要是遗属费等支出，完成年初预算的101%，决算数与年初预算数存在差异的主要原因是调标。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（6）社会保障和就业支出（类）其他社会保障和就业支出（款）其他社会保障和就业支出（项）1.11万元,主要是失业保险等支出，完成年初预算的100%，决算数与年初预算数存在差异的主要原因是无。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3.卫生健康支出28.51万元，具体包括：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（1）卫生健康支出（类）行政事业单位医疗（款）事业单位医疗（项）27.93万元,主要是医疗保险等支出，完成年初预算的87%，决算数与年初预算数存在差异的主要原因是基数调整。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（2）卫生健康支出（类）行政事业单位医疗（款）其他行政事业单位医疗支出（项）0.58万元,主要是大额医疗等支出，完成年初预算的100%，决算数与年初预算数存在差异的主要原因是无。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4.住房保障支出55.68万元，具体包括：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（1）住房保障支出（类）住房改革支出（款）住房公积金（项）55.68万元,主要是住房公积金等支出，完成年初预算的101%，决算数与年初预算数存在差异的主要原因是公积金调增。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（1）其他支出（类）其他支出（款）其他支出（项）0.00万元,主要是无等支出，完成年初预算的0%，决算数与年初预算数存在差异的主要原因是无。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751.20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724.07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27.13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无年初预算项目绩效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16.文化旅游体育与传媒支出：指文化和旅游方面、文物保护方面及所属博物馆、纪念馆（室）等支出。</w:t>
        <w:br/>
        <w:t xml:space="preserve">17社会保障和就业（类）行政事业单位养老支出（款）事业单位离退休（项）：反映事业单位开支的离退休经费。</w:t>
        <w:br/>
        <w:t xml:space="preserve">11.社会保障和就业（类）行政事业单位养老支出（款）机关事业单位基本养老保险缴费支出（项）：反映机关事业单位实施养老保险制度由单位缴纳的基本养老保险费支出。</w:t>
        <w:br/>
        <w:t xml:space="preserve">18.社会保障和就业（类）行政事业单位养老支出（款）机关事业单位职业年金缴费支出（项）：反映机关事业单位实施养老保险制度由单位实际缴纳的职业年金支出。</w:t>
        <w:br/>
        <w:t xml:space="preserve">19.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20.卫生健康支出（类）行政事业单位医疗（款）事业单位医疗（项）：反映财政部门安排的事业单位基本医疗保险缴费经费，未参加医疗保险的事业单位的公费医疗经费，按国家规定享受离休人员待遇的医疗经费。</w:t>
        <w:br/>
        <w:t xml:space="preserve">21.住房保障（类）住房改革（款）住房公积金（项）：反映行政事业单位按人力资源和社会保障部、财政部规定的基本工资和津贴补贴以及规定比例为职工缴纳的住房公积金。</w:t>
        <w:br/>
        <w:t xml:space="preserve">22.社会保障和就业（类）社会福利（款）殡葬（项）：反映行政事业单位殡葬基本支出和项目支出的经费。</w:t>
        <w:br/>
        <w:t xml:space="preserve">23.社会保障和就业（类）其他社会保障和就业（款）其他社会保障和就业支出（项）：反映行政事业单位为职工缴纳的失业、工伤、生育、大病统筹等社会保险费的经费。</w:t>
        <w:br/>
        <w:t xml:space="preserve">24.卫生健康支出（类）行政事业单位医疗（款）其他行政事业单位医疗支出（项）：反映财政部门安排的行政事业单位基本医疗保险以外的其他医疗支出。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780.89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542.85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153.86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28.51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55.68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780.89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780.89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780.89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780.89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780.89</w:t>
            </w:r>
          </w:p>
        </w:tc>
        <w:tc>
          <w:tcPr>
            <w:tcW w:w="1160" w:type="dxa"/>
            <w:tcBorders/>
            <w:vAlign w:val="center"/>
          </w:tcPr>
          <w:p>
            <w:pPr>
              <w:jc w:val="right"/>
            </w:pPr>
            <w:r>
              <w:rPr>
                <w:rFonts w:ascii="宋体" w:eastAsia="宋体" w:hAnsi="宋体" w:cs="宋体"/>
                <w:b/>
                <w:i w:val="0"/>
                <w:color w:val="000000"/>
                <w:sz w:val="14"/>
              </w:rPr>
              <w:t xml:space="preserve">780.89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542.85</w:t>
            </w:r>
          </w:p>
        </w:tc>
        <w:tc>
          <w:tcPr>
            <w:tcW w:w="1160" w:type="dxa"/>
            <w:tcBorders/>
            <w:vAlign w:val="center"/>
          </w:tcPr>
          <w:p>
            <w:pPr>
              <w:jc w:val="right"/>
            </w:pPr>
            <w:r>
              <w:rPr>
                <w:rFonts w:ascii="宋体" w:eastAsia="宋体" w:hAnsi="宋体" w:cs="宋体"/>
                <w:b w:val="0"/>
                <w:i w:val="0"/>
                <w:color w:val="000000"/>
                <w:sz w:val="14"/>
              </w:rPr>
              <w:t xml:space="preserve">542.85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文物</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文物保护</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博物馆</w:t>
            </w:r>
          </w:p>
        </w:tc>
        <w:tc>
          <w:tcPr>
            <w:tcW w:w="1160" w:type="dxa"/>
            <w:tcBorders/>
            <w:vAlign w:val="center"/>
          </w:tcPr>
          <w:p>
            <w:pPr>
              <w:jc w:val="right"/>
            </w:pPr>
            <w:r>
              <w:rPr>
                <w:rFonts w:ascii="宋体" w:eastAsia="宋体" w:hAnsi="宋体" w:cs="宋体"/>
                <w:b w:val="0"/>
                <w:i w:val="0"/>
                <w:color w:val="000000"/>
                <w:sz w:val="14"/>
              </w:rPr>
              <w:t xml:space="preserve">4.98</w:t>
            </w:r>
          </w:p>
        </w:tc>
        <w:tc>
          <w:tcPr>
            <w:tcW w:w="1160" w:type="dxa"/>
            <w:tcBorders/>
            <w:vAlign w:val="center"/>
          </w:tcPr>
          <w:p>
            <w:pPr>
              <w:jc w:val="right"/>
            </w:pPr>
            <w:r>
              <w:rPr>
                <w:rFonts w:ascii="宋体" w:eastAsia="宋体" w:hAnsi="宋体" w:cs="宋体"/>
                <w:b w:val="0"/>
                <w:i w:val="0"/>
                <w:color w:val="000000"/>
                <w:sz w:val="14"/>
              </w:rPr>
              <w:t xml:space="preserve">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514.42</w:t>
            </w:r>
          </w:p>
        </w:tc>
        <w:tc>
          <w:tcPr>
            <w:tcW w:w="1160" w:type="dxa"/>
            <w:tcBorders/>
            <w:vAlign w:val="center"/>
          </w:tcPr>
          <w:p>
            <w:pPr>
              <w:jc w:val="right"/>
            </w:pPr>
            <w:r>
              <w:rPr>
                <w:rFonts w:ascii="宋体" w:eastAsia="宋体" w:hAnsi="宋体" w:cs="宋体"/>
                <w:b w:val="0"/>
                <w:i w:val="0"/>
                <w:color w:val="000000"/>
                <w:sz w:val="14"/>
              </w:rPr>
              <w:t xml:space="preserve">514.42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514.42</w:t>
            </w:r>
          </w:p>
        </w:tc>
        <w:tc>
          <w:tcPr>
            <w:tcW w:w="1160" w:type="dxa"/>
            <w:tcBorders/>
            <w:vAlign w:val="center"/>
          </w:tcPr>
          <w:p>
            <w:pPr>
              <w:jc w:val="right"/>
            </w:pPr>
            <w:r>
              <w:rPr>
                <w:rFonts w:ascii="宋体" w:eastAsia="宋体" w:hAnsi="宋体" w:cs="宋体"/>
                <w:b w:val="0"/>
                <w:i w:val="0"/>
                <w:color w:val="000000"/>
                <w:sz w:val="14"/>
              </w:rPr>
              <w:t xml:space="preserve">514.42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153.86</w:t>
            </w:r>
          </w:p>
        </w:tc>
        <w:tc>
          <w:tcPr>
            <w:tcW w:w="1160" w:type="dxa"/>
            <w:tcBorders/>
            <w:vAlign w:val="center"/>
          </w:tcPr>
          <w:p>
            <w:pPr>
              <w:jc w:val="right"/>
            </w:pPr>
            <w:r>
              <w:rPr>
                <w:rFonts w:ascii="宋体" w:eastAsia="宋体" w:hAnsi="宋体" w:cs="宋体"/>
                <w:b w:val="0"/>
                <w:i w:val="0"/>
                <w:color w:val="000000"/>
                <w:sz w:val="14"/>
              </w:rPr>
              <w:t xml:space="preserve">153.86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125.76</w:t>
            </w:r>
          </w:p>
        </w:tc>
        <w:tc>
          <w:tcPr>
            <w:tcW w:w="1160" w:type="dxa"/>
            <w:tcBorders/>
            <w:vAlign w:val="center"/>
          </w:tcPr>
          <w:p>
            <w:pPr>
              <w:jc w:val="right"/>
            </w:pPr>
            <w:r>
              <w:rPr>
                <w:rFonts w:ascii="宋体" w:eastAsia="宋体" w:hAnsi="宋体" w:cs="宋体"/>
                <w:b w:val="0"/>
                <w:i w:val="0"/>
                <w:color w:val="000000"/>
                <w:sz w:val="14"/>
              </w:rPr>
              <w:t xml:space="preserve">125.76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25.57</w:t>
            </w:r>
          </w:p>
        </w:tc>
        <w:tc>
          <w:tcPr>
            <w:tcW w:w="1160" w:type="dxa"/>
            <w:tcBorders/>
            <w:vAlign w:val="center"/>
          </w:tcPr>
          <w:p>
            <w:pPr>
              <w:jc w:val="right"/>
            </w:pPr>
            <w:r>
              <w:rPr>
                <w:rFonts w:ascii="宋体" w:eastAsia="宋体" w:hAnsi="宋体" w:cs="宋体"/>
                <w:b w:val="0"/>
                <w:i w:val="0"/>
                <w:color w:val="000000"/>
                <w:sz w:val="14"/>
              </w:rPr>
              <w:t xml:space="preserve">25.57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74.44</w:t>
            </w:r>
          </w:p>
        </w:tc>
        <w:tc>
          <w:tcPr>
            <w:tcW w:w="1160" w:type="dxa"/>
            <w:tcBorders/>
            <w:vAlign w:val="center"/>
          </w:tcPr>
          <w:p>
            <w:pPr>
              <w:jc w:val="right"/>
            </w:pPr>
            <w:r>
              <w:rPr>
                <w:rFonts w:ascii="宋体" w:eastAsia="宋体" w:hAnsi="宋体" w:cs="宋体"/>
                <w:b w:val="0"/>
                <w:i w:val="0"/>
                <w:color w:val="000000"/>
                <w:sz w:val="14"/>
              </w:rPr>
              <w:t xml:space="preserve">74.44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25.75</w:t>
            </w:r>
          </w:p>
        </w:tc>
        <w:tc>
          <w:tcPr>
            <w:tcW w:w="1160" w:type="dxa"/>
            <w:tcBorders/>
            <w:vAlign w:val="center"/>
          </w:tcPr>
          <w:p>
            <w:pPr>
              <w:jc w:val="right"/>
            </w:pPr>
            <w:r>
              <w:rPr>
                <w:rFonts w:ascii="宋体" w:eastAsia="宋体" w:hAnsi="宋体" w:cs="宋体"/>
                <w:b w:val="0"/>
                <w:i w:val="0"/>
                <w:color w:val="000000"/>
                <w:sz w:val="14"/>
              </w:rPr>
              <w:t xml:space="preserve">25.75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28.51</w:t>
            </w:r>
          </w:p>
        </w:tc>
        <w:tc>
          <w:tcPr>
            <w:tcW w:w="1160" w:type="dxa"/>
            <w:tcBorders/>
            <w:vAlign w:val="center"/>
          </w:tcPr>
          <w:p>
            <w:pPr>
              <w:jc w:val="right"/>
            </w:pPr>
            <w:r>
              <w:rPr>
                <w:rFonts w:ascii="宋体" w:eastAsia="宋体" w:hAnsi="宋体" w:cs="宋体"/>
                <w:b w:val="0"/>
                <w:i w:val="0"/>
                <w:color w:val="000000"/>
                <w:sz w:val="14"/>
              </w:rPr>
              <w:t xml:space="preserve">28.51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28.51</w:t>
            </w:r>
          </w:p>
        </w:tc>
        <w:tc>
          <w:tcPr>
            <w:tcW w:w="1160" w:type="dxa"/>
            <w:tcBorders/>
            <w:vAlign w:val="center"/>
          </w:tcPr>
          <w:p>
            <w:pPr>
              <w:jc w:val="right"/>
            </w:pPr>
            <w:r>
              <w:rPr>
                <w:rFonts w:ascii="宋体" w:eastAsia="宋体" w:hAnsi="宋体" w:cs="宋体"/>
                <w:b w:val="0"/>
                <w:i w:val="0"/>
                <w:color w:val="000000"/>
                <w:sz w:val="14"/>
              </w:rPr>
              <w:t xml:space="preserve">28.51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27.93</w:t>
            </w:r>
          </w:p>
        </w:tc>
        <w:tc>
          <w:tcPr>
            <w:tcW w:w="1160" w:type="dxa"/>
            <w:tcBorders/>
            <w:vAlign w:val="center"/>
          </w:tcPr>
          <w:p>
            <w:pPr>
              <w:jc w:val="right"/>
            </w:pPr>
            <w:r>
              <w:rPr>
                <w:rFonts w:ascii="宋体" w:eastAsia="宋体" w:hAnsi="宋体" w:cs="宋体"/>
                <w:b w:val="0"/>
                <w:i w:val="0"/>
                <w:color w:val="000000"/>
                <w:sz w:val="14"/>
              </w:rPr>
              <w:t xml:space="preserve">27.93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jc w:val="right"/>
            </w:pPr>
            <w:r>
              <w:rPr>
                <w:rFonts w:ascii="宋体" w:eastAsia="宋体" w:hAnsi="宋体" w:cs="宋体"/>
                <w:b w:val="0"/>
                <w:i w:val="0"/>
                <w:color w:val="000000"/>
                <w:sz w:val="14"/>
              </w:rPr>
              <w:t xml:space="preserve">55.68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780.89</w:t>
            </w:r>
          </w:p>
        </w:tc>
        <w:tc>
          <w:tcPr>
            <w:tcW w:w="1120" w:type="dxa"/>
            <w:tcBorders/>
            <w:vAlign w:val="center"/>
          </w:tcPr>
          <w:p>
            <w:pPr>
              <w:jc w:val="right"/>
            </w:pPr>
            <w:r>
              <w:rPr>
                <w:rFonts w:ascii="宋体" w:eastAsia="宋体" w:hAnsi="宋体" w:cs="宋体"/>
                <w:b/>
                <w:i w:val="0"/>
                <w:color w:val="000000"/>
                <w:sz w:val="16"/>
              </w:rPr>
              <w:t xml:space="preserve">751.19</w:t>
            </w:r>
          </w:p>
        </w:tc>
        <w:tc>
          <w:tcPr>
            <w:tcW w:w="1120" w:type="dxa"/>
            <w:tcBorders/>
            <w:vAlign w:val="center"/>
          </w:tcPr>
          <w:p>
            <w:pPr>
              <w:jc w:val="right"/>
            </w:pPr>
            <w:r>
              <w:rPr>
                <w:rFonts w:ascii="宋体" w:eastAsia="宋体" w:hAnsi="宋体" w:cs="宋体"/>
                <w:b/>
                <w:i w:val="0"/>
                <w:color w:val="000000"/>
                <w:sz w:val="16"/>
              </w:rPr>
              <w:t xml:space="preserve">29.70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542.85</w:t>
            </w:r>
          </w:p>
        </w:tc>
        <w:tc>
          <w:tcPr>
            <w:tcW w:w="1120" w:type="dxa"/>
            <w:tcBorders/>
            <w:vAlign w:val="center"/>
          </w:tcPr>
          <w:p>
            <w:pPr>
              <w:jc w:val="right"/>
            </w:pPr>
            <w:r>
              <w:rPr>
                <w:rFonts w:ascii="宋体" w:eastAsia="宋体" w:hAnsi="宋体" w:cs="宋体"/>
                <w:b w:val="0"/>
                <w:i w:val="0"/>
                <w:color w:val="000000"/>
                <w:sz w:val="16"/>
              </w:rPr>
              <w:t xml:space="preserve">514.42</w:t>
            </w:r>
          </w:p>
        </w:tc>
        <w:tc>
          <w:tcPr>
            <w:tcW w:w="1120" w:type="dxa"/>
            <w:tcBorders/>
            <w:vAlign w:val="center"/>
          </w:tcPr>
          <w:p>
            <w:pPr>
              <w:jc w:val="right"/>
            </w:pPr>
            <w:r>
              <w:rPr>
                <w:rFonts w:ascii="宋体" w:eastAsia="宋体" w:hAnsi="宋体" w:cs="宋体"/>
                <w:b w:val="0"/>
                <w:i w:val="0"/>
                <w:color w:val="000000"/>
                <w:sz w:val="16"/>
              </w:rPr>
              <w:t xml:space="preserve">28.43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文物</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文物保护</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博物馆</w:t>
            </w:r>
          </w:p>
        </w:tc>
        <w:tc>
          <w:tcPr>
            <w:tcW w:w="1120" w:type="dxa"/>
            <w:tcBorders/>
            <w:vAlign w:val="center"/>
          </w:tcPr>
          <w:p>
            <w:pPr>
              <w:jc w:val="right"/>
            </w:pPr>
            <w:r>
              <w:rPr>
                <w:rFonts w:ascii="宋体" w:eastAsia="宋体" w:hAnsi="宋体" w:cs="宋体"/>
                <w:b w:val="0"/>
                <w:i w:val="0"/>
                <w:color w:val="000000"/>
                <w:sz w:val="16"/>
              </w:rPr>
              <w:t xml:space="preserve">4.98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514.42</w:t>
            </w:r>
          </w:p>
        </w:tc>
        <w:tc>
          <w:tcPr>
            <w:tcW w:w="1120" w:type="dxa"/>
            <w:tcBorders/>
            <w:vAlign w:val="center"/>
          </w:tcPr>
          <w:p>
            <w:pPr>
              <w:jc w:val="right"/>
            </w:pPr>
            <w:r>
              <w:rPr>
                <w:rFonts w:ascii="宋体" w:eastAsia="宋体" w:hAnsi="宋体" w:cs="宋体"/>
                <w:b w:val="0"/>
                <w:i w:val="0"/>
                <w:color w:val="000000"/>
                <w:sz w:val="16"/>
              </w:rPr>
              <w:t xml:space="preserve">514.42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514.42</w:t>
            </w:r>
          </w:p>
        </w:tc>
        <w:tc>
          <w:tcPr>
            <w:tcW w:w="1120" w:type="dxa"/>
            <w:tcBorders/>
            <w:vAlign w:val="center"/>
          </w:tcPr>
          <w:p>
            <w:pPr>
              <w:jc w:val="right"/>
            </w:pPr>
            <w:r>
              <w:rPr>
                <w:rFonts w:ascii="宋体" w:eastAsia="宋体" w:hAnsi="宋体" w:cs="宋体"/>
                <w:b w:val="0"/>
                <w:i w:val="0"/>
                <w:color w:val="000000"/>
                <w:sz w:val="16"/>
              </w:rPr>
              <w:t xml:space="preserve">514.42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153.86</w:t>
            </w:r>
          </w:p>
        </w:tc>
        <w:tc>
          <w:tcPr>
            <w:tcW w:w="1120" w:type="dxa"/>
            <w:tcBorders/>
            <w:vAlign w:val="center"/>
          </w:tcPr>
          <w:p>
            <w:pPr>
              <w:jc w:val="right"/>
            </w:pPr>
            <w:r>
              <w:rPr>
                <w:rFonts w:ascii="宋体" w:eastAsia="宋体" w:hAnsi="宋体" w:cs="宋体"/>
                <w:b w:val="0"/>
                <w:i w:val="0"/>
                <w:color w:val="000000"/>
                <w:sz w:val="16"/>
              </w:rPr>
              <w:t xml:space="preserve">152.59</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125.76</w:t>
            </w:r>
          </w:p>
        </w:tc>
        <w:tc>
          <w:tcPr>
            <w:tcW w:w="1120" w:type="dxa"/>
            <w:tcBorders/>
            <w:vAlign w:val="center"/>
          </w:tcPr>
          <w:p>
            <w:pPr>
              <w:jc w:val="right"/>
            </w:pPr>
            <w:r>
              <w:rPr>
                <w:rFonts w:ascii="宋体" w:eastAsia="宋体" w:hAnsi="宋体" w:cs="宋体"/>
                <w:b w:val="0"/>
                <w:i w:val="0"/>
                <w:color w:val="000000"/>
                <w:sz w:val="16"/>
              </w:rPr>
              <w:t xml:space="preserve">125.76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25.57</w:t>
            </w:r>
          </w:p>
        </w:tc>
        <w:tc>
          <w:tcPr>
            <w:tcW w:w="1120" w:type="dxa"/>
            <w:tcBorders/>
            <w:vAlign w:val="center"/>
          </w:tcPr>
          <w:p>
            <w:pPr>
              <w:jc w:val="right"/>
            </w:pPr>
            <w:r>
              <w:rPr>
                <w:rFonts w:ascii="宋体" w:eastAsia="宋体" w:hAnsi="宋体" w:cs="宋体"/>
                <w:b w:val="0"/>
                <w:i w:val="0"/>
                <w:color w:val="000000"/>
                <w:sz w:val="16"/>
              </w:rPr>
              <w:t xml:space="preserve">25.57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74.44</w:t>
            </w:r>
          </w:p>
        </w:tc>
        <w:tc>
          <w:tcPr>
            <w:tcW w:w="1120" w:type="dxa"/>
            <w:tcBorders/>
            <w:vAlign w:val="center"/>
          </w:tcPr>
          <w:p>
            <w:pPr>
              <w:jc w:val="right"/>
            </w:pPr>
            <w:r>
              <w:rPr>
                <w:rFonts w:ascii="宋体" w:eastAsia="宋体" w:hAnsi="宋体" w:cs="宋体"/>
                <w:b w:val="0"/>
                <w:i w:val="0"/>
                <w:color w:val="000000"/>
                <w:sz w:val="16"/>
              </w:rPr>
              <w:t xml:space="preserve">74.44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25.75</w:t>
            </w:r>
          </w:p>
        </w:tc>
        <w:tc>
          <w:tcPr>
            <w:tcW w:w="1120" w:type="dxa"/>
            <w:tcBorders/>
            <w:vAlign w:val="center"/>
          </w:tcPr>
          <w:p>
            <w:pPr>
              <w:jc w:val="right"/>
            </w:pPr>
            <w:r>
              <w:rPr>
                <w:rFonts w:ascii="宋体" w:eastAsia="宋体" w:hAnsi="宋体" w:cs="宋体"/>
                <w:b w:val="0"/>
                <w:i w:val="0"/>
                <w:color w:val="000000"/>
                <w:sz w:val="16"/>
              </w:rPr>
              <w:t xml:space="preserve">25.75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28.51</w:t>
            </w:r>
          </w:p>
        </w:tc>
        <w:tc>
          <w:tcPr>
            <w:tcW w:w="1120" w:type="dxa"/>
            <w:tcBorders/>
            <w:vAlign w:val="center"/>
          </w:tcPr>
          <w:p>
            <w:pPr>
              <w:jc w:val="right"/>
            </w:pPr>
            <w:r>
              <w:rPr>
                <w:rFonts w:ascii="宋体" w:eastAsia="宋体" w:hAnsi="宋体" w:cs="宋体"/>
                <w:b w:val="0"/>
                <w:i w:val="0"/>
                <w:color w:val="000000"/>
                <w:sz w:val="16"/>
              </w:rPr>
              <w:t xml:space="preserve">28.51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28.51</w:t>
            </w:r>
          </w:p>
        </w:tc>
        <w:tc>
          <w:tcPr>
            <w:tcW w:w="1120" w:type="dxa"/>
            <w:tcBorders/>
            <w:vAlign w:val="center"/>
          </w:tcPr>
          <w:p>
            <w:pPr>
              <w:jc w:val="right"/>
            </w:pPr>
            <w:r>
              <w:rPr>
                <w:rFonts w:ascii="宋体" w:eastAsia="宋体" w:hAnsi="宋体" w:cs="宋体"/>
                <w:b w:val="0"/>
                <w:i w:val="0"/>
                <w:color w:val="000000"/>
                <w:sz w:val="16"/>
              </w:rPr>
              <w:t xml:space="preserve">28.51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27.93</w:t>
            </w:r>
          </w:p>
        </w:tc>
        <w:tc>
          <w:tcPr>
            <w:tcW w:w="1120" w:type="dxa"/>
            <w:tcBorders/>
            <w:vAlign w:val="center"/>
          </w:tcPr>
          <w:p>
            <w:pPr>
              <w:jc w:val="right"/>
            </w:pPr>
            <w:r>
              <w:rPr>
                <w:rFonts w:ascii="宋体" w:eastAsia="宋体" w:hAnsi="宋体" w:cs="宋体"/>
                <w:b w:val="0"/>
                <w:i w:val="0"/>
                <w:color w:val="000000"/>
                <w:sz w:val="16"/>
              </w:rPr>
              <w:t xml:space="preserve">27.93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jc w:val="right"/>
            </w:pPr>
            <w:r>
              <w:rPr>
                <w:rFonts w:ascii="宋体" w:eastAsia="宋体" w:hAnsi="宋体" w:cs="宋体"/>
                <w:b w:val="0"/>
                <w:i w:val="0"/>
                <w:color w:val="000000"/>
                <w:sz w:val="16"/>
              </w:rPr>
              <w:t xml:space="preserve">55.68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542.85</w:t>
            </w:r>
          </w:p>
        </w:tc>
        <w:tc>
          <w:tcPr>
            <w:tcW w:w="1100" w:type="dxa"/>
            <w:tcBorders/>
            <w:vAlign w:val="center"/>
          </w:tcPr>
          <w:p>
            <w:pPr>
              <w:jc w:val="right"/>
            </w:pPr>
            <w:r>
              <w:rPr>
                <w:rFonts w:ascii="宋体" w:eastAsia="宋体" w:hAnsi="宋体" w:cs="宋体"/>
                <w:b w:val="0"/>
                <w:i w:val="0"/>
                <w:color w:val="000000"/>
                <w:sz w:val="14"/>
              </w:rPr>
              <w:t xml:space="preserve">542.85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153.86</w:t>
            </w:r>
          </w:p>
        </w:tc>
        <w:tc>
          <w:tcPr>
            <w:tcW w:w="1100" w:type="dxa"/>
            <w:tcBorders/>
            <w:vAlign w:val="center"/>
          </w:tcPr>
          <w:p>
            <w:pPr>
              <w:jc w:val="right"/>
            </w:pPr>
            <w:r>
              <w:rPr>
                <w:rFonts w:ascii="宋体" w:eastAsia="宋体" w:hAnsi="宋体" w:cs="宋体"/>
                <w:b w:val="0"/>
                <w:i w:val="0"/>
                <w:color w:val="000000"/>
                <w:sz w:val="14"/>
              </w:rPr>
              <w:t xml:space="preserve">153.86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28.51</w:t>
            </w:r>
          </w:p>
        </w:tc>
        <w:tc>
          <w:tcPr>
            <w:tcW w:w="1100" w:type="dxa"/>
            <w:tcBorders/>
            <w:vAlign w:val="center"/>
          </w:tcPr>
          <w:p>
            <w:pPr>
              <w:jc w:val="right"/>
            </w:pPr>
            <w:r>
              <w:rPr>
                <w:rFonts w:ascii="宋体" w:eastAsia="宋体" w:hAnsi="宋体" w:cs="宋体"/>
                <w:b w:val="0"/>
                <w:i w:val="0"/>
                <w:color w:val="000000"/>
                <w:sz w:val="14"/>
              </w:rPr>
              <w:t xml:space="preserve">28.51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55.68</w:t>
            </w:r>
          </w:p>
        </w:tc>
        <w:tc>
          <w:tcPr>
            <w:tcW w:w="1100" w:type="dxa"/>
            <w:tcBorders/>
            <w:vAlign w:val="center"/>
          </w:tcPr>
          <w:p>
            <w:pPr>
              <w:jc w:val="right"/>
            </w:pPr>
            <w:r>
              <w:rPr>
                <w:rFonts w:ascii="宋体" w:eastAsia="宋体" w:hAnsi="宋体" w:cs="宋体"/>
                <w:b w:val="0"/>
                <w:i w:val="0"/>
                <w:color w:val="000000"/>
                <w:sz w:val="14"/>
              </w:rPr>
              <w:t xml:space="preserve">55.68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1100" w:type="dxa"/>
            <w:tcBorders/>
            <w:vAlign w:val="center"/>
          </w:tcPr>
          <w:p>
            <w:pPr>
              <w:jc w:val="right"/>
            </w:pPr>
            <w:r>
              <w:rPr>
                <w:rFonts w:ascii="宋体" w:eastAsia="宋体" w:hAnsi="宋体" w:cs="宋体"/>
                <w:b w:val="0"/>
                <w:i w:val="0"/>
                <w:color w:val="000000"/>
                <w:sz w:val="14"/>
              </w:rPr>
              <w:t xml:space="preserve">780.89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780.89</w:t>
            </w:r>
          </w:p>
        </w:tc>
        <w:tc>
          <w:tcPr>
            <w:tcW w:w="1980" w:type="dxa"/>
            <w:tcBorders/>
            <w:vAlign w:val="center"/>
          </w:tcPr>
          <w:p>
            <w:pPr>
              <w:jc w:val="right"/>
            </w:pPr>
            <w:r>
              <w:rPr>
                <w:rFonts w:ascii="宋体" w:eastAsia="宋体" w:hAnsi="宋体" w:cs="宋体"/>
                <w:b/>
                <w:i w:val="0"/>
                <w:color w:val="000000"/>
                <w:sz w:val="20"/>
              </w:rPr>
              <w:t xml:space="preserve">751.19</w:t>
            </w:r>
          </w:p>
        </w:tc>
        <w:tc>
          <w:tcPr>
            <w:tcW w:w="1952" w:type="dxa"/>
            <w:tcBorders/>
            <w:vAlign w:val="center"/>
          </w:tcPr>
          <w:p>
            <w:pPr>
              <w:jc w:val="right"/>
            </w:pPr>
            <w:r>
              <w:rPr>
                <w:rFonts w:ascii="宋体" w:eastAsia="宋体" w:hAnsi="宋体" w:cs="宋体"/>
                <w:b/>
                <w:i w:val="0"/>
                <w:color w:val="000000"/>
                <w:sz w:val="20"/>
              </w:rPr>
              <w:t xml:space="preserve">29.70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542.85</w:t>
            </w:r>
          </w:p>
        </w:tc>
        <w:tc>
          <w:tcPr>
            <w:tcW w:w="1980" w:type="dxa"/>
            <w:tcBorders/>
            <w:vAlign w:val="center"/>
          </w:tcPr>
          <w:p>
            <w:pPr>
              <w:jc w:val="right"/>
            </w:pPr>
            <w:r>
              <w:rPr>
                <w:rFonts w:ascii="宋体" w:eastAsia="宋体" w:hAnsi="宋体" w:cs="宋体"/>
                <w:b w:val="0"/>
                <w:i w:val="0"/>
                <w:color w:val="000000"/>
                <w:sz w:val="20"/>
              </w:rPr>
              <w:t xml:space="preserve">514.42</w:t>
            </w:r>
          </w:p>
        </w:tc>
        <w:tc>
          <w:tcPr>
            <w:tcW w:w="1952" w:type="dxa"/>
            <w:tcBorders/>
            <w:vAlign w:val="center"/>
          </w:tcPr>
          <w:p>
            <w:pPr>
              <w:jc w:val="right"/>
            </w:pPr>
            <w:r>
              <w:rPr>
                <w:rFonts w:ascii="宋体" w:eastAsia="宋体" w:hAnsi="宋体" w:cs="宋体"/>
                <w:b w:val="0"/>
                <w:i w:val="0"/>
                <w:color w:val="000000"/>
                <w:sz w:val="20"/>
              </w:rPr>
              <w:t xml:space="preserve">28.43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22.79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22.79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文物</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文物保护</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博物馆</w:t>
            </w:r>
          </w:p>
        </w:tc>
        <w:tc>
          <w:tcPr>
            <w:tcW w:w="1980" w:type="dxa"/>
            <w:tcBorders/>
            <w:vAlign w:val="center"/>
          </w:tcPr>
          <w:p>
            <w:pPr>
              <w:jc w:val="right"/>
            </w:pPr>
            <w:r>
              <w:rPr>
                <w:rFonts w:ascii="宋体" w:eastAsia="宋体" w:hAnsi="宋体" w:cs="宋体"/>
                <w:b w:val="0"/>
                <w:i w:val="0"/>
                <w:color w:val="000000"/>
                <w:sz w:val="20"/>
              </w:rPr>
              <w:t xml:space="preserve">4.98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514.42</w:t>
            </w:r>
          </w:p>
        </w:tc>
        <w:tc>
          <w:tcPr>
            <w:tcW w:w="1980" w:type="dxa"/>
            <w:tcBorders/>
            <w:vAlign w:val="center"/>
          </w:tcPr>
          <w:p>
            <w:pPr>
              <w:jc w:val="right"/>
            </w:pPr>
            <w:r>
              <w:rPr>
                <w:rFonts w:ascii="宋体" w:eastAsia="宋体" w:hAnsi="宋体" w:cs="宋体"/>
                <w:b w:val="0"/>
                <w:i w:val="0"/>
                <w:color w:val="000000"/>
                <w:sz w:val="20"/>
              </w:rPr>
              <w:t xml:space="preserve">514.42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514.42</w:t>
            </w:r>
          </w:p>
        </w:tc>
        <w:tc>
          <w:tcPr>
            <w:tcW w:w="1980" w:type="dxa"/>
            <w:tcBorders/>
            <w:vAlign w:val="center"/>
          </w:tcPr>
          <w:p>
            <w:pPr>
              <w:jc w:val="right"/>
            </w:pPr>
            <w:r>
              <w:rPr>
                <w:rFonts w:ascii="宋体" w:eastAsia="宋体" w:hAnsi="宋体" w:cs="宋体"/>
                <w:b w:val="0"/>
                <w:i w:val="0"/>
                <w:color w:val="000000"/>
                <w:sz w:val="20"/>
              </w:rPr>
              <w:t xml:space="preserve">514.42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153.86</w:t>
            </w:r>
          </w:p>
        </w:tc>
        <w:tc>
          <w:tcPr>
            <w:tcW w:w="1980" w:type="dxa"/>
            <w:tcBorders/>
            <w:vAlign w:val="center"/>
          </w:tcPr>
          <w:p>
            <w:pPr>
              <w:jc w:val="right"/>
            </w:pPr>
            <w:r>
              <w:rPr>
                <w:rFonts w:ascii="宋体" w:eastAsia="宋体" w:hAnsi="宋体" w:cs="宋体"/>
                <w:b w:val="0"/>
                <w:i w:val="0"/>
                <w:color w:val="000000"/>
                <w:sz w:val="20"/>
              </w:rPr>
              <w:t xml:space="preserve">152.59</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125.76</w:t>
            </w:r>
          </w:p>
        </w:tc>
        <w:tc>
          <w:tcPr>
            <w:tcW w:w="1980" w:type="dxa"/>
            <w:tcBorders/>
            <w:vAlign w:val="center"/>
          </w:tcPr>
          <w:p>
            <w:pPr>
              <w:jc w:val="right"/>
            </w:pPr>
            <w:r>
              <w:rPr>
                <w:rFonts w:ascii="宋体" w:eastAsia="宋体" w:hAnsi="宋体" w:cs="宋体"/>
                <w:b w:val="0"/>
                <w:i w:val="0"/>
                <w:color w:val="000000"/>
                <w:sz w:val="20"/>
              </w:rPr>
              <w:t xml:space="preserve">125.76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25.57</w:t>
            </w:r>
          </w:p>
        </w:tc>
        <w:tc>
          <w:tcPr>
            <w:tcW w:w="1980" w:type="dxa"/>
            <w:tcBorders/>
            <w:vAlign w:val="center"/>
          </w:tcPr>
          <w:p>
            <w:pPr>
              <w:jc w:val="right"/>
            </w:pPr>
            <w:r>
              <w:rPr>
                <w:rFonts w:ascii="宋体" w:eastAsia="宋体" w:hAnsi="宋体" w:cs="宋体"/>
                <w:b w:val="0"/>
                <w:i w:val="0"/>
                <w:color w:val="000000"/>
                <w:sz w:val="20"/>
              </w:rPr>
              <w:t xml:space="preserve">25.57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74.44</w:t>
            </w:r>
          </w:p>
        </w:tc>
        <w:tc>
          <w:tcPr>
            <w:tcW w:w="1980" w:type="dxa"/>
            <w:tcBorders/>
            <w:vAlign w:val="center"/>
          </w:tcPr>
          <w:p>
            <w:pPr>
              <w:jc w:val="right"/>
            </w:pPr>
            <w:r>
              <w:rPr>
                <w:rFonts w:ascii="宋体" w:eastAsia="宋体" w:hAnsi="宋体" w:cs="宋体"/>
                <w:b w:val="0"/>
                <w:i w:val="0"/>
                <w:color w:val="000000"/>
                <w:sz w:val="20"/>
              </w:rPr>
              <w:t xml:space="preserve">74.44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25.75</w:t>
            </w:r>
          </w:p>
        </w:tc>
        <w:tc>
          <w:tcPr>
            <w:tcW w:w="1980" w:type="dxa"/>
            <w:tcBorders/>
            <w:vAlign w:val="center"/>
          </w:tcPr>
          <w:p>
            <w:pPr>
              <w:jc w:val="right"/>
            </w:pPr>
            <w:r>
              <w:rPr>
                <w:rFonts w:ascii="宋体" w:eastAsia="宋体" w:hAnsi="宋体" w:cs="宋体"/>
                <w:b w:val="0"/>
                <w:i w:val="0"/>
                <w:color w:val="000000"/>
                <w:sz w:val="20"/>
              </w:rPr>
              <w:t xml:space="preserve">25.75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28.51</w:t>
            </w:r>
          </w:p>
        </w:tc>
        <w:tc>
          <w:tcPr>
            <w:tcW w:w="1980" w:type="dxa"/>
            <w:tcBorders/>
            <w:vAlign w:val="center"/>
          </w:tcPr>
          <w:p>
            <w:pPr>
              <w:jc w:val="right"/>
            </w:pPr>
            <w:r>
              <w:rPr>
                <w:rFonts w:ascii="宋体" w:eastAsia="宋体" w:hAnsi="宋体" w:cs="宋体"/>
                <w:b w:val="0"/>
                <w:i w:val="0"/>
                <w:color w:val="000000"/>
                <w:sz w:val="20"/>
              </w:rPr>
              <w:t xml:space="preserve">28.51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28.51</w:t>
            </w:r>
          </w:p>
        </w:tc>
        <w:tc>
          <w:tcPr>
            <w:tcW w:w="1980" w:type="dxa"/>
            <w:tcBorders/>
            <w:vAlign w:val="center"/>
          </w:tcPr>
          <w:p>
            <w:pPr>
              <w:jc w:val="right"/>
            </w:pPr>
            <w:r>
              <w:rPr>
                <w:rFonts w:ascii="宋体" w:eastAsia="宋体" w:hAnsi="宋体" w:cs="宋体"/>
                <w:b w:val="0"/>
                <w:i w:val="0"/>
                <w:color w:val="000000"/>
                <w:sz w:val="20"/>
              </w:rPr>
              <w:t xml:space="preserve">28.51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27.93</w:t>
            </w:r>
          </w:p>
        </w:tc>
        <w:tc>
          <w:tcPr>
            <w:tcW w:w="1980" w:type="dxa"/>
            <w:tcBorders/>
            <w:vAlign w:val="center"/>
          </w:tcPr>
          <w:p>
            <w:pPr>
              <w:jc w:val="right"/>
            </w:pPr>
            <w:r>
              <w:rPr>
                <w:rFonts w:ascii="宋体" w:eastAsia="宋体" w:hAnsi="宋体" w:cs="宋体"/>
                <w:b w:val="0"/>
                <w:i w:val="0"/>
                <w:color w:val="000000"/>
                <w:sz w:val="20"/>
              </w:rPr>
              <w:t xml:space="preserve">27.93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80" w:type="dxa"/>
            <w:tcBorders/>
            <w:vAlign w:val="center"/>
          </w:tcPr>
          <w:p>
            <w:pPr>
              <w:jc w:val="right"/>
            </w:pPr>
            <w:r>
              <w:rPr>
                <w:rFonts w:ascii="宋体" w:eastAsia="宋体" w:hAnsi="宋体" w:cs="宋体"/>
                <w:b w:val="0"/>
                <w:i w:val="0"/>
                <w:color w:val="000000"/>
                <w:sz w:val="20"/>
              </w:rPr>
              <w:t xml:space="preserve">55.68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671.31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266.67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42.32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2.10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176.84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2.10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74.44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3.71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25.75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27.93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55.68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3.90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52.76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12.93</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12.35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25.72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9.48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1.13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724.07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27.13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单位：辽宁省盘锦市大洼区文物保护中心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028002盘锦市大洼区文物保护中心-211104000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687.91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687.91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590.140268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590.14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31.558088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16.956933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按照2023年全年计划工作安排，圆满完成工作安排。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参加3次以上文化活动占比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观众满意度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人才培养机制健全性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逐步完善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健全和完善财务预算管理组织机构，根据发展战略确定预算管理目标提升预算执行效率和效益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