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辽宁省盘锦市大洼区司法局（本级）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辽宁省盘锦市大洼区司法局（本级）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辽宁省盘锦市大洼区司法局（本级）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辽宁省盘锦市大洼区司法局（本级）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辽宁省盘锦市大洼区司法局（本级）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辽宁省盘锦市大洼区司法局（本级）概况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（一）承担全面依法治区重大问题的研究，协调有关方面提出全面依法治区中长期规划建议，负责有关重大决策问题部署督察工作。</w:t>
        <w:br/>
        <w:t xml:space="preserve">    （二）负责区政府、区政府办公室发布的行政规范性文件合法性审查。负责各镇政府、街道办事处、经济区管委会、区直部门行政规范性文件的备案审查工作。组织开展行政规范性文件的清理工作。</w:t>
        <w:br/>
        <w:t xml:space="preserve">    （三）承办向区政府申请的行政复议案件工作，负责应诉案件办理工作。指导、监督全区行政复议、行政应诉和行政赔偿工作。研究行政复议和应诉工作中存在的普遍性问题，向区政府提出相关建议和意见，起草行政复议和应诉方面的有关制度。</w:t>
        <w:br/>
        <w:t xml:space="preserve">    （四）承担统筹推进法治政府建设的责任。指导、监督区政府各部门、镇政府、街道办事处、经济区管委会依法行政工作，组织开展法治政府建设理论研究和宣传工作，负责综合协调行政执法，指导、监督各镇街、区直各部门行政执法工作。</w:t>
        <w:br/>
        <w:t xml:space="preserve">    （五）承担统筹规划法治社会建设的责任，按照中央和省市区委的统一部署拟订全区法治宣传教育实施规划，组织实施全民普法工作，协助落实区政府领导干部学法制度。推动人民参与和促进法治建设，指导依法治理和法治创建工作，指导调解工作和人民陪审员、人民监督员选任管理工作，推进司法所建设。</w:t>
        <w:br/>
        <w:t xml:space="preserve">    （六）指导、管理社区矫正工作。指导刑满释放人员帮教安置工作。</w:t>
        <w:br/>
        <w:t xml:space="preserve">    （七）负责拟订公共法律服务体系建设具体规划并组织实施，统筹和布局城乡、区域法律服务资源，指导、监督公共法律服务中心建设，指导、监督律师、法律援助、司法鉴定、公证、仲裁和基层法律服务管理工作。</w:t>
        <w:br/>
        <w:t xml:space="preserve">    （八）负责区政府法律顾问工作，对区政府作出的重大行政决策进行合法性审查，负责区政府法律事务咨询等工作。</w:t>
        <w:br/>
        <w:t xml:space="preserve">    （九）负责本系统服装和警车管理工作，指导、监督本系统财务、装备、设施、场所等保障工作。</w:t>
        <w:br/>
        <w:t xml:space="preserve">    （十）组织实施司法行政系统政治机关建设工作。负责司法行政系统信息化建设工作。指导司法行政系统基层党建和法律服务行业党建工作。规划、协调、指导法治人才队伍建设相关工作，指导、监督本系统队伍建设。管理各司法所干部。</w:t>
        <w:br/>
        <w:t xml:space="preserve">    （十一）依照《安全生产法》和其他有关法律、法规的规定，部门职责范围内负责对行业、领域的安全生产工作实施监督管理。</w:t>
        <w:br/>
        <w:t xml:space="preserve">    （十二）完成区委、区政府交办的其他任务。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辽宁省盘锦市大洼区司法局（本级）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本单位为盘锦市大洼区司法局，单位性质为行政单位，决算编报类型为单户表，按照政府会计制度填报决算数据。</w:t>
        <w:br/>
        <w:t xml:space="preserve">    纳入本套决算编制范围的独立核算单位共1个，与上年无变化。</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710.99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710.92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710.92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0.06</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增加3.49万元，增长0.49%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710.98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588.52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82.78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工资福利支出523.04万元；商品和服务支出57.34万元；对个人和家庭的补助8.14万元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122.45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17.22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主要包括法律咨询、诉讼代理、社区矫正、法律宣传等业务支出。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增加3.54万元，增长0.50%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人员增加、社区矫正、法律宣传等业务</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主要是银行存款等原因形成的结余。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减少0.05万元，降低84.15%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银行存款</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710.92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588.52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122.40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增加9.94万元，增长1.42%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法律咨询、诉讼代理等业务的增加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96.55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96.27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97.92</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2023年度一般公共预算财政拨款支出710.92万元。按支出功能分类科目分，包括：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1.公共安全支出569.32万元，具体包括：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（1）公共安全支出（类）司法（款）行政运行（项）446.91万元,主要是办公、印刷、社区矫正等支出，完成年初预算的63%，决算数与年初预算数存在差异的主要原因是社区矫正服刑人员矫正业务增加。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（2）公共安全支出（类）司法（款）一般行政管理事务（项）115.71万元,主要是办公、人员增加等支出，完成年初预算的16%，决算数与年初预算数存在差异的主要原因是人员增加。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（3）公共安全支出（类）司法（款）社区矫正（项）6.70万元,主要是社区矫正服刑人员等支出，完成年初预算的9.3%，决算数与年初预算数存在差异的主要原因是社区矫正服刑人员费用增加。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2.社会保障和就业支出72.63万元，具体包括：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（1）社会保障和就业支出（类）行政事业单位养老支出（款）行政单位离退休（项）6.39万元,主要是退休人员增加等支出，完成年初预算的0.9%，决算数与年初预算数存在差异的主要原因是退休人员增加。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49.84万元,主要是人员增加等支出，完成年初预算的7%，决算数与年初预算数存在差异的主要原因是人员增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（3）社会保障和就业支出（类）行政事业单位养老支出（款）机关事业单位职业年金缴费支出（项）15.31万元,主要是人员增强等支出，完成年初预算的2.2%，决算数与年初预算数存在差异的主要原因是人员增强。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（4）社会保障和就业支出（类）其他社会保障和就业支出（款）其他社会保障和就业支出（项）1.09万元,主要是人员增强等支出，完成年初预算的0.2%，决算数与年初预算数存在差异的主要原因是人员增强。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3.卫生健康支出21.06万元，具体包括：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（1）卫生健康支出（类）公共卫生（款）重大公共卫生服务（项）1.76万元,主要是人员增强等支出，完成年初预算的0.25%，决算数与年初预算数存在差异的主要原因是人员增强。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（2）卫生健康支出（类）行政事业单位医疗（款）行政单位医疗（项）18.96万元,主要是人员增强等支出，完成年初预算的2.7%，决算数与年初预算数存在差异的主要原因是人员增强。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（3）卫生健康支出（类）行政事业单位医疗（款）其他行政事业单位医疗支出（项）0.34万元,主要是人员增强等支出，完成年初预算的0.05%，决算数与年初预算数存在差异的主要原因是人员增强。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4.住房保障支出47.94万元，具体包括：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（1）住房保障支出（类）住房改革支出（款）住房公积金（项）47.94万元,主要是人员增强等支出，完成年初预算的6.7%，决算数与年初预算数存在差异的主要原因是人员增强。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29.66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78.05</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开源节流</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29.66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开源节流</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开源节流</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开源节流</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开源节流</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29.66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78.05</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开源节流</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比上年增加12.41万元，增长71.94%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购买执法车辆</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22.71</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主要用于购买执法车辆等，</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6.95</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主要用于执法车辆等，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6</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588.52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531.18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57.34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57.34</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比上年增加14.03万元，增长32.39%</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开源节流</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，其他用车主要是机要用车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预算项目的执行按项目资金的管理办法执行，严格按照财政专项资金的审批拨付，实行专款专用。资金到位及时，会计核算做到真实、完整、及时，支出审批程序严谨，符合国家财经法规和财务管理及项目资金管理等规定。</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16.公共安全支出（类）司法（款）行政运行（项）：反映财政部门集中安排的办公、人员经费、社区矫正服刑人员等费用。</w:t>
        <w:br/>
        <w:t xml:space="preserve">    17.社会保障和就业支出（类）行政事业单位养老支出（款）行政单位离退休（项）：反映财政部门集中安排的行政单位基本养老保险缴费经费，按国家规定享受退休人员待遇的养老保险待遇的经费。 </w:t>
        <w:br/>
        <w:t xml:space="preserve">    18.社会保障和就业支出（类）行政事业单位养老支出（款）机关事业单位职业年金缴费支出（项）：反映财政部门集中安排的行政单位职业年金缴费经费，按国家规定享受职业年金待遇的经费。</w:t>
        <w:br/>
        <w:t xml:space="preserve">    19.卫生健康支出（类）公共卫生（款）重大公共卫生服务（项）：反映重大疾病、重大传染病预防控制等重大公共卫生服务项目支出。 </w:t>
        <w:br/>
        <w:t xml:space="preserve">    20.卫生健康支出（类）行政事业单位医疗（款）行政单位医疗（项）：反映财政部门集中安排的行政单位基本医疗保险缴费经费，按国家规定享受人员待遇的经费。</w:t>
        <w:br/>
        <w:t xml:space="preserve">    21.卫生健康支出（类）行政事业单位医疗（款）其他行政事业单位医疗支出（项）：反映除上述项目以外的其他用于行政事业单位医疗方面的支出。 强。</w:t>
        <w:br/>
        <w:t xml:space="preserve">    22.住房保障支出（类）住房改革支出（款）住房公积金（项）：反映行政单位按人力资源和社会保障部、财政部规定的基本工资和津补贴以及规定比例为职工缴纳的住房公积金。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710.92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569.36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72.62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21.06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47.94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710.92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710.98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0.06</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710.99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710.99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710.92</w:t>
            </w:r>
          </w:p>
        </w:tc>
        <w:tc>
          <w:tcPr>
            <w:tcW w:w="1160" w:type="dxa"/>
            <w:tcBorders/>
            <w:vAlign w:val="center"/>
          </w:tcPr>
          <w:p>
            <w:pPr>
              <w:jc w:val="right"/>
            </w:pPr>
            <w:r>
              <w:rPr>
                <w:rFonts w:ascii="宋体" w:eastAsia="宋体" w:hAnsi="宋体" w:cs="宋体"/>
                <w:b/>
                <w:i w:val="0"/>
                <w:color w:val="000000"/>
                <w:sz w:val="14"/>
              </w:rPr>
              <w:t xml:space="preserve">710.92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569.32</w:t>
            </w:r>
          </w:p>
        </w:tc>
        <w:tc>
          <w:tcPr>
            <w:tcW w:w="1160" w:type="dxa"/>
            <w:tcBorders/>
            <w:vAlign w:val="center"/>
          </w:tcPr>
          <w:p>
            <w:pPr>
              <w:jc w:val="right"/>
            </w:pPr>
            <w:r>
              <w:rPr>
                <w:rFonts w:ascii="宋体" w:eastAsia="宋体" w:hAnsi="宋体" w:cs="宋体"/>
                <w:b w:val="0"/>
                <w:i w:val="0"/>
                <w:color w:val="000000"/>
                <w:sz w:val="14"/>
              </w:rPr>
              <w:t xml:space="preserve">569.32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569.32</w:t>
            </w:r>
          </w:p>
        </w:tc>
        <w:tc>
          <w:tcPr>
            <w:tcW w:w="1160" w:type="dxa"/>
            <w:tcBorders/>
            <w:vAlign w:val="center"/>
          </w:tcPr>
          <w:p>
            <w:pPr>
              <w:jc w:val="right"/>
            </w:pPr>
            <w:r>
              <w:rPr>
                <w:rFonts w:ascii="宋体" w:eastAsia="宋体" w:hAnsi="宋体" w:cs="宋体"/>
                <w:b w:val="0"/>
                <w:i w:val="0"/>
                <w:color w:val="000000"/>
                <w:sz w:val="14"/>
              </w:rPr>
              <w:t xml:space="preserve">569.32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446.91</w:t>
            </w:r>
          </w:p>
        </w:tc>
        <w:tc>
          <w:tcPr>
            <w:tcW w:w="1160" w:type="dxa"/>
            <w:tcBorders/>
            <w:vAlign w:val="center"/>
          </w:tcPr>
          <w:p>
            <w:pPr>
              <w:jc w:val="right"/>
            </w:pPr>
            <w:r>
              <w:rPr>
                <w:rFonts w:ascii="宋体" w:eastAsia="宋体" w:hAnsi="宋体" w:cs="宋体"/>
                <w:b w:val="0"/>
                <w:i w:val="0"/>
                <w:color w:val="000000"/>
                <w:sz w:val="14"/>
              </w:rPr>
              <w:t xml:space="preserve">446.91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115.71</w:t>
            </w:r>
          </w:p>
        </w:tc>
        <w:tc>
          <w:tcPr>
            <w:tcW w:w="1160" w:type="dxa"/>
            <w:tcBorders/>
            <w:vAlign w:val="center"/>
          </w:tcPr>
          <w:p>
            <w:pPr>
              <w:jc w:val="right"/>
            </w:pPr>
            <w:r>
              <w:rPr>
                <w:rFonts w:ascii="宋体" w:eastAsia="宋体" w:hAnsi="宋体" w:cs="宋体"/>
                <w:b w:val="0"/>
                <w:i w:val="0"/>
                <w:color w:val="000000"/>
                <w:sz w:val="14"/>
              </w:rPr>
              <w:t xml:space="preserve">115.71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社区矫正</w:t>
            </w:r>
          </w:p>
        </w:tc>
        <w:tc>
          <w:tcPr>
            <w:tcW w:w="1160" w:type="dxa"/>
            <w:tcBorders/>
            <w:vAlign w:val="center"/>
          </w:tcPr>
          <w:p>
            <w:pPr>
              <w:jc w:val="right"/>
            </w:pPr>
            <w:r>
              <w:rPr>
                <w:rFonts w:ascii="宋体" w:eastAsia="宋体" w:hAnsi="宋体" w:cs="宋体"/>
                <w:b w:val="0"/>
                <w:i w:val="0"/>
                <w:color w:val="000000"/>
                <w:sz w:val="14"/>
              </w:rPr>
              <w:t xml:space="preserve">6.70</w:t>
            </w:r>
          </w:p>
        </w:tc>
        <w:tc>
          <w:tcPr>
            <w:tcW w:w="1160" w:type="dxa"/>
            <w:tcBorders/>
            <w:vAlign w:val="center"/>
          </w:tcPr>
          <w:p>
            <w:pPr>
              <w:jc w:val="right"/>
            </w:pPr>
            <w:r>
              <w:rPr>
                <w:rFonts w:ascii="宋体" w:eastAsia="宋体" w:hAnsi="宋体" w:cs="宋体"/>
                <w:b w:val="0"/>
                <w:i w:val="0"/>
                <w:color w:val="000000"/>
                <w:sz w:val="14"/>
              </w:rPr>
              <w:t xml:space="preserve">6.70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72.63</w:t>
            </w:r>
          </w:p>
        </w:tc>
        <w:tc>
          <w:tcPr>
            <w:tcW w:w="1160" w:type="dxa"/>
            <w:tcBorders/>
            <w:vAlign w:val="center"/>
          </w:tcPr>
          <w:p>
            <w:pPr>
              <w:jc w:val="right"/>
            </w:pPr>
            <w:r>
              <w:rPr>
                <w:rFonts w:ascii="宋体" w:eastAsia="宋体" w:hAnsi="宋体" w:cs="宋体"/>
                <w:b w:val="0"/>
                <w:i w:val="0"/>
                <w:color w:val="000000"/>
                <w:sz w:val="14"/>
              </w:rPr>
              <w:t xml:space="preserve">72.63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71.54</w:t>
            </w:r>
          </w:p>
        </w:tc>
        <w:tc>
          <w:tcPr>
            <w:tcW w:w="1160" w:type="dxa"/>
            <w:tcBorders/>
            <w:vAlign w:val="center"/>
          </w:tcPr>
          <w:p>
            <w:pPr>
              <w:jc w:val="right"/>
            </w:pPr>
            <w:r>
              <w:rPr>
                <w:rFonts w:ascii="宋体" w:eastAsia="宋体" w:hAnsi="宋体" w:cs="宋体"/>
                <w:b w:val="0"/>
                <w:i w:val="0"/>
                <w:color w:val="000000"/>
                <w:sz w:val="14"/>
              </w:rPr>
              <w:t xml:space="preserve">71.54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6.39</w:t>
            </w:r>
          </w:p>
        </w:tc>
        <w:tc>
          <w:tcPr>
            <w:tcW w:w="1160" w:type="dxa"/>
            <w:tcBorders/>
            <w:vAlign w:val="center"/>
          </w:tcPr>
          <w:p>
            <w:pPr>
              <w:jc w:val="right"/>
            </w:pPr>
            <w:r>
              <w:rPr>
                <w:rFonts w:ascii="宋体" w:eastAsia="宋体" w:hAnsi="宋体" w:cs="宋体"/>
                <w:b w:val="0"/>
                <w:i w:val="0"/>
                <w:color w:val="000000"/>
                <w:sz w:val="14"/>
              </w:rPr>
              <w:t xml:space="preserve">6.39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49.84</w:t>
            </w:r>
          </w:p>
        </w:tc>
        <w:tc>
          <w:tcPr>
            <w:tcW w:w="1160" w:type="dxa"/>
            <w:tcBorders/>
            <w:vAlign w:val="center"/>
          </w:tcPr>
          <w:p>
            <w:pPr>
              <w:jc w:val="right"/>
            </w:pPr>
            <w:r>
              <w:rPr>
                <w:rFonts w:ascii="宋体" w:eastAsia="宋体" w:hAnsi="宋体" w:cs="宋体"/>
                <w:b w:val="0"/>
                <w:i w:val="0"/>
                <w:color w:val="000000"/>
                <w:sz w:val="14"/>
              </w:rPr>
              <w:t xml:space="preserve">49.84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15.31</w:t>
            </w:r>
          </w:p>
        </w:tc>
        <w:tc>
          <w:tcPr>
            <w:tcW w:w="1160" w:type="dxa"/>
            <w:tcBorders/>
            <w:vAlign w:val="center"/>
          </w:tcPr>
          <w:p>
            <w:pPr>
              <w:jc w:val="right"/>
            </w:pPr>
            <w:r>
              <w:rPr>
                <w:rFonts w:ascii="宋体" w:eastAsia="宋体" w:hAnsi="宋体" w:cs="宋体"/>
                <w:b w:val="0"/>
                <w:i w:val="0"/>
                <w:color w:val="000000"/>
                <w:sz w:val="14"/>
              </w:rPr>
              <w:t xml:space="preserve">15.31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1.09</w:t>
            </w:r>
          </w:p>
        </w:tc>
        <w:tc>
          <w:tcPr>
            <w:tcW w:w="1160" w:type="dxa"/>
            <w:tcBorders/>
            <w:vAlign w:val="center"/>
          </w:tcPr>
          <w:p>
            <w:pPr>
              <w:jc w:val="right"/>
            </w:pPr>
            <w:r>
              <w:rPr>
                <w:rFonts w:ascii="宋体" w:eastAsia="宋体" w:hAnsi="宋体" w:cs="宋体"/>
                <w:b w:val="0"/>
                <w:i w:val="0"/>
                <w:color w:val="000000"/>
                <w:sz w:val="14"/>
              </w:rPr>
              <w:t xml:space="preserve">1.09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1.09</w:t>
            </w:r>
          </w:p>
        </w:tc>
        <w:tc>
          <w:tcPr>
            <w:tcW w:w="1160" w:type="dxa"/>
            <w:tcBorders/>
            <w:vAlign w:val="center"/>
          </w:tcPr>
          <w:p>
            <w:pPr>
              <w:jc w:val="right"/>
            </w:pPr>
            <w:r>
              <w:rPr>
                <w:rFonts w:ascii="宋体" w:eastAsia="宋体" w:hAnsi="宋体" w:cs="宋体"/>
                <w:b w:val="0"/>
                <w:i w:val="0"/>
                <w:color w:val="000000"/>
                <w:sz w:val="14"/>
              </w:rPr>
              <w:t xml:space="preserve">1.09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21.06</w:t>
            </w:r>
          </w:p>
        </w:tc>
        <w:tc>
          <w:tcPr>
            <w:tcW w:w="1160" w:type="dxa"/>
            <w:tcBorders/>
            <w:vAlign w:val="center"/>
          </w:tcPr>
          <w:p>
            <w:pPr>
              <w:jc w:val="right"/>
            </w:pPr>
            <w:r>
              <w:rPr>
                <w:rFonts w:ascii="宋体" w:eastAsia="宋体" w:hAnsi="宋体" w:cs="宋体"/>
                <w:b w:val="0"/>
                <w:i w:val="0"/>
                <w:color w:val="000000"/>
                <w:sz w:val="14"/>
              </w:rPr>
              <w:t xml:space="preserve">21.06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19.30</w:t>
            </w:r>
          </w:p>
        </w:tc>
        <w:tc>
          <w:tcPr>
            <w:tcW w:w="1160" w:type="dxa"/>
            <w:tcBorders/>
            <w:vAlign w:val="center"/>
          </w:tcPr>
          <w:p>
            <w:pPr>
              <w:jc w:val="right"/>
            </w:pPr>
            <w:r>
              <w:rPr>
                <w:rFonts w:ascii="宋体" w:eastAsia="宋体" w:hAnsi="宋体" w:cs="宋体"/>
                <w:b w:val="0"/>
                <w:i w:val="0"/>
                <w:color w:val="000000"/>
                <w:sz w:val="14"/>
              </w:rPr>
              <w:t xml:space="preserve">19.30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18.96</w:t>
            </w:r>
          </w:p>
        </w:tc>
        <w:tc>
          <w:tcPr>
            <w:tcW w:w="1160" w:type="dxa"/>
            <w:tcBorders/>
            <w:vAlign w:val="center"/>
          </w:tcPr>
          <w:p>
            <w:pPr>
              <w:jc w:val="right"/>
            </w:pPr>
            <w:r>
              <w:rPr>
                <w:rFonts w:ascii="宋体" w:eastAsia="宋体" w:hAnsi="宋体" w:cs="宋体"/>
                <w:b w:val="0"/>
                <w:i w:val="0"/>
                <w:color w:val="000000"/>
                <w:sz w:val="14"/>
              </w:rPr>
              <w:t xml:space="preserve">18.96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47.94</w:t>
            </w:r>
          </w:p>
        </w:tc>
        <w:tc>
          <w:tcPr>
            <w:tcW w:w="1160" w:type="dxa"/>
            <w:tcBorders/>
            <w:vAlign w:val="center"/>
          </w:tcPr>
          <w:p>
            <w:pPr>
              <w:jc w:val="right"/>
            </w:pPr>
            <w:r>
              <w:rPr>
                <w:rFonts w:ascii="宋体" w:eastAsia="宋体" w:hAnsi="宋体" w:cs="宋体"/>
                <w:b w:val="0"/>
                <w:i w:val="0"/>
                <w:color w:val="000000"/>
                <w:sz w:val="14"/>
              </w:rPr>
              <w:t xml:space="preserve">47.94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47.94</w:t>
            </w:r>
          </w:p>
        </w:tc>
        <w:tc>
          <w:tcPr>
            <w:tcW w:w="1160" w:type="dxa"/>
            <w:tcBorders/>
            <w:vAlign w:val="center"/>
          </w:tcPr>
          <w:p>
            <w:pPr>
              <w:jc w:val="right"/>
            </w:pPr>
            <w:r>
              <w:rPr>
                <w:rFonts w:ascii="宋体" w:eastAsia="宋体" w:hAnsi="宋体" w:cs="宋体"/>
                <w:b w:val="0"/>
                <w:i w:val="0"/>
                <w:color w:val="000000"/>
                <w:sz w:val="14"/>
              </w:rPr>
              <w:t xml:space="preserve">47.94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47.94</w:t>
            </w:r>
          </w:p>
        </w:tc>
        <w:tc>
          <w:tcPr>
            <w:tcW w:w="1160" w:type="dxa"/>
            <w:tcBorders/>
            <w:vAlign w:val="center"/>
          </w:tcPr>
          <w:p>
            <w:pPr>
              <w:jc w:val="right"/>
            </w:pPr>
            <w:r>
              <w:rPr>
                <w:rFonts w:ascii="宋体" w:eastAsia="宋体" w:hAnsi="宋体" w:cs="宋体"/>
                <w:b w:val="0"/>
                <w:i w:val="0"/>
                <w:color w:val="000000"/>
                <w:sz w:val="14"/>
              </w:rPr>
              <w:t xml:space="preserve">47.94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710.98</w:t>
            </w:r>
          </w:p>
        </w:tc>
        <w:tc>
          <w:tcPr>
            <w:tcW w:w="1120" w:type="dxa"/>
            <w:tcBorders/>
            <w:vAlign w:val="center"/>
          </w:tcPr>
          <w:p>
            <w:pPr>
              <w:jc w:val="right"/>
            </w:pPr>
            <w:r>
              <w:rPr>
                <w:rFonts w:ascii="宋体" w:eastAsia="宋体" w:hAnsi="宋体" w:cs="宋体"/>
                <w:b/>
                <w:i w:val="0"/>
                <w:color w:val="000000"/>
                <w:sz w:val="16"/>
              </w:rPr>
              <w:t xml:space="preserve">588.52</w:t>
            </w:r>
          </w:p>
        </w:tc>
        <w:tc>
          <w:tcPr>
            <w:tcW w:w="1120" w:type="dxa"/>
            <w:tcBorders/>
            <w:vAlign w:val="center"/>
          </w:tcPr>
          <w:p>
            <w:pPr>
              <w:jc w:val="right"/>
            </w:pPr>
            <w:r>
              <w:rPr>
                <w:rFonts w:ascii="宋体" w:eastAsia="宋体" w:hAnsi="宋体" w:cs="宋体"/>
                <w:b/>
                <w:i w:val="0"/>
                <w:color w:val="000000"/>
                <w:sz w:val="16"/>
              </w:rPr>
              <w:t xml:space="preserve">122.45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569.37</w:t>
            </w:r>
          </w:p>
        </w:tc>
        <w:tc>
          <w:tcPr>
            <w:tcW w:w="1120" w:type="dxa"/>
            <w:tcBorders/>
            <w:vAlign w:val="center"/>
          </w:tcPr>
          <w:p>
            <w:pPr>
              <w:jc w:val="right"/>
            </w:pPr>
            <w:r>
              <w:rPr>
                <w:rFonts w:ascii="宋体" w:eastAsia="宋体" w:hAnsi="宋体" w:cs="宋体"/>
                <w:b w:val="0"/>
                <w:i w:val="0"/>
                <w:color w:val="000000"/>
                <w:sz w:val="16"/>
              </w:rPr>
              <w:t xml:space="preserve">446.91</w:t>
            </w:r>
          </w:p>
        </w:tc>
        <w:tc>
          <w:tcPr>
            <w:tcW w:w="1120" w:type="dxa"/>
            <w:tcBorders/>
            <w:vAlign w:val="center"/>
          </w:tcPr>
          <w:p>
            <w:pPr>
              <w:jc w:val="right"/>
            </w:pPr>
            <w:r>
              <w:rPr>
                <w:rFonts w:ascii="宋体" w:eastAsia="宋体" w:hAnsi="宋体" w:cs="宋体"/>
                <w:b w:val="0"/>
                <w:i w:val="0"/>
                <w:color w:val="000000"/>
                <w:sz w:val="16"/>
              </w:rPr>
              <w:t xml:space="preserve">122.46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569.37</w:t>
            </w:r>
          </w:p>
        </w:tc>
        <w:tc>
          <w:tcPr>
            <w:tcW w:w="1120" w:type="dxa"/>
            <w:tcBorders/>
            <w:vAlign w:val="center"/>
          </w:tcPr>
          <w:p>
            <w:pPr>
              <w:jc w:val="right"/>
            </w:pPr>
            <w:r>
              <w:rPr>
                <w:rFonts w:ascii="宋体" w:eastAsia="宋体" w:hAnsi="宋体" w:cs="宋体"/>
                <w:b w:val="0"/>
                <w:i w:val="0"/>
                <w:color w:val="000000"/>
                <w:sz w:val="16"/>
              </w:rPr>
              <w:t xml:space="preserve">446.91</w:t>
            </w:r>
          </w:p>
        </w:tc>
        <w:tc>
          <w:tcPr>
            <w:tcW w:w="1120" w:type="dxa"/>
            <w:tcBorders/>
            <w:vAlign w:val="center"/>
          </w:tcPr>
          <w:p>
            <w:pPr>
              <w:jc w:val="right"/>
            </w:pPr>
            <w:r>
              <w:rPr>
                <w:rFonts w:ascii="宋体" w:eastAsia="宋体" w:hAnsi="宋体" w:cs="宋体"/>
                <w:b w:val="0"/>
                <w:i w:val="0"/>
                <w:color w:val="000000"/>
                <w:sz w:val="16"/>
              </w:rPr>
              <w:t xml:space="preserve">122.46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446.91</w:t>
            </w:r>
          </w:p>
        </w:tc>
        <w:tc>
          <w:tcPr>
            <w:tcW w:w="1120" w:type="dxa"/>
            <w:tcBorders/>
            <w:vAlign w:val="center"/>
          </w:tcPr>
          <w:p>
            <w:pPr>
              <w:jc w:val="right"/>
            </w:pPr>
            <w:r>
              <w:rPr>
                <w:rFonts w:ascii="宋体" w:eastAsia="宋体" w:hAnsi="宋体" w:cs="宋体"/>
                <w:b w:val="0"/>
                <w:i w:val="0"/>
                <w:color w:val="000000"/>
                <w:sz w:val="16"/>
              </w:rPr>
              <w:t xml:space="preserve">446.91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115.71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115.71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社区矫正</w:t>
            </w:r>
          </w:p>
        </w:tc>
        <w:tc>
          <w:tcPr>
            <w:tcW w:w="1120" w:type="dxa"/>
            <w:tcBorders/>
            <w:vAlign w:val="center"/>
          </w:tcPr>
          <w:p>
            <w:pPr>
              <w:jc w:val="right"/>
            </w:pPr>
            <w:r>
              <w:rPr>
                <w:rFonts w:ascii="宋体" w:eastAsia="宋体" w:hAnsi="宋体" w:cs="宋体"/>
                <w:b w:val="0"/>
                <w:i w:val="0"/>
                <w:color w:val="000000"/>
                <w:sz w:val="16"/>
              </w:rPr>
              <w:t xml:space="preserve">6.75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72.63</w:t>
            </w:r>
          </w:p>
        </w:tc>
        <w:tc>
          <w:tcPr>
            <w:tcW w:w="1120" w:type="dxa"/>
            <w:tcBorders/>
            <w:vAlign w:val="center"/>
          </w:tcPr>
          <w:p>
            <w:pPr>
              <w:jc w:val="right"/>
            </w:pPr>
            <w:r>
              <w:rPr>
                <w:rFonts w:ascii="宋体" w:eastAsia="宋体" w:hAnsi="宋体" w:cs="宋体"/>
                <w:b w:val="0"/>
                <w:i w:val="0"/>
                <w:color w:val="000000"/>
                <w:sz w:val="16"/>
              </w:rPr>
              <w:t xml:space="preserve">72.63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71.54</w:t>
            </w:r>
          </w:p>
        </w:tc>
        <w:tc>
          <w:tcPr>
            <w:tcW w:w="1120" w:type="dxa"/>
            <w:tcBorders/>
            <w:vAlign w:val="center"/>
          </w:tcPr>
          <w:p>
            <w:pPr>
              <w:jc w:val="right"/>
            </w:pPr>
            <w:r>
              <w:rPr>
                <w:rFonts w:ascii="宋体" w:eastAsia="宋体" w:hAnsi="宋体" w:cs="宋体"/>
                <w:b w:val="0"/>
                <w:i w:val="0"/>
                <w:color w:val="000000"/>
                <w:sz w:val="16"/>
              </w:rPr>
              <w:t xml:space="preserve">71.54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6.39</w:t>
            </w:r>
          </w:p>
        </w:tc>
        <w:tc>
          <w:tcPr>
            <w:tcW w:w="1120" w:type="dxa"/>
            <w:tcBorders/>
            <w:vAlign w:val="center"/>
          </w:tcPr>
          <w:p>
            <w:pPr>
              <w:jc w:val="right"/>
            </w:pPr>
            <w:r>
              <w:rPr>
                <w:rFonts w:ascii="宋体" w:eastAsia="宋体" w:hAnsi="宋体" w:cs="宋体"/>
                <w:b w:val="0"/>
                <w:i w:val="0"/>
                <w:color w:val="000000"/>
                <w:sz w:val="16"/>
              </w:rPr>
              <w:t xml:space="preserve">6.39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49.84</w:t>
            </w:r>
          </w:p>
        </w:tc>
        <w:tc>
          <w:tcPr>
            <w:tcW w:w="1120" w:type="dxa"/>
            <w:tcBorders/>
            <w:vAlign w:val="center"/>
          </w:tcPr>
          <w:p>
            <w:pPr>
              <w:jc w:val="right"/>
            </w:pPr>
            <w:r>
              <w:rPr>
                <w:rFonts w:ascii="宋体" w:eastAsia="宋体" w:hAnsi="宋体" w:cs="宋体"/>
                <w:b w:val="0"/>
                <w:i w:val="0"/>
                <w:color w:val="000000"/>
                <w:sz w:val="16"/>
              </w:rPr>
              <w:t xml:space="preserve">49.84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15.31</w:t>
            </w:r>
          </w:p>
        </w:tc>
        <w:tc>
          <w:tcPr>
            <w:tcW w:w="1120" w:type="dxa"/>
            <w:tcBorders/>
            <w:vAlign w:val="center"/>
          </w:tcPr>
          <w:p>
            <w:pPr>
              <w:jc w:val="right"/>
            </w:pPr>
            <w:r>
              <w:rPr>
                <w:rFonts w:ascii="宋体" w:eastAsia="宋体" w:hAnsi="宋体" w:cs="宋体"/>
                <w:b w:val="0"/>
                <w:i w:val="0"/>
                <w:color w:val="000000"/>
                <w:sz w:val="16"/>
              </w:rPr>
              <w:t xml:space="preserve">15.31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1.09</w:t>
            </w:r>
          </w:p>
        </w:tc>
        <w:tc>
          <w:tcPr>
            <w:tcW w:w="1120" w:type="dxa"/>
            <w:tcBorders/>
            <w:vAlign w:val="center"/>
          </w:tcPr>
          <w:p>
            <w:pPr>
              <w:jc w:val="right"/>
            </w:pPr>
            <w:r>
              <w:rPr>
                <w:rFonts w:ascii="宋体" w:eastAsia="宋体" w:hAnsi="宋体" w:cs="宋体"/>
                <w:b w:val="0"/>
                <w:i w:val="0"/>
                <w:color w:val="000000"/>
                <w:sz w:val="16"/>
              </w:rPr>
              <w:t xml:space="preserve">1.09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1.09</w:t>
            </w:r>
          </w:p>
        </w:tc>
        <w:tc>
          <w:tcPr>
            <w:tcW w:w="1120" w:type="dxa"/>
            <w:tcBorders/>
            <w:vAlign w:val="center"/>
          </w:tcPr>
          <w:p>
            <w:pPr>
              <w:jc w:val="right"/>
            </w:pPr>
            <w:r>
              <w:rPr>
                <w:rFonts w:ascii="宋体" w:eastAsia="宋体" w:hAnsi="宋体" w:cs="宋体"/>
                <w:b w:val="0"/>
                <w:i w:val="0"/>
                <w:color w:val="000000"/>
                <w:sz w:val="16"/>
              </w:rPr>
              <w:t xml:space="preserve">1.09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21.06</w:t>
            </w:r>
          </w:p>
        </w:tc>
        <w:tc>
          <w:tcPr>
            <w:tcW w:w="1120" w:type="dxa"/>
            <w:tcBorders/>
            <w:vAlign w:val="center"/>
          </w:tcPr>
          <w:p>
            <w:pPr>
              <w:jc w:val="right"/>
            </w:pPr>
            <w:r>
              <w:rPr>
                <w:rFonts w:ascii="宋体" w:eastAsia="宋体" w:hAnsi="宋体" w:cs="宋体"/>
                <w:b w:val="0"/>
                <w:i w:val="0"/>
                <w:color w:val="000000"/>
                <w:sz w:val="16"/>
              </w:rPr>
              <w:t xml:space="preserve">21.06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19.30</w:t>
            </w:r>
          </w:p>
        </w:tc>
        <w:tc>
          <w:tcPr>
            <w:tcW w:w="1120" w:type="dxa"/>
            <w:tcBorders/>
            <w:vAlign w:val="center"/>
          </w:tcPr>
          <w:p>
            <w:pPr>
              <w:jc w:val="right"/>
            </w:pPr>
            <w:r>
              <w:rPr>
                <w:rFonts w:ascii="宋体" w:eastAsia="宋体" w:hAnsi="宋体" w:cs="宋体"/>
                <w:b w:val="0"/>
                <w:i w:val="0"/>
                <w:color w:val="000000"/>
                <w:sz w:val="16"/>
              </w:rPr>
              <w:t xml:space="preserve">19.30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18.96</w:t>
            </w:r>
          </w:p>
        </w:tc>
        <w:tc>
          <w:tcPr>
            <w:tcW w:w="1120" w:type="dxa"/>
            <w:tcBorders/>
            <w:vAlign w:val="center"/>
          </w:tcPr>
          <w:p>
            <w:pPr>
              <w:jc w:val="right"/>
            </w:pPr>
            <w:r>
              <w:rPr>
                <w:rFonts w:ascii="宋体" w:eastAsia="宋体" w:hAnsi="宋体" w:cs="宋体"/>
                <w:b w:val="0"/>
                <w:i w:val="0"/>
                <w:color w:val="000000"/>
                <w:sz w:val="16"/>
              </w:rPr>
              <w:t xml:space="preserve">18.96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47.94</w:t>
            </w:r>
          </w:p>
        </w:tc>
        <w:tc>
          <w:tcPr>
            <w:tcW w:w="1120" w:type="dxa"/>
            <w:tcBorders/>
            <w:vAlign w:val="center"/>
          </w:tcPr>
          <w:p>
            <w:pPr>
              <w:jc w:val="right"/>
            </w:pPr>
            <w:r>
              <w:rPr>
                <w:rFonts w:ascii="宋体" w:eastAsia="宋体" w:hAnsi="宋体" w:cs="宋体"/>
                <w:b w:val="0"/>
                <w:i w:val="0"/>
                <w:color w:val="000000"/>
                <w:sz w:val="16"/>
              </w:rPr>
              <w:t xml:space="preserve">47.94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47.94</w:t>
            </w:r>
          </w:p>
        </w:tc>
        <w:tc>
          <w:tcPr>
            <w:tcW w:w="1120" w:type="dxa"/>
            <w:tcBorders/>
            <w:vAlign w:val="center"/>
          </w:tcPr>
          <w:p>
            <w:pPr>
              <w:jc w:val="right"/>
            </w:pPr>
            <w:r>
              <w:rPr>
                <w:rFonts w:ascii="宋体" w:eastAsia="宋体" w:hAnsi="宋体" w:cs="宋体"/>
                <w:b w:val="0"/>
                <w:i w:val="0"/>
                <w:color w:val="000000"/>
                <w:sz w:val="16"/>
              </w:rPr>
              <w:t xml:space="preserve">47.94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47.94</w:t>
            </w:r>
          </w:p>
        </w:tc>
        <w:tc>
          <w:tcPr>
            <w:tcW w:w="1120" w:type="dxa"/>
            <w:tcBorders/>
            <w:vAlign w:val="center"/>
          </w:tcPr>
          <w:p>
            <w:pPr>
              <w:jc w:val="right"/>
            </w:pPr>
            <w:r>
              <w:rPr>
                <w:rFonts w:ascii="宋体" w:eastAsia="宋体" w:hAnsi="宋体" w:cs="宋体"/>
                <w:b w:val="0"/>
                <w:i w:val="0"/>
                <w:color w:val="000000"/>
                <w:sz w:val="16"/>
              </w:rPr>
              <w:t xml:space="preserve">47.94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710.92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569.31</w:t>
            </w:r>
          </w:p>
        </w:tc>
        <w:tc>
          <w:tcPr>
            <w:tcW w:w="1100" w:type="dxa"/>
            <w:tcBorders/>
            <w:vAlign w:val="center"/>
          </w:tcPr>
          <w:p>
            <w:pPr>
              <w:jc w:val="right"/>
            </w:pPr>
            <w:r>
              <w:rPr>
                <w:rFonts w:ascii="宋体" w:eastAsia="宋体" w:hAnsi="宋体" w:cs="宋体"/>
                <w:b w:val="0"/>
                <w:i w:val="0"/>
                <w:color w:val="000000"/>
                <w:sz w:val="14"/>
              </w:rPr>
              <w:t xml:space="preserve">569.31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72.62</w:t>
            </w:r>
          </w:p>
        </w:tc>
        <w:tc>
          <w:tcPr>
            <w:tcW w:w="1100" w:type="dxa"/>
            <w:tcBorders/>
            <w:vAlign w:val="center"/>
          </w:tcPr>
          <w:p>
            <w:pPr>
              <w:jc w:val="right"/>
            </w:pPr>
            <w:r>
              <w:rPr>
                <w:rFonts w:ascii="宋体" w:eastAsia="宋体" w:hAnsi="宋体" w:cs="宋体"/>
                <w:b w:val="0"/>
                <w:i w:val="0"/>
                <w:color w:val="000000"/>
                <w:sz w:val="14"/>
              </w:rPr>
              <w:t xml:space="preserve">72.62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21.06</w:t>
            </w:r>
          </w:p>
        </w:tc>
        <w:tc>
          <w:tcPr>
            <w:tcW w:w="1100" w:type="dxa"/>
            <w:tcBorders/>
            <w:vAlign w:val="center"/>
          </w:tcPr>
          <w:p>
            <w:pPr>
              <w:jc w:val="right"/>
            </w:pPr>
            <w:r>
              <w:rPr>
                <w:rFonts w:ascii="宋体" w:eastAsia="宋体" w:hAnsi="宋体" w:cs="宋体"/>
                <w:b w:val="0"/>
                <w:i w:val="0"/>
                <w:color w:val="000000"/>
                <w:sz w:val="14"/>
              </w:rPr>
              <w:t xml:space="preserve">21.06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47.94</w:t>
            </w:r>
          </w:p>
        </w:tc>
        <w:tc>
          <w:tcPr>
            <w:tcW w:w="1100" w:type="dxa"/>
            <w:tcBorders/>
            <w:vAlign w:val="center"/>
          </w:tcPr>
          <w:p>
            <w:pPr>
              <w:jc w:val="right"/>
            </w:pPr>
            <w:r>
              <w:rPr>
                <w:rFonts w:ascii="宋体" w:eastAsia="宋体" w:hAnsi="宋体" w:cs="宋体"/>
                <w:b w:val="0"/>
                <w:i w:val="0"/>
                <w:color w:val="000000"/>
                <w:sz w:val="14"/>
              </w:rPr>
              <w:t xml:space="preserve">47.94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710.92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710.92</w:t>
            </w:r>
          </w:p>
        </w:tc>
        <w:tc>
          <w:tcPr>
            <w:tcW w:w="1100" w:type="dxa"/>
            <w:tcBorders/>
            <w:vAlign w:val="center"/>
          </w:tcPr>
          <w:p>
            <w:pPr>
              <w:jc w:val="right"/>
            </w:pPr>
            <w:r>
              <w:rPr>
                <w:rFonts w:ascii="宋体" w:eastAsia="宋体" w:hAnsi="宋体" w:cs="宋体"/>
                <w:b w:val="0"/>
                <w:i w:val="0"/>
                <w:color w:val="000000"/>
                <w:sz w:val="14"/>
              </w:rPr>
              <w:t xml:space="preserve">710.92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710.92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710.92</w:t>
            </w:r>
          </w:p>
        </w:tc>
        <w:tc>
          <w:tcPr>
            <w:tcW w:w="1100" w:type="dxa"/>
            <w:tcBorders/>
            <w:vAlign w:val="center"/>
          </w:tcPr>
          <w:p>
            <w:pPr>
              <w:jc w:val="right"/>
            </w:pPr>
            <w:r>
              <w:rPr>
                <w:rFonts w:ascii="宋体" w:eastAsia="宋体" w:hAnsi="宋体" w:cs="宋体"/>
                <w:b w:val="0"/>
                <w:i w:val="0"/>
                <w:color w:val="000000"/>
                <w:sz w:val="14"/>
              </w:rPr>
              <w:t xml:space="preserve">710.92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710.92</w:t>
            </w:r>
          </w:p>
        </w:tc>
        <w:tc>
          <w:tcPr>
            <w:tcW w:w="1980" w:type="dxa"/>
            <w:tcBorders/>
            <w:vAlign w:val="center"/>
          </w:tcPr>
          <w:p>
            <w:pPr>
              <w:jc w:val="right"/>
            </w:pPr>
            <w:r>
              <w:rPr>
                <w:rFonts w:ascii="宋体" w:eastAsia="宋体" w:hAnsi="宋体" w:cs="宋体"/>
                <w:b/>
                <w:i w:val="0"/>
                <w:color w:val="000000"/>
                <w:sz w:val="20"/>
              </w:rPr>
              <w:t xml:space="preserve">588.52</w:t>
            </w:r>
          </w:p>
        </w:tc>
        <w:tc>
          <w:tcPr>
            <w:tcW w:w="1952" w:type="dxa"/>
            <w:tcBorders/>
            <w:vAlign w:val="center"/>
          </w:tcPr>
          <w:p>
            <w:pPr>
              <w:jc w:val="right"/>
            </w:pPr>
            <w:r>
              <w:rPr>
                <w:rFonts w:ascii="宋体" w:eastAsia="宋体" w:hAnsi="宋体" w:cs="宋体"/>
                <w:b/>
                <w:i w:val="0"/>
                <w:color w:val="000000"/>
                <w:sz w:val="20"/>
              </w:rPr>
              <w:t xml:space="preserve">122.40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569.32</w:t>
            </w:r>
          </w:p>
        </w:tc>
        <w:tc>
          <w:tcPr>
            <w:tcW w:w="1980" w:type="dxa"/>
            <w:tcBorders/>
            <w:vAlign w:val="center"/>
          </w:tcPr>
          <w:p>
            <w:pPr>
              <w:jc w:val="right"/>
            </w:pPr>
            <w:r>
              <w:rPr>
                <w:rFonts w:ascii="宋体" w:eastAsia="宋体" w:hAnsi="宋体" w:cs="宋体"/>
                <w:b w:val="0"/>
                <w:i w:val="0"/>
                <w:color w:val="000000"/>
                <w:sz w:val="20"/>
              </w:rPr>
              <w:t xml:space="preserve">446.91</w:t>
            </w:r>
          </w:p>
        </w:tc>
        <w:tc>
          <w:tcPr>
            <w:tcW w:w="1952" w:type="dxa"/>
            <w:tcBorders/>
            <w:vAlign w:val="center"/>
          </w:tcPr>
          <w:p>
            <w:pPr>
              <w:jc w:val="right"/>
            </w:pPr>
            <w:r>
              <w:rPr>
                <w:rFonts w:ascii="宋体" w:eastAsia="宋体" w:hAnsi="宋体" w:cs="宋体"/>
                <w:b w:val="0"/>
                <w:i w:val="0"/>
                <w:color w:val="000000"/>
                <w:sz w:val="20"/>
              </w:rPr>
              <w:t xml:space="preserve">122.41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569.32</w:t>
            </w:r>
          </w:p>
        </w:tc>
        <w:tc>
          <w:tcPr>
            <w:tcW w:w="1980" w:type="dxa"/>
            <w:tcBorders/>
            <w:vAlign w:val="center"/>
          </w:tcPr>
          <w:p>
            <w:pPr>
              <w:jc w:val="right"/>
            </w:pPr>
            <w:r>
              <w:rPr>
                <w:rFonts w:ascii="宋体" w:eastAsia="宋体" w:hAnsi="宋体" w:cs="宋体"/>
                <w:b w:val="0"/>
                <w:i w:val="0"/>
                <w:color w:val="000000"/>
                <w:sz w:val="20"/>
              </w:rPr>
              <w:t xml:space="preserve">446.91</w:t>
            </w:r>
          </w:p>
        </w:tc>
        <w:tc>
          <w:tcPr>
            <w:tcW w:w="1952" w:type="dxa"/>
            <w:tcBorders/>
            <w:vAlign w:val="center"/>
          </w:tcPr>
          <w:p>
            <w:pPr>
              <w:jc w:val="right"/>
            </w:pPr>
            <w:r>
              <w:rPr>
                <w:rFonts w:ascii="宋体" w:eastAsia="宋体" w:hAnsi="宋体" w:cs="宋体"/>
                <w:b w:val="0"/>
                <w:i w:val="0"/>
                <w:color w:val="000000"/>
                <w:sz w:val="20"/>
              </w:rPr>
              <w:t xml:space="preserve">122.41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446.91</w:t>
            </w:r>
          </w:p>
        </w:tc>
        <w:tc>
          <w:tcPr>
            <w:tcW w:w="1980" w:type="dxa"/>
            <w:tcBorders/>
            <w:vAlign w:val="center"/>
          </w:tcPr>
          <w:p>
            <w:pPr>
              <w:jc w:val="right"/>
            </w:pPr>
            <w:r>
              <w:rPr>
                <w:rFonts w:ascii="宋体" w:eastAsia="宋体" w:hAnsi="宋体" w:cs="宋体"/>
                <w:b w:val="0"/>
                <w:i w:val="0"/>
                <w:color w:val="000000"/>
                <w:sz w:val="20"/>
              </w:rPr>
              <w:t xml:space="preserve">446.91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115.71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115.71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社区矫正</w:t>
            </w:r>
          </w:p>
        </w:tc>
        <w:tc>
          <w:tcPr>
            <w:tcW w:w="1980" w:type="dxa"/>
            <w:tcBorders/>
            <w:vAlign w:val="center"/>
          </w:tcPr>
          <w:p>
            <w:pPr>
              <w:jc w:val="right"/>
            </w:pPr>
            <w:r>
              <w:rPr>
                <w:rFonts w:ascii="宋体" w:eastAsia="宋体" w:hAnsi="宋体" w:cs="宋体"/>
                <w:b w:val="0"/>
                <w:i w:val="0"/>
                <w:color w:val="000000"/>
                <w:sz w:val="20"/>
              </w:rPr>
              <w:t xml:space="preserve">6.70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72.63</w:t>
            </w:r>
          </w:p>
        </w:tc>
        <w:tc>
          <w:tcPr>
            <w:tcW w:w="1980" w:type="dxa"/>
            <w:tcBorders/>
            <w:vAlign w:val="center"/>
          </w:tcPr>
          <w:p>
            <w:pPr>
              <w:jc w:val="right"/>
            </w:pPr>
            <w:r>
              <w:rPr>
                <w:rFonts w:ascii="宋体" w:eastAsia="宋体" w:hAnsi="宋体" w:cs="宋体"/>
                <w:b w:val="0"/>
                <w:i w:val="0"/>
                <w:color w:val="000000"/>
                <w:sz w:val="20"/>
              </w:rPr>
              <w:t xml:space="preserve">72.63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71.54</w:t>
            </w:r>
          </w:p>
        </w:tc>
        <w:tc>
          <w:tcPr>
            <w:tcW w:w="1980" w:type="dxa"/>
            <w:tcBorders/>
            <w:vAlign w:val="center"/>
          </w:tcPr>
          <w:p>
            <w:pPr>
              <w:jc w:val="right"/>
            </w:pPr>
            <w:r>
              <w:rPr>
                <w:rFonts w:ascii="宋体" w:eastAsia="宋体" w:hAnsi="宋体" w:cs="宋体"/>
                <w:b w:val="0"/>
                <w:i w:val="0"/>
                <w:color w:val="000000"/>
                <w:sz w:val="20"/>
              </w:rPr>
              <w:t xml:space="preserve">71.54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6.39</w:t>
            </w:r>
          </w:p>
        </w:tc>
        <w:tc>
          <w:tcPr>
            <w:tcW w:w="1980" w:type="dxa"/>
            <w:tcBorders/>
            <w:vAlign w:val="center"/>
          </w:tcPr>
          <w:p>
            <w:pPr>
              <w:jc w:val="right"/>
            </w:pPr>
            <w:r>
              <w:rPr>
                <w:rFonts w:ascii="宋体" w:eastAsia="宋体" w:hAnsi="宋体" w:cs="宋体"/>
                <w:b w:val="0"/>
                <w:i w:val="0"/>
                <w:color w:val="000000"/>
                <w:sz w:val="20"/>
              </w:rPr>
              <w:t xml:space="preserve">6.39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49.84</w:t>
            </w:r>
          </w:p>
        </w:tc>
        <w:tc>
          <w:tcPr>
            <w:tcW w:w="1980" w:type="dxa"/>
            <w:tcBorders/>
            <w:vAlign w:val="center"/>
          </w:tcPr>
          <w:p>
            <w:pPr>
              <w:jc w:val="right"/>
            </w:pPr>
            <w:r>
              <w:rPr>
                <w:rFonts w:ascii="宋体" w:eastAsia="宋体" w:hAnsi="宋体" w:cs="宋体"/>
                <w:b w:val="0"/>
                <w:i w:val="0"/>
                <w:color w:val="000000"/>
                <w:sz w:val="20"/>
              </w:rPr>
              <w:t xml:space="preserve">49.84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15.31</w:t>
            </w:r>
          </w:p>
        </w:tc>
        <w:tc>
          <w:tcPr>
            <w:tcW w:w="1980" w:type="dxa"/>
            <w:tcBorders/>
            <w:vAlign w:val="center"/>
          </w:tcPr>
          <w:p>
            <w:pPr>
              <w:jc w:val="right"/>
            </w:pPr>
            <w:r>
              <w:rPr>
                <w:rFonts w:ascii="宋体" w:eastAsia="宋体" w:hAnsi="宋体" w:cs="宋体"/>
                <w:b w:val="0"/>
                <w:i w:val="0"/>
                <w:color w:val="000000"/>
                <w:sz w:val="20"/>
              </w:rPr>
              <w:t xml:space="preserve">15.31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1.09</w:t>
            </w:r>
          </w:p>
        </w:tc>
        <w:tc>
          <w:tcPr>
            <w:tcW w:w="1980" w:type="dxa"/>
            <w:tcBorders/>
            <w:vAlign w:val="center"/>
          </w:tcPr>
          <w:p>
            <w:pPr>
              <w:jc w:val="right"/>
            </w:pPr>
            <w:r>
              <w:rPr>
                <w:rFonts w:ascii="宋体" w:eastAsia="宋体" w:hAnsi="宋体" w:cs="宋体"/>
                <w:b w:val="0"/>
                <w:i w:val="0"/>
                <w:color w:val="000000"/>
                <w:sz w:val="20"/>
              </w:rPr>
              <w:t xml:space="preserve">1.09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1.09</w:t>
            </w:r>
          </w:p>
        </w:tc>
        <w:tc>
          <w:tcPr>
            <w:tcW w:w="1980" w:type="dxa"/>
            <w:tcBorders/>
            <w:vAlign w:val="center"/>
          </w:tcPr>
          <w:p>
            <w:pPr>
              <w:jc w:val="right"/>
            </w:pPr>
            <w:r>
              <w:rPr>
                <w:rFonts w:ascii="宋体" w:eastAsia="宋体" w:hAnsi="宋体" w:cs="宋体"/>
                <w:b w:val="0"/>
                <w:i w:val="0"/>
                <w:color w:val="000000"/>
                <w:sz w:val="20"/>
              </w:rPr>
              <w:t xml:space="preserve">1.09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21.06</w:t>
            </w:r>
          </w:p>
        </w:tc>
        <w:tc>
          <w:tcPr>
            <w:tcW w:w="1980" w:type="dxa"/>
            <w:tcBorders/>
            <w:vAlign w:val="center"/>
          </w:tcPr>
          <w:p>
            <w:pPr>
              <w:jc w:val="right"/>
            </w:pPr>
            <w:r>
              <w:rPr>
                <w:rFonts w:ascii="宋体" w:eastAsia="宋体" w:hAnsi="宋体" w:cs="宋体"/>
                <w:b w:val="0"/>
                <w:i w:val="0"/>
                <w:color w:val="000000"/>
                <w:sz w:val="20"/>
              </w:rPr>
              <w:t xml:space="preserve">21.06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1.76</w:t>
            </w:r>
          </w:p>
        </w:tc>
        <w:tc>
          <w:tcPr>
            <w:tcW w:w="1980" w:type="dxa"/>
            <w:tcBorders/>
            <w:vAlign w:val="center"/>
          </w:tcPr>
          <w:p>
            <w:pPr>
              <w:jc w:val="right"/>
            </w:pPr>
            <w:r>
              <w:rPr>
                <w:rFonts w:ascii="宋体" w:eastAsia="宋体" w:hAnsi="宋体" w:cs="宋体"/>
                <w:b w:val="0"/>
                <w:i w:val="0"/>
                <w:color w:val="000000"/>
                <w:sz w:val="20"/>
              </w:rPr>
              <w:t xml:space="preserve">1.76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1.76</w:t>
            </w:r>
          </w:p>
        </w:tc>
        <w:tc>
          <w:tcPr>
            <w:tcW w:w="1980" w:type="dxa"/>
            <w:tcBorders/>
            <w:vAlign w:val="center"/>
          </w:tcPr>
          <w:p>
            <w:pPr>
              <w:jc w:val="right"/>
            </w:pPr>
            <w:r>
              <w:rPr>
                <w:rFonts w:ascii="宋体" w:eastAsia="宋体" w:hAnsi="宋体" w:cs="宋体"/>
                <w:b w:val="0"/>
                <w:i w:val="0"/>
                <w:color w:val="000000"/>
                <w:sz w:val="20"/>
              </w:rPr>
              <w:t xml:space="preserve">1.76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19.30</w:t>
            </w:r>
          </w:p>
        </w:tc>
        <w:tc>
          <w:tcPr>
            <w:tcW w:w="1980" w:type="dxa"/>
            <w:tcBorders/>
            <w:vAlign w:val="center"/>
          </w:tcPr>
          <w:p>
            <w:pPr>
              <w:jc w:val="right"/>
            </w:pPr>
            <w:r>
              <w:rPr>
                <w:rFonts w:ascii="宋体" w:eastAsia="宋体" w:hAnsi="宋体" w:cs="宋体"/>
                <w:b w:val="0"/>
                <w:i w:val="0"/>
                <w:color w:val="000000"/>
                <w:sz w:val="20"/>
              </w:rPr>
              <w:t xml:space="preserve">19.30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18.96</w:t>
            </w:r>
          </w:p>
        </w:tc>
        <w:tc>
          <w:tcPr>
            <w:tcW w:w="1980" w:type="dxa"/>
            <w:tcBorders/>
            <w:vAlign w:val="center"/>
          </w:tcPr>
          <w:p>
            <w:pPr>
              <w:jc w:val="right"/>
            </w:pPr>
            <w:r>
              <w:rPr>
                <w:rFonts w:ascii="宋体" w:eastAsia="宋体" w:hAnsi="宋体" w:cs="宋体"/>
                <w:b w:val="0"/>
                <w:i w:val="0"/>
                <w:color w:val="000000"/>
                <w:sz w:val="20"/>
              </w:rPr>
              <w:t xml:space="preserve">18.96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47.94</w:t>
            </w:r>
          </w:p>
        </w:tc>
        <w:tc>
          <w:tcPr>
            <w:tcW w:w="1980" w:type="dxa"/>
            <w:tcBorders/>
            <w:vAlign w:val="center"/>
          </w:tcPr>
          <w:p>
            <w:pPr>
              <w:jc w:val="right"/>
            </w:pPr>
            <w:r>
              <w:rPr>
                <w:rFonts w:ascii="宋体" w:eastAsia="宋体" w:hAnsi="宋体" w:cs="宋体"/>
                <w:b w:val="0"/>
                <w:i w:val="0"/>
                <w:color w:val="000000"/>
                <w:sz w:val="20"/>
              </w:rPr>
              <w:t xml:space="preserve">47.94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47.94</w:t>
            </w:r>
          </w:p>
        </w:tc>
        <w:tc>
          <w:tcPr>
            <w:tcW w:w="1980" w:type="dxa"/>
            <w:tcBorders/>
            <w:vAlign w:val="center"/>
          </w:tcPr>
          <w:p>
            <w:pPr>
              <w:jc w:val="right"/>
            </w:pPr>
            <w:r>
              <w:rPr>
                <w:rFonts w:ascii="宋体" w:eastAsia="宋体" w:hAnsi="宋体" w:cs="宋体"/>
                <w:b w:val="0"/>
                <w:i w:val="0"/>
                <w:color w:val="000000"/>
                <w:sz w:val="20"/>
              </w:rPr>
              <w:t xml:space="preserve">47.94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47.94</w:t>
            </w:r>
          </w:p>
        </w:tc>
        <w:tc>
          <w:tcPr>
            <w:tcW w:w="1980" w:type="dxa"/>
            <w:tcBorders/>
            <w:vAlign w:val="center"/>
          </w:tcPr>
          <w:p>
            <w:pPr>
              <w:jc w:val="right"/>
            </w:pPr>
            <w:r>
              <w:rPr>
                <w:rFonts w:ascii="宋体" w:eastAsia="宋体" w:hAnsi="宋体" w:cs="宋体"/>
                <w:b w:val="0"/>
                <w:i w:val="0"/>
                <w:color w:val="000000"/>
                <w:sz w:val="20"/>
              </w:rPr>
              <w:t xml:space="preserve">47.94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523.04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57.34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166.18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5.29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158.18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1.06</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65.22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49.84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3.00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15.31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18.14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6.43</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1.43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1.86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47.94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0.82</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0.41</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1.06</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8.14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6.24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1.76</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6.95</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30.82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531.18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57.34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38.00</w:t>
            </w:r>
          </w:p>
        </w:tc>
        <w:tc>
          <w:tcPr>
            <w:tcW w:w="3092" w:type="dxa"/>
            <w:tcBorders/>
            <w:vAlign w:val="center"/>
          </w:tcPr>
          <w:p>
            <w:pPr>
              <w:jc w:val="right"/>
            </w:pPr>
            <w:r>
              <w:rPr>
                <w:rFonts w:ascii="宋体" w:eastAsia="宋体" w:hAnsi="宋体" w:cs="宋体"/>
                <w:b w:val="0"/>
                <w:i w:val="0"/>
                <w:color w:val="000000"/>
                <w:sz w:val="23"/>
              </w:rPr>
              <w:t xml:space="preserve">29.66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38.00</w:t>
            </w:r>
          </w:p>
        </w:tc>
        <w:tc>
          <w:tcPr>
            <w:tcW w:w="3092" w:type="dxa"/>
            <w:tcBorders/>
            <w:vAlign w:val="center"/>
          </w:tcPr>
          <w:p>
            <w:pPr>
              <w:jc w:val="right"/>
            </w:pPr>
            <w:r>
              <w:rPr>
                <w:rFonts w:ascii="宋体" w:eastAsia="宋体" w:hAnsi="宋体" w:cs="宋体"/>
                <w:b w:val="0"/>
                <w:i w:val="0"/>
                <w:color w:val="000000"/>
                <w:sz w:val="23"/>
              </w:rPr>
              <w:t xml:space="preserve">29.66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6.95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jc w:val="right"/>
            </w:pPr>
            <w:r>
              <w:rPr>
                <w:rFonts w:ascii="宋体" w:eastAsia="宋体" w:hAnsi="宋体" w:cs="宋体"/>
                <w:b w:val="0"/>
                <w:i w:val="0"/>
                <w:color w:val="000000"/>
                <w:sz w:val="23"/>
              </w:rPr>
              <w:t xml:space="preserve">23.00</w:t>
            </w:r>
          </w:p>
        </w:tc>
        <w:tc>
          <w:tcPr>
            <w:tcW w:w="3092" w:type="dxa"/>
            <w:tcBorders/>
            <w:vAlign w:val="center"/>
          </w:tcPr>
          <w:p>
            <w:pPr>
              <w:jc w:val="right"/>
            </w:pPr>
            <w:r>
              <w:rPr>
                <w:rFonts w:ascii="宋体" w:eastAsia="宋体" w:hAnsi="宋体" w:cs="宋体"/>
                <w:b w:val="0"/>
                <w:i w:val="0"/>
                <w:color w:val="000000"/>
                <w:sz w:val="23"/>
              </w:rPr>
              <w:t xml:space="preserve">22.71</w:t>
            </w: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单位：辽宁省盘锦市大洼区司法局（本级）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社区矫正经费支出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盘锦市大洼区司法局-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盘锦市大洼区司法局本级-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4.21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21.16%</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社区矫正经费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社区矫正保障工作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培训宣传骨干人数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宣传片拍摄及制作工作完成率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公益宣传完成率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宣传业务骨干培训合格率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宣传教育作品完成率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宣传完成时间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印制宣传用品费用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宣传视频制作成本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生产效率提高率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生产效率提高率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提高法治文化宣传活动力度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网络宣传报道转发率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林草覆盖率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空气质量优良率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宣传文化满意度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宣传骨干培训班被培训人员满意度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33.11633367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普法宣传</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盘锦市大洼区司法局-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盘锦市大洼区司法局本级-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4.13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41.31%</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保障普法宣传运行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印制宣传用品费用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网络宣传报道利润增长率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林草覆盖率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空气质量优良率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35.131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完善公共服务质量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律师事务所法律服务费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盘锦市大洼区司法局-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盘锦市大洼区司法局本级-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66.67%</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《法律顾问咨询服务合同》、《诉讼案件代理服务合同》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保障政府法律顾问作用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专题宣传活动次数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政策宣传覆盖率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重大主题宣传活动完成及时率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印制宣传用品费用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宣传视频制作成本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纸媒宣传报道利润增长率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网络宣传报道利润增长率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组织开展法律宣传活动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空气质量优良率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人民群众满意度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社会公众满意度明显提高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17.66666667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加大服务力度和广度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022001盘锦市大洼区司法局本级-211104000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611.35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611.35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62.6989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62.69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25.932191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25.93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464.019543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464.01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0.144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全区法制宣传教育、依法治理和法治创建、法治文化建设。全民学法用法，社区矫正人员刑罚执行、审前调查等。</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法治宣传教育，依法治理，法治建设</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政治效益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推进依法治国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全面治理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59"/>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有利于保护公民合法权利，尊重和保障人权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全面守法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经济效益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生产效率提高率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提升治理能力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治理显著</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信息化相关制度完善度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制度完善</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规范管了简便化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