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辽宁省盘锦市大洼区市政管理中心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辽宁省盘锦市大洼区市政管理中心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辽宁省盘锦市大洼区市政管理中心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辽宁省盘锦市大洼区市政管理中心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辽宁省盘锦市大洼区市政管理中心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辽宁省盘锦市大洼区市政管理中心概况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（一）负责美丽乡村建设事务性工作、执行城乡环境长效管理机制、对拨付各村（居）委会的环境日常管理专项资金进行监管。</w:t>
        <w:br/>
        <w:t xml:space="preserve">    （二）负责全国文明城市常态化管理工作。</w:t>
        <w:br/>
        <w:t xml:space="preserve">    （三）负责城乡一体化建设工作,统筹城乡经济社会全面协调可持续发展，负责全区城乡综合配套改革相关工作。</w:t>
        <w:br/>
        <w:t xml:space="preserve">    （四）负责大洼区市政管理工作。</w:t>
        <w:br/>
        <w:t xml:space="preserve">    （五）负责大洼区环卫管理工作。</w:t>
        <w:br/>
        <w:t xml:space="preserve">    （六）负责大洼区路灯管理工作。</w:t>
        <w:br/>
        <w:t xml:space="preserve">    （七）负责大洼区园林绿化管理工作。</w:t>
        <w:br/>
        <w:t xml:space="preserve">    （八）负责大洼区公园管理工作。</w:t>
        <w:br/>
        <w:t xml:space="preserve">    （九）完成区委、区政府交办的其它工作任务。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辽宁省盘锦市大洼区市政管理中心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盘锦市大洼区市政管理中心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238.64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238.64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238.64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减少30.57万元，降低11.36%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238.64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54.99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23.04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工资福利支出53.51万元；商品和服务支出1.48万元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183.65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76.96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主要包括土地污染状况调查、农村小型污水收集处理示范工程设计费等业务支出。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减少30.57万元，降低11.36%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238.64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54.99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183.65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减少30.57万元，降低11.36%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145.69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33.57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2023年度一般公共预算财政拨款支出238.64万元。按支出功能分类科目分，包括：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1.一般公共服务支出42.81万元，具体包括：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（1）一般公共服务支出（类）政府办公厅（室）及相关机构事务（款）事业运行（项）42.81万元,主要是人员工资保险等支出，完成年初预算的100%，决算数与年初预算数存在差异的主要原因是人员减少。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5.01万元,主要是养老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（2）社会保障和就业支出（类）其他社会保障和就业支出（款）其他社会保障和就业支出（项）0.07万元,主要是工伤保险等支出，完成年初预算的100%，决算数与年初预算数存在差异的主要原因是人员减少。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（1）卫生健康支出（类）行政事业单位医疗（款）事业单位医疗（项）2.34万元,主要是医疗保险等支出，完成年初预算的100%，决算数与年初预算数存在差异的主要原因是人员减少。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（2）卫生健康支出（类）行政事业单位医疗（款）其他行政事业单位医疗支出（项）0.09万元,主要是大额医疗保险等支出，完成年初预算的100%，决算数与年初预算数存在差异的主要原因是人员减少。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4.节能环保支出183.65万元，具体包括：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（1）节能环保支出（类）污染防治（款）土壤（项）42.05万元,主要是项目支出等支出，完成年初预算的100%，决算数与年初预算数存在差异的主要原因是项目增加。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（2）节能环保支出（类）自然生态保护（款）农村环境保护（项）141.60万元,主要是项目支出等支出，完成年初预算的100%，决算数与年初预算数存在差异的主要原因是项目增加。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5.住房保障支出4.67万元，具体包括：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（1）住房保障支出（类）住房改革支出（款）住房公积金（项）4.67万元,主要是住房公积金等支出，完成年初预算的100%，决算数与年初预算数存在差异的主要原因是项目增加。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54.99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53.51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通过绩效自评发现主要存在以下问题：一是自评质量有待进一步提高；二是绩效评价结果利用率不高,不能很好的应用到项目管理中去；三是绩效信息不够完善。</w:t>
        <w:br/>
        <w:t xml:space="preserve">    下一步将采取以下措施加以改进：一是预算编制的合理性有待进一步提高；二是对绩效评价认识不足，对整体支出绩效评价业务仍有不熟悉的地方。</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238.64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42.81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183.65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238.64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238.64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238.64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238.64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238.64</w:t>
            </w:r>
          </w:p>
        </w:tc>
        <w:tc>
          <w:tcPr>
            <w:tcW w:w="1160" w:type="dxa"/>
            <w:tcBorders/>
            <w:vAlign w:val="center"/>
          </w:tcPr>
          <w:p>
            <w:pPr>
              <w:jc w:val="right"/>
            </w:pPr>
            <w:r>
              <w:rPr>
                <w:rFonts w:ascii="宋体" w:eastAsia="宋体" w:hAnsi="宋体" w:cs="宋体"/>
                <w:b/>
                <w:i w:val="0"/>
                <w:color w:val="000000"/>
                <w:sz w:val="14"/>
              </w:rPr>
              <w:t xml:space="preserve">238.64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42.81</w:t>
            </w:r>
          </w:p>
        </w:tc>
        <w:tc>
          <w:tcPr>
            <w:tcW w:w="1160" w:type="dxa"/>
            <w:tcBorders/>
            <w:vAlign w:val="center"/>
          </w:tcPr>
          <w:p>
            <w:pPr>
              <w:jc w:val="right"/>
            </w:pPr>
            <w:r>
              <w:rPr>
                <w:rFonts w:ascii="宋体" w:eastAsia="宋体" w:hAnsi="宋体" w:cs="宋体"/>
                <w:b w:val="0"/>
                <w:i w:val="0"/>
                <w:color w:val="000000"/>
                <w:sz w:val="14"/>
              </w:rPr>
              <w:t xml:space="preserve">42.81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42.81</w:t>
            </w:r>
          </w:p>
        </w:tc>
        <w:tc>
          <w:tcPr>
            <w:tcW w:w="1160" w:type="dxa"/>
            <w:tcBorders/>
            <w:vAlign w:val="center"/>
          </w:tcPr>
          <w:p>
            <w:pPr>
              <w:jc w:val="right"/>
            </w:pPr>
            <w:r>
              <w:rPr>
                <w:rFonts w:ascii="宋体" w:eastAsia="宋体" w:hAnsi="宋体" w:cs="宋体"/>
                <w:b w:val="0"/>
                <w:i w:val="0"/>
                <w:color w:val="000000"/>
                <w:sz w:val="14"/>
              </w:rPr>
              <w:t xml:space="preserve">42.81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42.81</w:t>
            </w:r>
          </w:p>
        </w:tc>
        <w:tc>
          <w:tcPr>
            <w:tcW w:w="1160" w:type="dxa"/>
            <w:tcBorders/>
            <w:vAlign w:val="center"/>
          </w:tcPr>
          <w:p>
            <w:pPr>
              <w:jc w:val="right"/>
            </w:pPr>
            <w:r>
              <w:rPr>
                <w:rFonts w:ascii="宋体" w:eastAsia="宋体" w:hAnsi="宋体" w:cs="宋体"/>
                <w:b w:val="0"/>
                <w:i w:val="0"/>
                <w:color w:val="000000"/>
                <w:sz w:val="14"/>
              </w:rPr>
              <w:t xml:space="preserve">42.81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5.08</w:t>
            </w:r>
          </w:p>
        </w:tc>
        <w:tc>
          <w:tcPr>
            <w:tcW w:w="1160" w:type="dxa"/>
            <w:tcBorders/>
            <w:vAlign w:val="center"/>
          </w:tcPr>
          <w:p>
            <w:pPr>
              <w:jc w:val="right"/>
            </w:pPr>
            <w:r>
              <w:rPr>
                <w:rFonts w:ascii="宋体" w:eastAsia="宋体" w:hAnsi="宋体" w:cs="宋体"/>
                <w:b w:val="0"/>
                <w:i w:val="0"/>
                <w:color w:val="000000"/>
                <w:sz w:val="14"/>
              </w:rPr>
              <w:t xml:space="preserve">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5.01</w:t>
            </w:r>
          </w:p>
        </w:tc>
        <w:tc>
          <w:tcPr>
            <w:tcW w:w="1160" w:type="dxa"/>
            <w:tcBorders/>
            <w:vAlign w:val="center"/>
          </w:tcPr>
          <w:p>
            <w:pPr>
              <w:jc w:val="right"/>
            </w:pPr>
            <w:r>
              <w:rPr>
                <w:rFonts w:ascii="宋体" w:eastAsia="宋体" w:hAnsi="宋体" w:cs="宋体"/>
                <w:b w:val="0"/>
                <w:i w:val="0"/>
                <w:color w:val="000000"/>
                <w:sz w:val="14"/>
              </w:rPr>
              <w:t xml:space="preserve">5.01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5.01</w:t>
            </w:r>
          </w:p>
        </w:tc>
        <w:tc>
          <w:tcPr>
            <w:tcW w:w="1160" w:type="dxa"/>
            <w:tcBorders/>
            <w:vAlign w:val="center"/>
          </w:tcPr>
          <w:p>
            <w:pPr>
              <w:jc w:val="right"/>
            </w:pPr>
            <w:r>
              <w:rPr>
                <w:rFonts w:ascii="宋体" w:eastAsia="宋体" w:hAnsi="宋体" w:cs="宋体"/>
                <w:b w:val="0"/>
                <w:i w:val="0"/>
                <w:color w:val="000000"/>
                <w:sz w:val="14"/>
              </w:rPr>
              <w:t xml:space="preserve">5.01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183.65</w:t>
            </w:r>
          </w:p>
        </w:tc>
        <w:tc>
          <w:tcPr>
            <w:tcW w:w="1160" w:type="dxa"/>
            <w:tcBorders/>
            <w:vAlign w:val="center"/>
          </w:tcPr>
          <w:p>
            <w:pPr>
              <w:jc w:val="right"/>
            </w:pPr>
            <w:r>
              <w:rPr>
                <w:rFonts w:ascii="宋体" w:eastAsia="宋体" w:hAnsi="宋体" w:cs="宋体"/>
                <w:b w:val="0"/>
                <w:i w:val="0"/>
                <w:color w:val="000000"/>
                <w:sz w:val="14"/>
              </w:rPr>
              <w:t xml:space="preserve">183.65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42.05</w:t>
            </w:r>
          </w:p>
        </w:tc>
        <w:tc>
          <w:tcPr>
            <w:tcW w:w="1160" w:type="dxa"/>
            <w:tcBorders/>
            <w:vAlign w:val="center"/>
          </w:tcPr>
          <w:p>
            <w:pPr>
              <w:jc w:val="right"/>
            </w:pPr>
            <w:r>
              <w:rPr>
                <w:rFonts w:ascii="宋体" w:eastAsia="宋体" w:hAnsi="宋体" w:cs="宋体"/>
                <w:b w:val="0"/>
                <w:i w:val="0"/>
                <w:color w:val="000000"/>
                <w:sz w:val="14"/>
              </w:rPr>
              <w:t xml:space="preserve">42.05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土壤</w:t>
            </w:r>
          </w:p>
        </w:tc>
        <w:tc>
          <w:tcPr>
            <w:tcW w:w="1160" w:type="dxa"/>
            <w:tcBorders/>
            <w:vAlign w:val="center"/>
          </w:tcPr>
          <w:p>
            <w:pPr>
              <w:jc w:val="right"/>
            </w:pPr>
            <w:r>
              <w:rPr>
                <w:rFonts w:ascii="宋体" w:eastAsia="宋体" w:hAnsi="宋体" w:cs="宋体"/>
                <w:b w:val="0"/>
                <w:i w:val="0"/>
                <w:color w:val="000000"/>
                <w:sz w:val="14"/>
              </w:rPr>
              <w:t xml:space="preserve">42.05</w:t>
            </w:r>
          </w:p>
        </w:tc>
        <w:tc>
          <w:tcPr>
            <w:tcW w:w="1160" w:type="dxa"/>
            <w:tcBorders/>
            <w:vAlign w:val="center"/>
          </w:tcPr>
          <w:p>
            <w:pPr>
              <w:jc w:val="right"/>
            </w:pPr>
            <w:r>
              <w:rPr>
                <w:rFonts w:ascii="宋体" w:eastAsia="宋体" w:hAnsi="宋体" w:cs="宋体"/>
                <w:b w:val="0"/>
                <w:i w:val="0"/>
                <w:color w:val="000000"/>
                <w:sz w:val="14"/>
              </w:rPr>
              <w:t xml:space="preserve">42.05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141.60</w:t>
            </w:r>
          </w:p>
        </w:tc>
        <w:tc>
          <w:tcPr>
            <w:tcW w:w="1160" w:type="dxa"/>
            <w:tcBorders/>
            <w:vAlign w:val="center"/>
          </w:tcPr>
          <w:p>
            <w:pPr>
              <w:jc w:val="right"/>
            </w:pPr>
            <w:r>
              <w:rPr>
                <w:rFonts w:ascii="宋体" w:eastAsia="宋体" w:hAnsi="宋体" w:cs="宋体"/>
                <w:b w:val="0"/>
                <w:i w:val="0"/>
                <w:color w:val="000000"/>
                <w:sz w:val="14"/>
              </w:rPr>
              <w:t xml:space="preserve">141.60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141.60</w:t>
            </w:r>
          </w:p>
        </w:tc>
        <w:tc>
          <w:tcPr>
            <w:tcW w:w="1160" w:type="dxa"/>
            <w:tcBorders/>
            <w:vAlign w:val="center"/>
          </w:tcPr>
          <w:p>
            <w:pPr>
              <w:jc w:val="right"/>
            </w:pPr>
            <w:r>
              <w:rPr>
                <w:rFonts w:ascii="宋体" w:eastAsia="宋体" w:hAnsi="宋体" w:cs="宋体"/>
                <w:b w:val="0"/>
                <w:i w:val="0"/>
                <w:color w:val="000000"/>
                <w:sz w:val="14"/>
              </w:rPr>
              <w:t xml:space="preserve">141.60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238.64</w:t>
            </w:r>
          </w:p>
        </w:tc>
        <w:tc>
          <w:tcPr>
            <w:tcW w:w="1120" w:type="dxa"/>
            <w:tcBorders/>
            <w:vAlign w:val="center"/>
          </w:tcPr>
          <w:p>
            <w:pPr>
              <w:jc w:val="right"/>
            </w:pPr>
            <w:r>
              <w:rPr>
                <w:rFonts w:ascii="宋体" w:eastAsia="宋体" w:hAnsi="宋体" w:cs="宋体"/>
                <w:b/>
                <w:i w:val="0"/>
                <w:color w:val="000000"/>
                <w:sz w:val="16"/>
              </w:rPr>
              <w:t xml:space="preserve">54.99</w:t>
            </w:r>
          </w:p>
        </w:tc>
        <w:tc>
          <w:tcPr>
            <w:tcW w:w="1120" w:type="dxa"/>
            <w:tcBorders/>
            <w:vAlign w:val="center"/>
          </w:tcPr>
          <w:p>
            <w:pPr>
              <w:jc w:val="right"/>
            </w:pPr>
            <w:r>
              <w:rPr>
                <w:rFonts w:ascii="宋体" w:eastAsia="宋体" w:hAnsi="宋体" w:cs="宋体"/>
                <w:b/>
                <w:i w:val="0"/>
                <w:color w:val="000000"/>
                <w:sz w:val="16"/>
              </w:rPr>
              <w:t xml:space="preserve">183.65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42.81</w:t>
            </w:r>
          </w:p>
        </w:tc>
        <w:tc>
          <w:tcPr>
            <w:tcW w:w="1120" w:type="dxa"/>
            <w:tcBorders/>
            <w:vAlign w:val="center"/>
          </w:tcPr>
          <w:p>
            <w:pPr>
              <w:jc w:val="right"/>
            </w:pPr>
            <w:r>
              <w:rPr>
                <w:rFonts w:ascii="宋体" w:eastAsia="宋体" w:hAnsi="宋体" w:cs="宋体"/>
                <w:b w:val="0"/>
                <w:i w:val="0"/>
                <w:color w:val="000000"/>
                <w:sz w:val="16"/>
              </w:rPr>
              <w:t xml:space="preserve">42.81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42.81</w:t>
            </w:r>
          </w:p>
        </w:tc>
        <w:tc>
          <w:tcPr>
            <w:tcW w:w="1120" w:type="dxa"/>
            <w:tcBorders/>
            <w:vAlign w:val="center"/>
          </w:tcPr>
          <w:p>
            <w:pPr>
              <w:jc w:val="right"/>
            </w:pPr>
            <w:r>
              <w:rPr>
                <w:rFonts w:ascii="宋体" w:eastAsia="宋体" w:hAnsi="宋体" w:cs="宋体"/>
                <w:b w:val="0"/>
                <w:i w:val="0"/>
                <w:color w:val="000000"/>
                <w:sz w:val="16"/>
              </w:rPr>
              <w:t xml:space="preserve">42.81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42.81</w:t>
            </w:r>
          </w:p>
        </w:tc>
        <w:tc>
          <w:tcPr>
            <w:tcW w:w="1120" w:type="dxa"/>
            <w:tcBorders/>
            <w:vAlign w:val="center"/>
          </w:tcPr>
          <w:p>
            <w:pPr>
              <w:jc w:val="right"/>
            </w:pPr>
            <w:r>
              <w:rPr>
                <w:rFonts w:ascii="宋体" w:eastAsia="宋体" w:hAnsi="宋体" w:cs="宋体"/>
                <w:b w:val="0"/>
                <w:i w:val="0"/>
                <w:color w:val="000000"/>
                <w:sz w:val="16"/>
              </w:rPr>
              <w:t xml:space="preserve">42.81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5.08</w:t>
            </w:r>
          </w:p>
        </w:tc>
        <w:tc>
          <w:tcPr>
            <w:tcW w:w="1120" w:type="dxa"/>
            <w:tcBorders/>
            <w:vAlign w:val="center"/>
          </w:tcPr>
          <w:p>
            <w:pPr>
              <w:jc w:val="right"/>
            </w:pPr>
            <w:r>
              <w:rPr>
                <w:rFonts w:ascii="宋体" w:eastAsia="宋体" w:hAnsi="宋体" w:cs="宋体"/>
                <w:b w:val="0"/>
                <w:i w:val="0"/>
                <w:color w:val="000000"/>
                <w:sz w:val="16"/>
              </w:rPr>
              <w:t xml:space="preserve">5.08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5.01</w:t>
            </w:r>
          </w:p>
        </w:tc>
        <w:tc>
          <w:tcPr>
            <w:tcW w:w="1120" w:type="dxa"/>
            <w:tcBorders/>
            <w:vAlign w:val="center"/>
          </w:tcPr>
          <w:p>
            <w:pPr>
              <w:jc w:val="right"/>
            </w:pPr>
            <w:r>
              <w:rPr>
                <w:rFonts w:ascii="宋体" w:eastAsia="宋体" w:hAnsi="宋体" w:cs="宋体"/>
                <w:b w:val="0"/>
                <w:i w:val="0"/>
                <w:color w:val="000000"/>
                <w:sz w:val="16"/>
              </w:rPr>
              <w:t xml:space="preserve">5.01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5.01</w:t>
            </w:r>
          </w:p>
        </w:tc>
        <w:tc>
          <w:tcPr>
            <w:tcW w:w="1120" w:type="dxa"/>
            <w:tcBorders/>
            <w:vAlign w:val="center"/>
          </w:tcPr>
          <w:p>
            <w:pPr>
              <w:jc w:val="right"/>
            </w:pPr>
            <w:r>
              <w:rPr>
                <w:rFonts w:ascii="宋体" w:eastAsia="宋体" w:hAnsi="宋体" w:cs="宋体"/>
                <w:b w:val="0"/>
                <w:i w:val="0"/>
                <w:color w:val="000000"/>
                <w:sz w:val="16"/>
              </w:rPr>
              <w:t xml:space="preserve">5.01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183.65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42.05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土壤</w:t>
            </w:r>
          </w:p>
        </w:tc>
        <w:tc>
          <w:tcPr>
            <w:tcW w:w="1120" w:type="dxa"/>
            <w:tcBorders/>
            <w:vAlign w:val="center"/>
          </w:tcPr>
          <w:p>
            <w:pPr>
              <w:jc w:val="right"/>
            </w:pPr>
            <w:r>
              <w:rPr>
                <w:rFonts w:ascii="宋体" w:eastAsia="宋体" w:hAnsi="宋体" w:cs="宋体"/>
                <w:b w:val="0"/>
                <w:i w:val="0"/>
                <w:color w:val="000000"/>
                <w:sz w:val="16"/>
              </w:rPr>
              <w:t xml:space="preserve">42.05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141.60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141.60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141.60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141.60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238.64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42.81</w:t>
            </w:r>
          </w:p>
        </w:tc>
        <w:tc>
          <w:tcPr>
            <w:tcW w:w="1100" w:type="dxa"/>
            <w:tcBorders/>
            <w:vAlign w:val="center"/>
          </w:tcPr>
          <w:p>
            <w:pPr>
              <w:jc w:val="right"/>
            </w:pPr>
            <w:r>
              <w:rPr>
                <w:rFonts w:ascii="宋体" w:eastAsia="宋体" w:hAnsi="宋体" w:cs="宋体"/>
                <w:b w:val="0"/>
                <w:i w:val="0"/>
                <w:color w:val="000000"/>
                <w:sz w:val="14"/>
              </w:rPr>
              <w:t xml:space="preserve">42.81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5.07</w:t>
            </w:r>
          </w:p>
        </w:tc>
        <w:tc>
          <w:tcPr>
            <w:tcW w:w="1100" w:type="dxa"/>
            <w:tcBorders/>
            <w:vAlign w:val="center"/>
          </w:tcPr>
          <w:p>
            <w:pPr>
              <w:jc w:val="right"/>
            </w:pPr>
            <w:r>
              <w:rPr>
                <w:rFonts w:ascii="宋体" w:eastAsia="宋体" w:hAnsi="宋体" w:cs="宋体"/>
                <w:b w:val="0"/>
                <w:i w:val="0"/>
                <w:color w:val="000000"/>
                <w:sz w:val="14"/>
              </w:rPr>
              <w:t xml:space="preserve">5.07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2.42</w:t>
            </w:r>
          </w:p>
        </w:tc>
        <w:tc>
          <w:tcPr>
            <w:tcW w:w="1100" w:type="dxa"/>
            <w:tcBorders/>
            <w:vAlign w:val="center"/>
          </w:tcPr>
          <w:p>
            <w:pPr>
              <w:jc w:val="right"/>
            </w:pPr>
            <w:r>
              <w:rPr>
                <w:rFonts w:ascii="宋体" w:eastAsia="宋体" w:hAnsi="宋体" w:cs="宋体"/>
                <w:b w:val="0"/>
                <w:i w:val="0"/>
                <w:color w:val="000000"/>
                <w:sz w:val="14"/>
              </w:rPr>
              <w:t xml:space="preserve">2.42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183.65</w:t>
            </w:r>
          </w:p>
        </w:tc>
        <w:tc>
          <w:tcPr>
            <w:tcW w:w="1100" w:type="dxa"/>
            <w:tcBorders/>
            <w:vAlign w:val="center"/>
          </w:tcPr>
          <w:p>
            <w:pPr>
              <w:jc w:val="right"/>
            </w:pPr>
            <w:r>
              <w:rPr>
                <w:rFonts w:ascii="宋体" w:eastAsia="宋体" w:hAnsi="宋体" w:cs="宋体"/>
                <w:b w:val="0"/>
                <w:i w:val="0"/>
                <w:color w:val="000000"/>
                <w:sz w:val="14"/>
              </w:rPr>
              <w:t xml:space="preserve">183.65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4.67</w:t>
            </w:r>
          </w:p>
        </w:tc>
        <w:tc>
          <w:tcPr>
            <w:tcW w:w="1100" w:type="dxa"/>
            <w:tcBorders/>
            <w:vAlign w:val="center"/>
          </w:tcPr>
          <w:p>
            <w:pPr>
              <w:jc w:val="right"/>
            </w:pPr>
            <w:r>
              <w:rPr>
                <w:rFonts w:ascii="宋体" w:eastAsia="宋体" w:hAnsi="宋体" w:cs="宋体"/>
                <w:b w:val="0"/>
                <w:i w:val="0"/>
                <w:color w:val="000000"/>
                <w:sz w:val="14"/>
              </w:rPr>
              <w:t xml:space="preserve">4.67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238.64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238.64</w:t>
            </w:r>
          </w:p>
        </w:tc>
        <w:tc>
          <w:tcPr>
            <w:tcW w:w="1100" w:type="dxa"/>
            <w:tcBorders/>
            <w:vAlign w:val="center"/>
          </w:tcPr>
          <w:p>
            <w:pPr>
              <w:jc w:val="right"/>
            </w:pPr>
            <w:r>
              <w:rPr>
                <w:rFonts w:ascii="宋体" w:eastAsia="宋体" w:hAnsi="宋体" w:cs="宋体"/>
                <w:b w:val="0"/>
                <w:i w:val="0"/>
                <w:color w:val="000000"/>
                <w:sz w:val="14"/>
              </w:rPr>
              <w:t xml:space="preserve">238.64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238.64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238.64</w:t>
            </w:r>
          </w:p>
        </w:tc>
        <w:tc>
          <w:tcPr>
            <w:tcW w:w="1100" w:type="dxa"/>
            <w:tcBorders/>
            <w:vAlign w:val="center"/>
          </w:tcPr>
          <w:p>
            <w:pPr>
              <w:jc w:val="right"/>
            </w:pPr>
            <w:r>
              <w:rPr>
                <w:rFonts w:ascii="宋体" w:eastAsia="宋体" w:hAnsi="宋体" w:cs="宋体"/>
                <w:b w:val="0"/>
                <w:i w:val="0"/>
                <w:color w:val="000000"/>
                <w:sz w:val="14"/>
              </w:rPr>
              <w:t xml:space="preserve">238.64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238.64</w:t>
            </w:r>
          </w:p>
        </w:tc>
        <w:tc>
          <w:tcPr>
            <w:tcW w:w="1980" w:type="dxa"/>
            <w:tcBorders/>
            <w:vAlign w:val="center"/>
          </w:tcPr>
          <w:p>
            <w:pPr>
              <w:jc w:val="right"/>
            </w:pPr>
            <w:r>
              <w:rPr>
                <w:rFonts w:ascii="宋体" w:eastAsia="宋体" w:hAnsi="宋体" w:cs="宋体"/>
                <w:b/>
                <w:i w:val="0"/>
                <w:color w:val="000000"/>
                <w:sz w:val="20"/>
              </w:rPr>
              <w:t xml:space="preserve">54.99</w:t>
            </w:r>
          </w:p>
        </w:tc>
        <w:tc>
          <w:tcPr>
            <w:tcW w:w="1952" w:type="dxa"/>
            <w:tcBorders/>
            <w:vAlign w:val="center"/>
          </w:tcPr>
          <w:p>
            <w:pPr>
              <w:jc w:val="right"/>
            </w:pPr>
            <w:r>
              <w:rPr>
                <w:rFonts w:ascii="宋体" w:eastAsia="宋体" w:hAnsi="宋体" w:cs="宋体"/>
                <w:b/>
                <w:i w:val="0"/>
                <w:color w:val="000000"/>
                <w:sz w:val="20"/>
              </w:rPr>
              <w:t xml:space="preserve">183.65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42.81</w:t>
            </w:r>
          </w:p>
        </w:tc>
        <w:tc>
          <w:tcPr>
            <w:tcW w:w="1980" w:type="dxa"/>
            <w:tcBorders/>
            <w:vAlign w:val="center"/>
          </w:tcPr>
          <w:p>
            <w:pPr>
              <w:jc w:val="right"/>
            </w:pPr>
            <w:r>
              <w:rPr>
                <w:rFonts w:ascii="宋体" w:eastAsia="宋体" w:hAnsi="宋体" w:cs="宋体"/>
                <w:b w:val="0"/>
                <w:i w:val="0"/>
                <w:color w:val="000000"/>
                <w:sz w:val="20"/>
              </w:rPr>
              <w:t xml:space="preserve">42.81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42.81</w:t>
            </w:r>
          </w:p>
        </w:tc>
        <w:tc>
          <w:tcPr>
            <w:tcW w:w="1980" w:type="dxa"/>
            <w:tcBorders/>
            <w:vAlign w:val="center"/>
          </w:tcPr>
          <w:p>
            <w:pPr>
              <w:jc w:val="right"/>
            </w:pPr>
            <w:r>
              <w:rPr>
                <w:rFonts w:ascii="宋体" w:eastAsia="宋体" w:hAnsi="宋体" w:cs="宋体"/>
                <w:b w:val="0"/>
                <w:i w:val="0"/>
                <w:color w:val="000000"/>
                <w:sz w:val="20"/>
              </w:rPr>
              <w:t xml:space="preserve">42.81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42.81</w:t>
            </w:r>
          </w:p>
        </w:tc>
        <w:tc>
          <w:tcPr>
            <w:tcW w:w="1980" w:type="dxa"/>
            <w:tcBorders/>
            <w:vAlign w:val="center"/>
          </w:tcPr>
          <w:p>
            <w:pPr>
              <w:jc w:val="right"/>
            </w:pPr>
            <w:r>
              <w:rPr>
                <w:rFonts w:ascii="宋体" w:eastAsia="宋体" w:hAnsi="宋体" w:cs="宋体"/>
                <w:b w:val="0"/>
                <w:i w:val="0"/>
                <w:color w:val="000000"/>
                <w:sz w:val="20"/>
              </w:rPr>
              <w:t xml:space="preserve">42.81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5.08</w:t>
            </w:r>
          </w:p>
        </w:tc>
        <w:tc>
          <w:tcPr>
            <w:tcW w:w="1980" w:type="dxa"/>
            <w:tcBorders/>
            <w:vAlign w:val="center"/>
          </w:tcPr>
          <w:p>
            <w:pPr>
              <w:jc w:val="right"/>
            </w:pPr>
            <w:r>
              <w:rPr>
                <w:rFonts w:ascii="宋体" w:eastAsia="宋体" w:hAnsi="宋体" w:cs="宋体"/>
                <w:b w:val="0"/>
                <w:i w:val="0"/>
                <w:color w:val="000000"/>
                <w:sz w:val="20"/>
              </w:rPr>
              <w:t xml:space="preserve">5.08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5.01</w:t>
            </w:r>
          </w:p>
        </w:tc>
        <w:tc>
          <w:tcPr>
            <w:tcW w:w="1980" w:type="dxa"/>
            <w:tcBorders/>
            <w:vAlign w:val="center"/>
          </w:tcPr>
          <w:p>
            <w:pPr>
              <w:jc w:val="right"/>
            </w:pPr>
            <w:r>
              <w:rPr>
                <w:rFonts w:ascii="宋体" w:eastAsia="宋体" w:hAnsi="宋体" w:cs="宋体"/>
                <w:b w:val="0"/>
                <w:i w:val="0"/>
                <w:color w:val="000000"/>
                <w:sz w:val="20"/>
              </w:rPr>
              <w:t xml:space="preserve">5.01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5.01</w:t>
            </w:r>
          </w:p>
        </w:tc>
        <w:tc>
          <w:tcPr>
            <w:tcW w:w="1980" w:type="dxa"/>
            <w:tcBorders/>
            <w:vAlign w:val="center"/>
          </w:tcPr>
          <w:p>
            <w:pPr>
              <w:jc w:val="right"/>
            </w:pPr>
            <w:r>
              <w:rPr>
                <w:rFonts w:ascii="宋体" w:eastAsia="宋体" w:hAnsi="宋体" w:cs="宋体"/>
                <w:b w:val="0"/>
                <w:i w:val="0"/>
                <w:color w:val="000000"/>
                <w:sz w:val="20"/>
              </w:rPr>
              <w:t xml:space="preserve">5.01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183.65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42.05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土壤</w:t>
            </w:r>
          </w:p>
        </w:tc>
        <w:tc>
          <w:tcPr>
            <w:tcW w:w="1980" w:type="dxa"/>
            <w:tcBorders/>
            <w:vAlign w:val="center"/>
          </w:tcPr>
          <w:p>
            <w:pPr>
              <w:jc w:val="right"/>
            </w:pPr>
            <w:r>
              <w:rPr>
                <w:rFonts w:ascii="宋体" w:eastAsia="宋体" w:hAnsi="宋体" w:cs="宋体"/>
                <w:b w:val="0"/>
                <w:i w:val="0"/>
                <w:color w:val="000000"/>
                <w:sz w:val="20"/>
              </w:rPr>
              <w:t xml:space="preserve">42.05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141.60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141.60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141.60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141.60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53.51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21.69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15.50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5.01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4.67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53.51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部门：辽宁省盘锦市大洼区市政管理中心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027001盘锦市大洼区市政管理中心本级-211104000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152.43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7.2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4.15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预计2023年12月底前完成各项绩效目标。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经济效益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完工验收通过率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信访群众投诉满意率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