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辽宁省盘锦市大洼区农业综合行政执法队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辽宁省盘锦市大洼区农业综合行政执法队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辽宁省盘锦市大洼区农业综合行政执法队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辽宁省盘锦市大洼区农业综合行政执法队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辽宁省盘锦市大洼区农业综合行政执法队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辽宁省盘锦市大洼区农业综合行政执法队概况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（1）宣传、贯彻执行国家和省、市、区关于农业综合行政执法方面的法律、法规、规章及其他规范性文件；参与制定区农业综合行政执法工作规划并组织实施。</w:t>
        <w:br/>
        <w:t xml:space="preserve">    （2）在全区范围内依法统一行使法律、法规、规章，赋予农业农村行政主管部门的行政处罚以及与行政处罚相关的行政检查、行政强制等执法职能。具体范围包括：兽医兽药、畜禽屠宰、动物卫生监督、种畜禽、野生动物保护、饲料、种子、肥料、农药、农机质量、农机监理、农畜水产品质量安全、水产种苗监督管理、植物检疫、渔政、渔港监督等执法权。</w:t>
        <w:br/>
        <w:t xml:space="preserve">    （3）承接上级交办及其他执法部门移送的涉农行政执法案件。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辽宁省盘锦市大洼区农业综合行政执法队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1、盘锦市大洼区农业综合行政执法队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1690.93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1690.91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1690.91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增加63.66万元，增长3.91%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保险及公积金基数调增</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1690.91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1461.14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86.41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工资福利支出1371.75万元；商品和服务支出51.74万元；对个人和家庭的补助35.09万元；资本性支出2.56万元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229.78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13.59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主要包括外聘人员工资及在职人员伙食补助及船艇燃油费等业务支出。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增加63.65万元，增长3.91%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在职人员伙食补助及船艇燃油费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基本户利息增加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1690.91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1461.14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229.78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增加63.65万元，增长3.91%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在职人员伙食补助及船艇燃油费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109.34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104.64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153.03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2023年度一般公共预算财政拨款支出1690.91万元。按支出功能分类科目分，包括：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1.社会保障和就业支出214.37万元，具体包括：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（1）社会保障和就业支出（类）行政事业单位养老支出（款）事业单位离退休（项）23.87万元,主要是离休及退休人员取暖费等支出，完成年初预算的100%，决算数与年初预算数存在差异的主要原因是无差异。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152.75万元,主要是在职人员养老保险等支出，完成年初预算的102%，决算数与年初预算数存在差异的主要原因是养老保险基数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25.57万元,主要是退休人员补缴职业年金等支出，完成年初预算的0%，决算数与年初预算数存在差异的主要原因是退休人员补缴职业年金，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（4）社会保障和就业支出（类）抚恤（款）死亡抚恤（项）8.76万元,主要是在职人员死亡1人等支出，完成年初预算的0%，决算数与年初预算数存在差异的主要原因是抚恤金，无预算。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（5）社会保障和就业支出（类）抚恤（款）其他优抚支出（项）1.11万元,主要是伤残补助金1人等支出，完成年初预算的0%，决算数与年初预算数存在差异的主要原因是伤残补助，无预算。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2.31万元,主要是在职人员工伤保险等支出，完成年初预算的85%，决算数与年初预算数存在差异的主要原因是4人退休，3人转出，1人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2.卫生健康支出64.35万元，具体包括：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（1）卫生健康支出（类）行政事业单位医疗（款）事业单位医疗（项）63.29万元,主要是在职人员医疗保险等支出，完成年初预算的95%，决算数与年初预算数存在差异的主要原因是4人退休，3人转出，1人死亡。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1.06万元,主要是退休及在职人员大额医疗保险等支出，完成年初预算的100%，决算数与年初预算数存在差异的主要原因是退休及在职人员大额医疗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3.农林水支出1295.32万元，具体包括：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（1）农林水支出（类）农业农村（款）事业运行（项）1065.54万元,主要是人员工资及公用经费等支出，完成年初预算的77%，决算数与年初预算数存在差异的主要原因是4人退休，3人转出，1人死亡。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（2）农林水支出（类）农业农村（款）执法监管（项）219.53万元,主要是外聘人员工资及在职人员伙食补助及船艇燃油费等支出，完成年初预算的0%，决算数与年初预算数存在差异的主要原因是项目支出无预算。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（3）农林水支出（类）农业农村（款）渔业发展（项）10.25万元,主要是中央财政成品油价格补贴项目等支出，完成年初预算的0%，决算数与年初预算数存在差异的主要原因是上级专项无预算。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4.住房保障支出116.88万元，具体包括：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（1）住房保障支出（类）住房改革支出（款）住房公积金（项）116.88万元,主要是在职人员公积金等支出，完成年初预算的104%，决算数与年初预算数存在差异的主要原因是在职人员公积金基数调增。</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18.54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82.40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18.54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此项无支出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此项无支出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此项无支出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此项无支出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18.54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82.40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比上年减少13.36万元，降低41.88%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此项无支出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18.54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主要用于公务用车燃油费及车辆保险及修车费等，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1461.14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1406.84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54.30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农业综合行政执法队2023年部门整体绩效目标1546.44万元，其中基本支出1461.14万元，项目支出229.78万元。2023年应编制部门预算项目（政策）绩效目标的项目共5个，实际编制5个，涉及资金57.13万元。部门预算绩效自评表99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16.执法监管:指农业法制建设、执法监督、纠纷处理、行政复议诉讼、安全生产、农产品质量监督、农资打假与市场监管等方面的支出。</w:t>
        <w:br/>
        <w:t xml:space="preserve">    17.渔业发展：主要涉及对渔业领域的综合性研究，包括渔业资源的捕捞、养殖、加工以及相关技术的发展和应用等支出。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1,690.91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214.36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64.35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1,295.32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116.88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1,690.93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1,690.91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1,690.93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1,690.93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1,690.93</w:t>
            </w:r>
          </w:p>
        </w:tc>
        <w:tc>
          <w:tcPr>
            <w:tcW w:w="1160" w:type="dxa"/>
            <w:tcBorders/>
            <w:vAlign w:val="center"/>
          </w:tcPr>
          <w:p>
            <w:pPr>
              <w:jc w:val="right"/>
            </w:pPr>
            <w:r>
              <w:rPr>
                <w:rFonts w:ascii="宋体" w:eastAsia="宋体" w:hAnsi="宋体" w:cs="宋体"/>
                <w:b/>
                <w:i w:val="0"/>
                <w:color w:val="000000"/>
                <w:sz w:val="14"/>
              </w:rPr>
              <w:t xml:space="preserve">1,690.91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214.37</w:t>
            </w:r>
          </w:p>
        </w:tc>
        <w:tc>
          <w:tcPr>
            <w:tcW w:w="1160" w:type="dxa"/>
            <w:tcBorders/>
            <w:vAlign w:val="center"/>
          </w:tcPr>
          <w:p>
            <w:pPr>
              <w:jc w:val="right"/>
            </w:pPr>
            <w:r>
              <w:rPr>
                <w:rFonts w:ascii="宋体" w:eastAsia="宋体" w:hAnsi="宋体" w:cs="宋体"/>
                <w:b w:val="0"/>
                <w:i w:val="0"/>
                <w:color w:val="000000"/>
                <w:sz w:val="14"/>
              </w:rPr>
              <w:t xml:space="preserve">214.37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202.19</w:t>
            </w:r>
          </w:p>
        </w:tc>
        <w:tc>
          <w:tcPr>
            <w:tcW w:w="1160" w:type="dxa"/>
            <w:tcBorders/>
            <w:vAlign w:val="center"/>
          </w:tcPr>
          <w:p>
            <w:pPr>
              <w:jc w:val="right"/>
            </w:pPr>
            <w:r>
              <w:rPr>
                <w:rFonts w:ascii="宋体" w:eastAsia="宋体" w:hAnsi="宋体" w:cs="宋体"/>
                <w:b w:val="0"/>
                <w:i w:val="0"/>
                <w:color w:val="000000"/>
                <w:sz w:val="14"/>
              </w:rPr>
              <w:t xml:space="preserve">202.19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23.87</w:t>
            </w:r>
          </w:p>
        </w:tc>
        <w:tc>
          <w:tcPr>
            <w:tcW w:w="1160" w:type="dxa"/>
            <w:tcBorders/>
            <w:vAlign w:val="center"/>
          </w:tcPr>
          <w:p>
            <w:pPr>
              <w:jc w:val="right"/>
            </w:pPr>
            <w:r>
              <w:rPr>
                <w:rFonts w:ascii="宋体" w:eastAsia="宋体" w:hAnsi="宋体" w:cs="宋体"/>
                <w:b w:val="0"/>
                <w:i w:val="0"/>
                <w:color w:val="000000"/>
                <w:sz w:val="14"/>
              </w:rPr>
              <w:t xml:space="preserve">23.87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152.75</w:t>
            </w:r>
          </w:p>
        </w:tc>
        <w:tc>
          <w:tcPr>
            <w:tcW w:w="1160" w:type="dxa"/>
            <w:tcBorders/>
            <w:vAlign w:val="center"/>
          </w:tcPr>
          <w:p>
            <w:pPr>
              <w:jc w:val="right"/>
            </w:pPr>
            <w:r>
              <w:rPr>
                <w:rFonts w:ascii="宋体" w:eastAsia="宋体" w:hAnsi="宋体" w:cs="宋体"/>
                <w:b w:val="0"/>
                <w:i w:val="0"/>
                <w:color w:val="000000"/>
                <w:sz w:val="14"/>
              </w:rPr>
              <w:t xml:space="preserve">152.75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25.57</w:t>
            </w:r>
          </w:p>
        </w:tc>
        <w:tc>
          <w:tcPr>
            <w:tcW w:w="1160" w:type="dxa"/>
            <w:tcBorders/>
            <w:vAlign w:val="center"/>
          </w:tcPr>
          <w:p>
            <w:pPr>
              <w:jc w:val="right"/>
            </w:pPr>
            <w:r>
              <w:rPr>
                <w:rFonts w:ascii="宋体" w:eastAsia="宋体" w:hAnsi="宋体" w:cs="宋体"/>
                <w:b w:val="0"/>
                <w:i w:val="0"/>
                <w:color w:val="000000"/>
                <w:sz w:val="14"/>
              </w:rPr>
              <w:t xml:space="preserve">25.57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8.76</w:t>
            </w:r>
          </w:p>
        </w:tc>
        <w:tc>
          <w:tcPr>
            <w:tcW w:w="1160" w:type="dxa"/>
            <w:tcBorders/>
            <w:vAlign w:val="center"/>
          </w:tcPr>
          <w:p>
            <w:pPr>
              <w:jc w:val="right"/>
            </w:pPr>
            <w:r>
              <w:rPr>
                <w:rFonts w:ascii="宋体" w:eastAsia="宋体" w:hAnsi="宋体" w:cs="宋体"/>
                <w:b w:val="0"/>
                <w:i w:val="0"/>
                <w:color w:val="000000"/>
                <w:sz w:val="14"/>
              </w:rPr>
              <w:t xml:space="preserve">8.76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63.29</w:t>
            </w:r>
          </w:p>
        </w:tc>
        <w:tc>
          <w:tcPr>
            <w:tcW w:w="1160" w:type="dxa"/>
            <w:tcBorders/>
            <w:vAlign w:val="center"/>
          </w:tcPr>
          <w:p>
            <w:pPr>
              <w:jc w:val="right"/>
            </w:pPr>
            <w:r>
              <w:rPr>
                <w:rFonts w:ascii="宋体" w:eastAsia="宋体" w:hAnsi="宋体" w:cs="宋体"/>
                <w:b w:val="0"/>
                <w:i w:val="0"/>
                <w:color w:val="000000"/>
                <w:sz w:val="14"/>
              </w:rPr>
              <w:t xml:space="preserve">63.29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1,295.33</w:t>
            </w:r>
          </w:p>
        </w:tc>
        <w:tc>
          <w:tcPr>
            <w:tcW w:w="1160" w:type="dxa"/>
            <w:tcBorders/>
            <w:vAlign w:val="center"/>
          </w:tcPr>
          <w:p>
            <w:pPr>
              <w:jc w:val="right"/>
            </w:pPr>
            <w:r>
              <w:rPr>
                <w:rFonts w:ascii="宋体" w:eastAsia="宋体" w:hAnsi="宋体" w:cs="宋体"/>
                <w:b w:val="0"/>
                <w:i w:val="0"/>
                <w:color w:val="000000"/>
                <w:sz w:val="14"/>
              </w:rPr>
              <w:t xml:space="preserve">1,295.32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1,295.33</w:t>
            </w:r>
          </w:p>
        </w:tc>
        <w:tc>
          <w:tcPr>
            <w:tcW w:w="1160" w:type="dxa"/>
            <w:tcBorders/>
            <w:vAlign w:val="center"/>
          </w:tcPr>
          <w:p>
            <w:pPr>
              <w:jc w:val="right"/>
            </w:pPr>
            <w:r>
              <w:rPr>
                <w:rFonts w:ascii="宋体" w:eastAsia="宋体" w:hAnsi="宋体" w:cs="宋体"/>
                <w:b w:val="0"/>
                <w:i w:val="0"/>
                <w:color w:val="000000"/>
                <w:sz w:val="14"/>
              </w:rPr>
              <w:t xml:space="preserve">1,295.32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1,065.55</w:t>
            </w:r>
          </w:p>
        </w:tc>
        <w:tc>
          <w:tcPr>
            <w:tcW w:w="1160" w:type="dxa"/>
            <w:tcBorders/>
            <w:vAlign w:val="center"/>
          </w:tcPr>
          <w:p>
            <w:pPr>
              <w:jc w:val="right"/>
            </w:pPr>
            <w:r>
              <w:rPr>
                <w:rFonts w:ascii="宋体" w:eastAsia="宋体" w:hAnsi="宋体" w:cs="宋体"/>
                <w:b w:val="0"/>
                <w:i w:val="0"/>
                <w:color w:val="000000"/>
                <w:sz w:val="14"/>
              </w:rPr>
              <w:t xml:space="preserve">1,065.54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执法监管</w:t>
            </w:r>
          </w:p>
        </w:tc>
        <w:tc>
          <w:tcPr>
            <w:tcW w:w="1160" w:type="dxa"/>
            <w:tcBorders/>
            <w:vAlign w:val="center"/>
          </w:tcPr>
          <w:p>
            <w:pPr>
              <w:jc w:val="right"/>
            </w:pPr>
            <w:r>
              <w:rPr>
                <w:rFonts w:ascii="宋体" w:eastAsia="宋体" w:hAnsi="宋体" w:cs="宋体"/>
                <w:b w:val="0"/>
                <w:i w:val="0"/>
                <w:color w:val="000000"/>
                <w:sz w:val="14"/>
              </w:rPr>
              <w:t xml:space="preserve">219.53</w:t>
            </w:r>
          </w:p>
        </w:tc>
        <w:tc>
          <w:tcPr>
            <w:tcW w:w="1160" w:type="dxa"/>
            <w:tcBorders/>
            <w:vAlign w:val="center"/>
          </w:tcPr>
          <w:p>
            <w:pPr>
              <w:jc w:val="right"/>
            </w:pPr>
            <w:r>
              <w:rPr>
                <w:rFonts w:ascii="宋体" w:eastAsia="宋体" w:hAnsi="宋体" w:cs="宋体"/>
                <w:b w:val="0"/>
                <w:i w:val="0"/>
                <w:color w:val="000000"/>
                <w:sz w:val="14"/>
              </w:rPr>
              <w:t xml:space="preserve">219.53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渔业发展</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jc w:val="right"/>
            </w:pPr>
            <w:r>
              <w:rPr>
                <w:rFonts w:ascii="宋体" w:eastAsia="宋体" w:hAnsi="宋体" w:cs="宋体"/>
                <w:b w:val="0"/>
                <w:i w:val="0"/>
                <w:color w:val="000000"/>
                <w:sz w:val="14"/>
              </w:rPr>
              <w:t xml:space="preserve">116.88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1,690.91</w:t>
            </w:r>
          </w:p>
        </w:tc>
        <w:tc>
          <w:tcPr>
            <w:tcW w:w="1120" w:type="dxa"/>
            <w:tcBorders/>
            <w:vAlign w:val="center"/>
          </w:tcPr>
          <w:p>
            <w:pPr>
              <w:jc w:val="right"/>
            </w:pPr>
            <w:r>
              <w:rPr>
                <w:rFonts w:ascii="宋体" w:eastAsia="宋体" w:hAnsi="宋体" w:cs="宋体"/>
                <w:b/>
                <w:i w:val="0"/>
                <w:color w:val="000000"/>
                <w:sz w:val="16"/>
              </w:rPr>
              <w:t xml:space="preserve">1,461.14</w:t>
            </w:r>
          </w:p>
        </w:tc>
        <w:tc>
          <w:tcPr>
            <w:tcW w:w="1120" w:type="dxa"/>
            <w:tcBorders/>
            <w:vAlign w:val="center"/>
          </w:tcPr>
          <w:p>
            <w:pPr>
              <w:jc w:val="right"/>
            </w:pPr>
            <w:r>
              <w:rPr>
                <w:rFonts w:ascii="宋体" w:eastAsia="宋体" w:hAnsi="宋体" w:cs="宋体"/>
                <w:b/>
                <w:i w:val="0"/>
                <w:color w:val="000000"/>
                <w:sz w:val="16"/>
              </w:rPr>
              <w:t xml:space="preserve">229.78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214.37</w:t>
            </w:r>
          </w:p>
        </w:tc>
        <w:tc>
          <w:tcPr>
            <w:tcW w:w="1120" w:type="dxa"/>
            <w:tcBorders/>
            <w:vAlign w:val="center"/>
          </w:tcPr>
          <w:p>
            <w:pPr>
              <w:jc w:val="right"/>
            </w:pPr>
            <w:r>
              <w:rPr>
                <w:rFonts w:ascii="宋体" w:eastAsia="宋体" w:hAnsi="宋体" w:cs="宋体"/>
                <w:b w:val="0"/>
                <w:i w:val="0"/>
                <w:color w:val="000000"/>
                <w:sz w:val="16"/>
              </w:rPr>
              <w:t xml:space="preserve">214.37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202.19</w:t>
            </w:r>
          </w:p>
        </w:tc>
        <w:tc>
          <w:tcPr>
            <w:tcW w:w="1120" w:type="dxa"/>
            <w:tcBorders/>
            <w:vAlign w:val="center"/>
          </w:tcPr>
          <w:p>
            <w:pPr>
              <w:jc w:val="right"/>
            </w:pPr>
            <w:r>
              <w:rPr>
                <w:rFonts w:ascii="宋体" w:eastAsia="宋体" w:hAnsi="宋体" w:cs="宋体"/>
                <w:b w:val="0"/>
                <w:i w:val="0"/>
                <w:color w:val="000000"/>
                <w:sz w:val="16"/>
              </w:rPr>
              <w:t xml:space="preserve">202.19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23.87</w:t>
            </w:r>
          </w:p>
        </w:tc>
        <w:tc>
          <w:tcPr>
            <w:tcW w:w="1120" w:type="dxa"/>
            <w:tcBorders/>
            <w:vAlign w:val="center"/>
          </w:tcPr>
          <w:p>
            <w:pPr>
              <w:jc w:val="right"/>
            </w:pPr>
            <w:r>
              <w:rPr>
                <w:rFonts w:ascii="宋体" w:eastAsia="宋体" w:hAnsi="宋体" w:cs="宋体"/>
                <w:b w:val="0"/>
                <w:i w:val="0"/>
                <w:color w:val="000000"/>
                <w:sz w:val="16"/>
              </w:rPr>
              <w:t xml:space="preserve">23.87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152.75</w:t>
            </w:r>
          </w:p>
        </w:tc>
        <w:tc>
          <w:tcPr>
            <w:tcW w:w="1120" w:type="dxa"/>
            <w:tcBorders/>
            <w:vAlign w:val="center"/>
          </w:tcPr>
          <w:p>
            <w:pPr>
              <w:jc w:val="right"/>
            </w:pPr>
            <w:r>
              <w:rPr>
                <w:rFonts w:ascii="宋体" w:eastAsia="宋体" w:hAnsi="宋体" w:cs="宋体"/>
                <w:b w:val="0"/>
                <w:i w:val="0"/>
                <w:color w:val="000000"/>
                <w:sz w:val="16"/>
              </w:rPr>
              <w:t xml:space="preserve">152.75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25.57</w:t>
            </w:r>
          </w:p>
        </w:tc>
        <w:tc>
          <w:tcPr>
            <w:tcW w:w="1120" w:type="dxa"/>
            <w:tcBorders/>
            <w:vAlign w:val="center"/>
          </w:tcPr>
          <w:p>
            <w:pPr>
              <w:jc w:val="right"/>
            </w:pPr>
            <w:r>
              <w:rPr>
                <w:rFonts w:ascii="宋体" w:eastAsia="宋体" w:hAnsi="宋体" w:cs="宋体"/>
                <w:b w:val="0"/>
                <w:i w:val="0"/>
                <w:color w:val="000000"/>
                <w:sz w:val="16"/>
              </w:rPr>
              <w:t xml:space="preserve">25.57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8.76</w:t>
            </w:r>
          </w:p>
        </w:tc>
        <w:tc>
          <w:tcPr>
            <w:tcW w:w="1120" w:type="dxa"/>
            <w:tcBorders/>
            <w:vAlign w:val="center"/>
          </w:tcPr>
          <w:p>
            <w:pPr>
              <w:jc w:val="right"/>
            </w:pPr>
            <w:r>
              <w:rPr>
                <w:rFonts w:ascii="宋体" w:eastAsia="宋体" w:hAnsi="宋体" w:cs="宋体"/>
                <w:b w:val="0"/>
                <w:i w:val="0"/>
                <w:color w:val="000000"/>
                <w:sz w:val="16"/>
              </w:rPr>
              <w:t xml:space="preserve">8.76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63.29</w:t>
            </w:r>
          </w:p>
        </w:tc>
        <w:tc>
          <w:tcPr>
            <w:tcW w:w="1120" w:type="dxa"/>
            <w:tcBorders/>
            <w:vAlign w:val="center"/>
          </w:tcPr>
          <w:p>
            <w:pPr>
              <w:jc w:val="right"/>
            </w:pPr>
            <w:r>
              <w:rPr>
                <w:rFonts w:ascii="宋体" w:eastAsia="宋体" w:hAnsi="宋体" w:cs="宋体"/>
                <w:b w:val="0"/>
                <w:i w:val="0"/>
                <w:color w:val="000000"/>
                <w:sz w:val="16"/>
              </w:rPr>
              <w:t xml:space="preserve">63.29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1,295.32</w:t>
            </w:r>
          </w:p>
        </w:tc>
        <w:tc>
          <w:tcPr>
            <w:tcW w:w="1120" w:type="dxa"/>
            <w:tcBorders/>
            <w:vAlign w:val="center"/>
          </w:tcPr>
          <w:p>
            <w:pPr>
              <w:jc w:val="right"/>
            </w:pPr>
            <w:r>
              <w:rPr>
                <w:rFonts w:ascii="宋体" w:eastAsia="宋体" w:hAnsi="宋体" w:cs="宋体"/>
                <w:b w:val="0"/>
                <w:i w:val="0"/>
                <w:color w:val="000000"/>
                <w:sz w:val="16"/>
              </w:rPr>
              <w:t xml:space="preserve">1,065.54</w:t>
            </w:r>
          </w:p>
        </w:tc>
        <w:tc>
          <w:tcPr>
            <w:tcW w:w="1120" w:type="dxa"/>
            <w:tcBorders/>
            <w:vAlign w:val="center"/>
          </w:tcPr>
          <w:p>
            <w:pPr>
              <w:jc w:val="right"/>
            </w:pPr>
            <w:r>
              <w:rPr>
                <w:rFonts w:ascii="宋体" w:eastAsia="宋体" w:hAnsi="宋体" w:cs="宋体"/>
                <w:b w:val="0"/>
                <w:i w:val="0"/>
                <w:color w:val="000000"/>
                <w:sz w:val="16"/>
              </w:rPr>
              <w:t xml:space="preserve">229.78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1,295.32</w:t>
            </w:r>
          </w:p>
        </w:tc>
        <w:tc>
          <w:tcPr>
            <w:tcW w:w="1120" w:type="dxa"/>
            <w:tcBorders/>
            <w:vAlign w:val="center"/>
          </w:tcPr>
          <w:p>
            <w:pPr>
              <w:jc w:val="right"/>
            </w:pPr>
            <w:r>
              <w:rPr>
                <w:rFonts w:ascii="宋体" w:eastAsia="宋体" w:hAnsi="宋体" w:cs="宋体"/>
                <w:b w:val="0"/>
                <w:i w:val="0"/>
                <w:color w:val="000000"/>
                <w:sz w:val="16"/>
              </w:rPr>
              <w:t xml:space="preserve">1,065.54</w:t>
            </w:r>
          </w:p>
        </w:tc>
        <w:tc>
          <w:tcPr>
            <w:tcW w:w="1120" w:type="dxa"/>
            <w:tcBorders/>
            <w:vAlign w:val="center"/>
          </w:tcPr>
          <w:p>
            <w:pPr>
              <w:jc w:val="right"/>
            </w:pPr>
            <w:r>
              <w:rPr>
                <w:rFonts w:ascii="宋体" w:eastAsia="宋体" w:hAnsi="宋体" w:cs="宋体"/>
                <w:b w:val="0"/>
                <w:i w:val="0"/>
                <w:color w:val="000000"/>
                <w:sz w:val="16"/>
              </w:rPr>
              <w:t xml:space="preserve">229.78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1,065.54</w:t>
            </w:r>
          </w:p>
        </w:tc>
        <w:tc>
          <w:tcPr>
            <w:tcW w:w="1120" w:type="dxa"/>
            <w:tcBorders/>
            <w:vAlign w:val="center"/>
          </w:tcPr>
          <w:p>
            <w:pPr>
              <w:jc w:val="right"/>
            </w:pPr>
            <w:r>
              <w:rPr>
                <w:rFonts w:ascii="宋体" w:eastAsia="宋体" w:hAnsi="宋体" w:cs="宋体"/>
                <w:b w:val="0"/>
                <w:i w:val="0"/>
                <w:color w:val="000000"/>
                <w:sz w:val="16"/>
              </w:rPr>
              <w:t xml:space="preserve">1,065.54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执法监管</w:t>
            </w:r>
          </w:p>
        </w:tc>
        <w:tc>
          <w:tcPr>
            <w:tcW w:w="1120" w:type="dxa"/>
            <w:tcBorders/>
            <w:vAlign w:val="center"/>
          </w:tcPr>
          <w:p>
            <w:pPr>
              <w:jc w:val="right"/>
            </w:pPr>
            <w:r>
              <w:rPr>
                <w:rFonts w:ascii="宋体" w:eastAsia="宋体" w:hAnsi="宋体" w:cs="宋体"/>
                <w:b w:val="0"/>
                <w:i w:val="0"/>
                <w:color w:val="000000"/>
                <w:sz w:val="16"/>
              </w:rPr>
              <w:t xml:space="preserve">219.53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219.53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渔业发展</w:t>
            </w: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jc w:val="right"/>
            </w:pPr>
            <w:r>
              <w:rPr>
                <w:rFonts w:ascii="宋体" w:eastAsia="宋体" w:hAnsi="宋体" w:cs="宋体"/>
                <w:b w:val="0"/>
                <w:i w:val="0"/>
                <w:color w:val="000000"/>
                <w:sz w:val="16"/>
              </w:rPr>
              <w:t xml:space="preserve">116.88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214.36</w:t>
            </w:r>
          </w:p>
        </w:tc>
        <w:tc>
          <w:tcPr>
            <w:tcW w:w="1100" w:type="dxa"/>
            <w:tcBorders/>
            <w:vAlign w:val="center"/>
          </w:tcPr>
          <w:p>
            <w:pPr>
              <w:jc w:val="right"/>
            </w:pPr>
            <w:r>
              <w:rPr>
                <w:rFonts w:ascii="宋体" w:eastAsia="宋体" w:hAnsi="宋体" w:cs="宋体"/>
                <w:b w:val="0"/>
                <w:i w:val="0"/>
                <w:color w:val="000000"/>
                <w:sz w:val="14"/>
              </w:rPr>
              <w:t xml:space="preserve">214.36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64.35</w:t>
            </w:r>
          </w:p>
        </w:tc>
        <w:tc>
          <w:tcPr>
            <w:tcW w:w="1100" w:type="dxa"/>
            <w:tcBorders/>
            <w:vAlign w:val="center"/>
          </w:tcPr>
          <w:p>
            <w:pPr>
              <w:jc w:val="right"/>
            </w:pPr>
            <w:r>
              <w:rPr>
                <w:rFonts w:ascii="宋体" w:eastAsia="宋体" w:hAnsi="宋体" w:cs="宋体"/>
                <w:b w:val="0"/>
                <w:i w:val="0"/>
                <w:color w:val="000000"/>
                <w:sz w:val="14"/>
              </w:rPr>
              <w:t xml:space="preserve">64.35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1,295.32</w:t>
            </w:r>
          </w:p>
        </w:tc>
        <w:tc>
          <w:tcPr>
            <w:tcW w:w="1100" w:type="dxa"/>
            <w:tcBorders/>
            <w:vAlign w:val="center"/>
          </w:tcPr>
          <w:p>
            <w:pPr>
              <w:jc w:val="right"/>
            </w:pPr>
            <w:r>
              <w:rPr>
                <w:rFonts w:ascii="宋体" w:eastAsia="宋体" w:hAnsi="宋体" w:cs="宋体"/>
                <w:b w:val="0"/>
                <w:i w:val="0"/>
                <w:color w:val="000000"/>
                <w:sz w:val="14"/>
              </w:rPr>
              <w:t xml:space="preserve">1,295.32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116.88</w:t>
            </w:r>
          </w:p>
        </w:tc>
        <w:tc>
          <w:tcPr>
            <w:tcW w:w="1100" w:type="dxa"/>
            <w:tcBorders/>
            <w:vAlign w:val="center"/>
          </w:tcPr>
          <w:p>
            <w:pPr>
              <w:jc w:val="right"/>
            </w:pPr>
            <w:r>
              <w:rPr>
                <w:rFonts w:ascii="宋体" w:eastAsia="宋体" w:hAnsi="宋体" w:cs="宋体"/>
                <w:b w:val="0"/>
                <w:i w:val="0"/>
                <w:color w:val="000000"/>
                <w:sz w:val="14"/>
              </w:rPr>
              <w:t xml:space="preserve">116.88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1100" w:type="dxa"/>
            <w:tcBorders/>
            <w:vAlign w:val="center"/>
          </w:tcPr>
          <w:p>
            <w:pPr>
              <w:jc w:val="right"/>
            </w:pPr>
            <w:r>
              <w:rPr>
                <w:rFonts w:ascii="宋体" w:eastAsia="宋体" w:hAnsi="宋体" w:cs="宋体"/>
                <w:b w:val="0"/>
                <w:i w:val="0"/>
                <w:color w:val="000000"/>
                <w:sz w:val="14"/>
              </w:rPr>
              <w:t xml:space="preserve">1,690.91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1,690.91</w:t>
            </w:r>
          </w:p>
        </w:tc>
        <w:tc>
          <w:tcPr>
            <w:tcW w:w="1980" w:type="dxa"/>
            <w:tcBorders/>
            <w:vAlign w:val="center"/>
          </w:tcPr>
          <w:p>
            <w:pPr>
              <w:jc w:val="right"/>
            </w:pPr>
            <w:r>
              <w:rPr>
                <w:rFonts w:ascii="宋体" w:eastAsia="宋体" w:hAnsi="宋体" w:cs="宋体"/>
                <w:b/>
                <w:i w:val="0"/>
                <w:color w:val="000000"/>
                <w:sz w:val="20"/>
              </w:rPr>
              <w:t xml:space="preserve">1,461.14</w:t>
            </w:r>
          </w:p>
        </w:tc>
        <w:tc>
          <w:tcPr>
            <w:tcW w:w="1952" w:type="dxa"/>
            <w:tcBorders/>
            <w:vAlign w:val="center"/>
          </w:tcPr>
          <w:p>
            <w:pPr>
              <w:jc w:val="right"/>
            </w:pPr>
            <w:r>
              <w:rPr>
                <w:rFonts w:ascii="宋体" w:eastAsia="宋体" w:hAnsi="宋体" w:cs="宋体"/>
                <w:b/>
                <w:i w:val="0"/>
                <w:color w:val="000000"/>
                <w:sz w:val="20"/>
              </w:rPr>
              <w:t xml:space="preserve">229.78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214.37</w:t>
            </w:r>
          </w:p>
        </w:tc>
        <w:tc>
          <w:tcPr>
            <w:tcW w:w="1980" w:type="dxa"/>
            <w:tcBorders/>
            <w:vAlign w:val="center"/>
          </w:tcPr>
          <w:p>
            <w:pPr>
              <w:jc w:val="right"/>
            </w:pPr>
            <w:r>
              <w:rPr>
                <w:rFonts w:ascii="宋体" w:eastAsia="宋体" w:hAnsi="宋体" w:cs="宋体"/>
                <w:b w:val="0"/>
                <w:i w:val="0"/>
                <w:color w:val="000000"/>
                <w:sz w:val="20"/>
              </w:rPr>
              <w:t xml:space="preserve">214.37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202.19</w:t>
            </w:r>
          </w:p>
        </w:tc>
        <w:tc>
          <w:tcPr>
            <w:tcW w:w="1980" w:type="dxa"/>
            <w:tcBorders/>
            <w:vAlign w:val="center"/>
          </w:tcPr>
          <w:p>
            <w:pPr>
              <w:jc w:val="right"/>
            </w:pPr>
            <w:r>
              <w:rPr>
                <w:rFonts w:ascii="宋体" w:eastAsia="宋体" w:hAnsi="宋体" w:cs="宋体"/>
                <w:b w:val="0"/>
                <w:i w:val="0"/>
                <w:color w:val="000000"/>
                <w:sz w:val="20"/>
              </w:rPr>
              <w:t xml:space="preserve">202.19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23.87</w:t>
            </w:r>
          </w:p>
        </w:tc>
        <w:tc>
          <w:tcPr>
            <w:tcW w:w="1980" w:type="dxa"/>
            <w:tcBorders/>
            <w:vAlign w:val="center"/>
          </w:tcPr>
          <w:p>
            <w:pPr>
              <w:jc w:val="right"/>
            </w:pPr>
            <w:r>
              <w:rPr>
                <w:rFonts w:ascii="宋体" w:eastAsia="宋体" w:hAnsi="宋体" w:cs="宋体"/>
                <w:b w:val="0"/>
                <w:i w:val="0"/>
                <w:color w:val="000000"/>
                <w:sz w:val="20"/>
              </w:rPr>
              <w:t xml:space="preserve">23.87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152.75</w:t>
            </w:r>
          </w:p>
        </w:tc>
        <w:tc>
          <w:tcPr>
            <w:tcW w:w="1980" w:type="dxa"/>
            <w:tcBorders/>
            <w:vAlign w:val="center"/>
          </w:tcPr>
          <w:p>
            <w:pPr>
              <w:jc w:val="right"/>
            </w:pPr>
            <w:r>
              <w:rPr>
                <w:rFonts w:ascii="宋体" w:eastAsia="宋体" w:hAnsi="宋体" w:cs="宋体"/>
                <w:b w:val="0"/>
                <w:i w:val="0"/>
                <w:color w:val="000000"/>
                <w:sz w:val="20"/>
              </w:rPr>
              <w:t xml:space="preserve">152.75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25.57</w:t>
            </w:r>
          </w:p>
        </w:tc>
        <w:tc>
          <w:tcPr>
            <w:tcW w:w="1980" w:type="dxa"/>
            <w:tcBorders/>
            <w:vAlign w:val="center"/>
          </w:tcPr>
          <w:p>
            <w:pPr>
              <w:jc w:val="right"/>
            </w:pPr>
            <w:r>
              <w:rPr>
                <w:rFonts w:ascii="宋体" w:eastAsia="宋体" w:hAnsi="宋体" w:cs="宋体"/>
                <w:b w:val="0"/>
                <w:i w:val="0"/>
                <w:color w:val="000000"/>
                <w:sz w:val="20"/>
              </w:rPr>
              <w:t xml:space="preserve">25.57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8.76</w:t>
            </w:r>
          </w:p>
        </w:tc>
        <w:tc>
          <w:tcPr>
            <w:tcW w:w="1980" w:type="dxa"/>
            <w:tcBorders/>
            <w:vAlign w:val="center"/>
          </w:tcPr>
          <w:p>
            <w:pPr>
              <w:jc w:val="right"/>
            </w:pPr>
            <w:r>
              <w:rPr>
                <w:rFonts w:ascii="宋体" w:eastAsia="宋体" w:hAnsi="宋体" w:cs="宋体"/>
                <w:b w:val="0"/>
                <w:i w:val="0"/>
                <w:color w:val="000000"/>
                <w:sz w:val="20"/>
              </w:rPr>
              <w:t xml:space="preserve">8.76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64.35</w:t>
            </w:r>
          </w:p>
        </w:tc>
        <w:tc>
          <w:tcPr>
            <w:tcW w:w="1980" w:type="dxa"/>
            <w:tcBorders/>
            <w:vAlign w:val="center"/>
          </w:tcPr>
          <w:p>
            <w:pPr>
              <w:jc w:val="right"/>
            </w:pPr>
            <w:r>
              <w:rPr>
                <w:rFonts w:ascii="宋体" w:eastAsia="宋体" w:hAnsi="宋体" w:cs="宋体"/>
                <w:b w:val="0"/>
                <w:i w:val="0"/>
                <w:color w:val="000000"/>
                <w:sz w:val="20"/>
              </w:rPr>
              <w:t xml:space="preserve">64.35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64.35</w:t>
            </w:r>
          </w:p>
        </w:tc>
        <w:tc>
          <w:tcPr>
            <w:tcW w:w="1980" w:type="dxa"/>
            <w:tcBorders/>
            <w:vAlign w:val="center"/>
          </w:tcPr>
          <w:p>
            <w:pPr>
              <w:jc w:val="right"/>
            </w:pPr>
            <w:r>
              <w:rPr>
                <w:rFonts w:ascii="宋体" w:eastAsia="宋体" w:hAnsi="宋体" w:cs="宋体"/>
                <w:b w:val="0"/>
                <w:i w:val="0"/>
                <w:color w:val="000000"/>
                <w:sz w:val="20"/>
              </w:rPr>
              <w:t xml:space="preserve">64.35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63.29</w:t>
            </w:r>
          </w:p>
        </w:tc>
        <w:tc>
          <w:tcPr>
            <w:tcW w:w="1980" w:type="dxa"/>
            <w:tcBorders/>
            <w:vAlign w:val="center"/>
          </w:tcPr>
          <w:p>
            <w:pPr>
              <w:jc w:val="right"/>
            </w:pPr>
            <w:r>
              <w:rPr>
                <w:rFonts w:ascii="宋体" w:eastAsia="宋体" w:hAnsi="宋体" w:cs="宋体"/>
                <w:b w:val="0"/>
                <w:i w:val="0"/>
                <w:color w:val="000000"/>
                <w:sz w:val="20"/>
              </w:rPr>
              <w:t xml:space="preserve">63.29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1,295.32</w:t>
            </w:r>
          </w:p>
        </w:tc>
        <w:tc>
          <w:tcPr>
            <w:tcW w:w="1980" w:type="dxa"/>
            <w:tcBorders/>
            <w:vAlign w:val="center"/>
          </w:tcPr>
          <w:p>
            <w:pPr>
              <w:jc w:val="right"/>
            </w:pPr>
            <w:r>
              <w:rPr>
                <w:rFonts w:ascii="宋体" w:eastAsia="宋体" w:hAnsi="宋体" w:cs="宋体"/>
                <w:b w:val="0"/>
                <w:i w:val="0"/>
                <w:color w:val="000000"/>
                <w:sz w:val="20"/>
              </w:rPr>
              <w:t xml:space="preserve">1,065.54</w:t>
            </w:r>
          </w:p>
        </w:tc>
        <w:tc>
          <w:tcPr>
            <w:tcW w:w="1952" w:type="dxa"/>
            <w:tcBorders/>
            <w:vAlign w:val="center"/>
          </w:tcPr>
          <w:p>
            <w:pPr>
              <w:jc w:val="right"/>
            </w:pPr>
            <w:r>
              <w:rPr>
                <w:rFonts w:ascii="宋体" w:eastAsia="宋体" w:hAnsi="宋体" w:cs="宋体"/>
                <w:b w:val="0"/>
                <w:i w:val="0"/>
                <w:color w:val="000000"/>
                <w:sz w:val="20"/>
              </w:rPr>
              <w:t xml:space="preserve">229.78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1,295.32</w:t>
            </w:r>
          </w:p>
        </w:tc>
        <w:tc>
          <w:tcPr>
            <w:tcW w:w="1980" w:type="dxa"/>
            <w:tcBorders/>
            <w:vAlign w:val="center"/>
          </w:tcPr>
          <w:p>
            <w:pPr>
              <w:jc w:val="right"/>
            </w:pPr>
            <w:r>
              <w:rPr>
                <w:rFonts w:ascii="宋体" w:eastAsia="宋体" w:hAnsi="宋体" w:cs="宋体"/>
                <w:b w:val="0"/>
                <w:i w:val="0"/>
                <w:color w:val="000000"/>
                <w:sz w:val="20"/>
              </w:rPr>
              <w:t xml:space="preserve">1,065.54</w:t>
            </w:r>
          </w:p>
        </w:tc>
        <w:tc>
          <w:tcPr>
            <w:tcW w:w="1952" w:type="dxa"/>
            <w:tcBorders/>
            <w:vAlign w:val="center"/>
          </w:tcPr>
          <w:p>
            <w:pPr>
              <w:jc w:val="right"/>
            </w:pPr>
            <w:r>
              <w:rPr>
                <w:rFonts w:ascii="宋体" w:eastAsia="宋体" w:hAnsi="宋体" w:cs="宋体"/>
                <w:b w:val="0"/>
                <w:i w:val="0"/>
                <w:color w:val="000000"/>
                <w:sz w:val="20"/>
              </w:rPr>
              <w:t xml:space="preserve">229.78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1,065.54</w:t>
            </w:r>
          </w:p>
        </w:tc>
        <w:tc>
          <w:tcPr>
            <w:tcW w:w="1980" w:type="dxa"/>
            <w:tcBorders/>
            <w:vAlign w:val="center"/>
          </w:tcPr>
          <w:p>
            <w:pPr>
              <w:jc w:val="right"/>
            </w:pPr>
            <w:r>
              <w:rPr>
                <w:rFonts w:ascii="宋体" w:eastAsia="宋体" w:hAnsi="宋体" w:cs="宋体"/>
                <w:b w:val="0"/>
                <w:i w:val="0"/>
                <w:color w:val="000000"/>
                <w:sz w:val="20"/>
              </w:rPr>
              <w:t xml:space="preserve">1,065.54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执法监管</w:t>
            </w:r>
          </w:p>
        </w:tc>
        <w:tc>
          <w:tcPr>
            <w:tcW w:w="1980" w:type="dxa"/>
            <w:tcBorders/>
            <w:vAlign w:val="center"/>
          </w:tcPr>
          <w:p>
            <w:pPr>
              <w:jc w:val="right"/>
            </w:pPr>
            <w:r>
              <w:rPr>
                <w:rFonts w:ascii="宋体" w:eastAsia="宋体" w:hAnsi="宋体" w:cs="宋体"/>
                <w:b w:val="0"/>
                <w:i w:val="0"/>
                <w:color w:val="000000"/>
                <w:sz w:val="20"/>
              </w:rPr>
              <w:t xml:space="preserve">219.53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219.53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渔业发展</w:t>
            </w:r>
          </w:p>
        </w:tc>
        <w:tc>
          <w:tcPr>
            <w:tcW w:w="1980" w:type="dxa"/>
            <w:tcBorders/>
            <w:vAlign w:val="center"/>
          </w:tcPr>
          <w:p>
            <w:pPr>
              <w:jc w:val="right"/>
            </w:pPr>
            <w:r>
              <w:rPr>
                <w:rFonts w:ascii="宋体" w:eastAsia="宋体" w:hAnsi="宋体" w:cs="宋体"/>
                <w:b w:val="0"/>
                <w:i w:val="0"/>
                <w:color w:val="000000"/>
                <w:sz w:val="20"/>
              </w:rPr>
              <w:t xml:space="preserve">10.25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80" w:type="dxa"/>
            <w:tcBorders/>
            <w:vAlign w:val="center"/>
          </w:tcPr>
          <w:p>
            <w:pPr>
              <w:jc w:val="right"/>
            </w:pPr>
            <w:r>
              <w:rPr>
                <w:rFonts w:ascii="宋体" w:eastAsia="宋体" w:hAnsi="宋体" w:cs="宋体"/>
                <w:b w:val="0"/>
                <w:i w:val="0"/>
                <w:color w:val="000000"/>
                <w:sz w:val="20"/>
              </w:rPr>
              <w:t xml:space="preserve">116.88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1,371.75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51.74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575.56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14.12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315.42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2.56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118.90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2.56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152.75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7.05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25.57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62.54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16.52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3.36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116.88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1.60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35.09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22.79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8.76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6.90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1.51</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1,406.84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54.30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22.50</w:t>
            </w:r>
          </w:p>
        </w:tc>
        <w:tc>
          <w:tcPr>
            <w:tcW w:w="3092" w:type="dxa"/>
            <w:tcBorders/>
            <w:vAlign w:val="center"/>
          </w:tcPr>
          <w:p>
            <w:pPr>
              <w:jc w:val="right"/>
            </w:pPr>
            <w:r>
              <w:rPr>
                <w:rFonts w:ascii="宋体" w:eastAsia="宋体" w:hAnsi="宋体" w:cs="宋体"/>
                <w:b w:val="0"/>
                <w:i w:val="0"/>
                <w:color w:val="000000"/>
                <w:sz w:val="23"/>
              </w:rPr>
              <w:t xml:space="preserve">18.54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22.50</w:t>
            </w:r>
          </w:p>
        </w:tc>
        <w:tc>
          <w:tcPr>
            <w:tcW w:w="3092" w:type="dxa"/>
            <w:tcBorders/>
            <w:vAlign w:val="center"/>
          </w:tcPr>
          <w:p>
            <w:pPr>
              <w:jc w:val="right"/>
            </w:pPr>
            <w:r>
              <w:rPr>
                <w:rFonts w:ascii="宋体" w:eastAsia="宋体" w:hAnsi="宋体" w:cs="宋体"/>
                <w:b w:val="0"/>
                <w:i w:val="0"/>
                <w:color w:val="000000"/>
                <w:sz w:val="23"/>
              </w:rPr>
              <w:t xml:space="preserve">18.54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22.50</w:t>
            </w:r>
          </w:p>
        </w:tc>
        <w:tc>
          <w:tcPr>
            <w:tcW w:w="3092" w:type="dxa"/>
            <w:tcBorders/>
            <w:vAlign w:val="center"/>
          </w:tcPr>
          <w:p>
            <w:pPr>
              <w:jc w:val="right"/>
            </w:pPr>
            <w:r>
              <w:rPr>
                <w:rFonts w:ascii="宋体" w:eastAsia="宋体" w:hAnsi="宋体" w:cs="宋体"/>
                <w:b w:val="0"/>
                <w:i w:val="0"/>
                <w:color w:val="000000"/>
                <w:sz w:val="23"/>
              </w:rPr>
              <w:t xml:space="preserve">18.54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部门：辽宁省盘锦市大洼区农业综合行政执法队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6ad9f2ea-2e90-4a0f-90be-0f8c1b308952"/>
      </w:pPr>
      <w:r>
        <w:pict>
          <v:shape id="_x0000_i2166" type="#_x0000_t75" style="height:792.25pt;width:595.15pt" o:bordertopcolor="this" o:borderleftcolor="this" o:borderbottomcolor="this" o:borderrightcolor="this">
            <v:imagedata r:id="rId6" o:title=""/>
          </v:shape>
        </w:pict>
      </w:r>
    </w:p>
    <w:p>
      <w:pPr>
        <w:pStyle w:val="Normal_6ad9f2ea-2e90-4a0f-90be-0f8c1b308952"/>
      </w:pPr>
      <w:r>
        <w:pict>
          <v:shape id="_x0000_i2167" type="#_x0000_t75" style="height:792.25pt;width:595.15pt" o:bordertopcolor="this" o:borderleftcolor="this" o:borderbottomcolor="this" o:borderrightcolor="this">
            <v:imagedata r:id="rId7" o:title=""/>
          </v:shape>
        </w:pict>
      </w:r>
    </w:p>
    <w:sectPr>
      <w:headerReference w:type="default" r:id="rId8"/>
      <w:pgSz w:w="11907" w:h="16839"/>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6ad9f2ea-2e90-4a0f-90be-0f8c1b308952"/>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6ad9f2ea-2e90-4a0f-90be-0f8c1b308952">
    <w:name w:val="Normal_6ad9f2ea-2e90-4a0f-90be-0f8c1b308952"/>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