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辽宁省盘锦市大洼区交通运输局</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辽宁省盘锦市大洼区交通运输局</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辽宁省盘锦市大洼区交通运输局</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辽宁省盘锦市大洼区交通运输局</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辽宁省盘锦市大洼区交通运输局</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辽宁省盘锦市大洼区交通运输局概况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（一）贯彻执行国家和省、市有关交通行业发展战略、方针政策和法律法规；编制和起草全区公路、运输市场等行业相关的政策、规范性文件和发展规划、年度计划，并组织实施及监督检查。</w:t>
        <w:br/>
        <w:t xml:space="preserve">    （二）负责全区公路基础设施及其配套项目建设、维护和管理工作，监督交通行业建设项目招标，会同有关部门管理公路建设市场；负责交通工程造价管理；组织实施交通重点工程建设；负责交通工程质量与行业安全生产监督；负责指导全区各园区、镇街建立乡村道路养护管理机构，并实施行业监管。</w:t>
        <w:br/>
        <w:t xml:space="preserve">    （三）负责全区道路运输场站建设的布局规划和建设管理；负责管理和调控道路运输市场，查处道路运输违法违规行为，维护道路运输市场平等、有序竞争；负责公路运输行业安全生产监督管理工作；负责开发城乡公交资源，完善城乡公交服务体系；承担交通战备工作，组织调度全区重点物资运输，协调组织好防汛、抗洪、抗震、抢险、救灾所需运输车辆和紧急客货运输。</w:t>
        <w:br/>
        <w:t xml:space="preserve">    （四）参与地方铁路建设项目的前期工作和后期评价工作。</w:t>
        <w:br/>
        <w:t xml:space="preserve">    （五）负责交通工程项目建设资金筹集、使用和监督管理；负责系统国有资产管理。</w:t>
        <w:br/>
        <w:t xml:space="preserve">    （六）负责交通行业统计和信息引导及发布；组织指导交通行业科技开发，推动行业技术进步。指导全区交通运输行业环境保护、节能减排和外事工作。</w:t>
        <w:br/>
        <w:t xml:space="preserve">    （七）指导全区交通行业体制改革和法制建设，引导行业优化结构、协调发展；负责交通行业精神文明建设和职工队伍建设。</w:t>
        <w:br/>
        <w:t xml:space="preserve">    （八）完成区委、区政府交办的其他任务。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辽宁省盘锦市大洼区交通运输局</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1、盘锦市大洼区交通运输局2、盘锦市大洼区交通运输事业发展中心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5496.02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5496.02</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5496.02</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增加684.20万元，增长14.22%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项目支出收入增加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5496.02</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1619.00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29.46</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工资福利支出1356.01万元；商品和服务支出38.23万元；对个人和家庭的补助224.76万元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3877.02</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70.54</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主要包括其他公路水路运输支出、交通运输支出、车辆购置税支出等业务支出。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增加684.20万元，增长14.22%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项目类支出增多</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收入等于支出</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5496.02</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1619.00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3877.02</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增加684.20万元，增长14.22%</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项目类支出增多</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243.13</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113.13</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467.42</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2023年度一般公共预算财政拨款支出5496.02万元。按支出功能分类科目分，包括：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1.社会保障和就业支出476.07万元，具体包括：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（1）社会保障和就业支出（类）行政事业单位养老支出（款）行政单位离退休（项）3.17万元,主要是退休费、奖励金等支出，完成年初预算的100%，决算数与年初预算数存在差异的主要原因是无。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（2）社会保障和就业支出（类）行政事业单位养老支出（款）事业单位离退休（项）103.77万元,主要是退休费、奖励金等支出，完成年初预算的100%，决算数与年初预算数存在差异的主要原因是无。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基本养老保险缴费支出（项）203.89万元,主要是机关事业单位基本养老保险缴费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行政事业单位养老支出（款）机关事业单位职业年金缴费支出（项）63.50万元,主要是机关事业单位职业年金缴费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（5）社会保障和就业支出（类）抚恤（款）死亡抚恤（项）93.59万元,主要是死亡抚恤金等支出，完成年初预算的100%，决算数与年初预算数存在差异的主要原因是无。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（6）社会保障和就业支出（类）其他社会保障和就业支出（款）其他社会保障和就业支出（项）8.15万元,主要是其他社会保障缴费等支出，完成年初预算的100%，决算数与年初预算数存在差异的主要原因是无。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2.卫生健康支出81.93万元，具体包括：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（1）卫生健康支出（类）公共卫生（款）重大公共卫生服务（项）12.57万元,主要是生活补助等支出，完成年初预算的100%，决算数与年初预算数存在差异的主要原因是无。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（2）卫生健康支出（类）行政事业单位医疗（款）行政单位医疗（项）5.28万元,主要是职工基本医疗保险缴费等支出，完成年初预算的100%，决算数与年初预算数存在差异的主要原因是无。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（3）卫生健康支出（类）行政事业单位医疗（款）事业单位医疗（项）51.21万元,主要是职工基本医疗保险缴费等支出，完成年初预算的100%，决算数与年初预算数存在差异的主要原因是无。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（4）卫生健康支出（类）行政事业单位医疗（款）其他行政事业单位医疗支出（项）12.87万元,主要是其他行政单位医疗支出等支出，完成年初预算的100%，决算数与年初预算数存在差异的主要原因是无。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3.农林水支出0.09万元，具体包括：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（1）农林水支出（类）林业和草原（款）森林生态效益补偿（项）0.09万元,主要是其他商品和服务支出等支出，完成年初预算的100%，决算数与年初预算数存在差异的主要原因是无。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4.交通运输支出4832.13万元，具体包括：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（1）交通运输支出（类）公路水路运输（款）行政运行（项）103.29万元,主要是工资福利支出、商品和服务支出等支出，完成年初预算的100%，决算数与年初预算数存在差异的主要原因是无。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（2）交通运输支出（类）公路水路运输（款）其他公路水路运输支出（项）3350.54万元,主要是委托业务费、基础设施建设等支出，完成年初预算的100%，决算数与年初预算数存在差异的主要原因是无。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（3）交通运输支出（类）车辆购置税支出（款）车辆购置税用于公路等基础设施建设支出（项）230.00万元,主要是基础设施建设等支出，完成年初预算的100%，决算数与年初预算数存在差异的主要原因是无。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（4）交通运输支出（类）车辆购置税支出（款）车辆购置税用于农村公路建设支出（项）1148.30万元,主要是基础设施建设等支出，完成年初预算的100%，决算数与年初预算数存在差异的主要原因是无。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5.住房保障支出104.02万元，具体包括：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（1）住房保障支出（类）住房改革支出（款）住房公积金（项）104.02万元,主要是住房公积金等支出，完成年初预算的100%，决算数与年初预算数存在差异的主要原因是无。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6.灾害防治及应急管理支出1.80万元，具体包括：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（1）灾害防治及应急管理支出（类）自然灾害救灾及恢复重建支出（款）自然灾害救灾补助（项）1.80万元,主要是自然灾害补助等支出，完成年初预算的100%，决算数与年初预算数存在差异的主要原因是无。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18.70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93.50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节省财政支出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18.70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18.70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93.50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节省财政支出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比上年增加0.16万元，增长0.86%</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外出事项较去年增多</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18.70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主要用于燃油费、公车保养等，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8</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1619.00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1580.77</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38.23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13.61</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比上年增加2.06万元，增长17.84%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公务用车运行维护增多</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4</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2</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本年度进一步完善财务管理体制和运行机制机制、建立科学化、精细化的预算管理机制、建立绩效评价制度、加快财务监管体系建设、提高经费使用效益、强化财务风险管理。提高预算编制的科学性、准确性，按照“统筹兼顾、保证重点、收支平衡”的原则，科学合理编制预算，强化预算执行，提高预算执行效率，推进预算公开。</w:t>
        <w:br/>
        <w:t xml:space="preserve">加强财务监督和绩效评价，把纯净管理工作的理念和方法经费管理中，逐步建立起以强化资金额使用效益为核心的绩效评价体系，进一步完善财务监督制度，强化重大项目经费的全过程审计 。</w:t>
        <w:br/>
        <w:t xml:space="preserve">圆满完成本年工作任务。</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16.交通运输支出：反映交通运输和邮政业方面支出，包括公路水路运输、铁路运输、民用航空运输、成品油价格改革对交通运输的补贴、邮政业、车辆购置税等支出。</w:t>
        <w:br/>
        <w:t xml:space="preserve">    17.卫生健康支出（类）公共卫生（款）重大公共卫生服务（项）：反映重大疾病、重大传染病预防控制等重大公共卫生服务项目支出。</w:t>
        <w:br/>
        <w:t xml:space="preserve">    18.卫生健康支出（类）行政事业单位医疗（款）行政单位医疗（项）：反映财政部门集中安排的行政单位基本医疗保险缴费经费，未参加医疗保险的事业单位的公费医疗经费，按国家规定享受离休人员待遇的医疗经费。</w:t>
        <w:br/>
        <w:t xml:space="preserve">    19.卫生健康支出（类）行政事业单位医疗（款）其他行政事业单位医疗支出（项）：反映除上述项目以外的其他用于行政事业单位医疗方面的支出。</w:t>
        <w:br/>
        <w:t xml:space="preserve">    20.住房保障支出（类）住房改革支出（款）住房公积金（项）：反映行政事业单位按人力资源和社会保障部、财政部规定的基本工资和津补贴以及规定比例为职工缴纳的住房公积金。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部门：辽宁省盘锦市大洼区交通运输局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5,496.02</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476.07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81.92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jc w:val="right"/>
            </w:pPr>
            <w:r>
              <w:rPr>
                <w:rFonts w:ascii="宋体" w:eastAsia="宋体" w:hAnsi="宋体" w:cs="宋体"/>
                <w:b w:val="0"/>
                <w:i w:val="0"/>
                <w:color w:val="000000"/>
                <w:sz w:val="18"/>
              </w:rPr>
              <w:t xml:space="preserve">0.09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jc w:val="right"/>
            </w:pPr>
            <w:r>
              <w:rPr>
                <w:rFonts w:ascii="宋体" w:eastAsia="宋体" w:hAnsi="宋体" w:cs="宋体"/>
                <w:b w:val="0"/>
                <w:i w:val="0"/>
                <w:color w:val="000000"/>
                <w:sz w:val="18"/>
              </w:rPr>
              <w:t xml:space="preserve">4,832.13</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104.02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jc w:val="right"/>
            </w:pPr>
            <w:r>
              <w:rPr>
                <w:rFonts w:ascii="宋体" w:eastAsia="宋体" w:hAnsi="宋体" w:cs="宋体"/>
                <w:b w:val="0"/>
                <w:i w:val="0"/>
                <w:color w:val="000000"/>
                <w:sz w:val="18"/>
              </w:rPr>
              <w:t xml:space="preserve">1.80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5,496.02</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5,496.02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5,496.02</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5,496.02</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部门：辽宁省盘锦市大洼区交通运输局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5,496.02</w:t>
            </w:r>
          </w:p>
        </w:tc>
        <w:tc>
          <w:tcPr>
            <w:tcW w:w="1160" w:type="dxa"/>
            <w:tcBorders/>
            <w:vAlign w:val="center"/>
          </w:tcPr>
          <w:p>
            <w:pPr>
              <w:jc w:val="right"/>
            </w:pPr>
            <w:r>
              <w:rPr>
                <w:rFonts w:ascii="宋体" w:eastAsia="宋体" w:hAnsi="宋体" w:cs="宋体"/>
                <w:b/>
                <w:i w:val="0"/>
                <w:color w:val="000000"/>
                <w:sz w:val="14"/>
              </w:rPr>
              <w:t xml:space="preserve">5,496.02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476.07</w:t>
            </w:r>
          </w:p>
        </w:tc>
        <w:tc>
          <w:tcPr>
            <w:tcW w:w="1160" w:type="dxa"/>
            <w:tcBorders/>
            <w:vAlign w:val="center"/>
          </w:tcPr>
          <w:p>
            <w:pPr>
              <w:jc w:val="right"/>
            </w:pPr>
            <w:r>
              <w:rPr>
                <w:rFonts w:ascii="宋体" w:eastAsia="宋体" w:hAnsi="宋体" w:cs="宋体"/>
                <w:b w:val="0"/>
                <w:i w:val="0"/>
                <w:color w:val="000000"/>
                <w:sz w:val="14"/>
              </w:rPr>
              <w:t xml:space="preserve">476.07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374.33</w:t>
            </w:r>
          </w:p>
        </w:tc>
        <w:tc>
          <w:tcPr>
            <w:tcW w:w="1160" w:type="dxa"/>
            <w:tcBorders/>
            <w:vAlign w:val="center"/>
          </w:tcPr>
          <w:p>
            <w:pPr>
              <w:jc w:val="right"/>
            </w:pPr>
            <w:r>
              <w:rPr>
                <w:rFonts w:ascii="宋体" w:eastAsia="宋体" w:hAnsi="宋体" w:cs="宋体"/>
                <w:b w:val="0"/>
                <w:i w:val="0"/>
                <w:color w:val="000000"/>
                <w:sz w:val="14"/>
              </w:rPr>
              <w:t xml:space="preserve">374.33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3.17</w:t>
            </w:r>
          </w:p>
        </w:tc>
        <w:tc>
          <w:tcPr>
            <w:tcW w:w="1160" w:type="dxa"/>
            <w:tcBorders/>
            <w:vAlign w:val="center"/>
          </w:tcPr>
          <w:p>
            <w:pPr>
              <w:jc w:val="right"/>
            </w:pPr>
            <w:r>
              <w:rPr>
                <w:rFonts w:ascii="宋体" w:eastAsia="宋体" w:hAnsi="宋体" w:cs="宋体"/>
                <w:b w:val="0"/>
                <w:i w:val="0"/>
                <w:color w:val="000000"/>
                <w:sz w:val="14"/>
              </w:rPr>
              <w:t xml:space="preserve">3.17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103.77</w:t>
            </w:r>
          </w:p>
        </w:tc>
        <w:tc>
          <w:tcPr>
            <w:tcW w:w="1160" w:type="dxa"/>
            <w:tcBorders/>
            <w:vAlign w:val="center"/>
          </w:tcPr>
          <w:p>
            <w:pPr>
              <w:jc w:val="right"/>
            </w:pPr>
            <w:r>
              <w:rPr>
                <w:rFonts w:ascii="宋体" w:eastAsia="宋体" w:hAnsi="宋体" w:cs="宋体"/>
                <w:b w:val="0"/>
                <w:i w:val="0"/>
                <w:color w:val="000000"/>
                <w:sz w:val="14"/>
              </w:rPr>
              <w:t xml:space="preserve">103.77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203.89</w:t>
            </w:r>
          </w:p>
        </w:tc>
        <w:tc>
          <w:tcPr>
            <w:tcW w:w="1160" w:type="dxa"/>
            <w:tcBorders/>
            <w:vAlign w:val="center"/>
          </w:tcPr>
          <w:p>
            <w:pPr>
              <w:jc w:val="right"/>
            </w:pPr>
            <w:r>
              <w:rPr>
                <w:rFonts w:ascii="宋体" w:eastAsia="宋体" w:hAnsi="宋体" w:cs="宋体"/>
                <w:b w:val="0"/>
                <w:i w:val="0"/>
                <w:color w:val="000000"/>
                <w:sz w:val="14"/>
              </w:rPr>
              <w:t xml:space="preserve">203.89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63.50</w:t>
            </w:r>
          </w:p>
        </w:tc>
        <w:tc>
          <w:tcPr>
            <w:tcW w:w="1160" w:type="dxa"/>
            <w:tcBorders/>
            <w:vAlign w:val="center"/>
          </w:tcPr>
          <w:p>
            <w:pPr>
              <w:jc w:val="right"/>
            </w:pPr>
            <w:r>
              <w:rPr>
                <w:rFonts w:ascii="宋体" w:eastAsia="宋体" w:hAnsi="宋体" w:cs="宋体"/>
                <w:b w:val="0"/>
                <w:i w:val="0"/>
                <w:color w:val="000000"/>
                <w:sz w:val="14"/>
              </w:rPr>
              <w:t xml:space="preserve">63.50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抚恤</w:t>
            </w:r>
          </w:p>
        </w:tc>
        <w:tc>
          <w:tcPr>
            <w:tcW w:w="1160" w:type="dxa"/>
            <w:tcBorders/>
            <w:vAlign w:val="center"/>
          </w:tcPr>
          <w:p>
            <w:pPr>
              <w:jc w:val="right"/>
            </w:pPr>
            <w:r>
              <w:rPr>
                <w:rFonts w:ascii="宋体" w:eastAsia="宋体" w:hAnsi="宋体" w:cs="宋体"/>
                <w:b w:val="0"/>
                <w:i w:val="0"/>
                <w:color w:val="000000"/>
                <w:sz w:val="14"/>
              </w:rPr>
              <w:t xml:space="preserve">93.59</w:t>
            </w:r>
          </w:p>
        </w:tc>
        <w:tc>
          <w:tcPr>
            <w:tcW w:w="1160" w:type="dxa"/>
            <w:tcBorders/>
            <w:vAlign w:val="center"/>
          </w:tcPr>
          <w:p>
            <w:pPr>
              <w:jc w:val="right"/>
            </w:pPr>
            <w:r>
              <w:rPr>
                <w:rFonts w:ascii="宋体" w:eastAsia="宋体" w:hAnsi="宋体" w:cs="宋体"/>
                <w:b w:val="0"/>
                <w:i w:val="0"/>
                <w:color w:val="000000"/>
                <w:sz w:val="14"/>
              </w:rPr>
              <w:t xml:space="preserve">93.59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2080801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死亡抚恤</w:t>
            </w:r>
          </w:p>
        </w:tc>
        <w:tc>
          <w:tcPr>
            <w:tcW w:w="1160" w:type="dxa"/>
            <w:tcBorders/>
            <w:vAlign w:val="center"/>
          </w:tcPr>
          <w:p>
            <w:pPr>
              <w:jc w:val="right"/>
            </w:pPr>
            <w:r>
              <w:rPr>
                <w:rFonts w:ascii="宋体" w:eastAsia="宋体" w:hAnsi="宋体" w:cs="宋体"/>
                <w:b w:val="0"/>
                <w:i w:val="0"/>
                <w:color w:val="000000"/>
                <w:sz w:val="14"/>
              </w:rPr>
              <w:t xml:space="preserve">93.59</w:t>
            </w:r>
          </w:p>
        </w:tc>
        <w:tc>
          <w:tcPr>
            <w:tcW w:w="1160" w:type="dxa"/>
            <w:tcBorders/>
            <w:vAlign w:val="center"/>
          </w:tcPr>
          <w:p>
            <w:pPr>
              <w:jc w:val="right"/>
            </w:pPr>
            <w:r>
              <w:rPr>
                <w:rFonts w:ascii="宋体" w:eastAsia="宋体" w:hAnsi="宋体" w:cs="宋体"/>
                <w:b w:val="0"/>
                <w:i w:val="0"/>
                <w:color w:val="000000"/>
                <w:sz w:val="14"/>
              </w:rPr>
              <w:t xml:space="preserve">93.59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8.15</w:t>
            </w:r>
          </w:p>
        </w:tc>
        <w:tc>
          <w:tcPr>
            <w:tcW w:w="1160" w:type="dxa"/>
            <w:tcBorders/>
            <w:vAlign w:val="center"/>
          </w:tcPr>
          <w:p>
            <w:pPr>
              <w:jc w:val="right"/>
            </w:pPr>
            <w:r>
              <w:rPr>
                <w:rFonts w:ascii="宋体" w:eastAsia="宋体" w:hAnsi="宋体" w:cs="宋体"/>
                <w:b w:val="0"/>
                <w:i w:val="0"/>
                <w:color w:val="000000"/>
                <w:sz w:val="14"/>
              </w:rPr>
              <w:t xml:space="preserve">8.15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8.15</w:t>
            </w:r>
          </w:p>
        </w:tc>
        <w:tc>
          <w:tcPr>
            <w:tcW w:w="1160" w:type="dxa"/>
            <w:tcBorders/>
            <w:vAlign w:val="center"/>
          </w:tcPr>
          <w:p>
            <w:pPr>
              <w:jc w:val="right"/>
            </w:pPr>
            <w:r>
              <w:rPr>
                <w:rFonts w:ascii="宋体" w:eastAsia="宋体" w:hAnsi="宋体" w:cs="宋体"/>
                <w:b w:val="0"/>
                <w:i w:val="0"/>
                <w:color w:val="000000"/>
                <w:sz w:val="14"/>
              </w:rPr>
              <w:t xml:space="preserve">8.15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81.93</w:t>
            </w:r>
          </w:p>
        </w:tc>
        <w:tc>
          <w:tcPr>
            <w:tcW w:w="1160" w:type="dxa"/>
            <w:tcBorders/>
            <w:vAlign w:val="center"/>
          </w:tcPr>
          <w:p>
            <w:pPr>
              <w:jc w:val="right"/>
            </w:pPr>
            <w:r>
              <w:rPr>
                <w:rFonts w:ascii="宋体" w:eastAsia="宋体" w:hAnsi="宋体" w:cs="宋体"/>
                <w:b w:val="0"/>
                <w:i w:val="0"/>
                <w:color w:val="000000"/>
                <w:sz w:val="14"/>
              </w:rPr>
              <w:t xml:space="preserve">81.93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12.57</w:t>
            </w:r>
          </w:p>
        </w:tc>
        <w:tc>
          <w:tcPr>
            <w:tcW w:w="1160" w:type="dxa"/>
            <w:tcBorders/>
            <w:vAlign w:val="center"/>
          </w:tcPr>
          <w:p>
            <w:pPr>
              <w:jc w:val="right"/>
            </w:pPr>
            <w:r>
              <w:rPr>
                <w:rFonts w:ascii="宋体" w:eastAsia="宋体" w:hAnsi="宋体" w:cs="宋体"/>
                <w:b w:val="0"/>
                <w:i w:val="0"/>
                <w:color w:val="000000"/>
                <w:sz w:val="14"/>
              </w:rPr>
              <w:t xml:space="preserve">12.57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12.57</w:t>
            </w:r>
          </w:p>
        </w:tc>
        <w:tc>
          <w:tcPr>
            <w:tcW w:w="1160" w:type="dxa"/>
            <w:tcBorders/>
            <w:vAlign w:val="center"/>
          </w:tcPr>
          <w:p>
            <w:pPr>
              <w:jc w:val="right"/>
            </w:pPr>
            <w:r>
              <w:rPr>
                <w:rFonts w:ascii="宋体" w:eastAsia="宋体" w:hAnsi="宋体" w:cs="宋体"/>
                <w:b w:val="0"/>
                <w:i w:val="0"/>
                <w:color w:val="000000"/>
                <w:sz w:val="14"/>
              </w:rPr>
              <w:t xml:space="preserve">12.57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69.36</w:t>
            </w:r>
          </w:p>
        </w:tc>
        <w:tc>
          <w:tcPr>
            <w:tcW w:w="1160" w:type="dxa"/>
            <w:tcBorders/>
            <w:vAlign w:val="center"/>
          </w:tcPr>
          <w:p>
            <w:pPr>
              <w:jc w:val="right"/>
            </w:pPr>
            <w:r>
              <w:rPr>
                <w:rFonts w:ascii="宋体" w:eastAsia="宋体" w:hAnsi="宋体" w:cs="宋体"/>
                <w:b w:val="0"/>
                <w:i w:val="0"/>
                <w:color w:val="000000"/>
                <w:sz w:val="14"/>
              </w:rPr>
              <w:t xml:space="preserve">69.36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5.28</w:t>
            </w:r>
          </w:p>
        </w:tc>
        <w:tc>
          <w:tcPr>
            <w:tcW w:w="1160" w:type="dxa"/>
            <w:tcBorders/>
            <w:vAlign w:val="center"/>
          </w:tcPr>
          <w:p>
            <w:pPr>
              <w:jc w:val="right"/>
            </w:pPr>
            <w:r>
              <w:rPr>
                <w:rFonts w:ascii="宋体" w:eastAsia="宋体" w:hAnsi="宋体" w:cs="宋体"/>
                <w:b w:val="0"/>
                <w:i w:val="0"/>
                <w:color w:val="000000"/>
                <w:sz w:val="14"/>
              </w:rPr>
              <w:t xml:space="preserve">5.28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51.21</w:t>
            </w:r>
          </w:p>
        </w:tc>
        <w:tc>
          <w:tcPr>
            <w:tcW w:w="1160" w:type="dxa"/>
            <w:tcBorders/>
            <w:vAlign w:val="center"/>
          </w:tcPr>
          <w:p>
            <w:pPr>
              <w:jc w:val="right"/>
            </w:pPr>
            <w:r>
              <w:rPr>
                <w:rFonts w:ascii="宋体" w:eastAsia="宋体" w:hAnsi="宋体" w:cs="宋体"/>
                <w:b w:val="0"/>
                <w:i w:val="0"/>
                <w:color w:val="000000"/>
                <w:sz w:val="14"/>
              </w:rPr>
              <w:t xml:space="preserve">51.21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12.87</w:t>
            </w:r>
          </w:p>
        </w:tc>
        <w:tc>
          <w:tcPr>
            <w:tcW w:w="1160" w:type="dxa"/>
            <w:tcBorders/>
            <w:vAlign w:val="center"/>
          </w:tcPr>
          <w:p>
            <w:pPr>
              <w:jc w:val="right"/>
            </w:pPr>
            <w:r>
              <w:rPr>
                <w:rFonts w:ascii="宋体" w:eastAsia="宋体" w:hAnsi="宋体" w:cs="宋体"/>
                <w:b w:val="0"/>
                <w:i w:val="0"/>
                <w:color w:val="000000"/>
                <w:sz w:val="14"/>
              </w:rPr>
              <w:t xml:space="preserve">12.87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农林水支出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林业和草原</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2130209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森林生态效益补偿</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交通运输支出</w:t>
            </w:r>
          </w:p>
        </w:tc>
        <w:tc>
          <w:tcPr>
            <w:tcW w:w="1160" w:type="dxa"/>
            <w:tcBorders/>
            <w:vAlign w:val="center"/>
          </w:tcPr>
          <w:p>
            <w:pPr>
              <w:jc w:val="right"/>
            </w:pPr>
            <w:r>
              <w:rPr>
                <w:rFonts w:ascii="宋体" w:eastAsia="宋体" w:hAnsi="宋体" w:cs="宋体"/>
                <w:b w:val="0"/>
                <w:i w:val="0"/>
                <w:color w:val="000000"/>
                <w:sz w:val="14"/>
              </w:rPr>
              <w:t xml:space="preserve">4,832.13</w:t>
            </w:r>
          </w:p>
        </w:tc>
        <w:tc>
          <w:tcPr>
            <w:tcW w:w="1160" w:type="dxa"/>
            <w:tcBorders/>
            <w:vAlign w:val="center"/>
          </w:tcPr>
          <w:p>
            <w:pPr>
              <w:jc w:val="right"/>
            </w:pPr>
            <w:r>
              <w:rPr>
                <w:rFonts w:ascii="宋体" w:eastAsia="宋体" w:hAnsi="宋体" w:cs="宋体"/>
                <w:b w:val="0"/>
                <w:i w:val="0"/>
                <w:color w:val="000000"/>
                <w:sz w:val="14"/>
              </w:rPr>
              <w:t xml:space="preserve">4,832.13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公路水路运输</w:t>
            </w:r>
          </w:p>
        </w:tc>
        <w:tc>
          <w:tcPr>
            <w:tcW w:w="1160" w:type="dxa"/>
            <w:tcBorders/>
            <w:vAlign w:val="center"/>
          </w:tcPr>
          <w:p>
            <w:pPr>
              <w:jc w:val="right"/>
            </w:pPr>
            <w:r>
              <w:rPr>
                <w:rFonts w:ascii="宋体" w:eastAsia="宋体" w:hAnsi="宋体" w:cs="宋体"/>
                <w:b w:val="0"/>
                <w:i w:val="0"/>
                <w:color w:val="000000"/>
                <w:sz w:val="14"/>
              </w:rPr>
              <w:t xml:space="preserve">3,453.83</w:t>
            </w:r>
          </w:p>
        </w:tc>
        <w:tc>
          <w:tcPr>
            <w:tcW w:w="1160" w:type="dxa"/>
            <w:tcBorders/>
            <w:vAlign w:val="center"/>
          </w:tcPr>
          <w:p>
            <w:pPr>
              <w:jc w:val="right"/>
            </w:pPr>
            <w:r>
              <w:rPr>
                <w:rFonts w:ascii="宋体" w:eastAsia="宋体" w:hAnsi="宋体" w:cs="宋体"/>
                <w:b w:val="0"/>
                <w:i w:val="0"/>
                <w:color w:val="000000"/>
                <w:sz w:val="14"/>
              </w:rPr>
              <w:t xml:space="preserve">3,453.83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103.29</w:t>
            </w:r>
          </w:p>
        </w:tc>
        <w:tc>
          <w:tcPr>
            <w:tcW w:w="1160" w:type="dxa"/>
            <w:tcBorders/>
            <w:vAlign w:val="center"/>
          </w:tcPr>
          <w:p>
            <w:pPr>
              <w:jc w:val="right"/>
            </w:pPr>
            <w:r>
              <w:rPr>
                <w:rFonts w:ascii="宋体" w:eastAsia="宋体" w:hAnsi="宋体" w:cs="宋体"/>
                <w:b w:val="0"/>
                <w:i w:val="0"/>
                <w:color w:val="000000"/>
                <w:sz w:val="14"/>
              </w:rPr>
              <w:t xml:space="preserve">103.29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其他公路水路运输支出</w:t>
            </w:r>
          </w:p>
        </w:tc>
        <w:tc>
          <w:tcPr>
            <w:tcW w:w="1160" w:type="dxa"/>
            <w:tcBorders/>
            <w:vAlign w:val="center"/>
          </w:tcPr>
          <w:p>
            <w:pPr>
              <w:jc w:val="right"/>
            </w:pPr>
            <w:r>
              <w:rPr>
                <w:rFonts w:ascii="宋体" w:eastAsia="宋体" w:hAnsi="宋体" w:cs="宋体"/>
                <w:b w:val="0"/>
                <w:i w:val="0"/>
                <w:color w:val="000000"/>
                <w:sz w:val="14"/>
              </w:rPr>
              <w:t xml:space="preserve">3,350.54</w:t>
            </w:r>
          </w:p>
        </w:tc>
        <w:tc>
          <w:tcPr>
            <w:tcW w:w="1160" w:type="dxa"/>
            <w:tcBorders/>
            <w:vAlign w:val="center"/>
          </w:tcPr>
          <w:p>
            <w:pPr>
              <w:jc w:val="right"/>
            </w:pPr>
            <w:r>
              <w:rPr>
                <w:rFonts w:ascii="宋体" w:eastAsia="宋体" w:hAnsi="宋体" w:cs="宋体"/>
                <w:b w:val="0"/>
                <w:i w:val="0"/>
                <w:color w:val="000000"/>
                <w:sz w:val="14"/>
              </w:rPr>
              <w:t xml:space="preserve">3,350.54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车辆购置税支出</w:t>
            </w:r>
          </w:p>
        </w:tc>
        <w:tc>
          <w:tcPr>
            <w:tcW w:w="1160" w:type="dxa"/>
            <w:tcBorders/>
            <w:vAlign w:val="center"/>
          </w:tcPr>
          <w:p>
            <w:pPr>
              <w:jc w:val="right"/>
            </w:pPr>
            <w:r>
              <w:rPr>
                <w:rFonts w:ascii="宋体" w:eastAsia="宋体" w:hAnsi="宋体" w:cs="宋体"/>
                <w:b w:val="0"/>
                <w:i w:val="0"/>
                <w:color w:val="000000"/>
                <w:sz w:val="14"/>
              </w:rPr>
              <w:t xml:space="preserve">1,378.30</w:t>
            </w:r>
          </w:p>
        </w:tc>
        <w:tc>
          <w:tcPr>
            <w:tcW w:w="1160" w:type="dxa"/>
            <w:tcBorders/>
            <w:vAlign w:val="center"/>
          </w:tcPr>
          <w:p>
            <w:pPr>
              <w:jc w:val="right"/>
            </w:pPr>
            <w:r>
              <w:rPr>
                <w:rFonts w:ascii="宋体" w:eastAsia="宋体" w:hAnsi="宋体" w:cs="宋体"/>
                <w:b w:val="0"/>
                <w:i w:val="0"/>
                <w:color w:val="000000"/>
                <w:sz w:val="14"/>
              </w:rPr>
              <w:t xml:space="preserve">1,378.30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车辆购置税用于公路等基础设施建设支出</w:t>
            </w:r>
          </w:p>
        </w:tc>
        <w:tc>
          <w:tcPr>
            <w:tcW w:w="1160" w:type="dxa"/>
            <w:tcBorders/>
            <w:vAlign w:val="center"/>
          </w:tcPr>
          <w:p>
            <w:pPr>
              <w:jc w:val="right"/>
            </w:pPr>
            <w:r>
              <w:rPr>
                <w:rFonts w:ascii="宋体" w:eastAsia="宋体" w:hAnsi="宋体" w:cs="宋体"/>
                <w:b w:val="0"/>
                <w:i w:val="0"/>
                <w:color w:val="000000"/>
                <w:sz w:val="14"/>
              </w:rPr>
              <w:t xml:space="preserve">230.00</w:t>
            </w:r>
          </w:p>
        </w:tc>
        <w:tc>
          <w:tcPr>
            <w:tcW w:w="1160" w:type="dxa"/>
            <w:tcBorders/>
            <w:vAlign w:val="center"/>
          </w:tcPr>
          <w:p>
            <w:pPr>
              <w:jc w:val="right"/>
            </w:pPr>
            <w:r>
              <w:rPr>
                <w:rFonts w:ascii="宋体" w:eastAsia="宋体" w:hAnsi="宋体" w:cs="宋体"/>
                <w:b w:val="0"/>
                <w:i w:val="0"/>
                <w:color w:val="000000"/>
                <w:sz w:val="14"/>
              </w:rPr>
              <w:t xml:space="preserve">230.00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2140602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车辆购置税用于农村公路建设支出</w:t>
            </w:r>
          </w:p>
        </w:tc>
        <w:tc>
          <w:tcPr>
            <w:tcW w:w="1160" w:type="dxa"/>
            <w:tcBorders/>
            <w:vAlign w:val="center"/>
          </w:tcPr>
          <w:p>
            <w:pPr>
              <w:jc w:val="right"/>
            </w:pPr>
            <w:r>
              <w:rPr>
                <w:rFonts w:ascii="宋体" w:eastAsia="宋体" w:hAnsi="宋体" w:cs="宋体"/>
                <w:b w:val="0"/>
                <w:i w:val="0"/>
                <w:color w:val="000000"/>
                <w:sz w:val="14"/>
              </w:rPr>
              <w:t xml:space="preserve">1,148.30</w:t>
            </w:r>
          </w:p>
        </w:tc>
        <w:tc>
          <w:tcPr>
            <w:tcW w:w="1160" w:type="dxa"/>
            <w:tcBorders/>
            <w:vAlign w:val="center"/>
          </w:tcPr>
          <w:p>
            <w:pPr>
              <w:jc w:val="right"/>
            </w:pPr>
            <w:r>
              <w:rPr>
                <w:rFonts w:ascii="宋体" w:eastAsia="宋体" w:hAnsi="宋体" w:cs="宋体"/>
                <w:b w:val="0"/>
                <w:i w:val="0"/>
                <w:color w:val="000000"/>
                <w:sz w:val="14"/>
              </w:rPr>
              <w:t xml:space="preserve">1,148.30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104.02</w:t>
            </w:r>
          </w:p>
        </w:tc>
        <w:tc>
          <w:tcPr>
            <w:tcW w:w="1160" w:type="dxa"/>
            <w:tcBorders/>
            <w:vAlign w:val="center"/>
          </w:tcPr>
          <w:p>
            <w:pPr>
              <w:jc w:val="right"/>
            </w:pPr>
            <w:r>
              <w:rPr>
                <w:rFonts w:ascii="宋体" w:eastAsia="宋体" w:hAnsi="宋体" w:cs="宋体"/>
                <w:b w:val="0"/>
                <w:i w:val="0"/>
                <w:color w:val="000000"/>
                <w:sz w:val="14"/>
              </w:rPr>
              <w:t xml:space="preserve">104.02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104.02</w:t>
            </w:r>
          </w:p>
        </w:tc>
        <w:tc>
          <w:tcPr>
            <w:tcW w:w="1160" w:type="dxa"/>
            <w:tcBorders/>
            <w:vAlign w:val="center"/>
          </w:tcPr>
          <w:p>
            <w:pPr>
              <w:jc w:val="right"/>
            </w:pPr>
            <w:r>
              <w:rPr>
                <w:rFonts w:ascii="宋体" w:eastAsia="宋体" w:hAnsi="宋体" w:cs="宋体"/>
                <w:b w:val="0"/>
                <w:i w:val="0"/>
                <w:color w:val="000000"/>
                <w:sz w:val="14"/>
              </w:rPr>
              <w:t xml:space="preserve">104.02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104.02</w:t>
            </w:r>
          </w:p>
        </w:tc>
        <w:tc>
          <w:tcPr>
            <w:tcW w:w="1160" w:type="dxa"/>
            <w:tcBorders/>
            <w:vAlign w:val="center"/>
          </w:tcPr>
          <w:p>
            <w:pPr>
              <w:jc w:val="right"/>
            </w:pPr>
            <w:r>
              <w:rPr>
                <w:rFonts w:ascii="宋体" w:eastAsia="宋体" w:hAnsi="宋体" w:cs="宋体"/>
                <w:b w:val="0"/>
                <w:i w:val="0"/>
                <w:color w:val="000000"/>
                <w:sz w:val="14"/>
              </w:rPr>
              <w:t xml:space="preserve">104.02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灾害防治及应急管理支出</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自然灾害救灾及恢复重建支出</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2240703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自然灾害救灾补助</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jc w:val="right"/>
            </w:pPr>
            <w:r>
              <w:rPr>
                <w:rFonts w:ascii="宋体" w:eastAsia="宋体" w:hAnsi="宋体" w:cs="宋体"/>
                <w:b w:val="0"/>
                <w:i w:val="0"/>
                <w:color w:val="000000"/>
                <w:sz w:val="14"/>
              </w:rPr>
              <w:t xml:space="preserve">1.80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部门：辽宁省盘锦市大洼区交通运输局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5,496.02</w:t>
            </w:r>
          </w:p>
        </w:tc>
        <w:tc>
          <w:tcPr>
            <w:tcW w:w="1120" w:type="dxa"/>
            <w:tcBorders/>
            <w:vAlign w:val="center"/>
          </w:tcPr>
          <w:p>
            <w:pPr>
              <w:jc w:val="right"/>
            </w:pPr>
            <w:r>
              <w:rPr>
                <w:rFonts w:ascii="宋体" w:eastAsia="宋体" w:hAnsi="宋体" w:cs="宋体"/>
                <w:b/>
                <w:i w:val="0"/>
                <w:color w:val="000000"/>
                <w:sz w:val="16"/>
              </w:rPr>
              <w:t xml:space="preserve">1,619.00</w:t>
            </w:r>
          </w:p>
        </w:tc>
        <w:tc>
          <w:tcPr>
            <w:tcW w:w="1120" w:type="dxa"/>
            <w:tcBorders/>
            <w:vAlign w:val="center"/>
          </w:tcPr>
          <w:p>
            <w:pPr>
              <w:jc w:val="right"/>
            </w:pPr>
            <w:r>
              <w:rPr>
                <w:rFonts w:ascii="宋体" w:eastAsia="宋体" w:hAnsi="宋体" w:cs="宋体"/>
                <w:b/>
                <w:i w:val="0"/>
                <w:color w:val="000000"/>
                <w:sz w:val="16"/>
              </w:rPr>
              <w:t xml:space="preserve">3,877.02</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476.07</w:t>
            </w:r>
          </w:p>
        </w:tc>
        <w:tc>
          <w:tcPr>
            <w:tcW w:w="1120" w:type="dxa"/>
            <w:tcBorders/>
            <w:vAlign w:val="center"/>
          </w:tcPr>
          <w:p>
            <w:pPr>
              <w:jc w:val="right"/>
            </w:pPr>
            <w:r>
              <w:rPr>
                <w:rFonts w:ascii="宋体" w:eastAsia="宋体" w:hAnsi="宋体" w:cs="宋体"/>
                <w:b w:val="0"/>
                <w:i w:val="0"/>
                <w:color w:val="000000"/>
                <w:sz w:val="16"/>
              </w:rPr>
              <w:t xml:space="preserve">476.07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374.33</w:t>
            </w:r>
          </w:p>
        </w:tc>
        <w:tc>
          <w:tcPr>
            <w:tcW w:w="1120" w:type="dxa"/>
            <w:tcBorders/>
            <w:vAlign w:val="center"/>
          </w:tcPr>
          <w:p>
            <w:pPr>
              <w:jc w:val="right"/>
            </w:pPr>
            <w:r>
              <w:rPr>
                <w:rFonts w:ascii="宋体" w:eastAsia="宋体" w:hAnsi="宋体" w:cs="宋体"/>
                <w:b w:val="0"/>
                <w:i w:val="0"/>
                <w:color w:val="000000"/>
                <w:sz w:val="16"/>
              </w:rPr>
              <w:t xml:space="preserve">374.33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3.17</w:t>
            </w:r>
          </w:p>
        </w:tc>
        <w:tc>
          <w:tcPr>
            <w:tcW w:w="1120" w:type="dxa"/>
            <w:tcBorders/>
            <w:vAlign w:val="center"/>
          </w:tcPr>
          <w:p>
            <w:pPr>
              <w:jc w:val="right"/>
            </w:pPr>
            <w:r>
              <w:rPr>
                <w:rFonts w:ascii="宋体" w:eastAsia="宋体" w:hAnsi="宋体" w:cs="宋体"/>
                <w:b w:val="0"/>
                <w:i w:val="0"/>
                <w:color w:val="000000"/>
                <w:sz w:val="16"/>
              </w:rPr>
              <w:t xml:space="preserve">3.17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103.77</w:t>
            </w:r>
          </w:p>
        </w:tc>
        <w:tc>
          <w:tcPr>
            <w:tcW w:w="1120" w:type="dxa"/>
            <w:tcBorders/>
            <w:vAlign w:val="center"/>
          </w:tcPr>
          <w:p>
            <w:pPr>
              <w:jc w:val="right"/>
            </w:pPr>
            <w:r>
              <w:rPr>
                <w:rFonts w:ascii="宋体" w:eastAsia="宋体" w:hAnsi="宋体" w:cs="宋体"/>
                <w:b w:val="0"/>
                <w:i w:val="0"/>
                <w:color w:val="000000"/>
                <w:sz w:val="16"/>
              </w:rPr>
              <w:t xml:space="preserve">103.77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203.89</w:t>
            </w:r>
          </w:p>
        </w:tc>
        <w:tc>
          <w:tcPr>
            <w:tcW w:w="1120" w:type="dxa"/>
            <w:tcBorders/>
            <w:vAlign w:val="center"/>
          </w:tcPr>
          <w:p>
            <w:pPr>
              <w:jc w:val="right"/>
            </w:pPr>
            <w:r>
              <w:rPr>
                <w:rFonts w:ascii="宋体" w:eastAsia="宋体" w:hAnsi="宋体" w:cs="宋体"/>
                <w:b w:val="0"/>
                <w:i w:val="0"/>
                <w:color w:val="000000"/>
                <w:sz w:val="16"/>
              </w:rPr>
              <w:t xml:space="preserve">203.89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63.50</w:t>
            </w:r>
          </w:p>
        </w:tc>
        <w:tc>
          <w:tcPr>
            <w:tcW w:w="1120" w:type="dxa"/>
            <w:tcBorders/>
            <w:vAlign w:val="center"/>
          </w:tcPr>
          <w:p>
            <w:pPr>
              <w:jc w:val="right"/>
            </w:pPr>
            <w:r>
              <w:rPr>
                <w:rFonts w:ascii="宋体" w:eastAsia="宋体" w:hAnsi="宋体" w:cs="宋体"/>
                <w:b w:val="0"/>
                <w:i w:val="0"/>
                <w:color w:val="000000"/>
                <w:sz w:val="16"/>
              </w:rPr>
              <w:t xml:space="preserve">63.50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抚恤</w:t>
            </w:r>
          </w:p>
        </w:tc>
        <w:tc>
          <w:tcPr>
            <w:tcW w:w="1120" w:type="dxa"/>
            <w:tcBorders/>
            <w:vAlign w:val="center"/>
          </w:tcPr>
          <w:p>
            <w:pPr>
              <w:jc w:val="right"/>
            </w:pPr>
            <w:r>
              <w:rPr>
                <w:rFonts w:ascii="宋体" w:eastAsia="宋体" w:hAnsi="宋体" w:cs="宋体"/>
                <w:b w:val="0"/>
                <w:i w:val="0"/>
                <w:color w:val="000000"/>
                <w:sz w:val="16"/>
              </w:rPr>
              <w:t xml:space="preserve">93.59</w:t>
            </w:r>
          </w:p>
        </w:tc>
        <w:tc>
          <w:tcPr>
            <w:tcW w:w="1120" w:type="dxa"/>
            <w:tcBorders/>
            <w:vAlign w:val="center"/>
          </w:tcPr>
          <w:p>
            <w:pPr>
              <w:jc w:val="right"/>
            </w:pPr>
            <w:r>
              <w:rPr>
                <w:rFonts w:ascii="宋体" w:eastAsia="宋体" w:hAnsi="宋体" w:cs="宋体"/>
                <w:b w:val="0"/>
                <w:i w:val="0"/>
                <w:color w:val="000000"/>
                <w:sz w:val="16"/>
              </w:rPr>
              <w:t xml:space="preserve">93.59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2080801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死亡抚恤</w:t>
            </w:r>
          </w:p>
        </w:tc>
        <w:tc>
          <w:tcPr>
            <w:tcW w:w="1120" w:type="dxa"/>
            <w:tcBorders/>
            <w:vAlign w:val="center"/>
          </w:tcPr>
          <w:p>
            <w:pPr>
              <w:jc w:val="right"/>
            </w:pPr>
            <w:r>
              <w:rPr>
                <w:rFonts w:ascii="宋体" w:eastAsia="宋体" w:hAnsi="宋体" w:cs="宋体"/>
                <w:b w:val="0"/>
                <w:i w:val="0"/>
                <w:color w:val="000000"/>
                <w:sz w:val="16"/>
              </w:rPr>
              <w:t xml:space="preserve">93.59</w:t>
            </w:r>
          </w:p>
        </w:tc>
        <w:tc>
          <w:tcPr>
            <w:tcW w:w="1120" w:type="dxa"/>
            <w:tcBorders/>
            <w:vAlign w:val="center"/>
          </w:tcPr>
          <w:p>
            <w:pPr>
              <w:jc w:val="right"/>
            </w:pPr>
            <w:r>
              <w:rPr>
                <w:rFonts w:ascii="宋体" w:eastAsia="宋体" w:hAnsi="宋体" w:cs="宋体"/>
                <w:b w:val="0"/>
                <w:i w:val="0"/>
                <w:color w:val="000000"/>
                <w:sz w:val="16"/>
              </w:rPr>
              <w:t xml:space="preserve">93.59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8.15</w:t>
            </w:r>
          </w:p>
        </w:tc>
        <w:tc>
          <w:tcPr>
            <w:tcW w:w="1120" w:type="dxa"/>
            <w:tcBorders/>
            <w:vAlign w:val="center"/>
          </w:tcPr>
          <w:p>
            <w:pPr>
              <w:jc w:val="right"/>
            </w:pPr>
            <w:r>
              <w:rPr>
                <w:rFonts w:ascii="宋体" w:eastAsia="宋体" w:hAnsi="宋体" w:cs="宋体"/>
                <w:b w:val="0"/>
                <w:i w:val="0"/>
                <w:color w:val="000000"/>
                <w:sz w:val="16"/>
              </w:rPr>
              <w:t xml:space="preserve">8.15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8.15</w:t>
            </w:r>
          </w:p>
        </w:tc>
        <w:tc>
          <w:tcPr>
            <w:tcW w:w="1120" w:type="dxa"/>
            <w:tcBorders/>
            <w:vAlign w:val="center"/>
          </w:tcPr>
          <w:p>
            <w:pPr>
              <w:jc w:val="right"/>
            </w:pPr>
            <w:r>
              <w:rPr>
                <w:rFonts w:ascii="宋体" w:eastAsia="宋体" w:hAnsi="宋体" w:cs="宋体"/>
                <w:b w:val="0"/>
                <w:i w:val="0"/>
                <w:color w:val="000000"/>
                <w:sz w:val="16"/>
              </w:rPr>
              <w:t xml:space="preserve">8.15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81.93</w:t>
            </w:r>
          </w:p>
        </w:tc>
        <w:tc>
          <w:tcPr>
            <w:tcW w:w="1120" w:type="dxa"/>
            <w:tcBorders/>
            <w:vAlign w:val="center"/>
          </w:tcPr>
          <w:p>
            <w:pPr>
              <w:jc w:val="right"/>
            </w:pPr>
            <w:r>
              <w:rPr>
                <w:rFonts w:ascii="宋体" w:eastAsia="宋体" w:hAnsi="宋体" w:cs="宋体"/>
                <w:b w:val="0"/>
                <w:i w:val="0"/>
                <w:color w:val="000000"/>
                <w:sz w:val="16"/>
              </w:rPr>
              <w:t xml:space="preserve">79.29</w:t>
            </w:r>
          </w:p>
        </w:tc>
        <w:tc>
          <w:tcPr>
            <w:tcW w:w="1120" w:type="dxa"/>
            <w:tcBorders/>
            <w:vAlign w:val="center"/>
          </w:tcPr>
          <w:p>
            <w:pPr>
              <w:jc w:val="right"/>
            </w:pPr>
            <w:r>
              <w:rPr>
                <w:rFonts w:ascii="宋体" w:eastAsia="宋体" w:hAnsi="宋体" w:cs="宋体"/>
                <w:b w:val="0"/>
                <w:i w:val="0"/>
                <w:color w:val="000000"/>
                <w:sz w:val="16"/>
              </w:rPr>
              <w:t xml:space="preserve">2.64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12.57</w:t>
            </w:r>
          </w:p>
        </w:tc>
        <w:tc>
          <w:tcPr>
            <w:tcW w:w="1120" w:type="dxa"/>
            <w:tcBorders/>
            <w:vAlign w:val="center"/>
          </w:tcPr>
          <w:p>
            <w:pPr>
              <w:jc w:val="right"/>
            </w:pPr>
            <w:r>
              <w:rPr>
                <w:rFonts w:ascii="宋体" w:eastAsia="宋体" w:hAnsi="宋体" w:cs="宋体"/>
                <w:b w:val="0"/>
                <w:i w:val="0"/>
                <w:color w:val="000000"/>
                <w:sz w:val="16"/>
              </w:rPr>
              <w:t xml:space="preserve">9.93</w:t>
            </w:r>
          </w:p>
        </w:tc>
        <w:tc>
          <w:tcPr>
            <w:tcW w:w="1120" w:type="dxa"/>
            <w:tcBorders/>
            <w:vAlign w:val="center"/>
          </w:tcPr>
          <w:p>
            <w:pPr>
              <w:jc w:val="right"/>
            </w:pPr>
            <w:r>
              <w:rPr>
                <w:rFonts w:ascii="宋体" w:eastAsia="宋体" w:hAnsi="宋体" w:cs="宋体"/>
                <w:b w:val="0"/>
                <w:i w:val="0"/>
                <w:color w:val="000000"/>
                <w:sz w:val="16"/>
              </w:rPr>
              <w:t xml:space="preserve">2.64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12.57</w:t>
            </w:r>
          </w:p>
        </w:tc>
        <w:tc>
          <w:tcPr>
            <w:tcW w:w="1120" w:type="dxa"/>
            <w:tcBorders/>
            <w:vAlign w:val="center"/>
          </w:tcPr>
          <w:p>
            <w:pPr>
              <w:jc w:val="right"/>
            </w:pPr>
            <w:r>
              <w:rPr>
                <w:rFonts w:ascii="宋体" w:eastAsia="宋体" w:hAnsi="宋体" w:cs="宋体"/>
                <w:b w:val="0"/>
                <w:i w:val="0"/>
                <w:color w:val="000000"/>
                <w:sz w:val="16"/>
              </w:rPr>
              <w:t xml:space="preserve">9.93</w:t>
            </w:r>
          </w:p>
        </w:tc>
        <w:tc>
          <w:tcPr>
            <w:tcW w:w="1120" w:type="dxa"/>
            <w:tcBorders/>
            <w:vAlign w:val="center"/>
          </w:tcPr>
          <w:p>
            <w:pPr>
              <w:jc w:val="right"/>
            </w:pPr>
            <w:r>
              <w:rPr>
                <w:rFonts w:ascii="宋体" w:eastAsia="宋体" w:hAnsi="宋体" w:cs="宋体"/>
                <w:b w:val="0"/>
                <w:i w:val="0"/>
                <w:color w:val="000000"/>
                <w:sz w:val="16"/>
              </w:rPr>
              <w:t xml:space="preserve">2.64</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69.36</w:t>
            </w:r>
          </w:p>
        </w:tc>
        <w:tc>
          <w:tcPr>
            <w:tcW w:w="1120" w:type="dxa"/>
            <w:tcBorders/>
            <w:vAlign w:val="center"/>
          </w:tcPr>
          <w:p>
            <w:pPr>
              <w:jc w:val="right"/>
            </w:pPr>
            <w:r>
              <w:rPr>
                <w:rFonts w:ascii="宋体" w:eastAsia="宋体" w:hAnsi="宋体" w:cs="宋体"/>
                <w:b w:val="0"/>
                <w:i w:val="0"/>
                <w:color w:val="000000"/>
                <w:sz w:val="16"/>
              </w:rPr>
              <w:t xml:space="preserve">69.36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5.28</w:t>
            </w:r>
          </w:p>
        </w:tc>
        <w:tc>
          <w:tcPr>
            <w:tcW w:w="1120" w:type="dxa"/>
            <w:tcBorders/>
            <w:vAlign w:val="center"/>
          </w:tcPr>
          <w:p>
            <w:pPr>
              <w:jc w:val="right"/>
            </w:pPr>
            <w:r>
              <w:rPr>
                <w:rFonts w:ascii="宋体" w:eastAsia="宋体" w:hAnsi="宋体" w:cs="宋体"/>
                <w:b w:val="0"/>
                <w:i w:val="0"/>
                <w:color w:val="000000"/>
                <w:sz w:val="16"/>
              </w:rPr>
              <w:t xml:space="preserve">5.28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51.21</w:t>
            </w:r>
          </w:p>
        </w:tc>
        <w:tc>
          <w:tcPr>
            <w:tcW w:w="1120" w:type="dxa"/>
            <w:tcBorders/>
            <w:vAlign w:val="center"/>
          </w:tcPr>
          <w:p>
            <w:pPr>
              <w:jc w:val="right"/>
            </w:pPr>
            <w:r>
              <w:rPr>
                <w:rFonts w:ascii="宋体" w:eastAsia="宋体" w:hAnsi="宋体" w:cs="宋体"/>
                <w:b w:val="0"/>
                <w:i w:val="0"/>
                <w:color w:val="000000"/>
                <w:sz w:val="16"/>
              </w:rPr>
              <w:t xml:space="preserve">51.21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12.87</w:t>
            </w:r>
          </w:p>
        </w:tc>
        <w:tc>
          <w:tcPr>
            <w:tcW w:w="1120" w:type="dxa"/>
            <w:tcBorders/>
            <w:vAlign w:val="center"/>
          </w:tcPr>
          <w:p>
            <w:pPr>
              <w:jc w:val="right"/>
            </w:pPr>
            <w:r>
              <w:rPr>
                <w:rFonts w:ascii="宋体" w:eastAsia="宋体" w:hAnsi="宋体" w:cs="宋体"/>
                <w:b w:val="0"/>
                <w:i w:val="0"/>
                <w:color w:val="000000"/>
                <w:sz w:val="16"/>
              </w:rPr>
              <w:t xml:space="preserve">12.87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农林水支出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林业和草原</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2130209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森林生态效益补偿</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交通运输支出</w:t>
            </w:r>
          </w:p>
        </w:tc>
        <w:tc>
          <w:tcPr>
            <w:tcW w:w="1120" w:type="dxa"/>
            <w:tcBorders/>
            <w:vAlign w:val="center"/>
          </w:tcPr>
          <w:p>
            <w:pPr>
              <w:jc w:val="right"/>
            </w:pPr>
            <w:r>
              <w:rPr>
                <w:rFonts w:ascii="宋体" w:eastAsia="宋体" w:hAnsi="宋体" w:cs="宋体"/>
                <w:b w:val="0"/>
                <w:i w:val="0"/>
                <w:color w:val="000000"/>
                <w:sz w:val="16"/>
              </w:rPr>
              <w:t xml:space="preserve">4,832.13</w:t>
            </w:r>
          </w:p>
        </w:tc>
        <w:tc>
          <w:tcPr>
            <w:tcW w:w="1120" w:type="dxa"/>
            <w:tcBorders/>
            <w:vAlign w:val="center"/>
          </w:tcPr>
          <w:p>
            <w:pPr>
              <w:jc w:val="right"/>
            </w:pPr>
            <w:r>
              <w:rPr>
                <w:rFonts w:ascii="宋体" w:eastAsia="宋体" w:hAnsi="宋体" w:cs="宋体"/>
                <w:b w:val="0"/>
                <w:i w:val="0"/>
                <w:color w:val="000000"/>
                <w:sz w:val="16"/>
              </w:rPr>
              <w:t xml:space="preserve">959.54</w:t>
            </w:r>
          </w:p>
        </w:tc>
        <w:tc>
          <w:tcPr>
            <w:tcW w:w="1120" w:type="dxa"/>
            <w:tcBorders/>
            <w:vAlign w:val="center"/>
          </w:tcPr>
          <w:p>
            <w:pPr>
              <w:jc w:val="right"/>
            </w:pPr>
            <w:r>
              <w:rPr>
                <w:rFonts w:ascii="宋体" w:eastAsia="宋体" w:hAnsi="宋体" w:cs="宋体"/>
                <w:b w:val="0"/>
                <w:i w:val="0"/>
                <w:color w:val="000000"/>
                <w:sz w:val="16"/>
              </w:rPr>
              <w:t xml:space="preserve">3,872.58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公路水路运输</w:t>
            </w:r>
          </w:p>
        </w:tc>
        <w:tc>
          <w:tcPr>
            <w:tcW w:w="1120" w:type="dxa"/>
            <w:tcBorders/>
            <w:vAlign w:val="center"/>
          </w:tcPr>
          <w:p>
            <w:pPr>
              <w:jc w:val="right"/>
            </w:pPr>
            <w:r>
              <w:rPr>
                <w:rFonts w:ascii="宋体" w:eastAsia="宋体" w:hAnsi="宋体" w:cs="宋体"/>
                <w:b w:val="0"/>
                <w:i w:val="0"/>
                <w:color w:val="000000"/>
                <w:sz w:val="16"/>
              </w:rPr>
              <w:t xml:space="preserve">3,453.83</w:t>
            </w:r>
          </w:p>
        </w:tc>
        <w:tc>
          <w:tcPr>
            <w:tcW w:w="1120" w:type="dxa"/>
            <w:tcBorders/>
            <w:vAlign w:val="center"/>
          </w:tcPr>
          <w:p>
            <w:pPr>
              <w:jc w:val="right"/>
            </w:pPr>
            <w:r>
              <w:rPr>
                <w:rFonts w:ascii="宋体" w:eastAsia="宋体" w:hAnsi="宋体" w:cs="宋体"/>
                <w:b w:val="0"/>
                <w:i w:val="0"/>
                <w:color w:val="000000"/>
                <w:sz w:val="16"/>
              </w:rPr>
              <w:t xml:space="preserve">959.54</w:t>
            </w:r>
          </w:p>
        </w:tc>
        <w:tc>
          <w:tcPr>
            <w:tcW w:w="1120" w:type="dxa"/>
            <w:tcBorders/>
            <w:vAlign w:val="center"/>
          </w:tcPr>
          <w:p>
            <w:pPr>
              <w:jc w:val="right"/>
            </w:pPr>
            <w:r>
              <w:rPr>
                <w:rFonts w:ascii="宋体" w:eastAsia="宋体" w:hAnsi="宋体" w:cs="宋体"/>
                <w:b w:val="0"/>
                <w:i w:val="0"/>
                <w:color w:val="000000"/>
                <w:sz w:val="16"/>
              </w:rPr>
              <w:t xml:space="preserve">2,494.28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103.29</w:t>
            </w:r>
          </w:p>
        </w:tc>
        <w:tc>
          <w:tcPr>
            <w:tcW w:w="1120" w:type="dxa"/>
            <w:tcBorders/>
            <w:vAlign w:val="center"/>
          </w:tcPr>
          <w:p>
            <w:pPr>
              <w:jc w:val="right"/>
            </w:pPr>
            <w:r>
              <w:rPr>
                <w:rFonts w:ascii="宋体" w:eastAsia="宋体" w:hAnsi="宋体" w:cs="宋体"/>
                <w:b w:val="0"/>
                <w:i w:val="0"/>
                <w:color w:val="000000"/>
                <w:sz w:val="16"/>
              </w:rPr>
              <w:t xml:space="preserve">103.29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其他公路水路运输支出</w:t>
            </w:r>
          </w:p>
        </w:tc>
        <w:tc>
          <w:tcPr>
            <w:tcW w:w="1120" w:type="dxa"/>
            <w:tcBorders/>
            <w:vAlign w:val="center"/>
          </w:tcPr>
          <w:p>
            <w:pPr>
              <w:jc w:val="right"/>
            </w:pPr>
            <w:r>
              <w:rPr>
                <w:rFonts w:ascii="宋体" w:eastAsia="宋体" w:hAnsi="宋体" w:cs="宋体"/>
                <w:b w:val="0"/>
                <w:i w:val="0"/>
                <w:color w:val="000000"/>
                <w:sz w:val="16"/>
              </w:rPr>
              <w:t xml:space="preserve">3,350.54</w:t>
            </w:r>
          </w:p>
        </w:tc>
        <w:tc>
          <w:tcPr>
            <w:tcW w:w="1120" w:type="dxa"/>
            <w:tcBorders/>
            <w:vAlign w:val="center"/>
          </w:tcPr>
          <w:p>
            <w:pPr>
              <w:jc w:val="right"/>
            </w:pPr>
            <w:r>
              <w:rPr>
                <w:rFonts w:ascii="宋体" w:eastAsia="宋体" w:hAnsi="宋体" w:cs="宋体"/>
                <w:b w:val="0"/>
                <w:i w:val="0"/>
                <w:color w:val="000000"/>
                <w:sz w:val="16"/>
              </w:rPr>
              <w:t xml:space="preserve">856.25</w:t>
            </w:r>
          </w:p>
        </w:tc>
        <w:tc>
          <w:tcPr>
            <w:tcW w:w="1120" w:type="dxa"/>
            <w:tcBorders/>
            <w:vAlign w:val="center"/>
          </w:tcPr>
          <w:p>
            <w:pPr>
              <w:jc w:val="right"/>
            </w:pPr>
            <w:r>
              <w:rPr>
                <w:rFonts w:ascii="宋体" w:eastAsia="宋体" w:hAnsi="宋体" w:cs="宋体"/>
                <w:b w:val="0"/>
                <w:i w:val="0"/>
                <w:color w:val="000000"/>
                <w:sz w:val="16"/>
              </w:rPr>
              <w:t xml:space="preserve">2,494.28</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车辆购置税支出</w:t>
            </w:r>
          </w:p>
        </w:tc>
        <w:tc>
          <w:tcPr>
            <w:tcW w:w="1120" w:type="dxa"/>
            <w:tcBorders/>
            <w:vAlign w:val="center"/>
          </w:tcPr>
          <w:p>
            <w:pPr>
              <w:jc w:val="right"/>
            </w:pPr>
            <w:r>
              <w:rPr>
                <w:rFonts w:ascii="宋体" w:eastAsia="宋体" w:hAnsi="宋体" w:cs="宋体"/>
                <w:b w:val="0"/>
                <w:i w:val="0"/>
                <w:color w:val="000000"/>
                <w:sz w:val="16"/>
              </w:rPr>
              <w:t xml:space="preserve">1,378.30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1,378.30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车辆购置税用于公路等基础设施建设支出</w:t>
            </w:r>
          </w:p>
        </w:tc>
        <w:tc>
          <w:tcPr>
            <w:tcW w:w="1120" w:type="dxa"/>
            <w:tcBorders/>
            <w:vAlign w:val="center"/>
          </w:tcPr>
          <w:p>
            <w:pPr>
              <w:jc w:val="right"/>
            </w:pPr>
            <w:r>
              <w:rPr>
                <w:rFonts w:ascii="宋体" w:eastAsia="宋体" w:hAnsi="宋体" w:cs="宋体"/>
                <w:b w:val="0"/>
                <w:i w:val="0"/>
                <w:color w:val="000000"/>
                <w:sz w:val="16"/>
              </w:rPr>
              <w:t xml:space="preserve">230.00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230.00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2140602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车辆购置税用于农村公路建设支出</w:t>
            </w:r>
          </w:p>
        </w:tc>
        <w:tc>
          <w:tcPr>
            <w:tcW w:w="1120" w:type="dxa"/>
            <w:tcBorders/>
            <w:vAlign w:val="center"/>
          </w:tcPr>
          <w:p>
            <w:pPr>
              <w:jc w:val="right"/>
            </w:pPr>
            <w:r>
              <w:rPr>
                <w:rFonts w:ascii="宋体" w:eastAsia="宋体" w:hAnsi="宋体" w:cs="宋体"/>
                <w:b w:val="0"/>
                <w:i w:val="0"/>
                <w:color w:val="000000"/>
                <w:sz w:val="16"/>
              </w:rPr>
              <w:t xml:space="preserve">1,148.30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1,148.30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104.02</w:t>
            </w:r>
          </w:p>
        </w:tc>
        <w:tc>
          <w:tcPr>
            <w:tcW w:w="1120" w:type="dxa"/>
            <w:tcBorders/>
            <w:vAlign w:val="center"/>
          </w:tcPr>
          <w:p>
            <w:pPr>
              <w:jc w:val="right"/>
            </w:pPr>
            <w:r>
              <w:rPr>
                <w:rFonts w:ascii="宋体" w:eastAsia="宋体" w:hAnsi="宋体" w:cs="宋体"/>
                <w:b w:val="0"/>
                <w:i w:val="0"/>
                <w:color w:val="000000"/>
                <w:sz w:val="16"/>
              </w:rPr>
              <w:t xml:space="preserve">104.02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104.02</w:t>
            </w:r>
          </w:p>
        </w:tc>
        <w:tc>
          <w:tcPr>
            <w:tcW w:w="1120" w:type="dxa"/>
            <w:tcBorders/>
            <w:vAlign w:val="center"/>
          </w:tcPr>
          <w:p>
            <w:pPr>
              <w:jc w:val="right"/>
            </w:pPr>
            <w:r>
              <w:rPr>
                <w:rFonts w:ascii="宋体" w:eastAsia="宋体" w:hAnsi="宋体" w:cs="宋体"/>
                <w:b w:val="0"/>
                <w:i w:val="0"/>
                <w:color w:val="000000"/>
                <w:sz w:val="16"/>
              </w:rPr>
              <w:t xml:space="preserve">104.02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104.02</w:t>
            </w:r>
          </w:p>
        </w:tc>
        <w:tc>
          <w:tcPr>
            <w:tcW w:w="1120" w:type="dxa"/>
            <w:tcBorders/>
            <w:vAlign w:val="center"/>
          </w:tcPr>
          <w:p>
            <w:pPr>
              <w:jc w:val="right"/>
            </w:pPr>
            <w:r>
              <w:rPr>
                <w:rFonts w:ascii="宋体" w:eastAsia="宋体" w:hAnsi="宋体" w:cs="宋体"/>
                <w:b w:val="0"/>
                <w:i w:val="0"/>
                <w:color w:val="000000"/>
                <w:sz w:val="16"/>
              </w:rPr>
              <w:t xml:space="preserve">104.02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灾害防治及应急管理支出</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自然灾害救灾及恢复重建支出</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2240703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自然灾害救灾补助</w:t>
            </w: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部门：辽宁省盘锦市大洼区交通运输局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5,496.02</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476.07</w:t>
            </w:r>
          </w:p>
        </w:tc>
        <w:tc>
          <w:tcPr>
            <w:tcW w:w="1100" w:type="dxa"/>
            <w:tcBorders/>
            <w:vAlign w:val="center"/>
          </w:tcPr>
          <w:p>
            <w:pPr>
              <w:jc w:val="right"/>
            </w:pPr>
            <w:r>
              <w:rPr>
                <w:rFonts w:ascii="宋体" w:eastAsia="宋体" w:hAnsi="宋体" w:cs="宋体"/>
                <w:b w:val="0"/>
                <w:i w:val="0"/>
                <w:color w:val="000000"/>
                <w:sz w:val="14"/>
              </w:rPr>
              <w:t xml:space="preserve">476.07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81.92</w:t>
            </w:r>
          </w:p>
        </w:tc>
        <w:tc>
          <w:tcPr>
            <w:tcW w:w="1100" w:type="dxa"/>
            <w:tcBorders/>
            <w:vAlign w:val="center"/>
          </w:tcPr>
          <w:p>
            <w:pPr>
              <w:jc w:val="right"/>
            </w:pPr>
            <w:r>
              <w:rPr>
                <w:rFonts w:ascii="宋体" w:eastAsia="宋体" w:hAnsi="宋体" w:cs="宋体"/>
                <w:b w:val="0"/>
                <w:i w:val="0"/>
                <w:color w:val="000000"/>
                <w:sz w:val="14"/>
              </w:rPr>
              <w:t xml:space="preserve">81.92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jc w:val="right"/>
            </w:pPr>
            <w:r>
              <w:rPr>
                <w:rFonts w:ascii="宋体" w:eastAsia="宋体" w:hAnsi="宋体" w:cs="宋体"/>
                <w:b w:val="0"/>
                <w:i w:val="0"/>
                <w:color w:val="000000"/>
                <w:sz w:val="14"/>
              </w:rPr>
              <w:t xml:space="preserve">0.09</w:t>
            </w:r>
          </w:p>
        </w:tc>
        <w:tc>
          <w:tcPr>
            <w:tcW w:w="1100" w:type="dxa"/>
            <w:tcBorders/>
            <w:vAlign w:val="center"/>
          </w:tcPr>
          <w:p>
            <w:pPr>
              <w:jc w:val="right"/>
            </w:pPr>
            <w:r>
              <w:rPr>
                <w:rFonts w:ascii="宋体" w:eastAsia="宋体" w:hAnsi="宋体" w:cs="宋体"/>
                <w:b w:val="0"/>
                <w:i w:val="0"/>
                <w:color w:val="000000"/>
                <w:sz w:val="14"/>
              </w:rPr>
              <w:t xml:space="preserve">0.09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jc w:val="right"/>
            </w:pPr>
            <w:r>
              <w:rPr>
                <w:rFonts w:ascii="宋体" w:eastAsia="宋体" w:hAnsi="宋体" w:cs="宋体"/>
                <w:b w:val="0"/>
                <w:i w:val="0"/>
                <w:color w:val="000000"/>
                <w:sz w:val="14"/>
              </w:rPr>
              <w:t xml:space="preserve">4,832.13</w:t>
            </w:r>
          </w:p>
        </w:tc>
        <w:tc>
          <w:tcPr>
            <w:tcW w:w="1100" w:type="dxa"/>
            <w:tcBorders/>
            <w:vAlign w:val="center"/>
          </w:tcPr>
          <w:p>
            <w:pPr>
              <w:jc w:val="right"/>
            </w:pPr>
            <w:r>
              <w:rPr>
                <w:rFonts w:ascii="宋体" w:eastAsia="宋体" w:hAnsi="宋体" w:cs="宋体"/>
                <w:b w:val="0"/>
                <w:i w:val="0"/>
                <w:color w:val="000000"/>
                <w:sz w:val="14"/>
              </w:rPr>
              <w:t xml:space="preserve">4,832.13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104.02</w:t>
            </w:r>
          </w:p>
        </w:tc>
        <w:tc>
          <w:tcPr>
            <w:tcW w:w="1100" w:type="dxa"/>
            <w:tcBorders/>
            <w:vAlign w:val="center"/>
          </w:tcPr>
          <w:p>
            <w:pPr>
              <w:jc w:val="right"/>
            </w:pPr>
            <w:r>
              <w:rPr>
                <w:rFonts w:ascii="宋体" w:eastAsia="宋体" w:hAnsi="宋体" w:cs="宋体"/>
                <w:b w:val="0"/>
                <w:i w:val="0"/>
                <w:color w:val="000000"/>
                <w:sz w:val="14"/>
              </w:rPr>
              <w:t xml:space="preserve">104.02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jc w:val="right"/>
            </w:pPr>
            <w:r>
              <w:rPr>
                <w:rFonts w:ascii="宋体" w:eastAsia="宋体" w:hAnsi="宋体" w:cs="宋体"/>
                <w:b w:val="0"/>
                <w:i w:val="0"/>
                <w:color w:val="000000"/>
                <w:sz w:val="14"/>
              </w:rPr>
              <w:t xml:space="preserve">1.80</w:t>
            </w:r>
          </w:p>
        </w:tc>
        <w:tc>
          <w:tcPr>
            <w:tcW w:w="1100" w:type="dxa"/>
            <w:tcBorders/>
            <w:vAlign w:val="center"/>
          </w:tcPr>
          <w:p>
            <w:pPr>
              <w:jc w:val="right"/>
            </w:pPr>
            <w:r>
              <w:rPr>
                <w:rFonts w:ascii="宋体" w:eastAsia="宋体" w:hAnsi="宋体" w:cs="宋体"/>
                <w:b w:val="0"/>
                <w:i w:val="0"/>
                <w:color w:val="000000"/>
                <w:sz w:val="14"/>
              </w:rPr>
              <w:t xml:space="preserve">1.80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5,496.02</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5,496.02</w:t>
            </w:r>
          </w:p>
        </w:tc>
        <w:tc>
          <w:tcPr>
            <w:tcW w:w="1100" w:type="dxa"/>
            <w:tcBorders/>
            <w:vAlign w:val="center"/>
          </w:tcPr>
          <w:p>
            <w:pPr>
              <w:jc w:val="right"/>
            </w:pPr>
            <w:r>
              <w:rPr>
                <w:rFonts w:ascii="宋体" w:eastAsia="宋体" w:hAnsi="宋体" w:cs="宋体"/>
                <w:b w:val="0"/>
                <w:i w:val="0"/>
                <w:color w:val="000000"/>
                <w:sz w:val="14"/>
              </w:rPr>
              <w:t xml:space="preserve">5,496.02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5,496.02</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5,496.02</w:t>
            </w:r>
          </w:p>
        </w:tc>
        <w:tc>
          <w:tcPr>
            <w:tcW w:w="1100" w:type="dxa"/>
            <w:tcBorders/>
            <w:vAlign w:val="center"/>
          </w:tcPr>
          <w:p>
            <w:pPr>
              <w:jc w:val="right"/>
            </w:pPr>
            <w:r>
              <w:rPr>
                <w:rFonts w:ascii="宋体" w:eastAsia="宋体" w:hAnsi="宋体" w:cs="宋体"/>
                <w:b w:val="0"/>
                <w:i w:val="0"/>
                <w:color w:val="000000"/>
                <w:sz w:val="14"/>
              </w:rPr>
              <w:t xml:space="preserve">5,496.02</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部门：辽宁省盘锦市大洼区交通运输局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5,496.02</w:t>
            </w:r>
          </w:p>
        </w:tc>
        <w:tc>
          <w:tcPr>
            <w:tcW w:w="1980" w:type="dxa"/>
            <w:tcBorders/>
            <w:vAlign w:val="center"/>
          </w:tcPr>
          <w:p>
            <w:pPr>
              <w:jc w:val="right"/>
            </w:pPr>
            <w:r>
              <w:rPr>
                <w:rFonts w:ascii="宋体" w:eastAsia="宋体" w:hAnsi="宋体" w:cs="宋体"/>
                <w:b/>
                <w:i w:val="0"/>
                <w:color w:val="000000"/>
                <w:sz w:val="20"/>
              </w:rPr>
              <w:t xml:space="preserve">1,619.00</w:t>
            </w:r>
          </w:p>
        </w:tc>
        <w:tc>
          <w:tcPr>
            <w:tcW w:w="1952" w:type="dxa"/>
            <w:tcBorders/>
            <w:vAlign w:val="center"/>
          </w:tcPr>
          <w:p>
            <w:pPr>
              <w:jc w:val="right"/>
            </w:pPr>
            <w:r>
              <w:rPr>
                <w:rFonts w:ascii="宋体" w:eastAsia="宋体" w:hAnsi="宋体" w:cs="宋体"/>
                <w:b/>
                <w:i w:val="0"/>
                <w:color w:val="000000"/>
                <w:sz w:val="20"/>
              </w:rPr>
              <w:t xml:space="preserve">3,877.02</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476.07</w:t>
            </w:r>
          </w:p>
        </w:tc>
        <w:tc>
          <w:tcPr>
            <w:tcW w:w="1980" w:type="dxa"/>
            <w:tcBorders/>
            <w:vAlign w:val="center"/>
          </w:tcPr>
          <w:p>
            <w:pPr>
              <w:jc w:val="right"/>
            </w:pPr>
            <w:r>
              <w:rPr>
                <w:rFonts w:ascii="宋体" w:eastAsia="宋体" w:hAnsi="宋体" w:cs="宋体"/>
                <w:b w:val="0"/>
                <w:i w:val="0"/>
                <w:color w:val="000000"/>
                <w:sz w:val="20"/>
              </w:rPr>
              <w:t xml:space="preserve">476.07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374.33</w:t>
            </w:r>
          </w:p>
        </w:tc>
        <w:tc>
          <w:tcPr>
            <w:tcW w:w="1980" w:type="dxa"/>
            <w:tcBorders/>
            <w:vAlign w:val="center"/>
          </w:tcPr>
          <w:p>
            <w:pPr>
              <w:jc w:val="right"/>
            </w:pPr>
            <w:r>
              <w:rPr>
                <w:rFonts w:ascii="宋体" w:eastAsia="宋体" w:hAnsi="宋体" w:cs="宋体"/>
                <w:b w:val="0"/>
                <w:i w:val="0"/>
                <w:color w:val="000000"/>
                <w:sz w:val="20"/>
              </w:rPr>
              <w:t xml:space="preserve">374.33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3.17</w:t>
            </w:r>
          </w:p>
        </w:tc>
        <w:tc>
          <w:tcPr>
            <w:tcW w:w="1980" w:type="dxa"/>
            <w:tcBorders/>
            <w:vAlign w:val="center"/>
          </w:tcPr>
          <w:p>
            <w:pPr>
              <w:jc w:val="right"/>
            </w:pPr>
            <w:r>
              <w:rPr>
                <w:rFonts w:ascii="宋体" w:eastAsia="宋体" w:hAnsi="宋体" w:cs="宋体"/>
                <w:b w:val="0"/>
                <w:i w:val="0"/>
                <w:color w:val="000000"/>
                <w:sz w:val="20"/>
              </w:rPr>
              <w:t xml:space="preserve">3.17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103.77</w:t>
            </w:r>
          </w:p>
        </w:tc>
        <w:tc>
          <w:tcPr>
            <w:tcW w:w="1980" w:type="dxa"/>
            <w:tcBorders/>
            <w:vAlign w:val="center"/>
          </w:tcPr>
          <w:p>
            <w:pPr>
              <w:jc w:val="right"/>
            </w:pPr>
            <w:r>
              <w:rPr>
                <w:rFonts w:ascii="宋体" w:eastAsia="宋体" w:hAnsi="宋体" w:cs="宋体"/>
                <w:b w:val="0"/>
                <w:i w:val="0"/>
                <w:color w:val="000000"/>
                <w:sz w:val="20"/>
              </w:rPr>
              <w:t xml:space="preserve">103.77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203.89</w:t>
            </w:r>
          </w:p>
        </w:tc>
        <w:tc>
          <w:tcPr>
            <w:tcW w:w="1980" w:type="dxa"/>
            <w:tcBorders/>
            <w:vAlign w:val="center"/>
          </w:tcPr>
          <w:p>
            <w:pPr>
              <w:jc w:val="right"/>
            </w:pPr>
            <w:r>
              <w:rPr>
                <w:rFonts w:ascii="宋体" w:eastAsia="宋体" w:hAnsi="宋体" w:cs="宋体"/>
                <w:b w:val="0"/>
                <w:i w:val="0"/>
                <w:color w:val="000000"/>
                <w:sz w:val="20"/>
              </w:rPr>
              <w:t xml:space="preserve">203.89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63.50</w:t>
            </w:r>
          </w:p>
        </w:tc>
        <w:tc>
          <w:tcPr>
            <w:tcW w:w="1980" w:type="dxa"/>
            <w:tcBorders/>
            <w:vAlign w:val="center"/>
          </w:tcPr>
          <w:p>
            <w:pPr>
              <w:jc w:val="right"/>
            </w:pPr>
            <w:r>
              <w:rPr>
                <w:rFonts w:ascii="宋体" w:eastAsia="宋体" w:hAnsi="宋体" w:cs="宋体"/>
                <w:b w:val="0"/>
                <w:i w:val="0"/>
                <w:color w:val="000000"/>
                <w:sz w:val="20"/>
              </w:rPr>
              <w:t xml:space="preserve">63.50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抚恤</w:t>
            </w:r>
          </w:p>
        </w:tc>
        <w:tc>
          <w:tcPr>
            <w:tcW w:w="1980" w:type="dxa"/>
            <w:tcBorders/>
            <w:vAlign w:val="center"/>
          </w:tcPr>
          <w:p>
            <w:pPr>
              <w:jc w:val="right"/>
            </w:pPr>
            <w:r>
              <w:rPr>
                <w:rFonts w:ascii="宋体" w:eastAsia="宋体" w:hAnsi="宋体" w:cs="宋体"/>
                <w:b w:val="0"/>
                <w:i w:val="0"/>
                <w:color w:val="000000"/>
                <w:sz w:val="20"/>
              </w:rPr>
              <w:t xml:space="preserve">93.59</w:t>
            </w:r>
          </w:p>
        </w:tc>
        <w:tc>
          <w:tcPr>
            <w:tcW w:w="1980" w:type="dxa"/>
            <w:tcBorders/>
            <w:vAlign w:val="center"/>
          </w:tcPr>
          <w:p>
            <w:pPr>
              <w:jc w:val="right"/>
            </w:pPr>
            <w:r>
              <w:rPr>
                <w:rFonts w:ascii="宋体" w:eastAsia="宋体" w:hAnsi="宋体" w:cs="宋体"/>
                <w:b w:val="0"/>
                <w:i w:val="0"/>
                <w:color w:val="000000"/>
                <w:sz w:val="20"/>
              </w:rPr>
              <w:t xml:space="preserve">93.59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2080801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死亡抚恤</w:t>
            </w:r>
          </w:p>
        </w:tc>
        <w:tc>
          <w:tcPr>
            <w:tcW w:w="1980" w:type="dxa"/>
            <w:tcBorders/>
            <w:vAlign w:val="center"/>
          </w:tcPr>
          <w:p>
            <w:pPr>
              <w:jc w:val="right"/>
            </w:pPr>
            <w:r>
              <w:rPr>
                <w:rFonts w:ascii="宋体" w:eastAsia="宋体" w:hAnsi="宋体" w:cs="宋体"/>
                <w:b w:val="0"/>
                <w:i w:val="0"/>
                <w:color w:val="000000"/>
                <w:sz w:val="20"/>
              </w:rPr>
              <w:t xml:space="preserve">93.59</w:t>
            </w:r>
          </w:p>
        </w:tc>
        <w:tc>
          <w:tcPr>
            <w:tcW w:w="1980" w:type="dxa"/>
            <w:tcBorders/>
            <w:vAlign w:val="center"/>
          </w:tcPr>
          <w:p>
            <w:pPr>
              <w:jc w:val="right"/>
            </w:pPr>
            <w:r>
              <w:rPr>
                <w:rFonts w:ascii="宋体" w:eastAsia="宋体" w:hAnsi="宋体" w:cs="宋体"/>
                <w:b w:val="0"/>
                <w:i w:val="0"/>
                <w:color w:val="000000"/>
                <w:sz w:val="20"/>
              </w:rPr>
              <w:t xml:space="preserve">93.59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8.15</w:t>
            </w:r>
          </w:p>
        </w:tc>
        <w:tc>
          <w:tcPr>
            <w:tcW w:w="1980" w:type="dxa"/>
            <w:tcBorders/>
            <w:vAlign w:val="center"/>
          </w:tcPr>
          <w:p>
            <w:pPr>
              <w:jc w:val="right"/>
            </w:pPr>
            <w:r>
              <w:rPr>
                <w:rFonts w:ascii="宋体" w:eastAsia="宋体" w:hAnsi="宋体" w:cs="宋体"/>
                <w:b w:val="0"/>
                <w:i w:val="0"/>
                <w:color w:val="000000"/>
                <w:sz w:val="20"/>
              </w:rPr>
              <w:t xml:space="preserve">8.15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8.15</w:t>
            </w:r>
          </w:p>
        </w:tc>
        <w:tc>
          <w:tcPr>
            <w:tcW w:w="1980" w:type="dxa"/>
            <w:tcBorders/>
            <w:vAlign w:val="center"/>
          </w:tcPr>
          <w:p>
            <w:pPr>
              <w:jc w:val="right"/>
            </w:pPr>
            <w:r>
              <w:rPr>
                <w:rFonts w:ascii="宋体" w:eastAsia="宋体" w:hAnsi="宋体" w:cs="宋体"/>
                <w:b w:val="0"/>
                <w:i w:val="0"/>
                <w:color w:val="000000"/>
                <w:sz w:val="20"/>
              </w:rPr>
              <w:t xml:space="preserve">8.15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81.93</w:t>
            </w:r>
          </w:p>
        </w:tc>
        <w:tc>
          <w:tcPr>
            <w:tcW w:w="1980" w:type="dxa"/>
            <w:tcBorders/>
            <w:vAlign w:val="center"/>
          </w:tcPr>
          <w:p>
            <w:pPr>
              <w:jc w:val="right"/>
            </w:pPr>
            <w:r>
              <w:rPr>
                <w:rFonts w:ascii="宋体" w:eastAsia="宋体" w:hAnsi="宋体" w:cs="宋体"/>
                <w:b w:val="0"/>
                <w:i w:val="0"/>
                <w:color w:val="000000"/>
                <w:sz w:val="20"/>
              </w:rPr>
              <w:t xml:space="preserve">79.29</w:t>
            </w:r>
          </w:p>
        </w:tc>
        <w:tc>
          <w:tcPr>
            <w:tcW w:w="1952" w:type="dxa"/>
            <w:tcBorders/>
            <w:vAlign w:val="center"/>
          </w:tcPr>
          <w:p>
            <w:pPr>
              <w:jc w:val="right"/>
            </w:pPr>
            <w:r>
              <w:rPr>
                <w:rFonts w:ascii="宋体" w:eastAsia="宋体" w:hAnsi="宋体" w:cs="宋体"/>
                <w:b w:val="0"/>
                <w:i w:val="0"/>
                <w:color w:val="000000"/>
                <w:sz w:val="20"/>
              </w:rPr>
              <w:t xml:space="preserve">2.64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12.57</w:t>
            </w:r>
          </w:p>
        </w:tc>
        <w:tc>
          <w:tcPr>
            <w:tcW w:w="1980" w:type="dxa"/>
            <w:tcBorders/>
            <w:vAlign w:val="center"/>
          </w:tcPr>
          <w:p>
            <w:pPr>
              <w:jc w:val="right"/>
            </w:pPr>
            <w:r>
              <w:rPr>
                <w:rFonts w:ascii="宋体" w:eastAsia="宋体" w:hAnsi="宋体" w:cs="宋体"/>
                <w:b w:val="0"/>
                <w:i w:val="0"/>
                <w:color w:val="000000"/>
                <w:sz w:val="20"/>
              </w:rPr>
              <w:t xml:space="preserve">9.93</w:t>
            </w:r>
          </w:p>
        </w:tc>
        <w:tc>
          <w:tcPr>
            <w:tcW w:w="1952" w:type="dxa"/>
            <w:tcBorders/>
            <w:vAlign w:val="center"/>
          </w:tcPr>
          <w:p>
            <w:pPr>
              <w:jc w:val="right"/>
            </w:pPr>
            <w:r>
              <w:rPr>
                <w:rFonts w:ascii="宋体" w:eastAsia="宋体" w:hAnsi="宋体" w:cs="宋体"/>
                <w:b w:val="0"/>
                <w:i w:val="0"/>
                <w:color w:val="000000"/>
                <w:sz w:val="20"/>
              </w:rPr>
              <w:t xml:space="preserve">2.64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12.57</w:t>
            </w:r>
          </w:p>
        </w:tc>
        <w:tc>
          <w:tcPr>
            <w:tcW w:w="1980" w:type="dxa"/>
            <w:tcBorders/>
            <w:vAlign w:val="center"/>
          </w:tcPr>
          <w:p>
            <w:pPr>
              <w:jc w:val="right"/>
            </w:pPr>
            <w:r>
              <w:rPr>
                <w:rFonts w:ascii="宋体" w:eastAsia="宋体" w:hAnsi="宋体" w:cs="宋体"/>
                <w:b w:val="0"/>
                <w:i w:val="0"/>
                <w:color w:val="000000"/>
                <w:sz w:val="20"/>
              </w:rPr>
              <w:t xml:space="preserve">9.93</w:t>
            </w:r>
          </w:p>
        </w:tc>
        <w:tc>
          <w:tcPr>
            <w:tcW w:w="1952" w:type="dxa"/>
            <w:tcBorders/>
            <w:vAlign w:val="center"/>
          </w:tcPr>
          <w:p>
            <w:pPr>
              <w:jc w:val="right"/>
            </w:pPr>
            <w:r>
              <w:rPr>
                <w:rFonts w:ascii="宋体" w:eastAsia="宋体" w:hAnsi="宋体" w:cs="宋体"/>
                <w:b w:val="0"/>
                <w:i w:val="0"/>
                <w:color w:val="000000"/>
                <w:sz w:val="20"/>
              </w:rPr>
              <w:t xml:space="preserve">2.64</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69.36</w:t>
            </w:r>
          </w:p>
        </w:tc>
        <w:tc>
          <w:tcPr>
            <w:tcW w:w="1980" w:type="dxa"/>
            <w:tcBorders/>
            <w:vAlign w:val="center"/>
          </w:tcPr>
          <w:p>
            <w:pPr>
              <w:jc w:val="right"/>
            </w:pPr>
            <w:r>
              <w:rPr>
                <w:rFonts w:ascii="宋体" w:eastAsia="宋体" w:hAnsi="宋体" w:cs="宋体"/>
                <w:b w:val="0"/>
                <w:i w:val="0"/>
                <w:color w:val="000000"/>
                <w:sz w:val="20"/>
              </w:rPr>
              <w:t xml:space="preserve">69.36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5.28</w:t>
            </w:r>
          </w:p>
        </w:tc>
        <w:tc>
          <w:tcPr>
            <w:tcW w:w="1980" w:type="dxa"/>
            <w:tcBorders/>
            <w:vAlign w:val="center"/>
          </w:tcPr>
          <w:p>
            <w:pPr>
              <w:jc w:val="right"/>
            </w:pPr>
            <w:r>
              <w:rPr>
                <w:rFonts w:ascii="宋体" w:eastAsia="宋体" w:hAnsi="宋体" w:cs="宋体"/>
                <w:b w:val="0"/>
                <w:i w:val="0"/>
                <w:color w:val="000000"/>
                <w:sz w:val="20"/>
              </w:rPr>
              <w:t xml:space="preserve">5.28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51.21</w:t>
            </w:r>
          </w:p>
        </w:tc>
        <w:tc>
          <w:tcPr>
            <w:tcW w:w="1980" w:type="dxa"/>
            <w:tcBorders/>
            <w:vAlign w:val="center"/>
          </w:tcPr>
          <w:p>
            <w:pPr>
              <w:jc w:val="right"/>
            </w:pPr>
            <w:r>
              <w:rPr>
                <w:rFonts w:ascii="宋体" w:eastAsia="宋体" w:hAnsi="宋体" w:cs="宋体"/>
                <w:b w:val="0"/>
                <w:i w:val="0"/>
                <w:color w:val="000000"/>
                <w:sz w:val="20"/>
              </w:rPr>
              <w:t xml:space="preserve">51.21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12.87</w:t>
            </w:r>
          </w:p>
        </w:tc>
        <w:tc>
          <w:tcPr>
            <w:tcW w:w="1980" w:type="dxa"/>
            <w:tcBorders/>
            <w:vAlign w:val="center"/>
          </w:tcPr>
          <w:p>
            <w:pPr>
              <w:jc w:val="right"/>
            </w:pPr>
            <w:r>
              <w:rPr>
                <w:rFonts w:ascii="宋体" w:eastAsia="宋体" w:hAnsi="宋体" w:cs="宋体"/>
                <w:b w:val="0"/>
                <w:i w:val="0"/>
                <w:color w:val="000000"/>
                <w:sz w:val="20"/>
              </w:rPr>
              <w:t xml:space="preserve">12.87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农林水支出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林业和草原</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2130209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森林生态效益补偿</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交通运输支出</w:t>
            </w:r>
          </w:p>
        </w:tc>
        <w:tc>
          <w:tcPr>
            <w:tcW w:w="1980" w:type="dxa"/>
            <w:tcBorders/>
            <w:vAlign w:val="center"/>
          </w:tcPr>
          <w:p>
            <w:pPr>
              <w:jc w:val="right"/>
            </w:pPr>
            <w:r>
              <w:rPr>
                <w:rFonts w:ascii="宋体" w:eastAsia="宋体" w:hAnsi="宋体" w:cs="宋体"/>
                <w:b w:val="0"/>
                <w:i w:val="0"/>
                <w:color w:val="000000"/>
                <w:sz w:val="20"/>
              </w:rPr>
              <w:t xml:space="preserve">4,832.13</w:t>
            </w:r>
          </w:p>
        </w:tc>
        <w:tc>
          <w:tcPr>
            <w:tcW w:w="1980" w:type="dxa"/>
            <w:tcBorders/>
            <w:vAlign w:val="center"/>
          </w:tcPr>
          <w:p>
            <w:pPr>
              <w:jc w:val="right"/>
            </w:pPr>
            <w:r>
              <w:rPr>
                <w:rFonts w:ascii="宋体" w:eastAsia="宋体" w:hAnsi="宋体" w:cs="宋体"/>
                <w:b w:val="0"/>
                <w:i w:val="0"/>
                <w:color w:val="000000"/>
                <w:sz w:val="20"/>
              </w:rPr>
              <w:t xml:space="preserve">959.54</w:t>
            </w:r>
          </w:p>
        </w:tc>
        <w:tc>
          <w:tcPr>
            <w:tcW w:w="1952" w:type="dxa"/>
            <w:tcBorders/>
            <w:vAlign w:val="center"/>
          </w:tcPr>
          <w:p>
            <w:pPr>
              <w:jc w:val="right"/>
            </w:pPr>
            <w:r>
              <w:rPr>
                <w:rFonts w:ascii="宋体" w:eastAsia="宋体" w:hAnsi="宋体" w:cs="宋体"/>
                <w:b w:val="0"/>
                <w:i w:val="0"/>
                <w:color w:val="000000"/>
                <w:sz w:val="20"/>
              </w:rPr>
              <w:t xml:space="preserve">3,872.58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公路水路运输</w:t>
            </w:r>
          </w:p>
        </w:tc>
        <w:tc>
          <w:tcPr>
            <w:tcW w:w="1980" w:type="dxa"/>
            <w:tcBorders/>
            <w:vAlign w:val="center"/>
          </w:tcPr>
          <w:p>
            <w:pPr>
              <w:jc w:val="right"/>
            </w:pPr>
            <w:r>
              <w:rPr>
                <w:rFonts w:ascii="宋体" w:eastAsia="宋体" w:hAnsi="宋体" w:cs="宋体"/>
                <w:b w:val="0"/>
                <w:i w:val="0"/>
                <w:color w:val="000000"/>
                <w:sz w:val="20"/>
              </w:rPr>
              <w:t xml:space="preserve">3,453.83</w:t>
            </w:r>
          </w:p>
        </w:tc>
        <w:tc>
          <w:tcPr>
            <w:tcW w:w="1980" w:type="dxa"/>
            <w:tcBorders/>
            <w:vAlign w:val="center"/>
          </w:tcPr>
          <w:p>
            <w:pPr>
              <w:jc w:val="right"/>
            </w:pPr>
            <w:r>
              <w:rPr>
                <w:rFonts w:ascii="宋体" w:eastAsia="宋体" w:hAnsi="宋体" w:cs="宋体"/>
                <w:b w:val="0"/>
                <w:i w:val="0"/>
                <w:color w:val="000000"/>
                <w:sz w:val="20"/>
              </w:rPr>
              <w:t xml:space="preserve">959.54</w:t>
            </w:r>
          </w:p>
        </w:tc>
        <w:tc>
          <w:tcPr>
            <w:tcW w:w="1952" w:type="dxa"/>
            <w:tcBorders/>
            <w:vAlign w:val="center"/>
          </w:tcPr>
          <w:p>
            <w:pPr>
              <w:jc w:val="right"/>
            </w:pPr>
            <w:r>
              <w:rPr>
                <w:rFonts w:ascii="宋体" w:eastAsia="宋体" w:hAnsi="宋体" w:cs="宋体"/>
                <w:b w:val="0"/>
                <w:i w:val="0"/>
                <w:color w:val="000000"/>
                <w:sz w:val="20"/>
              </w:rPr>
              <w:t xml:space="preserve">2,494.28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103.29</w:t>
            </w:r>
          </w:p>
        </w:tc>
        <w:tc>
          <w:tcPr>
            <w:tcW w:w="1980" w:type="dxa"/>
            <w:tcBorders/>
            <w:vAlign w:val="center"/>
          </w:tcPr>
          <w:p>
            <w:pPr>
              <w:jc w:val="right"/>
            </w:pPr>
            <w:r>
              <w:rPr>
                <w:rFonts w:ascii="宋体" w:eastAsia="宋体" w:hAnsi="宋体" w:cs="宋体"/>
                <w:b w:val="0"/>
                <w:i w:val="0"/>
                <w:color w:val="000000"/>
                <w:sz w:val="20"/>
              </w:rPr>
              <w:t xml:space="preserve">103.29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其他公路水路运输支出</w:t>
            </w:r>
          </w:p>
        </w:tc>
        <w:tc>
          <w:tcPr>
            <w:tcW w:w="1980" w:type="dxa"/>
            <w:tcBorders/>
            <w:vAlign w:val="center"/>
          </w:tcPr>
          <w:p>
            <w:pPr>
              <w:jc w:val="right"/>
            </w:pPr>
            <w:r>
              <w:rPr>
                <w:rFonts w:ascii="宋体" w:eastAsia="宋体" w:hAnsi="宋体" w:cs="宋体"/>
                <w:b w:val="0"/>
                <w:i w:val="0"/>
                <w:color w:val="000000"/>
                <w:sz w:val="20"/>
              </w:rPr>
              <w:t xml:space="preserve">3,350.54</w:t>
            </w:r>
          </w:p>
        </w:tc>
        <w:tc>
          <w:tcPr>
            <w:tcW w:w="1980" w:type="dxa"/>
            <w:tcBorders/>
            <w:vAlign w:val="center"/>
          </w:tcPr>
          <w:p>
            <w:pPr>
              <w:jc w:val="right"/>
            </w:pPr>
            <w:r>
              <w:rPr>
                <w:rFonts w:ascii="宋体" w:eastAsia="宋体" w:hAnsi="宋体" w:cs="宋体"/>
                <w:b w:val="0"/>
                <w:i w:val="0"/>
                <w:color w:val="000000"/>
                <w:sz w:val="20"/>
              </w:rPr>
              <w:t xml:space="preserve">856.25</w:t>
            </w:r>
          </w:p>
        </w:tc>
        <w:tc>
          <w:tcPr>
            <w:tcW w:w="1952" w:type="dxa"/>
            <w:tcBorders/>
            <w:vAlign w:val="center"/>
          </w:tcPr>
          <w:p>
            <w:pPr>
              <w:jc w:val="right"/>
            </w:pPr>
            <w:r>
              <w:rPr>
                <w:rFonts w:ascii="宋体" w:eastAsia="宋体" w:hAnsi="宋体" w:cs="宋体"/>
                <w:b w:val="0"/>
                <w:i w:val="0"/>
                <w:color w:val="000000"/>
                <w:sz w:val="20"/>
              </w:rPr>
              <w:t xml:space="preserve">2,494.28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车辆购置税支出</w:t>
            </w:r>
          </w:p>
        </w:tc>
        <w:tc>
          <w:tcPr>
            <w:tcW w:w="1980" w:type="dxa"/>
            <w:tcBorders/>
            <w:vAlign w:val="center"/>
          </w:tcPr>
          <w:p>
            <w:pPr>
              <w:jc w:val="right"/>
            </w:pPr>
            <w:r>
              <w:rPr>
                <w:rFonts w:ascii="宋体" w:eastAsia="宋体" w:hAnsi="宋体" w:cs="宋体"/>
                <w:b w:val="0"/>
                <w:i w:val="0"/>
                <w:color w:val="000000"/>
                <w:sz w:val="20"/>
              </w:rPr>
              <w:t xml:space="preserve">1,378.30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1,378.30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车辆购置税用于公路等基础设施建设支出</w:t>
            </w:r>
          </w:p>
        </w:tc>
        <w:tc>
          <w:tcPr>
            <w:tcW w:w="1980" w:type="dxa"/>
            <w:tcBorders/>
            <w:vAlign w:val="center"/>
          </w:tcPr>
          <w:p>
            <w:pPr>
              <w:jc w:val="right"/>
            </w:pPr>
            <w:r>
              <w:rPr>
                <w:rFonts w:ascii="宋体" w:eastAsia="宋体" w:hAnsi="宋体" w:cs="宋体"/>
                <w:b w:val="0"/>
                <w:i w:val="0"/>
                <w:color w:val="000000"/>
                <w:sz w:val="20"/>
              </w:rPr>
              <w:t xml:space="preserve">230.00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230.00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2140602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车辆购置税用于农村公路建设支出</w:t>
            </w:r>
          </w:p>
        </w:tc>
        <w:tc>
          <w:tcPr>
            <w:tcW w:w="1980" w:type="dxa"/>
            <w:tcBorders/>
            <w:vAlign w:val="center"/>
          </w:tcPr>
          <w:p>
            <w:pPr>
              <w:jc w:val="right"/>
            </w:pPr>
            <w:r>
              <w:rPr>
                <w:rFonts w:ascii="宋体" w:eastAsia="宋体" w:hAnsi="宋体" w:cs="宋体"/>
                <w:b w:val="0"/>
                <w:i w:val="0"/>
                <w:color w:val="000000"/>
                <w:sz w:val="20"/>
              </w:rPr>
              <w:t xml:space="preserve">1,148.30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1,148.30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104.02</w:t>
            </w:r>
          </w:p>
        </w:tc>
        <w:tc>
          <w:tcPr>
            <w:tcW w:w="1980" w:type="dxa"/>
            <w:tcBorders/>
            <w:vAlign w:val="center"/>
          </w:tcPr>
          <w:p>
            <w:pPr>
              <w:jc w:val="right"/>
            </w:pPr>
            <w:r>
              <w:rPr>
                <w:rFonts w:ascii="宋体" w:eastAsia="宋体" w:hAnsi="宋体" w:cs="宋体"/>
                <w:b w:val="0"/>
                <w:i w:val="0"/>
                <w:color w:val="000000"/>
                <w:sz w:val="20"/>
              </w:rPr>
              <w:t xml:space="preserve">104.02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104.02</w:t>
            </w:r>
          </w:p>
        </w:tc>
        <w:tc>
          <w:tcPr>
            <w:tcW w:w="1980" w:type="dxa"/>
            <w:tcBorders/>
            <w:vAlign w:val="center"/>
          </w:tcPr>
          <w:p>
            <w:pPr>
              <w:jc w:val="right"/>
            </w:pPr>
            <w:r>
              <w:rPr>
                <w:rFonts w:ascii="宋体" w:eastAsia="宋体" w:hAnsi="宋体" w:cs="宋体"/>
                <w:b w:val="0"/>
                <w:i w:val="0"/>
                <w:color w:val="000000"/>
                <w:sz w:val="20"/>
              </w:rPr>
              <w:t xml:space="preserve">104.02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104.02</w:t>
            </w:r>
          </w:p>
        </w:tc>
        <w:tc>
          <w:tcPr>
            <w:tcW w:w="1980" w:type="dxa"/>
            <w:tcBorders/>
            <w:vAlign w:val="center"/>
          </w:tcPr>
          <w:p>
            <w:pPr>
              <w:jc w:val="right"/>
            </w:pPr>
            <w:r>
              <w:rPr>
                <w:rFonts w:ascii="宋体" w:eastAsia="宋体" w:hAnsi="宋体" w:cs="宋体"/>
                <w:b w:val="0"/>
                <w:i w:val="0"/>
                <w:color w:val="000000"/>
                <w:sz w:val="20"/>
              </w:rPr>
              <w:t xml:space="preserve">104.02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灾害防治及应急管理支出</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自然灾害救灾及恢复重建支出</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2240703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自然灾害救灾补助</w:t>
            </w:r>
          </w:p>
        </w:tc>
        <w:tc>
          <w:tcPr>
            <w:tcW w:w="1980" w:type="dxa"/>
            <w:tcBorders/>
            <w:vAlign w:val="center"/>
          </w:tcPr>
          <w:p>
            <w:pPr>
              <w:jc w:val="right"/>
            </w:pPr>
            <w:r>
              <w:rPr>
                <w:rFonts w:ascii="宋体" w:eastAsia="宋体" w:hAnsi="宋体" w:cs="宋体"/>
                <w:b w:val="0"/>
                <w:i w:val="0"/>
                <w:color w:val="000000"/>
                <w:sz w:val="20"/>
              </w:rPr>
              <w:t xml:space="preserve">1.80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1.80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部门：辽宁省盘锦市大洼区交通运输局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1,356.01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38.23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728.74</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14.22</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53.69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17.58</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107.10</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0.18</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203.89</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7.26</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63.50</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0.98</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56.49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21.02</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0.26</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104.02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2.27</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224.76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106.87</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jc w:val="right"/>
            </w:pPr>
            <w:r>
              <w:rPr>
                <w:rFonts w:ascii="宋体" w:eastAsia="宋体" w:hAnsi="宋体" w:cs="宋体"/>
                <w:b w:val="0"/>
                <w:i w:val="0"/>
                <w:color w:val="000000"/>
                <w:sz w:val="14"/>
              </w:rPr>
              <w:t xml:space="preserve">93.59</w:t>
            </w: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21.38</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jc w:val="right"/>
            </w:pPr>
            <w:r>
              <w:rPr>
                <w:rFonts w:ascii="宋体" w:eastAsia="宋体" w:hAnsi="宋体" w:cs="宋体"/>
                <w:b w:val="0"/>
                <w:i w:val="0"/>
                <w:color w:val="000000"/>
                <w:sz w:val="14"/>
              </w:rPr>
              <w:t xml:space="preserve">0.54</w:t>
            </w: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2.21</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8.82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0.16</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2.44</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1,580.77</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38.23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部门：辽宁省盘锦市大洼区交通运输局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20.00</w:t>
            </w:r>
          </w:p>
        </w:tc>
        <w:tc>
          <w:tcPr>
            <w:tcW w:w="3092" w:type="dxa"/>
            <w:tcBorders/>
            <w:vAlign w:val="center"/>
          </w:tcPr>
          <w:p>
            <w:pPr>
              <w:jc w:val="right"/>
            </w:pPr>
            <w:r>
              <w:rPr>
                <w:rFonts w:ascii="宋体" w:eastAsia="宋体" w:hAnsi="宋体" w:cs="宋体"/>
                <w:b w:val="0"/>
                <w:i w:val="0"/>
                <w:color w:val="000000"/>
                <w:sz w:val="23"/>
              </w:rPr>
              <w:t xml:space="preserve">18.70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20.00</w:t>
            </w:r>
          </w:p>
        </w:tc>
        <w:tc>
          <w:tcPr>
            <w:tcW w:w="3092" w:type="dxa"/>
            <w:tcBorders/>
            <w:vAlign w:val="center"/>
          </w:tcPr>
          <w:p>
            <w:pPr>
              <w:jc w:val="right"/>
            </w:pPr>
            <w:r>
              <w:rPr>
                <w:rFonts w:ascii="宋体" w:eastAsia="宋体" w:hAnsi="宋体" w:cs="宋体"/>
                <w:b w:val="0"/>
                <w:i w:val="0"/>
                <w:color w:val="000000"/>
                <w:sz w:val="23"/>
              </w:rPr>
              <w:t xml:space="preserve">18.70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20.00</w:t>
            </w:r>
          </w:p>
        </w:tc>
        <w:tc>
          <w:tcPr>
            <w:tcW w:w="3092" w:type="dxa"/>
            <w:tcBorders/>
            <w:vAlign w:val="center"/>
          </w:tcPr>
          <w:p>
            <w:pPr>
              <w:jc w:val="right"/>
            </w:pPr>
            <w:r>
              <w:rPr>
                <w:rFonts w:ascii="宋体" w:eastAsia="宋体" w:hAnsi="宋体" w:cs="宋体"/>
                <w:b w:val="0"/>
                <w:i w:val="0"/>
                <w:color w:val="000000"/>
                <w:sz w:val="23"/>
              </w:rPr>
              <w:t xml:space="preserve">18.70</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部门：辽宁省盘锦市大洼区交通运输局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部门：辽宁省盘锦市大洼区交通运输局</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1992"/>
        <w:gridCol w:w="1773"/>
        <w:gridCol w:w="1833"/>
        <w:gridCol w:w="1992"/>
        <w:gridCol w:w="1712"/>
        <w:gridCol w:w="1992"/>
        <w:gridCol w:w="1773"/>
        <w:gridCol w:w="1773"/>
      </w:tblGrid>
      <w:tr>
        <w:trPr>
          <w:trHeight w:hRule="exact" w:val="386"/>
          <w:jc w:val="center"/>
        </w:trPr>
        <w:tc>
          <w:tcPr>
            <w:tcW w:w="14840" w:type="dxa"/>
            <w:h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0"/>
              </w:rPr>
              <w:t xml:space="preserve">部门（单位）整体绩效目标表</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4840" w:type="dxa"/>
            <w:hMerge w:val="restart"/>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部门（单位）名称</w:t>
            </w:r>
          </w:p>
        </w:tc>
        <w:tc>
          <w:tcPr>
            <w:tcW w:w="1284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061001盘锦市大洼区交通运输局本级-211104000</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年度主要任务</w:t>
            </w: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预算资金情况（万元）</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107.94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0.08</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19.14</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31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3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13.1</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86"/>
          <w:jc w:val="center"/>
        </w:trPr>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年度绩效目标</w:t>
            </w:r>
          </w:p>
        </w:tc>
        <w:tc>
          <w:tcPr>
            <w:tcW w:w="1284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贯彻执行国家和省、市、区有关交通行业发展战略、方针政策和法律法规。</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68"/>
          <w:jc w:val="center"/>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年度绩效指标</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一级指标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二级指标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三级指标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运算符号</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指标值</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度量单位</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2"/>
              </w:rPr>
              <w:t xml:space="preserve">完成时限</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履职效能</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重点工作履行情况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重点工作办结率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整体工作完成情况</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总体工作完成率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工作完成及时率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工作质量达标率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基础管理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依法行政能力</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综合管理水平</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预算执行效率</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预算调整率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5</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预算执行率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结转结余变动率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管理效率</w:t>
            </w: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预算编制管理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预算绩效目标覆盖率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预算监督管理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预决算公开情况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全部公开</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预算收支管理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预算收入管理规范性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预算支出管理规范性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管理规范</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财务管理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内控制度有效性</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资产管理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固定资产利用率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业务管理</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政府采购管理违法违规行为发生次数</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次</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运行成本</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成本控制成效</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“三公”经费变动率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在职人员控制率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&lt;=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社会效应</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政治效益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舆情监测完成情况</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份</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开展《交通强国建设纲要》研究</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个</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社会效益</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营业性公路旅客周转量增长率</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普通国省干线二级及以上公路比重</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&gt;=</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100</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可持续性</w:t>
            </w:r>
          </w:p>
        </w:tc>
        <w:tc>
          <w:tcPr>
            <w:tcW w:w="1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体制机制改革</w:t>
            </w: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完善部门事权和支出责任划分</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管理有效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r>
        <w:trPr>
          <w:trHeight w:hRule="exact" w:val="468"/>
          <w:jc w:val="center"/>
        </w:trPr>
        <w:tc>
          <w:tcPr>
            <w:tcW w:w="1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完善内控制度</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2"/>
              </w:rPr>
              <w:t xml:space="preserve">制度有效</w:t>
            </w: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7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2"/>
              </w:rPr>
              <w:t xml:space="preserve">2023年12月</w:t>
            </w: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