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辽宁省盘锦市大洼区房屋征收服务中心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辽宁省盘锦市大洼区房屋征收服务中心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辽宁省盘锦市大洼区房屋征收服务中心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辽宁省盘锦市大洼区房屋征收服务中心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辽宁省盘锦市大洼区房屋征收服务中心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辽宁省盘锦市大洼区房屋征收服务中心概况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本中心认真贯彻执行国家房屋征收与补偿法律法规和政策，起草并组织实施本区房屋征收与补偿的规范性文件；负责房屋征收实施机构及其人员的监督管理工作；负责编制房屋征收计划，拟定、论证补偿方案；指导相关部门做好社会稳定风险评估和房屋征收评估工作；拟定房屋征收决定公告，报区政府发布；委托并监督房屋征收实施机构进行房屋征收调查、补偿安置和已征收房屋的拆迁工作；负责补偿安置资金的管理工作；负责房屋征收行政复议和诉讼工作；负责向人民法院申请强制执行搬迁；负责房屋征收的调解、信访工作；负责房屋征收与补偿数据信息统计和档案资料管理；承办上级部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辽宁省盘锦市大洼区房屋征收服务中心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盘锦市大洼区房屋征收服务中心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2280.76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2280.76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2280.76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减少3671.10万元，降低61.68%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人员经费减少和项目减少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2280.76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609.58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26.73</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工资福利支出574.38万元；商品和服务支出25.21万元；对个人和家庭的补助9.51万元；资本性支出0.48万元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1671.18</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73.27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主要包括棚改补偿款等业务支出。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减少3671.10万元，降低61.68%</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人员经费减少和项目减少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2280.76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609.58</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1671.18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减少3671.10万元，降低61.68%</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人员经费减少和项目减少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398.43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2023年度一般公共预算财政拨款支出2280.76万元。按支出功能分类科目分，包括：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1.社会保障和就业支出82.35万元，具体包括：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64.03万元,主要是养老保险费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9.52万元,主要是职业年金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（3）社会保障和就业支出（类）抚恤（款）死亡抚恤（项）8.03万元,主要是抚恤金等支出，完成年初预算的100%，决算数与年初预算数存在差异的主要原因是有人员死亡。</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0.77万元,主要是生活补助等支出，完成年初预算的98.72%，决算数与年初预算数存在差异的主要原因是支付一部分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2.卫生健康支出27.29万元，具体包括：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（1）卫生健康支出（类）公共卫生（款）重大公共卫生服务（项）1.31万元,主要是医疗保险等支出，完成年初预算的100%，决算数与年初预算数存在差异的主要原因是人员经费增加。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（2）卫生健康支出（类）行政事业单位医疗（款）事业单位医疗（项）25.67万元,主要是医疗保险等支出，完成年初预算的95%，决算数与年初预算数存在差异的主要原因是人员减少。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（3）卫生健康支出（类）行政事业单位医疗（款）其他行政事业单位医疗支出（项）0.31万元,主要是医疗保险等支出，完成年初预算的100%，决算数与年初预算数存在差异的主要原因是无。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3.城乡社区支出486.28万元，具体包括：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（1）城乡社区支出（类）城乡社区管理事务（款）其他城乡社区管理事务支出（项）471.93万元,主要是工资福利等支出，完成年初预算的100%，决算数与年初预算数存在差异的主要原因是人员经费增加。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（2）城乡社区支出（类）城乡社区公共设施（款）小城镇基础设施建设（项）14.35万元,主要是项目等支出，完成年初预算的100%，决算数与年初预算数存在差异的主要原因是项目增加。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4.自然资源海洋气象等支出1333.98万元，具体包括：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（1）自然资源海洋气象等支出（类）自然资源事务（款）土地资源储备支出（项）1333.98万元,主要是棚改项目等支出，完成年初预算的100%，决算数与年初预算数存在差异的主要原因是项目增加。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5.住房保障支出350.85万元，具体包括：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（1）住房保障支出（类）保障性安居工程支出（款）棚户区改造（项）302.51万元,主要是棚改项目等支出，完成年初预算的100%，决算数与年初预算数存在差异的主要原因是项目增加。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（2）住房保障支出（类）住房改革支出（款）住房公积金（项）48.34万元,主要是住房公积金等支出，完成年初预算的100%，决算数与年初预算数存在差异的主要原因是人员经费增加。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4.29</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85.80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支付部分经费</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4.29</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4.29</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85.80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支付部分经费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比上年增加2.07万元，增长93.24%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支付上年经费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4.29</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主要用于公车运行及维护等，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609.58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583.89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25.69</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，其他用车主要是业务办理出行</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完成年度绩效</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16.社会保障和就业支出：机关事业单位基本养老保险、职业年金缴费支出，死亡抚恤金及其他社会保障和就业支出。</w:t>
        <w:br/>
        <w:t xml:space="preserve">    17.卫生健康支出：重大公共卫生服务、事业单位医疗及其他行政事业单位医疗支出。</w:t>
        <w:br/>
        <w:t xml:space="preserve">    18.城乡社区支出：其他城乡社区管理事务支出及小城镇基础设施建设支出。</w:t>
        <w:br/>
        <w:t xml:space="preserve">    19.自然资源海洋气象支出：土地资源储备支出。</w:t>
        <w:br/>
        <w:t xml:space="preserve">    20.住房保障支出：棚户区改造项目支出和住房公积金支出。</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2,280.76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82.35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27.29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jc w:val="right"/>
            </w:pPr>
            <w:r>
              <w:rPr>
                <w:rFonts w:ascii="宋体" w:eastAsia="宋体" w:hAnsi="宋体" w:cs="宋体"/>
                <w:b w:val="0"/>
                <w:i w:val="0"/>
                <w:color w:val="000000"/>
                <w:sz w:val="18"/>
              </w:rPr>
              <w:t xml:space="preserve">486.29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jc w:val="right"/>
            </w:pPr>
            <w:r>
              <w:rPr>
                <w:rFonts w:ascii="宋体" w:eastAsia="宋体" w:hAnsi="宋体" w:cs="宋体"/>
                <w:b w:val="0"/>
                <w:i w:val="0"/>
                <w:color w:val="000000"/>
                <w:sz w:val="18"/>
              </w:rPr>
              <w:t xml:space="preserve">1,333.98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350.86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2,280.76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2,280.76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2,280.76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2,280.76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2,280.76</w:t>
            </w:r>
          </w:p>
        </w:tc>
        <w:tc>
          <w:tcPr>
            <w:tcW w:w="1160" w:type="dxa"/>
            <w:tcBorders/>
            <w:vAlign w:val="center"/>
          </w:tcPr>
          <w:p>
            <w:pPr>
              <w:jc w:val="right"/>
            </w:pPr>
            <w:r>
              <w:rPr>
                <w:rFonts w:ascii="宋体" w:eastAsia="宋体" w:hAnsi="宋体" w:cs="宋体"/>
                <w:b/>
                <w:i w:val="0"/>
                <w:color w:val="000000"/>
                <w:sz w:val="14"/>
              </w:rPr>
              <w:t xml:space="preserve">2,280.76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82.35</w:t>
            </w:r>
          </w:p>
        </w:tc>
        <w:tc>
          <w:tcPr>
            <w:tcW w:w="1160" w:type="dxa"/>
            <w:tcBorders/>
            <w:vAlign w:val="center"/>
          </w:tcPr>
          <w:p>
            <w:pPr>
              <w:jc w:val="right"/>
            </w:pPr>
            <w:r>
              <w:rPr>
                <w:rFonts w:ascii="宋体" w:eastAsia="宋体" w:hAnsi="宋体" w:cs="宋体"/>
                <w:b w:val="0"/>
                <w:i w:val="0"/>
                <w:color w:val="000000"/>
                <w:sz w:val="14"/>
              </w:rPr>
              <w:t xml:space="preserve">82.35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73.55</w:t>
            </w:r>
          </w:p>
        </w:tc>
        <w:tc>
          <w:tcPr>
            <w:tcW w:w="1160" w:type="dxa"/>
            <w:tcBorders/>
            <w:vAlign w:val="center"/>
          </w:tcPr>
          <w:p>
            <w:pPr>
              <w:jc w:val="right"/>
            </w:pPr>
            <w:r>
              <w:rPr>
                <w:rFonts w:ascii="宋体" w:eastAsia="宋体" w:hAnsi="宋体" w:cs="宋体"/>
                <w:b w:val="0"/>
                <w:i w:val="0"/>
                <w:color w:val="000000"/>
                <w:sz w:val="14"/>
              </w:rPr>
              <w:t xml:space="preserve">73.55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jc w:val="right"/>
            </w:pPr>
            <w:r>
              <w:rPr>
                <w:rFonts w:ascii="宋体" w:eastAsia="宋体" w:hAnsi="宋体" w:cs="宋体"/>
                <w:b w:val="0"/>
                <w:i w:val="0"/>
                <w:color w:val="000000"/>
                <w:sz w:val="14"/>
              </w:rPr>
              <w:t xml:space="preserve">64.03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9.52</w:t>
            </w:r>
          </w:p>
        </w:tc>
        <w:tc>
          <w:tcPr>
            <w:tcW w:w="1160" w:type="dxa"/>
            <w:tcBorders/>
            <w:vAlign w:val="center"/>
          </w:tcPr>
          <w:p>
            <w:pPr>
              <w:jc w:val="right"/>
            </w:pPr>
            <w:r>
              <w:rPr>
                <w:rFonts w:ascii="宋体" w:eastAsia="宋体" w:hAnsi="宋体" w:cs="宋体"/>
                <w:b w:val="0"/>
                <w:i w:val="0"/>
                <w:color w:val="000000"/>
                <w:sz w:val="14"/>
              </w:rPr>
              <w:t xml:space="preserve">9.52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jc w:val="right"/>
            </w:pPr>
            <w:r>
              <w:rPr>
                <w:rFonts w:ascii="宋体" w:eastAsia="宋体" w:hAnsi="宋体" w:cs="宋体"/>
                <w:b w:val="0"/>
                <w:i w:val="0"/>
                <w:color w:val="000000"/>
                <w:sz w:val="14"/>
              </w:rPr>
              <w:t xml:space="preserve">8.03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jc w:val="right"/>
            </w:pPr>
            <w:r>
              <w:rPr>
                <w:rFonts w:ascii="宋体" w:eastAsia="宋体" w:hAnsi="宋体" w:cs="宋体"/>
                <w:b w:val="0"/>
                <w:i w:val="0"/>
                <w:color w:val="000000"/>
                <w:sz w:val="14"/>
              </w:rPr>
              <w:t xml:space="preserve">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27.29</w:t>
            </w:r>
          </w:p>
        </w:tc>
        <w:tc>
          <w:tcPr>
            <w:tcW w:w="1160" w:type="dxa"/>
            <w:tcBorders/>
            <w:vAlign w:val="center"/>
          </w:tcPr>
          <w:p>
            <w:pPr>
              <w:jc w:val="right"/>
            </w:pPr>
            <w:r>
              <w:rPr>
                <w:rFonts w:ascii="宋体" w:eastAsia="宋体" w:hAnsi="宋体" w:cs="宋体"/>
                <w:b w:val="0"/>
                <w:i w:val="0"/>
                <w:color w:val="000000"/>
                <w:sz w:val="14"/>
              </w:rPr>
              <w:t xml:space="preserve">27.29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jc w:val="right"/>
            </w:pPr>
            <w:r>
              <w:rPr>
                <w:rFonts w:ascii="宋体" w:eastAsia="宋体" w:hAnsi="宋体" w:cs="宋体"/>
                <w:b w:val="0"/>
                <w:i w:val="0"/>
                <w:color w:val="000000"/>
                <w:sz w:val="14"/>
              </w:rPr>
              <w:t xml:space="preserve">1.31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25.98</w:t>
            </w:r>
          </w:p>
        </w:tc>
        <w:tc>
          <w:tcPr>
            <w:tcW w:w="1160" w:type="dxa"/>
            <w:tcBorders/>
            <w:vAlign w:val="center"/>
          </w:tcPr>
          <w:p>
            <w:pPr>
              <w:jc w:val="right"/>
            </w:pPr>
            <w:r>
              <w:rPr>
                <w:rFonts w:ascii="宋体" w:eastAsia="宋体" w:hAnsi="宋体" w:cs="宋体"/>
                <w:b w:val="0"/>
                <w:i w:val="0"/>
                <w:color w:val="000000"/>
                <w:sz w:val="14"/>
              </w:rPr>
              <w:t xml:space="preserve">25.98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25.67</w:t>
            </w:r>
          </w:p>
        </w:tc>
        <w:tc>
          <w:tcPr>
            <w:tcW w:w="1160" w:type="dxa"/>
            <w:tcBorders/>
            <w:vAlign w:val="center"/>
          </w:tcPr>
          <w:p>
            <w:pPr>
              <w:jc w:val="right"/>
            </w:pPr>
            <w:r>
              <w:rPr>
                <w:rFonts w:ascii="宋体" w:eastAsia="宋体" w:hAnsi="宋体" w:cs="宋体"/>
                <w:b w:val="0"/>
                <w:i w:val="0"/>
                <w:color w:val="000000"/>
                <w:sz w:val="14"/>
              </w:rPr>
              <w:t xml:space="preserve">25.67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城乡社区支出</w:t>
            </w:r>
          </w:p>
        </w:tc>
        <w:tc>
          <w:tcPr>
            <w:tcW w:w="1160" w:type="dxa"/>
            <w:tcBorders/>
            <w:vAlign w:val="center"/>
          </w:tcPr>
          <w:p>
            <w:pPr>
              <w:jc w:val="right"/>
            </w:pPr>
            <w:r>
              <w:rPr>
                <w:rFonts w:ascii="宋体" w:eastAsia="宋体" w:hAnsi="宋体" w:cs="宋体"/>
                <w:b w:val="0"/>
                <w:i w:val="0"/>
                <w:color w:val="000000"/>
                <w:sz w:val="14"/>
              </w:rPr>
              <w:t xml:space="preserve">486.28</w:t>
            </w:r>
          </w:p>
        </w:tc>
        <w:tc>
          <w:tcPr>
            <w:tcW w:w="1160" w:type="dxa"/>
            <w:tcBorders/>
            <w:vAlign w:val="center"/>
          </w:tcPr>
          <w:p>
            <w:pPr>
              <w:jc w:val="right"/>
            </w:pPr>
            <w:r>
              <w:rPr>
                <w:rFonts w:ascii="宋体" w:eastAsia="宋体" w:hAnsi="宋体" w:cs="宋体"/>
                <w:b w:val="0"/>
                <w:i w:val="0"/>
                <w:color w:val="000000"/>
                <w:sz w:val="14"/>
              </w:rPr>
              <w:t xml:space="preserve">486.28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城乡社区管理事务</w:t>
            </w:r>
          </w:p>
        </w:tc>
        <w:tc>
          <w:tcPr>
            <w:tcW w:w="1160" w:type="dxa"/>
            <w:tcBorders/>
            <w:vAlign w:val="center"/>
          </w:tcPr>
          <w:p>
            <w:pPr>
              <w:jc w:val="right"/>
            </w:pPr>
            <w:r>
              <w:rPr>
                <w:rFonts w:ascii="宋体" w:eastAsia="宋体" w:hAnsi="宋体" w:cs="宋体"/>
                <w:b w:val="0"/>
                <w:i w:val="0"/>
                <w:color w:val="000000"/>
                <w:sz w:val="14"/>
              </w:rPr>
              <w:t xml:space="preserve">471.93</w:t>
            </w:r>
          </w:p>
        </w:tc>
        <w:tc>
          <w:tcPr>
            <w:tcW w:w="1160" w:type="dxa"/>
            <w:tcBorders/>
            <w:vAlign w:val="center"/>
          </w:tcPr>
          <w:p>
            <w:pPr>
              <w:jc w:val="right"/>
            </w:pPr>
            <w:r>
              <w:rPr>
                <w:rFonts w:ascii="宋体" w:eastAsia="宋体" w:hAnsi="宋体" w:cs="宋体"/>
                <w:b w:val="0"/>
                <w:i w:val="0"/>
                <w:color w:val="000000"/>
                <w:sz w:val="14"/>
              </w:rPr>
              <w:t xml:space="preserve">471.93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其他城乡社区管理事务支出</w:t>
            </w:r>
          </w:p>
        </w:tc>
        <w:tc>
          <w:tcPr>
            <w:tcW w:w="1160" w:type="dxa"/>
            <w:tcBorders/>
            <w:vAlign w:val="center"/>
          </w:tcPr>
          <w:p>
            <w:pPr>
              <w:jc w:val="right"/>
            </w:pPr>
            <w:r>
              <w:rPr>
                <w:rFonts w:ascii="宋体" w:eastAsia="宋体" w:hAnsi="宋体" w:cs="宋体"/>
                <w:b w:val="0"/>
                <w:i w:val="0"/>
                <w:color w:val="000000"/>
                <w:sz w:val="14"/>
              </w:rPr>
              <w:t xml:space="preserve">471.93</w:t>
            </w:r>
          </w:p>
        </w:tc>
        <w:tc>
          <w:tcPr>
            <w:tcW w:w="1160" w:type="dxa"/>
            <w:tcBorders/>
            <w:vAlign w:val="center"/>
          </w:tcPr>
          <w:p>
            <w:pPr>
              <w:jc w:val="right"/>
            </w:pPr>
            <w:r>
              <w:rPr>
                <w:rFonts w:ascii="宋体" w:eastAsia="宋体" w:hAnsi="宋体" w:cs="宋体"/>
                <w:b w:val="0"/>
                <w:i w:val="0"/>
                <w:color w:val="000000"/>
                <w:sz w:val="14"/>
              </w:rPr>
              <w:t xml:space="preserve">471.93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城乡社区公共设施</w:t>
            </w:r>
          </w:p>
        </w:tc>
        <w:tc>
          <w:tcPr>
            <w:tcW w:w="1160" w:type="dxa"/>
            <w:tcBorders/>
            <w:vAlign w:val="center"/>
          </w:tcPr>
          <w:p>
            <w:pPr>
              <w:jc w:val="right"/>
            </w:pPr>
            <w:r>
              <w:rPr>
                <w:rFonts w:ascii="宋体" w:eastAsia="宋体" w:hAnsi="宋体" w:cs="宋体"/>
                <w:b w:val="0"/>
                <w:i w:val="0"/>
                <w:color w:val="000000"/>
                <w:sz w:val="14"/>
              </w:rPr>
              <w:t xml:space="preserve">14.35</w:t>
            </w:r>
          </w:p>
        </w:tc>
        <w:tc>
          <w:tcPr>
            <w:tcW w:w="1160" w:type="dxa"/>
            <w:tcBorders/>
            <w:vAlign w:val="center"/>
          </w:tcPr>
          <w:p>
            <w:pPr>
              <w:jc w:val="right"/>
            </w:pPr>
            <w:r>
              <w:rPr>
                <w:rFonts w:ascii="宋体" w:eastAsia="宋体" w:hAnsi="宋体" w:cs="宋体"/>
                <w:b w:val="0"/>
                <w:i w:val="0"/>
                <w:color w:val="000000"/>
                <w:sz w:val="14"/>
              </w:rPr>
              <w:t xml:space="preserve">14.35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2120303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小城镇基础设施建设</w:t>
            </w:r>
          </w:p>
        </w:tc>
        <w:tc>
          <w:tcPr>
            <w:tcW w:w="1160" w:type="dxa"/>
            <w:tcBorders/>
            <w:vAlign w:val="center"/>
          </w:tcPr>
          <w:p>
            <w:pPr>
              <w:jc w:val="right"/>
            </w:pPr>
            <w:r>
              <w:rPr>
                <w:rFonts w:ascii="宋体" w:eastAsia="宋体" w:hAnsi="宋体" w:cs="宋体"/>
                <w:b w:val="0"/>
                <w:i w:val="0"/>
                <w:color w:val="000000"/>
                <w:sz w:val="14"/>
              </w:rPr>
              <w:t xml:space="preserve">14.35</w:t>
            </w:r>
          </w:p>
        </w:tc>
        <w:tc>
          <w:tcPr>
            <w:tcW w:w="1160" w:type="dxa"/>
            <w:tcBorders/>
            <w:vAlign w:val="center"/>
          </w:tcPr>
          <w:p>
            <w:pPr>
              <w:jc w:val="right"/>
            </w:pPr>
            <w:r>
              <w:rPr>
                <w:rFonts w:ascii="宋体" w:eastAsia="宋体" w:hAnsi="宋体" w:cs="宋体"/>
                <w:b w:val="0"/>
                <w:i w:val="0"/>
                <w:color w:val="000000"/>
                <w:sz w:val="14"/>
              </w:rPr>
              <w:t xml:space="preserve">14.35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自然资源海洋气象等支出</w:t>
            </w:r>
          </w:p>
        </w:tc>
        <w:tc>
          <w:tcPr>
            <w:tcW w:w="1160" w:type="dxa"/>
            <w:tcBorders/>
            <w:vAlign w:val="center"/>
          </w:tcPr>
          <w:p>
            <w:pPr>
              <w:jc w:val="right"/>
            </w:pPr>
            <w:r>
              <w:rPr>
                <w:rFonts w:ascii="宋体" w:eastAsia="宋体" w:hAnsi="宋体" w:cs="宋体"/>
                <w:b w:val="0"/>
                <w:i w:val="0"/>
                <w:color w:val="000000"/>
                <w:sz w:val="14"/>
              </w:rPr>
              <w:t xml:space="preserve">1,333.98</w:t>
            </w:r>
          </w:p>
        </w:tc>
        <w:tc>
          <w:tcPr>
            <w:tcW w:w="1160" w:type="dxa"/>
            <w:tcBorders/>
            <w:vAlign w:val="center"/>
          </w:tcPr>
          <w:p>
            <w:pPr>
              <w:jc w:val="right"/>
            </w:pPr>
            <w:r>
              <w:rPr>
                <w:rFonts w:ascii="宋体" w:eastAsia="宋体" w:hAnsi="宋体" w:cs="宋体"/>
                <w:b w:val="0"/>
                <w:i w:val="0"/>
                <w:color w:val="000000"/>
                <w:sz w:val="14"/>
              </w:rPr>
              <w:t xml:space="preserve">1,333.98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自然资源事务</w:t>
            </w:r>
          </w:p>
        </w:tc>
        <w:tc>
          <w:tcPr>
            <w:tcW w:w="1160" w:type="dxa"/>
            <w:tcBorders/>
            <w:vAlign w:val="center"/>
          </w:tcPr>
          <w:p>
            <w:pPr>
              <w:jc w:val="right"/>
            </w:pPr>
            <w:r>
              <w:rPr>
                <w:rFonts w:ascii="宋体" w:eastAsia="宋体" w:hAnsi="宋体" w:cs="宋体"/>
                <w:b w:val="0"/>
                <w:i w:val="0"/>
                <w:color w:val="000000"/>
                <w:sz w:val="14"/>
              </w:rPr>
              <w:t xml:space="preserve">1,333.98</w:t>
            </w:r>
          </w:p>
        </w:tc>
        <w:tc>
          <w:tcPr>
            <w:tcW w:w="1160" w:type="dxa"/>
            <w:tcBorders/>
            <w:vAlign w:val="center"/>
          </w:tcPr>
          <w:p>
            <w:pPr>
              <w:jc w:val="right"/>
            </w:pPr>
            <w:r>
              <w:rPr>
                <w:rFonts w:ascii="宋体" w:eastAsia="宋体" w:hAnsi="宋体" w:cs="宋体"/>
                <w:b w:val="0"/>
                <w:i w:val="0"/>
                <w:color w:val="000000"/>
                <w:sz w:val="14"/>
              </w:rPr>
              <w:t xml:space="preserve">1,333.98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2200112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土地资源储备支出</w:t>
            </w:r>
          </w:p>
        </w:tc>
        <w:tc>
          <w:tcPr>
            <w:tcW w:w="1160" w:type="dxa"/>
            <w:tcBorders/>
            <w:vAlign w:val="center"/>
          </w:tcPr>
          <w:p>
            <w:pPr>
              <w:jc w:val="right"/>
            </w:pPr>
            <w:r>
              <w:rPr>
                <w:rFonts w:ascii="宋体" w:eastAsia="宋体" w:hAnsi="宋体" w:cs="宋体"/>
                <w:b w:val="0"/>
                <w:i w:val="0"/>
                <w:color w:val="000000"/>
                <w:sz w:val="14"/>
              </w:rPr>
              <w:t xml:space="preserve">1,333.98</w:t>
            </w:r>
          </w:p>
        </w:tc>
        <w:tc>
          <w:tcPr>
            <w:tcW w:w="1160" w:type="dxa"/>
            <w:tcBorders/>
            <w:vAlign w:val="center"/>
          </w:tcPr>
          <w:p>
            <w:pPr>
              <w:jc w:val="right"/>
            </w:pPr>
            <w:r>
              <w:rPr>
                <w:rFonts w:ascii="宋体" w:eastAsia="宋体" w:hAnsi="宋体" w:cs="宋体"/>
                <w:b w:val="0"/>
                <w:i w:val="0"/>
                <w:color w:val="000000"/>
                <w:sz w:val="14"/>
              </w:rPr>
              <w:t xml:space="preserve">1,333.98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350.85</w:t>
            </w:r>
          </w:p>
        </w:tc>
        <w:tc>
          <w:tcPr>
            <w:tcW w:w="1160" w:type="dxa"/>
            <w:tcBorders/>
            <w:vAlign w:val="center"/>
          </w:tcPr>
          <w:p>
            <w:pPr>
              <w:jc w:val="right"/>
            </w:pPr>
            <w:r>
              <w:rPr>
                <w:rFonts w:ascii="宋体" w:eastAsia="宋体" w:hAnsi="宋体" w:cs="宋体"/>
                <w:b w:val="0"/>
                <w:i w:val="0"/>
                <w:color w:val="000000"/>
                <w:sz w:val="14"/>
              </w:rPr>
              <w:t xml:space="preserve">350.85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保障性安居工程支出</w:t>
            </w:r>
          </w:p>
        </w:tc>
        <w:tc>
          <w:tcPr>
            <w:tcW w:w="1160" w:type="dxa"/>
            <w:tcBorders/>
            <w:vAlign w:val="center"/>
          </w:tcPr>
          <w:p>
            <w:pPr>
              <w:jc w:val="right"/>
            </w:pPr>
            <w:r>
              <w:rPr>
                <w:rFonts w:ascii="宋体" w:eastAsia="宋体" w:hAnsi="宋体" w:cs="宋体"/>
                <w:b w:val="0"/>
                <w:i w:val="0"/>
                <w:color w:val="000000"/>
                <w:sz w:val="14"/>
              </w:rPr>
              <w:t xml:space="preserve">302.51</w:t>
            </w:r>
          </w:p>
        </w:tc>
        <w:tc>
          <w:tcPr>
            <w:tcW w:w="1160" w:type="dxa"/>
            <w:tcBorders/>
            <w:vAlign w:val="center"/>
          </w:tcPr>
          <w:p>
            <w:pPr>
              <w:jc w:val="right"/>
            </w:pPr>
            <w:r>
              <w:rPr>
                <w:rFonts w:ascii="宋体" w:eastAsia="宋体" w:hAnsi="宋体" w:cs="宋体"/>
                <w:b w:val="0"/>
                <w:i w:val="0"/>
                <w:color w:val="000000"/>
                <w:sz w:val="14"/>
              </w:rPr>
              <w:t xml:space="preserve">302.51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棚户区改造</w:t>
            </w:r>
          </w:p>
        </w:tc>
        <w:tc>
          <w:tcPr>
            <w:tcW w:w="1160" w:type="dxa"/>
            <w:tcBorders/>
            <w:vAlign w:val="center"/>
          </w:tcPr>
          <w:p>
            <w:pPr>
              <w:jc w:val="right"/>
            </w:pPr>
            <w:r>
              <w:rPr>
                <w:rFonts w:ascii="宋体" w:eastAsia="宋体" w:hAnsi="宋体" w:cs="宋体"/>
                <w:b w:val="0"/>
                <w:i w:val="0"/>
                <w:color w:val="000000"/>
                <w:sz w:val="14"/>
              </w:rPr>
              <w:t xml:space="preserve">302.51</w:t>
            </w:r>
          </w:p>
        </w:tc>
        <w:tc>
          <w:tcPr>
            <w:tcW w:w="1160" w:type="dxa"/>
            <w:tcBorders/>
            <w:vAlign w:val="center"/>
          </w:tcPr>
          <w:p>
            <w:pPr>
              <w:jc w:val="right"/>
            </w:pPr>
            <w:r>
              <w:rPr>
                <w:rFonts w:ascii="宋体" w:eastAsia="宋体" w:hAnsi="宋体" w:cs="宋体"/>
                <w:b w:val="0"/>
                <w:i w:val="0"/>
                <w:color w:val="000000"/>
                <w:sz w:val="14"/>
              </w:rPr>
              <w:t xml:space="preserve">302.51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48.34</w:t>
            </w:r>
          </w:p>
        </w:tc>
        <w:tc>
          <w:tcPr>
            <w:tcW w:w="1160" w:type="dxa"/>
            <w:tcBorders/>
            <w:vAlign w:val="center"/>
          </w:tcPr>
          <w:p>
            <w:pPr>
              <w:jc w:val="right"/>
            </w:pPr>
            <w:r>
              <w:rPr>
                <w:rFonts w:ascii="宋体" w:eastAsia="宋体" w:hAnsi="宋体" w:cs="宋体"/>
                <w:b w:val="0"/>
                <w:i w:val="0"/>
                <w:color w:val="000000"/>
                <w:sz w:val="14"/>
              </w:rPr>
              <w:t xml:space="preserve">48.34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48.34</w:t>
            </w:r>
          </w:p>
        </w:tc>
        <w:tc>
          <w:tcPr>
            <w:tcW w:w="1160" w:type="dxa"/>
            <w:tcBorders/>
            <w:vAlign w:val="center"/>
          </w:tcPr>
          <w:p>
            <w:pPr>
              <w:jc w:val="right"/>
            </w:pPr>
            <w:r>
              <w:rPr>
                <w:rFonts w:ascii="宋体" w:eastAsia="宋体" w:hAnsi="宋体" w:cs="宋体"/>
                <w:b w:val="0"/>
                <w:i w:val="0"/>
                <w:color w:val="000000"/>
                <w:sz w:val="14"/>
              </w:rPr>
              <w:t xml:space="preserve">48.34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2,280.76</w:t>
            </w:r>
          </w:p>
        </w:tc>
        <w:tc>
          <w:tcPr>
            <w:tcW w:w="1120" w:type="dxa"/>
            <w:tcBorders/>
            <w:vAlign w:val="center"/>
          </w:tcPr>
          <w:p>
            <w:pPr>
              <w:jc w:val="right"/>
            </w:pPr>
            <w:r>
              <w:rPr>
                <w:rFonts w:ascii="宋体" w:eastAsia="宋体" w:hAnsi="宋体" w:cs="宋体"/>
                <w:b/>
                <w:i w:val="0"/>
                <w:color w:val="000000"/>
                <w:sz w:val="16"/>
              </w:rPr>
              <w:t xml:space="preserve">609.58</w:t>
            </w:r>
          </w:p>
        </w:tc>
        <w:tc>
          <w:tcPr>
            <w:tcW w:w="1120" w:type="dxa"/>
            <w:tcBorders/>
            <w:vAlign w:val="center"/>
          </w:tcPr>
          <w:p>
            <w:pPr>
              <w:jc w:val="right"/>
            </w:pPr>
            <w:r>
              <w:rPr>
                <w:rFonts w:ascii="宋体" w:eastAsia="宋体" w:hAnsi="宋体" w:cs="宋体"/>
                <w:b/>
                <w:i w:val="0"/>
                <w:color w:val="000000"/>
                <w:sz w:val="16"/>
              </w:rPr>
              <w:t xml:space="preserve">1,671.18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82.35</w:t>
            </w:r>
          </w:p>
        </w:tc>
        <w:tc>
          <w:tcPr>
            <w:tcW w:w="1120" w:type="dxa"/>
            <w:tcBorders/>
            <w:vAlign w:val="center"/>
          </w:tcPr>
          <w:p>
            <w:pPr>
              <w:jc w:val="right"/>
            </w:pPr>
            <w:r>
              <w:rPr>
                <w:rFonts w:ascii="宋体" w:eastAsia="宋体" w:hAnsi="宋体" w:cs="宋体"/>
                <w:b w:val="0"/>
                <w:i w:val="0"/>
                <w:color w:val="000000"/>
                <w:sz w:val="16"/>
              </w:rPr>
              <w:t xml:space="preserve">82.35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73.55</w:t>
            </w:r>
          </w:p>
        </w:tc>
        <w:tc>
          <w:tcPr>
            <w:tcW w:w="1120" w:type="dxa"/>
            <w:tcBorders/>
            <w:vAlign w:val="center"/>
          </w:tcPr>
          <w:p>
            <w:pPr>
              <w:jc w:val="right"/>
            </w:pPr>
            <w:r>
              <w:rPr>
                <w:rFonts w:ascii="宋体" w:eastAsia="宋体" w:hAnsi="宋体" w:cs="宋体"/>
                <w:b w:val="0"/>
                <w:i w:val="0"/>
                <w:color w:val="000000"/>
                <w:sz w:val="16"/>
              </w:rPr>
              <w:t xml:space="preserve">73.55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jc w:val="right"/>
            </w:pPr>
            <w:r>
              <w:rPr>
                <w:rFonts w:ascii="宋体" w:eastAsia="宋体" w:hAnsi="宋体" w:cs="宋体"/>
                <w:b w:val="0"/>
                <w:i w:val="0"/>
                <w:color w:val="000000"/>
                <w:sz w:val="16"/>
              </w:rPr>
              <w:t xml:space="preserve">64.03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9.52</w:t>
            </w:r>
          </w:p>
        </w:tc>
        <w:tc>
          <w:tcPr>
            <w:tcW w:w="1120" w:type="dxa"/>
            <w:tcBorders/>
            <w:vAlign w:val="center"/>
          </w:tcPr>
          <w:p>
            <w:pPr>
              <w:jc w:val="right"/>
            </w:pPr>
            <w:r>
              <w:rPr>
                <w:rFonts w:ascii="宋体" w:eastAsia="宋体" w:hAnsi="宋体" w:cs="宋体"/>
                <w:b w:val="0"/>
                <w:i w:val="0"/>
                <w:color w:val="000000"/>
                <w:sz w:val="16"/>
              </w:rPr>
              <w:t xml:space="preserve">9.52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jc w:val="right"/>
            </w:pPr>
            <w:r>
              <w:rPr>
                <w:rFonts w:ascii="宋体" w:eastAsia="宋体" w:hAnsi="宋体" w:cs="宋体"/>
                <w:b w:val="0"/>
                <w:i w:val="0"/>
                <w:color w:val="000000"/>
                <w:sz w:val="16"/>
              </w:rPr>
              <w:t xml:space="preserve">8.03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jc w:val="right"/>
            </w:pPr>
            <w:r>
              <w:rPr>
                <w:rFonts w:ascii="宋体" w:eastAsia="宋体" w:hAnsi="宋体" w:cs="宋体"/>
                <w:b w:val="0"/>
                <w:i w:val="0"/>
                <w:color w:val="000000"/>
                <w:sz w:val="16"/>
              </w:rPr>
              <w:t xml:space="preserve">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27.29</w:t>
            </w:r>
          </w:p>
        </w:tc>
        <w:tc>
          <w:tcPr>
            <w:tcW w:w="1120" w:type="dxa"/>
            <w:tcBorders/>
            <w:vAlign w:val="center"/>
          </w:tcPr>
          <w:p>
            <w:pPr>
              <w:jc w:val="right"/>
            </w:pPr>
            <w:r>
              <w:rPr>
                <w:rFonts w:ascii="宋体" w:eastAsia="宋体" w:hAnsi="宋体" w:cs="宋体"/>
                <w:b w:val="0"/>
                <w:i w:val="0"/>
                <w:color w:val="000000"/>
                <w:sz w:val="16"/>
              </w:rPr>
              <w:t xml:space="preserve">27.29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jc w:val="right"/>
            </w:pPr>
            <w:r>
              <w:rPr>
                <w:rFonts w:ascii="宋体" w:eastAsia="宋体" w:hAnsi="宋体" w:cs="宋体"/>
                <w:b w:val="0"/>
                <w:i w:val="0"/>
                <w:color w:val="000000"/>
                <w:sz w:val="16"/>
              </w:rPr>
              <w:t xml:space="preserve">1.31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25.98</w:t>
            </w:r>
          </w:p>
        </w:tc>
        <w:tc>
          <w:tcPr>
            <w:tcW w:w="1120" w:type="dxa"/>
            <w:tcBorders/>
            <w:vAlign w:val="center"/>
          </w:tcPr>
          <w:p>
            <w:pPr>
              <w:jc w:val="right"/>
            </w:pPr>
            <w:r>
              <w:rPr>
                <w:rFonts w:ascii="宋体" w:eastAsia="宋体" w:hAnsi="宋体" w:cs="宋体"/>
                <w:b w:val="0"/>
                <w:i w:val="0"/>
                <w:color w:val="000000"/>
                <w:sz w:val="16"/>
              </w:rPr>
              <w:t xml:space="preserve">25.98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25.67</w:t>
            </w:r>
          </w:p>
        </w:tc>
        <w:tc>
          <w:tcPr>
            <w:tcW w:w="1120" w:type="dxa"/>
            <w:tcBorders/>
            <w:vAlign w:val="center"/>
          </w:tcPr>
          <w:p>
            <w:pPr>
              <w:jc w:val="right"/>
            </w:pPr>
            <w:r>
              <w:rPr>
                <w:rFonts w:ascii="宋体" w:eastAsia="宋体" w:hAnsi="宋体" w:cs="宋体"/>
                <w:b w:val="0"/>
                <w:i w:val="0"/>
                <w:color w:val="000000"/>
                <w:sz w:val="16"/>
              </w:rPr>
              <w:t xml:space="preserve">25.67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城乡社区支出</w:t>
            </w:r>
          </w:p>
        </w:tc>
        <w:tc>
          <w:tcPr>
            <w:tcW w:w="1120" w:type="dxa"/>
            <w:tcBorders/>
            <w:vAlign w:val="center"/>
          </w:tcPr>
          <w:p>
            <w:pPr>
              <w:jc w:val="right"/>
            </w:pPr>
            <w:r>
              <w:rPr>
                <w:rFonts w:ascii="宋体" w:eastAsia="宋体" w:hAnsi="宋体" w:cs="宋体"/>
                <w:b w:val="0"/>
                <w:i w:val="0"/>
                <w:color w:val="000000"/>
                <w:sz w:val="16"/>
              </w:rPr>
              <w:t xml:space="preserve">486.28</w:t>
            </w:r>
          </w:p>
        </w:tc>
        <w:tc>
          <w:tcPr>
            <w:tcW w:w="1120" w:type="dxa"/>
            <w:tcBorders/>
            <w:vAlign w:val="center"/>
          </w:tcPr>
          <w:p>
            <w:pPr>
              <w:jc w:val="right"/>
            </w:pPr>
            <w:r>
              <w:rPr>
                <w:rFonts w:ascii="宋体" w:eastAsia="宋体" w:hAnsi="宋体" w:cs="宋体"/>
                <w:b w:val="0"/>
                <w:i w:val="0"/>
                <w:color w:val="000000"/>
                <w:sz w:val="16"/>
              </w:rPr>
              <w:t xml:space="preserve">451.60</w:t>
            </w:r>
          </w:p>
        </w:tc>
        <w:tc>
          <w:tcPr>
            <w:tcW w:w="1120" w:type="dxa"/>
            <w:tcBorders/>
            <w:vAlign w:val="center"/>
          </w:tcPr>
          <w:p>
            <w:pPr>
              <w:jc w:val="right"/>
            </w:pPr>
            <w:r>
              <w:rPr>
                <w:rFonts w:ascii="宋体" w:eastAsia="宋体" w:hAnsi="宋体" w:cs="宋体"/>
                <w:b w:val="0"/>
                <w:i w:val="0"/>
                <w:color w:val="000000"/>
                <w:sz w:val="16"/>
              </w:rPr>
              <w:t xml:space="preserve">34.68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城乡社区管理事务</w:t>
            </w:r>
          </w:p>
        </w:tc>
        <w:tc>
          <w:tcPr>
            <w:tcW w:w="1120" w:type="dxa"/>
            <w:tcBorders/>
            <w:vAlign w:val="center"/>
          </w:tcPr>
          <w:p>
            <w:pPr>
              <w:jc w:val="right"/>
            </w:pPr>
            <w:r>
              <w:rPr>
                <w:rFonts w:ascii="宋体" w:eastAsia="宋体" w:hAnsi="宋体" w:cs="宋体"/>
                <w:b w:val="0"/>
                <w:i w:val="0"/>
                <w:color w:val="000000"/>
                <w:sz w:val="16"/>
              </w:rPr>
              <w:t xml:space="preserve">471.93</w:t>
            </w:r>
          </w:p>
        </w:tc>
        <w:tc>
          <w:tcPr>
            <w:tcW w:w="1120" w:type="dxa"/>
            <w:tcBorders/>
            <w:vAlign w:val="center"/>
          </w:tcPr>
          <w:p>
            <w:pPr>
              <w:jc w:val="right"/>
            </w:pPr>
            <w:r>
              <w:rPr>
                <w:rFonts w:ascii="宋体" w:eastAsia="宋体" w:hAnsi="宋体" w:cs="宋体"/>
                <w:b w:val="0"/>
                <w:i w:val="0"/>
                <w:color w:val="000000"/>
                <w:sz w:val="16"/>
              </w:rPr>
              <w:t xml:space="preserve">451.60</w:t>
            </w:r>
          </w:p>
        </w:tc>
        <w:tc>
          <w:tcPr>
            <w:tcW w:w="1120" w:type="dxa"/>
            <w:tcBorders/>
            <w:vAlign w:val="center"/>
          </w:tcPr>
          <w:p>
            <w:pPr>
              <w:jc w:val="right"/>
            </w:pPr>
            <w:r>
              <w:rPr>
                <w:rFonts w:ascii="宋体" w:eastAsia="宋体" w:hAnsi="宋体" w:cs="宋体"/>
                <w:b w:val="0"/>
                <w:i w:val="0"/>
                <w:color w:val="000000"/>
                <w:sz w:val="16"/>
              </w:rPr>
              <w:t xml:space="preserve">20.33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其他城乡社区管理事务支出</w:t>
            </w:r>
          </w:p>
        </w:tc>
        <w:tc>
          <w:tcPr>
            <w:tcW w:w="1120" w:type="dxa"/>
            <w:tcBorders/>
            <w:vAlign w:val="center"/>
          </w:tcPr>
          <w:p>
            <w:pPr>
              <w:jc w:val="right"/>
            </w:pPr>
            <w:r>
              <w:rPr>
                <w:rFonts w:ascii="宋体" w:eastAsia="宋体" w:hAnsi="宋体" w:cs="宋体"/>
                <w:b w:val="0"/>
                <w:i w:val="0"/>
                <w:color w:val="000000"/>
                <w:sz w:val="16"/>
              </w:rPr>
              <w:t xml:space="preserve">471.93</w:t>
            </w:r>
          </w:p>
        </w:tc>
        <w:tc>
          <w:tcPr>
            <w:tcW w:w="1120" w:type="dxa"/>
            <w:tcBorders/>
            <w:vAlign w:val="center"/>
          </w:tcPr>
          <w:p>
            <w:pPr>
              <w:jc w:val="right"/>
            </w:pPr>
            <w:r>
              <w:rPr>
                <w:rFonts w:ascii="宋体" w:eastAsia="宋体" w:hAnsi="宋体" w:cs="宋体"/>
                <w:b w:val="0"/>
                <w:i w:val="0"/>
                <w:color w:val="000000"/>
                <w:sz w:val="16"/>
              </w:rPr>
              <w:t xml:space="preserve">451.60</w:t>
            </w:r>
          </w:p>
        </w:tc>
        <w:tc>
          <w:tcPr>
            <w:tcW w:w="1120" w:type="dxa"/>
            <w:tcBorders/>
            <w:vAlign w:val="center"/>
          </w:tcPr>
          <w:p>
            <w:pPr>
              <w:jc w:val="right"/>
            </w:pPr>
            <w:r>
              <w:rPr>
                <w:rFonts w:ascii="宋体" w:eastAsia="宋体" w:hAnsi="宋体" w:cs="宋体"/>
                <w:b w:val="0"/>
                <w:i w:val="0"/>
                <w:color w:val="000000"/>
                <w:sz w:val="16"/>
              </w:rPr>
              <w:t xml:space="preserve">20.33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城乡社区公共设施</w:t>
            </w:r>
          </w:p>
        </w:tc>
        <w:tc>
          <w:tcPr>
            <w:tcW w:w="1120" w:type="dxa"/>
            <w:tcBorders/>
            <w:vAlign w:val="center"/>
          </w:tcPr>
          <w:p>
            <w:pPr>
              <w:jc w:val="right"/>
            </w:pPr>
            <w:r>
              <w:rPr>
                <w:rFonts w:ascii="宋体" w:eastAsia="宋体" w:hAnsi="宋体" w:cs="宋体"/>
                <w:b w:val="0"/>
                <w:i w:val="0"/>
                <w:color w:val="000000"/>
                <w:sz w:val="16"/>
              </w:rPr>
              <w:t xml:space="preserve">14.35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2120303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小城镇基础设施建设</w:t>
            </w:r>
          </w:p>
        </w:tc>
        <w:tc>
          <w:tcPr>
            <w:tcW w:w="1120" w:type="dxa"/>
            <w:tcBorders/>
            <w:vAlign w:val="center"/>
          </w:tcPr>
          <w:p>
            <w:pPr>
              <w:jc w:val="right"/>
            </w:pPr>
            <w:r>
              <w:rPr>
                <w:rFonts w:ascii="宋体" w:eastAsia="宋体" w:hAnsi="宋体" w:cs="宋体"/>
                <w:b w:val="0"/>
                <w:i w:val="0"/>
                <w:color w:val="000000"/>
                <w:sz w:val="16"/>
              </w:rPr>
              <w:t xml:space="preserve">14.35</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14.35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自然资源海洋气象等支出</w:t>
            </w:r>
          </w:p>
        </w:tc>
        <w:tc>
          <w:tcPr>
            <w:tcW w:w="1120" w:type="dxa"/>
            <w:tcBorders/>
            <w:vAlign w:val="center"/>
          </w:tcPr>
          <w:p>
            <w:pPr>
              <w:jc w:val="right"/>
            </w:pPr>
            <w:r>
              <w:rPr>
                <w:rFonts w:ascii="宋体" w:eastAsia="宋体" w:hAnsi="宋体" w:cs="宋体"/>
                <w:b w:val="0"/>
                <w:i w:val="0"/>
                <w:color w:val="000000"/>
                <w:sz w:val="16"/>
              </w:rPr>
              <w:t xml:space="preserve">1,333.98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1,333.98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自然资源事务</w:t>
            </w:r>
          </w:p>
        </w:tc>
        <w:tc>
          <w:tcPr>
            <w:tcW w:w="1120" w:type="dxa"/>
            <w:tcBorders/>
            <w:vAlign w:val="center"/>
          </w:tcPr>
          <w:p>
            <w:pPr>
              <w:jc w:val="right"/>
            </w:pPr>
            <w:r>
              <w:rPr>
                <w:rFonts w:ascii="宋体" w:eastAsia="宋体" w:hAnsi="宋体" w:cs="宋体"/>
                <w:b w:val="0"/>
                <w:i w:val="0"/>
                <w:color w:val="000000"/>
                <w:sz w:val="16"/>
              </w:rPr>
              <w:t xml:space="preserve">1,333.98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1,333.98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2200112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土地资源储备支出</w:t>
            </w:r>
          </w:p>
        </w:tc>
        <w:tc>
          <w:tcPr>
            <w:tcW w:w="1120" w:type="dxa"/>
            <w:tcBorders/>
            <w:vAlign w:val="center"/>
          </w:tcPr>
          <w:p>
            <w:pPr>
              <w:jc w:val="right"/>
            </w:pPr>
            <w:r>
              <w:rPr>
                <w:rFonts w:ascii="宋体" w:eastAsia="宋体" w:hAnsi="宋体" w:cs="宋体"/>
                <w:b w:val="0"/>
                <w:i w:val="0"/>
                <w:color w:val="000000"/>
                <w:sz w:val="16"/>
              </w:rPr>
              <w:t xml:space="preserve">1,333.98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1,333.98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350.85</w:t>
            </w:r>
          </w:p>
        </w:tc>
        <w:tc>
          <w:tcPr>
            <w:tcW w:w="1120" w:type="dxa"/>
            <w:tcBorders/>
            <w:vAlign w:val="center"/>
          </w:tcPr>
          <w:p>
            <w:pPr>
              <w:jc w:val="right"/>
            </w:pPr>
            <w:r>
              <w:rPr>
                <w:rFonts w:ascii="宋体" w:eastAsia="宋体" w:hAnsi="宋体" w:cs="宋体"/>
                <w:b w:val="0"/>
                <w:i w:val="0"/>
                <w:color w:val="000000"/>
                <w:sz w:val="16"/>
              </w:rPr>
              <w:t xml:space="preserve">48.34</w:t>
            </w:r>
          </w:p>
        </w:tc>
        <w:tc>
          <w:tcPr>
            <w:tcW w:w="1120" w:type="dxa"/>
            <w:tcBorders/>
            <w:vAlign w:val="center"/>
          </w:tcPr>
          <w:p>
            <w:pPr>
              <w:jc w:val="right"/>
            </w:pPr>
            <w:r>
              <w:rPr>
                <w:rFonts w:ascii="宋体" w:eastAsia="宋体" w:hAnsi="宋体" w:cs="宋体"/>
                <w:b w:val="0"/>
                <w:i w:val="0"/>
                <w:color w:val="000000"/>
                <w:sz w:val="16"/>
              </w:rPr>
              <w:t xml:space="preserve">302.51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保障性安居工程支出</w:t>
            </w:r>
          </w:p>
        </w:tc>
        <w:tc>
          <w:tcPr>
            <w:tcW w:w="1120" w:type="dxa"/>
            <w:tcBorders/>
            <w:vAlign w:val="center"/>
          </w:tcPr>
          <w:p>
            <w:pPr>
              <w:jc w:val="right"/>
            </w:pPr>
            <w:r>
              <w:rPr>
                <w:rFonts w:ascii="宋体" w:eastAsia="宋体" w:hAnsi="宋体" w:cs="宋体"/>
                <w:b w:val="0"/>
                <w:i w:val="0"/>
                <w:color w:val="000000"/>
                <w:sz w:val="16"/>
              </w:rPr>
              <w:t xml:space="preserve">302.51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302.51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棚户区改造</w:t>
            </w:r>
          </w:p>
        </w:tc>
        <w:tc>
          <w:tcPr>
            <w:tcW w:w="1120" w:type="dxa"/>
            <w:tcBorders/>
            <w:vAlign w:val="center"/>
          </w:tcPr>
          <w:p>
            <w:pPr>
              <w:jc w:val="right"/>
            </w:pPr>
            <w:r>
              <w:rPr>
                <w:rFonts w:ascii="宋体" w:eastAsia="宋体" w:hAnsi="宋体" w:cs="宋体"/>
                <w:b w:val="0"/>
                <w:i w:val="0"/>
                <w:color w:val="000000"/>
                <w:sz w:val="16"/>
              </w:rPr>
              <w:t xml:space="preserve">302.51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302.51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48.34</w:t>
            </w:r>
          </w:p>
        </w:tc>
        <w:tc>
          <w:tcPr>
            <w:tcW w:w="1120" w:type="dxa"/>
            <w:tcBorders/>
            <w:vAlign w:val="center"/>
          </w:tcPr>
          <w:p>
            <w:pPr>
              <w:jc w:val="right"/>
            </w:pPr>
            <w:r>
              <w:rPr>
                <w:rFonts w:ascii="宋体" w:eastAsia="宋体" w:hAnsi="宋体" w:cs="宋体"/>
                <w:b w:val="0"/>
                <w:i w:val="0"/>
                <w:color w:val="000000"/>
                <w:sz w:val="16"/>
              </w:rPr>
              <w:t xml:space="preserve">48.34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48.34</w:t>
            </w:r>
          </w:p>
        </w:tc>
        <w:tc>
          <w:tcPr>
            <w:tcW w:w="1120" w:type="dxa"/>
            <w:tcBorders/>
            <w:vAlign w:val="center"/>
          </w:tcPr>
          <w:p>
            <w:pPr>
              <w:jc w:val="right"/>
            </w:pPr>
            <w:r>
              <w:rPr>
                <w:rFonts w:ascii="宋体" w:eastAsia="宋体" w:hAnsi="宋体" w:cs="宋体"/>
                <w:b w:val="0"/>
                <w:i w:val="0"/>
                <w:color w:val="000000"/>
                <w:sz w:val="16"/>
              </w:rPr>
              <w:t xml:space="preserve">48.34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82.35</w:t>
            </w:r>
          </w:p>
        </w:tc>
        <w:tc>
          <w:tcPr>
            <w:tcW w:w="1100" w:type="dxa"/>
            <w:tcBorders/>
            <w:vAlign w:val="center"/>
          </w:tcPr>
          <w:p>
            <w:pPr>
              <w:jc w:val="right"/>
            </w:pPr>
            <w:r>
              <w:rPr>
                <w:rFonts w:ascii="宋体" w:eastAsia="宋体" w:hAnsi="宋体" w:cs="宋体"/>
                <w:b w:val="0"/>
                <w:i w:val="0"/>
                <w:color w:val="000000"/>
                <w:sz w:val="14"/>
              </w:rPr>
              <w:t xml:space="preserve">82.35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27.29</w:t>
            </w:r>
          </w:p>
        </w:tc>
        <w:tc>
          <w:tcPr>
            <w:tcW w:w="1100" w:type="dxa"/>
            <w:tcBorders/>
            <w:vAlign w:val="center"/>
          </w:tcPr>
          <w:p>
            <w:pPr>
              <w:jc w:val="right"/>
            </w:pPr>
            <w:r>
              <w:rPr>
                <w:rFonts w:ascii="宋体" w:eastAsia="宋体" w:hAnsi="宋体" w:cs="宋体"/>
                <w:b w:val="0"/>
                <w:i w:val="0"/>
                <w:color w:val="000000"/>
                <w:sz w:val="14"/>
              </w:rPr>
              <w:t xml:space="preserve">27.29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jc w:val="right"/>
            </w:pPr>
            <w:r>
              <w:rPr>
                <w:rFonts w:ascii="宋体" w:eastAsia="宋体" w:hAnsi="宋体" w:cs="宋体"/>
                <w:b w:val="0"/>
                <w:i w:val="0"/>
                <w:color w:val="000000"/>
                <w:sz w:val="14"/>
              </w:rPr>
              <w:t xml:space="preserve">486.29</w:t>
            </w:r>
          </w:p>
        </w:tc>
        <w:tc>
          <w:tcPr>
            <w:tcW w:w="1100" w:type="dxa"/>
            <w:tcBorders/>
            <w:vAlign w:val="center"/>
          </w:tcPr>
          <w:p>
            <w:pPr>
              <w:jc w:val="right"/>
            </w:pPr>
            <w:r>
              <w:rPr>
                <w:rFonts w:ascii="宋体" w:eastAsia="宋体" w:hAnsi="宋体" w:cs="宋体"/>
                <w:b w:val="0"/>
                <w:i w:val="0"/>
                <w:color w:val="000000"/>
                <w:sz w:val="14"/>
              </w:rPr>
              <w:t xml:space="preserve">486.29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jc w:val="right"/>
            </w:pPr>
            <w:r>
              <w:rPr>
                <w:rFonts w:ascii="宋体" w:eastAsia="宋体" w:hAnsi="宋体" w:cs="宋体"/>
                <w:b w:val="0"/>
                <w:i w:val="0"/>
                <w:color w:val="000000"/>
                <w:sz w:val="14"/>
              </w:rPr>
              <w:t xml:space="preserve">1,333.98</w:t>
            </w:r>
          </w:p>
        </w:tc>
        <w:tc>
          <w:tcPr>
            <w:tcW w:w="1100" w:type="dxa"/>
            <w:tcBorders/>
            <w:vAlign w:val="center"/>
          </w:tcPr>
          <w:p>
            <w:pPr>
              <w:jc w:val="right"/>
            </w:pPr>
            <w:r>
              <w:rPr>
                <w:rFonts w:ascii="宋体" w:eastAsia="宋体" w:hAnsi="宋体" w:cs="宋体"/>
                <w:b w:val="0"/>
                <w:i w:val="0"/>
                <w:color w:val="000000"/>
                <w:sz w:val="14"/>
              </w:rPr>
              <w:t xml:space="preserve">1,333.98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350.86</w:t>
            </w:r>
          </w:p>
        </w:tc>
        <w:tc>
          <w:tcPr>
            <w:tcW w:w="1100" w:type="dxa"/>
            <w:tcBorders/>
            <w:vAlign w:val="center"/>
          </w:tcPr>
          <w:p>
            <w:pPr>
              <w:jc w:val="right"/>
            </w:pPr>
            <w:r>
              <w:rPr>
                <w:rFonts w:ascii="宋体" w:eastAsia="宋体" w:hAnsi="宋体" w:cs="宋体"/>
                <w:b w:val="0"/>
                <w:i w:val="0"/>
                <w:color w:val="000000"/>
                <w:sz w:val="14"/>
              </w:rPr>
              <w:t xml:space="preserve">350.86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1100" w:type="dxa"/>
            <w:tcBorders/>
            <w:vAlign w:val="center"/>
          </w:tcPr>
          <w:p>
            <w:pPr>
              <w:jc w:val="right"/>
            </w:pPr>
            <w:r>
              <w:rPr>
                <w:rFonts w:ascii="宋体" w:eastAsia="宋体" w:hAnsi="宋体" w:cs="宋体"/>
                <w:b w:val="0"/>
                <w:i w:val="0"/>
                <w:color w:val="000000"/>
                <w:sz w:val="14"/>
              </w:rPr>
              <w:t xml:space="preserve">2,280.76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2,280.76</w:t>
            </w:r>
          </w:p>
        </w:tc>
        <w:tc>
          <w:tcPr>
            <w:tcW w:w="1980" w:type="dxa"/>
            <w:tcBorders/>
            <w:vAlign w:val="center"/>
          </w:tcPr>
          <w:p>
            <w:pPr>
              <w:jc w:val="right"/>
            </w:pPr>
            <w:r>
              <w:rPr>
                <w:rFonts w:ascii="宋体" w:eastAsia="宋体" w:hAnsi="宋体" w:cs="宋体"/>
                <w:b/>
                <w:i w:val="0"/>
                <w:color w:val="000000"/>
                <w:sz w:val="20"/>
              </w:rPr>
              <w:t xml:space="preserve">609.58</w:t>
            </w:r>
          </w:p>
        </w:tc>
        <w:tc>
          <w:tcPr>
            <w:tcW w:w="1952" w:type="dxa"/>
            <w:tcBorders/>
            <w:vAlign w:val="center"/>
          </w:tcPr>
          <w:p>
            <w:pPr>
              <w:jc w:val="right"/>
            </w:pPr>
            <w:r>
              <w:rPr>
                <w:rFonts w:ascii="宋体" w:eastAsia="宋体" w:hAnsi="宋体" w:cs="宋体"/>
                <w:b/>
                <w:i w:val="0"/>
                <w:color w:val="000000"/>
                <w:sz w:val="20"/>
              </w:rPr>
              <w:t xml:space="preserve">1,671.18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82.35</w:t>
            </w:r>
          </w:p>
        </w:tc>
        <w:tc>
          <w:tcPr>
            <w:tcW w:w="1980" w:type="dxa"/>
            <w:tcBorders/>
            <w:vAlign w:val="center"/>
          </w:tcPr>
          <w:p>
            <w:pPr>
              <w:jc w:val="right"/>
            </w:pPr>
            <w:r>
              <w:rPr>
                <w:rFonts w:ascii="宋体" w:eastAsia="宋体" w:hAnsi="宋体" w:cs="宋体"/>
                <w:b w:val="0"/>
                <w:i w:val="0"/>
                <w:color w:val="000000"/>
                <w:sz w:val="20"/>
              </w:rPr>
              <w:t xml:space="preserve">82.35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73.55</w:t>
            </w:r>
          </w:p>
        </w:tc>
        <w:tc>
          <w:tcPr>
            <w:tcW w:w="1980" w:type="dxa"/>
            <w:tcBorders/>
            <w:vAlign w:val="center"/>
          </w:tcPr>
          <w:p>
            <w:pPr>
              <w:jc w:val="right"/>
            </w:pPr>
            <w:r>
              <w:rPr>
                <w:rFonts w:ascii="宋体" w:eastAsia="宋体" w:hAnsi="宋体" w:cs="宋体"/>
                <w:b w:val="0"/>
                <w:i w:val="0"/>
                <w:color w:val="000000"/>
                <w:sz w:val="20"/>
              </w:rPr>
              <w:t xml:space="preserve">73.55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80" w:type="dxa"/>
            <w:tcBorders/>
            <w:vAlign w:val="center"/>
          </w:tcPr>
          <w:p>
            <w:pPr>
              <w:jc w:val="right"/>
            </w:pPr>
            <w:r>
              <w:rPr>
                <w:rFonts w:ascii="宋体" w:eastAsia="宋体" w:hAnsi="宋体" w:cs="宋体"/>
                <w:b w:val="0"/>
                <w:i w:val="0"/>
                <w:color w:val="000000"/>
                <w:sz w:val="20"/>
              </w:rPr>
              <w:t xml:space="preserve">64.03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9.52</w:t>
            </w:r>
          </w:p>
        </w:tc>
        <w:tc>
          <w:tcPr>
            <w:tcW w:w="1980" w:type="dxa"/>
            <w:tcBorders/>
            <w:vAlign w:val="center"/>
          </w:tcPr>
          <w:p>
            <w:pPr>
              <w:jc w:val="right"/>
            </w:pPr>
            <w:r>
              <w:rPr>
                <w:rFonts w:ascii="宋体" w:eastAsia="宋体" w:hAnsi="宋体" w:cs="宋体"/>
                <w:b w:val="0"/>
                <w:i w:val="0"/>
                <w:color w:val="000000"/>
                <w:sz w:val="20"/>
              </w:rPr>
              <w:t xml:space="preserve">9.52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80" w:type="dxa"/>
            <w:tcBorders/>
            <w:vAlign w:val="center"/>
          </w:tcPr>
          <w:p>
            <w:pPr>
              <w:jc w:val="right"/>
            </w:pPr>
            <w:r>
              <w:rPr>
                <w:rFonts w:ascii="宋体" w:eastAsia="宋体" w:hAnsi="宋体" w:cs="宋体"/>
                <w:b w:val="0"/>
                <w:i w:val="0"/>
                <w:color w:val="000000"/>
                <w:sz w:val="20"/>
              </w:rPr>
              <w:t xml:space="preserve">8.03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80" w:type="dxa"/>
            <w:tcBorders/>
            <w:vAlign w:val="center"/>
          </w:tcPr>
          <w:p>
            <w:pPr>
              <w:jc w:val="right"/>
            </w:pPr>
            <w:r>
              <w:rPr>
                <w:rFonts w:ascii="宋体" w:eastAsia="宋体" w:hAnsi="宋体" w:cs="宋体"/>
                <w:b w:val="0"/>
                <w:i w:val="0"/>
                <w:color w:val="000000"/>
                <w:sz w:val="20"/>
              </w:rPr>
              <w:t xml:space="preserve">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27.29</w:t>
            </w:r>
          </w:p>
        </w:tc>
        <w:tc>
          <w:tcPr>
            <w:tcW w:w="1980" w:type="dxa"/>
            <w:tcBorders/>
            <w:vAlign w:val="center"/>
          </w:tcPr>
          <w:p>
            <w:pPr>
              <w:jc w:val="right"/>
            </w:pPr>
            <w:r>
              <w:rPr>
                <w:rFonts w:ascii="宋体" w:eastAsia="宋体" w:hAnsi="宋体" w:cs="宋体"/>
                <w:b w:val="0"/>
                <w:i w:val="0"/>
                <w:color w:val="000000"/>
                <w:sz w:val="20"/>
              </w:rPr>
              <w:t xml:space="preserve">27.29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80" w:type="dxa"/>
            <w:tcBorders/>
            <w:vAlign w:val="center"/>
          </w:tcPr>
          <w:p>
            <w:pPr>
              <w:jc w:val="right"/>
            </w:pPr>
            <w:r>
              <w:rPr>
                <w:rFonts w:ascii="宋体" w:eastAsia="宋体" w:hAnsi="宋体" w:cs="宋体"/>
                <w:b w:val="0"/>
                <w:i w:val="0"/>
                <w:color w:val="000000"/>
                <w:sz w:val="20"/>
              </w:rPr>
              <w:t xml:space="preserve">1.31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25.98</w:t>
            </w:r>
          </w:p>
        </w:tc>
        <w:tc>
          <w:tcPr>
            <w:tcW w:w="1980" w:type="dxa"/>
            <w:tcBorders/>
            <w:vAlign w:val="center"/>
          </w:tcPr>
          <w:p>
            <w:pPr>
              <w:jc w:val="right"/>
            </w:pPr>
            <w:r>
              <w:rPr>
                <w:rFonts w:ascii="宋体" w:eastAsia="宋体" w:hAnsi="宋体" w:cs="宋体"/>
                <w:b w:val="0"/>
                <w:i w:val="0"/>
                <w:color w:val="000000"/>
                <w:sz w:val="20"/>
              </w:rPr>
              <w:t xml:space="preserve">25.98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25.67</w:t>
            </w:r>
          </w:p>
        </w:tc>
        <w:tc>
          <w:tcPr>
            <w:tcW w:w="1980" w:type="dxa"/>
            <w:tcBorders/>
            <w:vAlign w:val="center"/>
          </w:tcPr>
          <w:p>
            <w:pPr>
              <w:jc w:val="right"/>
            </w:pPr>
            <w:r>
              <w:rPr>
                <w:rFonts w:ascii="宋体" w:eastAsia="宋体" w:hAnsi="宋体" w:cs="宋体"/>
                <w:b w:val="0"/>
                <w:i w:val="0"/>
                <w:color w:val="000000"/>
                <w:sz w:val="20"/>
              </w:rPr>
              <w:t xml:space="preserve">25.67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城乡社区支出</w:t>
            </w:r>
          </w:p>
        </w:tc>
        <w:tc>
          <w:tcPr>
            <w:tcW w:w="1980" w:type="dxa"/>
            <w:tcBorders/>
            <w:vAlign w:val="center"/>
          </w:tcPr>
          <w:p>
            <w:pPr>
              <w:jc w:val="right"/>
            </w:pPr>
            <w:r>
              <w:rPr>
                <w:rFonts w:ascii="宋体" w:eastAsia="宋体" w:hAnsi="宋体" w:cs="宋体"/>
                <w:b w:val="0"/>
                <w:i w:val="0"/>
                <w:color w:val="000000"/>
                <w:sz w:val="20"/>
              </w:rPr>
              <w:t xml:space="preserve">486.28</w:t>
            </w:r>
          </w:p>
        </w:tc>
        <w:tc>
          <w:tcPr>
            <w:tcW w:w="1980" w:type="dxa"/>
            <w:tcBorders/>
            <w:vAlign w:val="center"/>
          </w:tcPr>
          <w:p>
            <w:pPr>
              <w:jc w:val="right"/>
            </w:pPr>
            <w:r>
              <w:rPr>
                <w:rFonts w:ascii="宋体" w:eastAsia="宋体" w:hAnsi="宋体" w:cs="宋体"/>
                <w:b w:val="0"/>
                <w:i w:val="0"/>
                <w:color w:val="000000"/>
                <w:sz w:val="20"/>
              </w:rPr>
              <w:t xml:space="preserve">451.60</w:t>
            </w:r>
          </w:p>
        </w:tc>
        <w:tc>
          <w:tcPr>
            <w:tcW w:w="1952" w:type="dxa"/>
            <w:tcBorders/>
            <w:vAlign w:val="center"/>
          </w:tcPr>
          <w:p>
            <w:pPr>
              <w:jc w:val="right"/>
            </w:pPr>
            <w:r>
              <w:rPr>
                <w:rFonts w:ascii="宋体" w:eastAsia="宋体" w:hAnsi="宋体" w:cs="宋体"/>
                <w:b w:val="0"/>
                <w:i w:val="0"/>
                <w:color w:val="000000"/>
                <w:sz w:val="20"/>
              </w:rPr>
              <w:t xml:space="preserve">34.68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城乡社区管理事务</w:t>
            </w:r>
          </w:p>
        </w:tc>
        <w:tc>
          <w:tcPr>
            <w:tcW w:w="1980" w:type="dxa"/>
            <w:tcBorders/>
            <w:vAlign w:val="center"/>
          </w:tcPr>
          <w:p>
            <w:pPr>
              <w:jc w:val="right"/>
            </w:pPr>
            <w:r>
              <w:rPr>
                <w:rFonts w:ascii="宋体" w:eastAsia="宋体" w:hAnsi="宋体" w:cs="宋体"/>
                <w:b w:val="0"/>
                <w:i w:val="0"/>
                <w:color w:val="000000"/>
                <w:sz w:val="20"/>
              </w:rPr>
              <w:t xml:space="preserve">471.93</w:t>
            </w:r>
          </w:p>
        </w:tc>
        <w:tc>
          <w:tcPr>
            <w:tcW w:w="1980" w:type="dxa"/>
            <w:tcBorders/>
            <w:vAlign w:val="center"/>
          </w:tcPr>
          <w:p>
            <w:pPr>
              <w:jc w:val="right"/>
            </w:pPr>
            <w:r>
              <w:rPr>
                <w:rFonts w:ascii="宋体" w:eastAsia="宋体" w:hAnsi="宋体" w:cs="宋体"/>
                <w:b w:val="0"/>
                <w:i w:val="0"/>
                <w:color w:val="000000"/>
                <w:sz w:val="20"/>
              </w:rPr>
              <w:t xml:space="preserve">451.60</w:t>
            </w:r>
          </w:p>
        </w:tc>
        <w:tc>
          <w:tcPr>
            <w:tcW w:w="1952" w:type="dxa"/>
            <w:tcBorders/>
            <w:vAlign w:val="center"/>
          </w:tcPr>
          <w:p>
            <w:pPr>
              <w:jc w:val="right"/>
            </w:pPr>
            <w:r>
              <w:rPr>
                <w:rFonts w:ascii="宋体" w:eastAsia="宋体" w:hAnsi="宋体" w:cs="宋体"/>
                <w:b w:val="0"/>
                <w:i w:val="0"/>
                <w:color w:val="000000"/>
                <w:sz w:val="20"/>
              </w:rPr>
              <w:t xml:space="preserve">20.33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其他城乡社区管理事务支出</w:t>
            </w:r>
          </w:p>
        </w:tc>
        <w:tc>
          <w:tcPr>
            <w:tcW w:w="1980" w:type="dxa"/>
            <w:tcBorders/>
            <w:vAlign w:val="center"/>
          </w:tcPr>
          <w:p>
            <w:pPr>
              <w:jc w:val="right"/>
            </w:pPr>
            <w:r>
              <w:rPr>
                <w:rFonts w:ascii="宋体" w:eastAsia="宋体" w:hAnsi="宋体" w:cs="宋体"/>
                <w:b w:val="0"/>
                <w:i w:val="0"/>
                <w:color w:val="000000"/>
                <w:sz w:val="20"/>
              </w:rPr>
              <w:t xml:space="preserve">471.93</w:t>
            </w:r>
          </w:p>
        </w:tc>
        <w:tc>
          <w:tcPr>
            <w:tcW w:w="1980" w:type="dxa"/>
            <w:tcBorders/>
            <w:vAlign w:val="center"/>
          </w:tcPr>
          <w:p>
            <w:pPr>
              <w:jc w:val="right"/>
            </w:pPr>
            <w:r>
              <w:rPr>
                <w:rFonts w:ascii="宋体" w:eastAsia="宋体" w:hAnsi="宋体" w:cs="宋体"/>
                <w:b w:val="0"/>
                <w:i w:val="0"/>
                <w:color w:val="000000"/>
                <w:sz w:val="20"/>
              </w:rPr>
              <w:t xml:space="preserve">451.60</w:t>
            </w:r>
          </w:p>
        </w:tc>
        <w:tc>
          <w:tcPr>
            <w:tcW w:w="1952" w:type="dxa"/>
            <w:tcBorders/>
            <w:vAlign w:val="center"/>
          </w:tcPr>
          <w:p>
            <w:pPr>
              <w:jc w:val="right"/>
            </w:pPr>
            <w:r>
              <w:rPr>
                <w:rFonts w:ascii="宋体" w:eastAsia="宋体" w:hAnsi="宋体" w:cs="宋体"/>
                <w:b w:val="0"/>
                <w:i w:val="0"/>
                <w:color w:val="000000"/>
                <w:sz w:val="20"/>
              </w:rPr>
              <w:t xml:space="preserve">20.33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城乡社区公共设施</w:t>
            </w:r>
          </w:p>
        </w:tc>
        <w:tc>
          <w:tcPr>
            <w:tcW w:w="1980" w:type="dxa"/>
            <w:tcBorders/>
            <w:vAlign w:val="center"/>
          </w:tcPr>
          <w:p>
            <w:pPr>
              <w:jc w:val="right"/>
            </w:pPr>
            <w:r>
              <w:rPr>
                <w:rFonts w:ascii="宋体" w:eastAsia="宋体" w:hAnsi="宋体" w:cs="宋体"/>
                <w:b w:val="0"/>
                <w:i w:val="0"/>
                <w:color w:val="000000"/>
                <w:sz w:val="20"/>
              </w:rPr>
              <w:t xml:space="preserve">14.35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2120303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小城镇基础设施建设</w:t>
            </w:r>
          </w:p>
        </w:tc>
        <w:tc>
          <w:tcPr>
            <w:tcW w:w="1980" w:type="dxa"/>
            <w:tcBorders/>
            <w:vAlign w:val="center"/>
          </w:tcPr>
          <w:p>
            <w:pPr>
              <w:jc w:val="right"/>
            </w:pPr>
            <w:r>
              <w:rPr>
                <w:rFonts w:ascii="宋体" w:eastAsia="宋体" w:hAnsi="宋体" w:cs="宋体"/>
                <w:b w:val="0"/>
                <w:i w:val="0"/>
                <w:color w:val="000000"/>
                <w:sz w:val="20"/>
              </w:rPr>
              <w:t xml:space="preserve">14.35</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14.35</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自然资源海洋气象等支出</w:t>
            </w:r>
          </w:p>
        </w:tc>
        <w:tc>
          <w:tcPr>
            <w:tcW w:w="1980" w:type="dxa"/>
            <w:tcBorders/>
            <w:vAlign w:val="center"/>
          </w:tcPr>
          <w:p>
            <w:pPr>
              <w:jc w:val="right"/>
            </w:pPr>
            <w:r>
              <w:rPr>
                <w:rFonts w:ascii="宋体" w:eastAsia="宋体" w:hAnsi="宋体" w:cs="宋体"/>
                <w:b w:val="0"/>
                <w:i w:val="0"/>
                <w:color w:val="000000"/>
                <w:sz w:val="20"/>
              </w:rPr>
              <w:t xml:space="preserve">1,333.98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1,333.98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自然资源事务</w:t>
            </w:r>
          </w:p>
        </w:tc>
        <w:tc>
          <w:tcPr>
            <w:tcW w:w="1980" w:type="dxa"/>
            <w:tcBorders/>
            <w:vAlign w:val="center"/>
          </w:tcPr>
          <w:p>
            <w:pPr>
              <w:jc w:val="right"/>
            </w:pPr>
            <w:r>
              <w:rPr>
                <w:rFonts w:ascii="宋体" w:eastAsia="宋体" w:hAnsi="宋体" w:cs="宋体"/>
                <w:b w:val="0"/>
                <w:i w:val="0"/>
                <w:color w:val="000000"/>
                <w:sz w:val="20"/>
              </w:rPr>
              <w:t xml:space="preserve">1,333.98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1,333.98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2200112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土地资源储备支出</w:t>
            </w:r>
          </w:p>
        </w:tc>
        <w:tc>
          <w:tcPr>
            <w:tcW w:w="1980" w:type="dxa"/>
            <w:tcBorders/>
            <w:vAlign w:val="center"/>
          </w:tcPr>
          <w:p>
            <w:pPr>
              <w:jc w:val="right"/>
            </w:pPr>
            <w:r>
              <w:rPr>
                <w:rFonts w:ascii="宋体" w:eastAsia="宋体" w:hAnsi="宋体" w:cs="宋体"/>
                <w:b w:val="0"/>
                <w:i w:val="0"/>
                <w:color w:val="000000"/>
                <w:sz w:val="20"/>
              </w:rPr>
              <w:t xml:space="preserve">1,333.98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1,333.98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350.85</w:t>
            </w:r>
          </w:p>
        </w:tc>
        <w:tc>
          <w:tcPr>
            <w:tcW w:w="1980" w:type="dxa"/>
            <w:tcBorders/>
            <w:vAlign w:val="center"/>
          </w:tcPr>
          <w:p>
            <w:pPr>
              <w:jc w:val="right"/>
            </w:pPr>
            <w:r>
              <w:rPr>
                <w:rFonts w:ascii="宋体" w:eastAsia="宋体" w:hAnsi="宋体" w:cs="宋体"/>
                <w:b w:val="0"/>
                <w:i w:val="0"/>
                <w:color w:val="000000"/>
                <w:sz w:val="20"/>
              </w:rPr>
              <w:t xml:space="preserve">48.34</w:t>
            </w:r>
          </w:p>
        </w:tc>
        <w:tc>
          <w:tcPr>
            <w:tcW w:w="1952" w:type="dxa"/>
            <w:tcBorders/>
            <w:vAlign w:val="center"/>
          </w:tcPr>
          <w:p>
            <w:pPr>
              <w:jc w:val="right"/>
            </w:pPr>
            <w:r>
              <w:rPr>
                <w:rFonts w:ascii="宋体" w:eastAsia="宋体" w:hAnsi="宋体" w:cs="宋体"/>
                <w:b w:val="0"/>
                <w:i w:val="0"/>
                <w:color w:val="000000"/>
                <w:sz w:val="20"/>
              </w:rPr>
              <w:t xml:space="preserve">302.51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保障性安居工程支出</w:t>
            </w:r>
          </w:p>
        </w:tc>
        <w:tc>
          <w:tcPr>
            <w:tcW w:w="1980" w:type="dxa"/>
            <w:tcBorders/>
            <w:vAlign w:val="center"/>
          </w:tcPr>
          <w:p>
            <w:pPr>
              <w:jc w:val="right"/>
            </w:pPr>
            <w:r>
              <w:rPr>
                <w:rFonts w:ascii="宋体" w:eastAsia="宋体" w:hAnsi="宋体" w:cs="宋体"/>
                <w:b w:val="0"/>
                <w:i w:val="0"/>
                <w:color w:val="000000"/>
                <w:sz w:val="20"/>
              </w:rPr>
              <w:t xml:space="preserve">302.51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302.51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棚户区改造</w:t>
            </w:r>
          </w:p>
        </w:tc>
        <w:tc>
          <w:tcPr>
            <w:tcW w:w="1980" w:type="dxa"/>
            <w:tcBorders/>
            <w:vAlign w:val="center"/>
          </w:tcPr>
          <w:p>
            <w:pPr>
              <w:jc w:val="right"/>
            </w:pPr>
            <w:r>
              <w:rPr>
                <w:rFonts w:ascii="宋体" w:eastAsia="宋体" w:hAnsi="宋体" w:cs="宋体"/>
                <w:b w:val="0"/>
                <w:i w:val="0"/>
                <w:color w:val="000000"/>
                <w:sz w:val="20"/>
              </w:rPr>
              <w:t xml:space="preserve">302.51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302.51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48.34</w:t>
            </w:r>
          </w:p>
        </w:tc>
        <w:tc>
          <w:tcPr>
            <w:tcW w:w="1980" w:type="dxa"/>
            <w:tcBorders/>
            <w:vAlign w:val="center"/>
          </w:tcPr>
          <w:p>
            <w:pPr>
              <w:jc w:val="right"/>
            </w:pPr>
            <w:r>
              <w:rPr>
                <w:rFonts w:ascii="宋体" w:eastAsia="宋体" w:hAnsi="宋体" w:cs="宋体"/>
                <w:b w:val="0"/>
                <w:i w:val="0"/>
                <w:color w:val="000000"/>
                <w:sz w:val="20"/>
              </w:rPr>
              <w:t xml:space="preserve">48.34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48.34</w:t>
            </w:r>
          </w:p>
        </w:tc>
        <w:tc>
          <w:tcPr>
            <w:tcW w:w="1980" w:type="dxa"/>
            <w:tcBorders/>
            <w:vAlign w:val="center"/>
          </w:tcPr>
          <w:p>
            <w:pPr>
              <w:jc w:val="right"/>
            </w:pPr>
            <w:r>
              <w:rPr>
                <w:rFonts w:ascii="宋体" w:eastAsia="宋体" w:hAnsi="宋体" w:cs="宋体"/>
                <w:b w:val="0"/>
                <w:i w:val="0"/>
                <w:color w:val="000000"/>
                <w:sz w:val="20"/>
              </w:rPr>
              <w:t xml:space="preserve">48.34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574.38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25.21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233.56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13.47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135.05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1.56</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0.48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57.12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0.48</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64.03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2.78</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9.52</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25.67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1.08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48.34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9.51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8.03</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1.32</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0.32</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1.24</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4.29</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583.89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25.69</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4.29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4.29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5.00</w:t>
            </w:r>
          </w:p>
        </w:tc>
        <w:tc>
          <w:tcPr>
            <w:tcW w:w="3092" w:type="dxa"/>
            <w:tcBorders/>
            <w:vAlign w:val="center"/>
          </w:tcPr>
          <w:p>
            <w:pPr>
              <w:jc w:val="right"/>
            </w:pPr>
            <w:r>
              <w:rPr>
                <w:rFonts w:ascii="宋体" w:eastAsia="宋体" w:hAnsi="宋体" w:cs="宋体"/>
                <w:b w:val="0"/>
                <w:i w:val="0"/>
                <w:color w:val="000000"/>
                <w:sz w:val="23"/>
              </w:rPr>
              <w:t xml:space="preserve">4.29</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部门：辽宁省盘锦市大洼区房屋征收服务中心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063001盘锦市大洼区房屋征收服务中心-211104000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35.48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0.17</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522.31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14.48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完成动迁户清户、安置工作完成地上物拆迁及土地平整：完成回迁小区的收购完成回迁安置本项目建设期24个月。编制和报批可行性研究报告 ；申请相关审批手续；完成动迁户清户、安置工作；完成地上物拆迁及土地平整 ；完成回迁小区的收购；完成回迁安置；项目其它工作。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服务对象满意度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企业、群众满意度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社会公众满意度</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社会公众投诉次数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创新驱动发展</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推进住建领域标准编制和重点规划谋划</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持续</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