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辽宁省盘锦市大洼区财政局</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辽宁省盘锦市大洼区财政局概况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辽宁省盘锦市大洼区财政局决算单位构成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2023年度辽宁省盘锦市大洼区财政局部门决算情况说明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2023年度辽宁省盘锦市大洼区财政局部门决算表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辽宁省盘锦市大洼区财政局概况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财政局主要职能：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贯彻执行中央、省、市财政的方针、政策；拟订和执行区财政政策、财政改革方案和其他有关政策；参与制定各项宏观经济政策；提出运用财税政策实施宏观调节和综合平衡社会财力的建议；拟订和执行区与镇的分配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拟订区财政发展计划；受区政府委托，编制并向区人民代表大会报告区本级和全区年度财政预算及其执行情况，执行区人大批准的年度预算，向区人大常委会报告决算；管理区各项财政收入、预算外资金和财政专户；管理有关政府性基金和行政事业性收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（3）根据全区预算安排，会同区税务部门共同拟订税收收入计划。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（4）负责政府非税税收管理，按规定管理行政事业性收费、政府性基金及其他非税收入；管理财政票据；管理彩票市场及彩票资金。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（5）严格执行国库集中收付制度，指导和监督全区财政国库业务，按规定管理国库现金。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（6）组织贯彻《企业财务通则》和企业财务制度，拟订并组织执行企业财务管理法规和制度；拟订并执行政府与企业的分配制度。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（7）管理区财政公共支出，执行《行政单位财务规则</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事业单位财务规则》；管理财政预算内行政机构、事业单位和社会团体的非贸易外汇收支；拟订并组织执行行政事业单位财务管理制度及制定需要全区或区本级统一规定的开支标准和支出政策；制定、监督、执行基本建设财务制度；组织审查财政性工程预（结）算、竣工决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拟订和执行国有资产管理的政策、改革方案、规章制度、管理办法；确定并考核国有资产收益收缴；审核国有资产收益分配方案；审核国有企业的重大投资事项；负责区直国有资产的清产核资、统计评估、资产评估、产权登记、国有股权管理、调处产权纠纷；查处国有资产流失；制定并执行区直行政、事业单位国有资产管理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（9）办理和监督区财政的经济发展支出、区投资项目的财政拨款、区财政投入的挖潜改造资金和新产品试制费；负责农业综合开发。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（10）管理区财政社会保障支出；拟订社会保障资金财务管理制度；组织实施对社会保障资金使用的财政监督。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（11）拟订和执行区政府内、外债管理的有关规章制度和管理办法；承担国家、省、市有关部门、银行对我区转贷的外国政府贷款、世界银行贷款等项有关业务。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（12）贯彻执行《</w:t>
      </w:r>
      <w:r>
        <w:rPr>
          <w:rFonts w:hint="eastAsia" w:ascii="仿宋_GB2312" w:hAnsi="宋体" w:eastAsia="仿宋_GB2312" w:cs="仿宋_GB2312"/>
          <w:kern w:val="0"/>
          <w:sz w:val="32"/>
          <w:szCs w:val="32"/>
          <w:lang w:eastAsia="zh-CN"/>
        </w:rPr>
        <w:t>中华人民共和国会计法</w:t>
      </w:r>
      <w:r>
        <w:rPr>
          <w:rFonts w:hint="eastAsia" w:ascii="仿宋_GB2312" w:hAnsi="宋体" w:eastAsia="仿宋_GB2312" w:cs="仿宋_GB2312"/>
          <w:kern w:val="0"/>
          <w:sz w:val="32"/>
          <w:szCs w:val="32"/>
        </w:rPr>
        <w:t>》和企业、事业单位会计准则，监督执行政府总预算、行政和</w:t>
      </w:r>
      <w:r>
        <w:rPr>
          <w:rFonts w:hint="eastAsia" w:ascii="仿宋_GB2312" w:hAnsi="宋体" w:eastAsia="仿宋_GB2312" w:cs="仿宋_GB2312"/>
          <w:kern w:val="0"/>
          <w:sz w:val="32"/>
          <w:szCs w:val="32"/>
          <w:lang w:eastAsia="zh-CN"/>
        </w:rPr>
        <w:t>事业单位与</w:t>
      </w:r>
      <w:r>
        <w:rPr>
          <w:rFonts w:hint="eastAsia" w:ascii="仿宋_GB2312" w:hAnsi="宋体" w:eastAsia="仿宋_GB2312" w:cs="仿宋_GB2312"/>
          <w:kern w:val="0"/>
          <w:sz w:val="32"/>
          <w:szCs w:val="32"/>
        </w:rPr>
        <w:t>企业分行业的会计制度；</w:t>
      </w:r>
      <w:r>
        <w:rPr>
          <w:rFonts w:hint="eastAsia" w:ascii="仿宋_GB2312" w:hAnsi="宋体" w:eastAsia="仿宋_GB2312" w:cs="仿宋_GB2312"/>
          <w:kern w:val="0"/>
          <w:sz w:val="32"/>
          <w:szCs w:val="32"/>
          <w:lang w:eastAsia="zh-CN"/>
        </w:rPr>
        <w:t>制定</w:t>
      </w:r>
      <w:r>
        <w:rPr>
          <w:rFonts w:hint="eastAsia" w:ascii="仿宋_GB2312" w:hAnsi="宋体" w:eastAsia="仿宋_GB2312" w:cs="仿宋_GB2312"/>
          <w:kern w:val="0"/>
          <w:sz w:val="32"/>
          <w:szCs w:val="32"/>
        </w:rPr>
        <w:t>有关会计规章制度；负责会计系列专业技术职务的任职资格的申报工作。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（13）拟订和执行政府采购政策；监管以财政性资金进行的货物、工程和服务等政府采购工作。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（14）监督财政方针政策、</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和财务制度的执行情况；检查反映财政收支管理中的重大问题；对违反财经纪律的有关事项进行查处，协调有关部门处理重大违反财经纪律的案件；提出加强财政管理的政策建议；审核和管理国家赔偿费用。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（15）组织财政人才培训；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（16）负责财政信息和宣传工作。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（17）承办区政府交办的其他事项。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财政事务服务中心主要职能：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（一）承担农村综合改革政策制定实施、资金使用及绩效评价等事务性工作。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（二）承担财政资金国库集中收付、账户设置及运行、预算动态监控、部门决算及部门财务报告汇编等事务性工作。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（三）参与全区财政、财务、会计管理等方面政策和规章草案的研究工作，为改进和改善政府管理、提高财政资金使用效益提供技术支持和服务保障。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（四）承担财政票据监管、财政资金国库管理等相关事务性工作。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（五）承担镇（街）财政绩效考评和财政规范化建设的指导、管理等相关事务性工作。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（六）承担政府投资类项目的审核等事务性工作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制定基本建设财务管理规程</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完善基本建设项目预、决算评审制度。对所承接的政府投资项目的投资估算、招标预算、竣工结算、财务决算的真实性、合理性、准确性进行评估，提出评审意见。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（七）承担政府投资类项目的项目方案、可行性研究报告评审的事务性工作。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（八）承担政府投资项目的预算评审、招标控制价审核和工程预算执行情况评审等事务性工作。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（九）承担政府投资类项目的竣工结算评审工作。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（十）承担政府投资类项目的财务决算评审工作。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（十一）配合相关部门制订、修改本级项目支出标准，协助跟踪评价本级项目支出标准的运用情况</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提出完善本级项目支出标准的意见和建议。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（十二）负责指导项目建设单位预算评审业务配合相关部门完善绩效评价指标体系建设，财政预算评审相关课题研究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为预算编制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执行和绩效评价提供参考。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（十三）负责开展工程材料及设备等价格调查工作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建立工程价格信息库</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为准确控制工程造价提供支撑。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（十四）承担区财政局交办的其他工作。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债务管理中心主要职能：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（一）负责执行政府性债务的管理政策，管理办法等规范性文件并组织实施等事务性工作。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（二）负责政府性债务统计与分析，建立和完善政府债务风险预警机制等事务性工作。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（三）负责编制政府性债务的项目计划、偿债计划和融资计划，配合指导国有企业融资方案的实施等事务性工作。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（四）承担区委、区政府交办的其他工作。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纳入辽宁省盘锦市大洼区财政局2023年部门决算编制范围的预算单位包括：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1.盘锦市大洼区财政局本级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2、盘锦市大洼区财政事务服务中心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（一）收入总计1369.45万元，包括：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1368.75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1368.75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0.25</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0.46</w:t>
      </w:r>
      <w:r>
        <w:rPr>
          <w:rFonts w:hint="eastAsia" w:ascii="仿宋_GB2312" w:hAnsi="宋体" w:eastAsia="仿宋_GB2312"/>
          <w:sz w:val="32"/>
          <w:szCs w:val="32"/>
        </w:rPr>
        <w:t>万元，占收入总计的</w:t>
      </w:r>
      <w:r>
        <w:rPr>
          <w:rFonts w:hint="eastAsia" w:ascii="仿宋_GB2312" w:eastAsia="仿宋_GB2312" w:cs="仿宋_GB2312"/>
          <w:sz w:val="32"/>
          <w:szCs w:val="32"/>
        </w:rPr>
        <w:t>0.03</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增加70.25万元，增长5.41%</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主要原因：一体化软件（上线费及服务费）、国有资产管理系统研究开发相关工作资金、专项审计服务费及农业保险咨询、业务印刷、堤防保护地及引排总干水利用地测绘费等项目支出增加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（二）支出总计1369.01万元，包括：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1125.61</w:t>
      </w:r>
      <w:r>
        <w:rPr>
          <w:rFonts w:hint="eastAsia" w:ascii="仿宋_GB2312" w:hAnsi="宋体" w:eastAsia="仿宋_GB2312"/>
          <w:sz w:val="32"/>
          <w:szCs w:val="32"/>
        </w:rPr>
        <w:t>万元，占支出总计的</w:t>
      </w:r>
      <w:r>
        <w:rPr>
          <w:rFonts w:hint="eastAsia" w:ascii="仿宋_GB2312" w:eastAsia="仿宋_GB2312" w:cs="仿宋_GB2312"/>
          <w:sz w:val="32"/>
          <w:szCs w:val="32"/>
        </w:rPr>
        <w:t>82.22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工资福利支出959.19万元；商品和服务支出134.63万元；对个人和家庭的补助31.79万元。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243.40</w:t>
      </w:r>
      <w:r>
        <w:rPr>
          <w:rFonts w:hint="eastAsia" w:ascii="仿宋_GB2312" w:hAnsi="宋体" w:eastAsia="仿宋_GB2312"/>
          <w:sz w:val="32"/>
          <w:szCs w:val="32"/>
        </w:rPr>
        <w:t>万元，占支出总计的</w:t>
      </w:r>
      <w:r>
        <w:rPr>
          <w:rFonts w:hint="eastAsia" w:ascii="仿宋_GB2312" w:eastAsia="仿宋_GB2312" w:cs="仿宋_GB2312"/>
          <w:sz w:val="32"/>
          <w:szCs w:val="32"/>
        </w:rPr>
        <w:t>17.78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主要包括一体化软件（上线费及服务费）、国有资产管理系统研究开发相关工作资金、专项审计服务费及农业保险咨询、业务印刷、堤防保护地及引排总干水利用地测绘费等业务支出。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与上年相比，今年支出增加70.26万元，增长5.41%</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主要原因：一体化软件（上线费及服务费）、国有资产管理系统研究开发相关工作资金、专项审计服务费及农业保险咨询、业务印刷、堤防保护地及引排总干水利用地测绘费。</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（三）年末结转和结余0.44万元。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主要是组织部拨优秀党支部经费等原因形成的结余。</w:t>
      </w:r>
      <w:r>
        <w:rPr>
          <w:rFonts w:hint="eastAsia" w:ascii="仿宋_GB2312" w:hAnsi="宋体" w:eastAsia="仿宋_GB2312"/>
          <w:sz w:val="32"/>
          <w:szCs w:val="32"/>
        </w:rPr>
        <w:t>与上年相比，今年结转结余减少0.01万元，降低2.55%，主要原因：收4个季度银行利息、支付银行手续费、盘活存量资金、支付党建经费。</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1368.75</w:t>
      </w:r>
      <w:r>
        <w:rPr>
          <w:rFonts w:hint="eastAsia" w:ascii="仿宋_GB2312" w:hAnsi="宋体" w:eastAsia="仿宋_GB2312"/>
          <w:sz w:val="32"/>
          <w:szCs w:val="32"/>
        </w:rPr>
        <w:t>万元，其中：基本支出</w:t>
      </w:r>
      <w:r>
        <w:rPr>
          <w:rFonts w:hint="eastAsia" w:ascii="仿宋_GB2312" w:eastAsia="仿宋_GB2312" w:cs="仿宋_GB2312"/>
          <w:sz w:val="32"/>
          <w:szCs w:val="32"/>
        </w:rPr>
        <w:t>1125.35</w:t>
      </w:r>
      <w:r>
        <w:rPr>
          <w:rFonts w:hint="eastAsia" w:ascii="仿宋_GB2312" w:hAnsi="宋体" w:eastAsia="仿宋_GB2312"/>
          <w:sz w:val="32"/>
          <w:szCs w:val="32"/>
        </w:rPr>
        <w:t>万元，项目支出</w:t>
      </w:r>
      <w:r>
        <w:rPr>
          <w:rFonts w:hint="eastAsia" w:ascii="仿宋_GB2312" w:eastAsia="仿宋_GB2312" w:cs="仿宋_GB2312"/>
          <w:sz w:val="32"/>
          <w:szCs w:val="32"/>
        </w:rPr>
        <w:t>243.40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财政拨款支出增加70.01万元，增长5.39%，主要原因</w:t>
      </w:r>
      <w:r>
        <w:rPr>
          <w:rFonts w:hint="eastAsia" w:ascii="仿宋_GB2312" w:eastAsia="仿宋_GB2312" w:cs="仿宋_GB2312"/>
          <w:sz w:val="32"/>
          <w:szCs w:val="32"/>
        </w:rPr>
        <w:t>：一体化软件（上线费及服务费）、国有资产管理系统研究开发相关工作资金、专项审计服务费及农业保险咨询、业务印刷、堤防保护地及引排总干水利用地测绘费。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103.62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109.37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83.36</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2023年度一般公共预算财政拨款支出1368.75万元。按支出功能分类科目分，包括：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1.一般公共服务支出1087.73万元，具体包括：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（1）一般公共服务支出（类）财政事务（款）行政运行（项）432.23万元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主要是人员经费和公用经费等支出，完成年初预算的114.57%，决算数与年初预算数存在差异的主要原因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（2）一般公共服务支出（类）财政事务（款）一般行政管理事务（项）202.62万元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一体化软件（上线费及服务费）、国有资产管理系统研究开发相关工作资金、专项审计服务费及农业保险咨询、业务印刷、堤防保护地及引排总干水利用地测绘费等支出，完成年初预算的103.91%，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（3）一般公共服务支出（类）财政事务（款）事业运行（项）412.10万元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主要是人员经费和公用经费等支出，完成年初预算的102.74%，决算数与年初预算数存在差异的主要原因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单位人员增加。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（4）一般公共服务支出（类）财政事务（款）其他财政事务支出（项）40.78万元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主要是系统维护服务费、购领票据费用、其他行政事业单位编外人员经费等支出，完成年初预算的42.04%，决算数与年初预算数存在差异的主要原因是单位项目支出减少。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2.社会保障和就业支出152.83万元，具体包括：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（1）社会保障和就业支出（类）行政事业单位养老支出（款）行政单位离退休（项）11.16万元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主要是独生子女费、退休人员取暖费等支出，完成年初预算的99.29%，决算数与年初预算数存在差异的主要原因是退休人员死亡取暖费减少。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主要是退休人员独生子女费、退休人员取暖费等支出，完成年初预算的100%，决算数与年初预算数存在差异的主要原因是无差异。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（3）社会保障和就业支出（类）行政事业单位养老支出（款）机关事业单位基本养老保险缴费支出（项）104.09万元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主要是职工养老保险等支出，完成年初预算的97.93%，决算数与年初预算数存在差异的主要原因是养老保险缴费基数调整。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（4）社会保障和就业支出（类）行政事业单位养老支出（款）机关事业单位职业年金缴费支出（项）16.77万元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（5）社会保障和就业支出（类）抚恤（款）死亡抚恤（项）17.81万元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主要是死亡人员丧葬费等支出，完成年初预算的0%，决算数与年初预算数存在差异的主要原因是无年初预算。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（6）社会保障和就业支出（类）其他社会保障和就业支出（款）其他社会保障和就业支出（项）1.77万元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主要是职工工伤保险等支出，完成年初预算的132.09%，决算数与年初预算数存在差异的主要原因是工伤保险缴费基数调整。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3.卫生健康支出43.54万元，具体包括：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（1）卫生健康支出（类）公共卫生（款）重大公共卫生服务（项）1.29万元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主要是疫情期间高速口执勤补助等支出，完成年初预算的0%，决算数与年初预算数存在差异的主要原因是无年初预算。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（2）卫生健康支出（类）行政事业单位医疗（款）行政单位医疗（项）18.11万元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主要是职工医疗保险等支出，完成年初预算的84.39%，决算数与年初预算数存在差异的主要原因是保险缴费基数调整。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（3）卫生健康支出（类）行政事业单位医疗（款）事业单位医疗（项）23.43万元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主要是职工医疗保险等支出，完成年初预算的93.49%，决算数与年初预算数存在差异的主要原因是人员调出。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主要是职工医疗保险等支出，完成年初预算的98.61%，决算数与年初预算数存在差异的主要原因是在职人员退休。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4.住房保障支出84.68万元，具体包括：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（1）住房保障支出（类）住房改革支出（款）住房公积金（项）84.68万元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主要是职工住房公积金等支出，完成年初预算的101.74%，决算数与年初预算数存在差异的主要原因是住房公积金缴费基数调整。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1.69</w:t>
      </w:r>
      <w:r>
        <w:rPr>
          <w:rFonts w:hint="eastAsia" w:ascii="仿宋_GB2312" w:hAnsi="宋体" w:eastAsia="仿宋_GB2312"/>
          <w:sz w:val="32"/>
          <w:szCs w:val="32"/>
        </w:rPr>
        <w:t>万元，完成预算的</w:t>
      </w:r>
      <w:r>
        <w:rPr>
          <w:rFonts w:hint="eastAsia" w:ascii="仿宋_GB2312" w:eastAsia="仿宋_GB2312" w:cs="仿宋_GB2312"/>
          <w:sz w:val="32"/>
          <w:szCs w:val="32"/>
        </w:rPr>
        <w:t>33.80</w:t>
      </w:r>
      <w:r>
        <w:rPr>
          <w:rFonts w:hint="eastAsia" w:ascii="仿宋_GB2312" w:hAnsi="宋体" w:eastAsia="仿宋_GB2312"/>
          <w:sz w:val="32"/>
          <w:szCs w:val="32"/>
        </w:rPr>
        <w:t>%，决算数小于预算数的主要原因是业务活动减少。其中：因公出国（境）费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1.69</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无出国费。2023年参加出国（境）团组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33.80</w:t>
      </w:r>
      <w:r>
        <w:rPr>
          <w:rFonts w:hint="eastAsia" w:ascii="仿宋_GB2312" w:hAnsi="宋体" w:eastAsia="仿宋_GB2312"/>
          <w:sz w:val="32"/>
          <w:szCs w:val="32"/>
        </w:rPr>
        <w:t>%，决算数小于预算数的主要原因是业务活动减少。比上年减少1.43万元，降低45.83%，主要是业务活动减少等原因。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主要用于业务活动减少等，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1125.35</w:t>
      </w:r>
      <w:r>
        <w:rPr>
          <w:rFonts w:hint="eastAsia" w:ascii="仿宋_GB2312" w:hAnsi="宋体" w:eastAsia="仿宋_GB2312"/>
          <w:sz w:val="32"/>
          <w:szCs w:val="32"/>
        </w:rPr>
        <w:t>万元，其中：人员经费</w:t>
      </w:r>
      <w:r>
        <w:rPr>
          <w:rFonts w:hint="eastAsia" w:ascii="仿宋_GB2312" w:eastAsia="仿宋_GB2312" w:cs="仿宋_GB2312"/>
          <w:sz w:val="32"/>
          <w:szCs w:val="32"/>
        </w:rPr>
        <w:t>990.98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134.37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114.49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比上年增加27.08万元，增长30.98%</w:t>
      </w:r>
      <w:r>
        <w:rPr>
          <w:rFonts w:hint="eastAsia" w:ascii="仿宋_GB2312" w:hAnsi="黑体" w:eastAsia="仿宋_GB2312"/>
          <w:sz w:val="32"/>
          <w:szCs w:val="32"/>
        </w:rPr>
        <w:t>，主要原因是</w:t>
      </w:r>
      <w:r>
        <w:rPr>
          <w:rFonts w:hint="eastAsia" w:ascii="仿宋_GB2312" w:hAnsi="宋体" w:eastAsia="仿宋_GB2312"/>
          <w:sz w:val="32"/>
          <w:szCs w:val="32"/>
        </w:rPr>
        <w:t>公用经费增加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36.53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36.53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36.53</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36.53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绩效自评情况。根据预算绩效管理要求，我部门组织对2023年度预算项目支出全面开展绩效自评，共涉及预算支出项目9个，涉及资金277万元，自评覆盖率（开展绩效自评的项目数/年初批复绩效目标的项目数）达到100%，自评平均分（开展绩效自评的项目分数总和/开展绩效自评的项目数）99.5分。组织对1个单位开展整体绩效自评，涉及资金1368.75万元，自评平均分99.5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评价情况。我部门组织对“系统维护服务费、网络租赁费、购领票据费用、财政专项业务经费、其他行政事业单位编外人员经费、系统维护服务费1、全区生态环境工作业务经费、一体化软件（上线费及服务费）、 系统维护服务费”等9个项目开展了部门评价，涉及资金277万元。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2.部门决算中项目绩效自评结果。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（1）“系统维护服务费、网络租赁费、购领票据费用、财政专项业务经费、其他行政事业单位编外人员经费、系统维护服务费1、全区生态环境工作业务经费、一体化软件（上线费及服务费）、 系统维护服务费”项目自评综述：根据年初设定的绩效目标，项目自评得分99.5分。项目全年预算数为277万元，执行数为109.06万元，完成预算的39.37%。项目绩效目标完成情况：一是提高软件日常应用稳定性</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二是确保各预算单位日常进行财务运作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三是确保各预算单位进行预决算分析与运行。</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17.一般公共服务（类）财政事务（款）一般行政管理事务（项）：反映行政单位（包括实行公务员管理的事业单位）未单独设置项级科目的其他项目支出。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18.一般公共服务（类）财政事务（款）事业运行（项）：反映事业单位的基本支出，不包括行政单位（包括实行公务员管理的事业单位）后勤服务中心、医务室等附属事业单位。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19.一般公共服务（类）财政事务（款）其他财政事务支出（项）：反映除上述项目以外其他财政事务方面的支出。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20.社会保障和就业（类）行政事业单位离退休（款）事业单位离退休（项）：反映实行归口管理的事业单位开支的离退休经费。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21.社会保障和就业（类）行政事业单位养老支出（款）机关事业单位基本养老保险缴费支出（项）：反映机关事业单位实施养老保险制度由于单位缴纳的基本养老保险费用的支出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 医疗卫生与计划生育（类）行政事业单位医疗（款）事业单位医疗（项）：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24.社会保障和就业（类）其他社会保障和就业支出（款）  其他社会保障和就业支出（项）：反映除上述项目以外其他用于社会保障和就业方面的支出。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1,368.75</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1,087.99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0.25</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152.82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43.53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84.68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1,369.00</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1,369.01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bookmarkStart w:id="0" w:name="_GoBack"/>
            <w:bookmarkEnd w:id="0"/>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0.46</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1,369.45</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1,369.45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1,369.00</w:t>
            </w:r>
          </w:p>
        </w:tc>
        <w:tc>
          <w:tcPr>
            <w:tcW w:w="1160" w:type="dxa"/>
            <w:vAlign w:val="center"/>
          </w:tcPr>
          <w:p>
            <w:pPr>
              <w:jc w:val="right"/>
            </w:pPr>
            <w:r>
              <w:rPr>
                <w:rFonts w:ascii="宋体" w:hAnsi="宋体" w:eastAsia="宋体" w:cs="宋体"/>
                <w:b/>
                <w:i w:val="0"/>
                <w:color w:val="000000"/>
                <w:sz w:val="14"/>
              </w:rPr>
              <w:t>1,368.75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1,087.97</w:t>
            </w:r>
          </w:p>
        </w:tc>
        <w:tc>
          <w:tcPr>
            <w:tcW w:w="1160" w:type="dxa"/>
            <w:vAlign w:val="center"/>
          </w:tcPr>
          <w:p>
            <w:pPr>
              <w:jc w:val="right"/>
            </w:pPr>
            <w:r>
              <w:rPr>
                <w:rFonts w:ascii="宋体" w:hAnsi="宋体" w:eastAsia="宋体" w:cs="宋体"/>
                <w:b w:val="0"/>
                <w:i w:val="0"/>
                <w:color w:val="000000"/>
                <w:sz w:val="14"/>
              </w:rPr>
              <w:t>1,087.73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w:t>
            </w:r>
          </w:p>
        </w:tc>
        <w:tc>
          <w:tcPr>
            <w:tcW w:w="2060" w:type="dxa"/>
            <w:vAlign w:val="center"/>
          </w:tcPr>
          <w:p>
            <w:pPr>
              <w:jc w:val="left"/>
            </w:pPr>
            <w:r>
              <w:rPr>
                <w:rFonts w:ascii="宋体" w:hAnsi="宋体" w:eastAsia="宋体" w:cs="宋体"/>
                <w:b w:val="0"/>
                <w:i w:val="0"/>
                <w:color w:val="000000"/>
                <w:sz w:val="14"/>
              </w:rPr>
              <w:t>财政事务</w:t>
            </w:r>
          </w:p>
        </w:tc>
        <w:tc>
          <w:tcPr>
            <w:tcW w:w="1160" w:type="dxa"/>
            <w:vAlign w:val="center"/>
          </w:tcPr>
          <w:p>
            <w:pPr>
              <w:jc w:val="right"/>
            </w:pPr>
            <w:r>
              <w:rPr>
                <w:rFonts w:ascii="宋体" w:hAnsi="宋体" w:eastAsia="宋体" w:cs="宋体"/>
                <w:b w:val="0"/>
                <w:i w:val="0"/>
                <w:color w:val="000000"/>
                <w:sz w:val="14"/>
              </w:rPr>
              <w:t>1,087.97</w:t>
            </w:r>
          </w:p>
        </w:tc>
        <w:tc>
          <w:tcPr>
            <w:tcW w:w="1160" w:type="dxa"/>
            <w:vAlign w:val="center"/>
          </w:tcPr>
          <w:p>
            <w:pPr>
              <w:jc w:val="right"/>
            </w:pPr>
            <w:r>
              <w:rPr>
                <w:rFonts w:ascii="宋体" w:hAnsi="宋体" w:eastAsia="宋体" w:cs="宋体"/>
                <w:b w:val="0"/>
                <w:i w:val="0"/>
                <w:color w:val="000000"/>
                <w:sz w:val="14"/>
              </w:rPr>
              <w:t>1,087.73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432.23</w:t>
            </w:r>
          </w:p>
        </w:tc>
        <w:tc>
          <w:tcPr>
            <w:tcW w:w="1160" w:type="dxa"/>
            <w:vAlign w:val="center"/>
          </w:tcPr>
          <w:p>
            <w:pPr>
              <w:jc w:val="right"/>
            </w:pPr>
            <w:r>
              <w:rPr>
                <w:rFonts w:ascii="宋体" w:hAnsi="宋体" w:eastAsia="宋体" w:cs="宋体"/>
                <w:b w:val="0"/>
                <w:i w:val="0"/>
                <w:color w:val="000000"/>
                <w:sz w:val="14"/>
              </w:rPr>
              <w:t>432.23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202.62</w:t>
            </w:r>
          </w:p>
        </w:tc>
        <w:tc>
          <w:tcPr>
            <w:tcW w:w="1160" w:type="dxa"/>
            <w:vAlign w:val="center"/>
          </w:tcPr>
          <w:p>
            <w:pPr>
              <w:jc w:val="right"/>
            </w:pPr>
            <w:r>
              <w:rPr>
                <w:rFonts w:ascii="宋体" w:hAnsi="宋体" w:eastAsia="宋体" w:cs="宋体"/>
                <w:b w:val="0"/>
                <w:i w:val="0"/>
                <w:color w:val="000000"/>
                <w:sz w:val="14"/>
              </w:rPr>
              <w:t>202.62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412.34</w:t>
            </w:r>
          </w:p>
        </w:tc>
        <w:tc>
          <w:tcPr>
            <w:tcW w:w="1160" w:type="dxa"/>
            <w:vAlign w:val="center"/>
          </w:tcPr>
          <w:p>
            <w:pPr>
              <w:jc w:val="right"/>
            </w:pPr>
            <w:r>
              <w:rPr>
                <w:rFonts w:ascii="宋体" w:hAnsi="宋体" w:eastAsia="宋体" w:cs="宋体"/>
                <w:b w:val="0"/>
                <w:i w:val="0"/>
                <w:color w:val="000000"/>
                <w:sz w:val="14"/>
              </w:rPr>
              <w:t>412.10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2010699</w:t>
            </w:r>
          </w:p>
        </w:tc>
        <w:tc>
          <w:tcPr>
            <w:tcW w:w="2060" w:type="dxa"/>
            <w:vAlign w:val="center"/>
          </w:tcPr>
          <w:p>
            <w:pPr>
              <w:jc w:val="left"/>
            </w:pPr>
            <w:r>
              <w:rPr>
                <w:rFonts w:ascii="宋体" w:hAnsi="宋体" w:eastAsia="宋体" w:cs="宋体"/>
                <w:b w:val="0"/>
                <w:i w:val="0"/>
                <w:color w:val="000000"/>
                <w:sz w:val="14"/>
              </w:rPr>
              <w:t>其他财政事务支出</w:t>
            </w:r>
          </w:p>
        </w:tc>
        <w:tc>
          <w:tcPr>
            <w:tcW w:w="1160" w:type="dxa"/>
            <w:vAlign w:val="center"/>
          </w:tcPr>
          <w:p>
            <w:pPr>
              <w:jc w:val="right"/>
            </w:pPr>
            <w:r>
              <w:rPr>
                <w:rFonts w:ascii="宋体" w:hAnsi="宋体" w:eastAsia="宋体" w:cs="宋体"/>
                <w:b w:val="0"/>
                <w:i w:val="0"/>
                <w:color w:val="000000"/>
                <w:sz w:val="14"/>
              </w:rPr>
              <w:t>40.78</w:t>
            </w:r>
          </w:p>
        </w:tc>
        <w:tc>
          <w:tcPr>
            <w:tcW w:w="1160" w:type="dxa"/>
            <w:vAlign w:val="center"/>
          </w:tcPr>
          <w:p>
            <w:pPr>
              <w:jc w:val="right"/>
            </w:pPr>
            <w:r>
              <w:rPr>
                <w:rFonts w:ascii="宋体" w:hAnsi="宋体" w:eastAsia="宋体" w:cs="宋体"/>
                <w:b w:val="0"/>
                <w:i w:val="0"/>
                <w:color w:val="000000"/>
                <w:sz w:val="14"/>
              </w:rPr>
              <w:t>40.78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152.83</w:t>
            </w:r>
          </w:p>
        </w:tc>
        <w:tc>
          <w:tcPr>
            <w:tcW w:w="1160" w:type="dxa"/>
            <w:vAlign w:val="center"/>
          </w:tcPr>
          <w:p>
            <w:pPr>
              <w:jc w:val="right"/>
            </w:pPr>
            <w:r>
              <w:rPr>
                <w:rFonts w:ascii="宋体" w:hAnsi="宋体" w:eastAsia="宋体" w:cs="宋体"/>
                <w:b w:val="0"/>
                <w:i w:val="0"/>
                <w:color w:val="000000"/>
                <w:sz w:val="14"/>
              </w:rPr>
              <w:t>152.83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133.25</w:t>
            </w:r>
          </w:p>
        </w:tc>
        <w:tc>
          <w:tcPr>
            <w:tcW w:w="1160" w:type="dxa"/>
            <w:vAlign w:val="center"/>
          </w:tcPr>
          <w:p>
            <w:pPr>
              <w:jc w:val="right"/>
            </w:pPr>
            <w:r>
              <w:rPr>
                <w:rFonts w:ascii="宋体" w:hAnsi="宋体" w:eastAsia="宋体" w:cs="宋体"/>
                <w:b w:val="0"/>
                <w:i w:val="0"/>
                <w:color w:val="000000"/>
                <w:sz w:val="14"/>
              </w:rPr>
              <w:t>133.25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11.16</w:t>
            </w:r>
          </w:p>
        </w:tc>
        <w:tc>
          <w:tcPr>
            <w:tcW w:w="1160" w:type="dxa"/>
            <w:vAlign w:val="center"/>
          </w:tcPr>
          <w:p>
            <w:pPr>
              <w:jc w:val="right"/>
            </w:pPr>
            <w:r>
              <w:rPr>
                <w:rFonts w:ascii="宋体" w:hAnsi="宋体" w:eastAsia="宋体" w:cs="宋体"/>
                <w:b w:val="0"/>
                <w:i w:val="0"/>
                <w:color w:val="000000"/>
                <w:sz w:val="14"/>
              </w:rPr>
              <w:t>11.16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1.23</w:t>
            </w:r>
          </w:p>
        </w:tc>
        <w:tc>
          <w:tcPr>
            <w:tcW w:w="1160" w:type="dxa"/>
            <w:vAlign w:val="center"/>
          </w:tcPr>
          <w:p>
            <w:pPr>
              <w:jc w:val="right"/>
            </w:pPr>
            <w:r>
              <w:rPr>
                <w:rFonts w:ascii="宋体" w:hAnsi="宋体" w:eastAsia="宋体" w:cs="宋体"/>
                <w:b w:val="0"/>
                <w:i w:val="0"/>
                <w:color w:val="000000"/>
                <w:sz w:val="14"/>
              </w:rPr>
              <w:t>1.23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104.09</w:t>
            </w:r>
          </w:p>
        </w:tc>
        <w:tc>
          <w:tcPr>
            <w:tcW w:w="1160" w:type="dxa"/>
            <w:vAlign w:val="center"/>
          </w:tcPr>
          <w:p>
            <w:pPr>
              <w:jc w:val="right"/>
            </w:pPr>
            <w:r>
              <w:rPr>
                <w:rFonts w:ascii="宋体" w:hAnsi="宋体" w:eastAsia="宋体" w:cs="宋体"/>
                <w:b w:val="0"/>
                <w:i w:val="0"/>
                <w:color w:val="000000"/>
                <w:sz w:val="14"/>
              </w:rPr>
              <w:t>104.09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16.77</w:t>
            </w:r>
          </w:p>
        </w:tc>
        <w:tc>
          <w:tcPr>
            <w:tcW w:w="1160" w:type="dxa"/>
            <w:vAlign w:val="center"/>
          </w:tcPr>
          <w:p>
            <w:pPr>
              <w:jc w:val="right"/>
            </w:pPr>
            <w:r>
              <w:rPr>
                <w:rFonts w:ascii="宋体" w:hAnsi="宋体" w:eastAsia="宋体" w:cs="宋体"/>
                <w:b w:val="0"/>
                <w:i w:val="0"/>
                <w:color w:val="000000"/>
                <w:sz w:val="14"/>
              </w:rPr>
              <w:t>16.77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pPr>
              <w:jc w:val="right"/>
            </w:pPr>
            <w:r>
              <w:rPr>
                <w:rFonts w:ascii="宋体" w:hAnsi="宋体" w:eastAsia="宋体" w:cs="宋体"/>
                <w:b w:val="0"/>
                <w:i w:val="0"/>
                <w:color w:val="000000"/>
                <w:sz w:val="14"/>
              </w:rPr>
              <w:t>1.77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43.54</w:t>
            </w:r>
          </w:p>
        </w:tc>
        <w:tc>
          <w:tcPr>
            <w:tcW w:w="1160" w:type="dxa"/>
            <w:vAlign w:val="center"/>
          </w:tcPr>
          <w:p>
            <w:pPr>
              <w:jc w:val="right"/>
            </w:pPr>
            <w:r>
              <w:rPr>
                <w:rFonts w:ascii="宋体" w:hAnsi="宋体" w:eastAsia="宋体" w:cs="宋体"/>
                <w:b w:val="0"/>
                <w:i w:val="0"/>
                <w:color w:val="000000"/>
                <w:sz w:val="14"/>
              </w:rPr>
              <w:t>43.54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42.25</w:t>
            </w:r>
          </w:p>
        </w:tc>
        <w:tc>
          <w:tcPr>
            <w:tcW w:w="1160" w:type="dxa"/>
            <w:vAlign w:val="center"/>
          </w:tcPr>
          <w:p>
            <w:pPr>
              <w:jc w:val="right"/>
            </w:pPr>
            <w:r>
              <w:rPr>
                <w:rFonts w:ascii="宋体" w:hAnsi="宋体" w:eastAsia="宋体" w:cs="宋体"/>
                <w:b w:val="0"/>
                <w:i w:val="0"/>
                <w:color w:val="000000"/>
                <w:sz w:val="14"/>
              </w:rPr>
              <w:t>42.25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18.11</w:t>
            </w:r>
          </w:p>
        </w:tc>
        <w:tc>
          <w:tcPr>
            <w:tcW w:w="1160" w:type="dxa"/>
            <w:vAlign w:val="center"/>
          </w:tcPr>
          <w:p>
            <w:pPr>
              <w:jc w:val="right"/>
            </w:pPr>
            <w:r>
              <w:rPr>
                <w:rFonts w:ascii="宋体" w:hAnsi="宋体" w:eastAsia="宋体" w:cs="宋体"/>
                <w:b w:val="0"/>
                <w:i w:val="0"/>
                <w:color w:val="000000"/>
                <w:sz w:val="14"/>
              </w:rPr>
              <w:t>18.11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23.43</w:t>
            </w:r>
          </w:p>
        </w:tc>
        <w:tc>
          <w:tcPr>
            <w:tcW w:w="1160" w:type="dxa"/>
            <w:vAlign w:val="center"/>
          </w:tcPr>
          <w:p>
            <w:pPr>
              <w:jc w:val="right"/>
            </w:pPr>
            <w:r>
              <w:rPr>
                <w:rFonts w:ascii="宋体" w:hAnsi="宋体" w:eastAsia="宋体" w:cs="宋体"/>
                <w:b w:val="0"/>
                <w:i w:val="0"/>
                <w:color w:val="000000"/>
                <w:sz w:val="14"/>
              </w:rPr>
              <w:t>23.43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0.71</w:t>
            </w:r>
          </w:p>
        </w:tc>
        <w:tc>
          <w:tcPr>
            <w:tcW w:w="1160" w:type="dxa"/>
            <w:vAlign w:val="center"/>
          </w:tcPr>
          <w:p>
            <w:pPr>
              <w:jc w:val="right"/>
            </w:pPr>
            <w:r>
              <w:rPr>
                <w:rFonts w:ascii="宋体" w:hAnsi="宋体" w:eastAsia="宋体" w:cs="宋体"/>
                <w:b w:val="0"/>
                <w:i w:val="0"/>
                <w:color w:val="000000"/>
                <w:sz w:val="14"/>
              </w:rPr>
              <w:t>0.71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pPr>
              <w:jc w:val="right"/>
            </w:pPr>
            <w:r>
              <w:rPr>
                <w:rFonts w:ascii="宋体" w:hAnsi="宋体" w:eastAsia="宋体" w:cs="宋体"/>
                <w:b w:val="0"/>
                <w:i w:val="0"/>
                <w:color w:val="000000"/>
                <w:sz w:val="14"/>
              </w:rPr>
              <w:t>84.68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1,369.01</w:t>
            </w:r>
          </w:p>
        </w:tc>
        <w:tc>
          <w:tcPr>
            <w:tcW w:w="1120" w:type="dxa"/>
            <w:vAlign w:val="center"/>
          </w:tcPr>
          <w:p>
            <w:pPr>
              <w:jc w:val="right"/>
            </w:pPr>
            <w:r>
              <w:rPr>
                <w:rFonts w:ascii="宋体" w:hAnsi="宋体" w:eastAsia="宋体" w:cs="宋体"/>
                <w:b/>
                <w:i w:val="0"/>
                <w:color w:val="000000"/>
                <w:sz w:val="16"/>
              </w:rPr>
              <w:t>1,125.61</w:t>
            </w:r>
          </w:p>
        </w:tc>
        <w:tc>
          <w:tcPr>
            <w:tcW w:w="1120" w:type="dxa"/>
            <w:vAlign w:val="center"/>
          </w:tcPr>
          <w:p>
            <w:pPr>
              <w:jc w:val="right"/>
            </w:pPr>
            <w:r>
              <w:rPr>
                <w:rFonts w:ascii="宋体" w:hAnsi="宋体" w:eastAsia="宋体" w:cs="宋体"/>
                <w:b/>
                <w:i w:val="0"/>
                <w:color w:val="000000"/>
                <w:sz w:val="16"/>
              </w:rPr>
              <w:t>243.40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1,087.99</w:t>
            </w:r>
          </w:p>
        </w:tc>
        <w:tc>
          <w:tcPr>
            <w:tcW w:w="1120" w:type="dxa"/>
            <w:vAlign w:val="center"/>
          </w:tcPr>
          <w:p>
            <w:pPr>
              <w:jc w:val="right"/>
            </w:pPr>
            <w:r>
              <w:rPr>
                <w:rFonts w:ascii="宋体" w:hAnsi="宋体" w:eastAsia="宋体" w:cs="宋体"/>
                <w:b w:val="0"/>
                <w:i w:val="0"/>
                <w:color w:val="000000"/>
                <w:sz w:val="16"/>
              </w:rPr>
              <w:t>844.59</w:t>
            </w:r>
          </w:p>
        </w:tc>
        <w:tc>
          <w:tcPr>
            <w:tcW w:w="1120" w:type="dxa"/>
            <w:vAlign w:val="center"/>
          </w:tcPr>
          <w:p>
            <w:pPr>
              <w:jc w:val="right"/>
            </w:pPr>
            <w:r>
              <w:rPr>
                <w:rFonts w:ascii="宋体" w:hAnsi="宋体" w:eastAsia="宋体" w:cs="宋体"/>
                <w:b w:val="0"/>
                <w:i w:val="0"/>
                <w:color w:val="000000"/>
                <w:sz w:val="16"/>
              </w:rPr>
              <w:t>243.40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w:t>
            </w:r>
          </w:p>
        </w:tc>
        <w:tc>
          <w:tcPr>
            <w:tcW w:w="3340" w:type="dxa"/>
            <w:vAlign w:val="center"/>
          </w:tcPr>
          <w:p>
            <w:pPr>
              <w:jc w:val="left"/>
            </w:pPr>
            <w:r>
              <w:rPr>
                <w:rFonts w:ascii="宋体" w:hAnsi="宋体" w:eastAsia="宋体" w:cs="宋体"/>
                <w:b w:val="0"/>
                <w:i w:val="0"/>
                <w:color w:val="000000"/>
                <w:sz w:val="16"/>
              </w:rPr>
              <w:t>财政事务</w:t>
            </w:r>
          </w:p>
        </w:tc>
        <w:tc>
          <w:tcPr>
            <w:tcW w:w="1120" w:type="dxa"/>
            <w:vAlign w:val="center"/>
          </w:tcPr>
          <w:p>
            <w:pPr>
              <w:jc w:val="right"/>
            </w:pPr>
            <w:r>
              <w:rPr>
                <w:rFonts w:ascii="宋体" w:hAnsi="宋体" w:eastAsia="宋体" w:cs="宋体"/>
                <w:b w:val="0"/>
                <w:i w:val="0"/>
                <w:color w:val="000000"/>
                <w:sz w:val="16"/>
              </w:rPr>
              <w:t>1,087.99</w:t>
            </w:r>
          </w:p>
        </w:tc>
        <w:tc>
          <w:tcPr>
            <w:tcW w:w="1120" w:type="dxa"/>
            <w:vAlign w:val="center"/>
          </w:tcPr>
          <w:p>
            <w:pPr>
              <w:jc w:val="right"/>
            </w:pPr>
            <w:r>
              <w:rPr>
                <w:rFonts w:ascii="宋体" w:hAnsi="宋体" w:eastAsia="宋体" w:cs="宋体"/>
                <w:b w:val="0"/>
                <w:i w:val="0"/>
                <w:color w:val="000000"/>
                <w:sz w:val="16"/>
              </w:rPr>
              <w:t>844.59</w:t>
            </w:r>
          </w:p>
        </w:tc>
        <w:tc>
          <w:tcPr>
            <w:tcW w:w="1120" w:type="dxa"/>
            <w:vAlign w:val="center"/>
          </w:tcPr>
          <w:p>
            <w:pPr>
              <w:jc w:val="right"/>
            </w:pPr>
            <w:r>
              <w:rPr>
                <w:rFonts w:ascii="宋体" w:hAnsi="宋体" w:eastAsia="宋体" w:cs="宋体"/>
                <w:b w:val="0"/>
                <w:i w:val="0"/>
                <w:color w:val="000000"/>
                <w:sz w:val="16"/>
              </w:rPr>
              <w:t>243.40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412.36</w:t>
            </w:r>
          </w:p>
        </w:tc>
        <w:tc>
          <w:tcPr>
            <w:tcW w:w="1120" w:type="dxa"/>
            <w:vAlign w:val="center"/>
          </w:tcPr>
          <w:p>
            <w:pPr>
              <w:jc w:val="right"/>
            </w:pPr>
            <w:r>
              <w:rPr>
                <w:rFonts w:ascii="宋体" w:hAnsi="宋体" w:eastAsia="宋体" w:cs="宋体"/>
                <w:b w:val="0"/>
                <w:i w:val="0"/>
                <w:color w:val="000000"/>
                <w:sz w:val="16"/>
              </w:rPr>
              <w:t>412.36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2010699</w:t>
            </w:r>
          </w:p>
        </w:tc>
        <w:tc>
          <w:tcPr>
            <w:tcW w:w="3340" w:type="dxa"/>
            <w:vAlign w:val="center"/>
          </w:tcPr>
          <w:p>
            <w:pPr>
              <w:jc w:val="left"/>
            </w:pPr>
            <w:r>
              <w:rPr>
                <w:rFonts w:ascii="宋体" w:hAnsi="宋体" w:eastAsia="宋体" w:cs="宋体"/>
                <w:b w:val="0"/>
                <w:i w:val="0"/>
                <w:color w:val="000000"/>
                <w:sz w:val="16"/>
              </w:rPr>
              <w:t>其他财政事务支出</w:t>
            </w:r>
          </w:p>
        </w:tc>
        <w:tc>
          <w:tcPr>
            <w:tcW w:w="1120" w:type="dxa"/>
            <w:vAlign w:val="center"/>
          </w:tcPr>
          <w:p>
            <w:pPr>
              <w:jc w:val="right"/>
            </w:pPr>
            <w:r>
              <w:rPr>
                <w:rFonts w:ascii="宋体" w:hAnsi="宋体" w:eastAsia="宋体" w:cs="宋体"/>
                <w:b w:val="0"/>
                <w:i w:val="0"/>
                <w:color w:val="000000"/>
                <w:sz w:val="16"/>
              </w:rPr>
              <w:t>40.78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152.83</w:t>
            </w:r>
          </w:p>
        </w:tc>
        <w:tc>
          <w:tcPr>
            <w:tcW w:w="1120" w:type="dxa"/>
            <w:vAlign w:val="center"/>
          </w:tcPr>
          <w:p>
            <w:pPr>
              <w:jc w:val="right"/>
            </w:pPr>
            <w:r>
              <w:rPr>
                <w:rFonts w:ascii="宋体" w:hAnsi="宋体" w:eastAsia="宋体" w:cs="宋体"/>
                <w:b w:val="0"/>
                <w:i w:val="0"/>
                <w:color w:val="000000"/>
                <w:sz w:val="16"/>
              </w:rPr>
              <w:t>152.83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133.25</w:t>
            </w:r>
          </w:p>
        </w:tc>
        <w:tc>
          <w:tcPr>
            <w:tcW w:w="1120" w:type="dxa"/>
            <w:vAlign w:val="center"/>
          </w:tcPr>
          <w:p>
            <w:pPr>
              <w:jc w:val="right"/>
            </w:pPr>
            <w:r>
              <w:rPr>
                <w:rFonts w:ascii="宋体" w:hAnsi="宋体" w:eastAsia="宋体" w:cs="宋体"/>
                <w:b w:val="0"/>
                <w:i w:val="0"/>
                <w:color w:val="000000"/>
                <w:sz w:val="16"/>
              </w:rPr>
              <w:t>133.25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11.16</w:t>
            </w:r>
          </w:p>
        </w:tc>
        <w:tc>
          <w:tcPr>
            <w:tcW w:w="1120" w:type="dxa"/>
            <w:vAlign w:val="center"/>
          </w:tcPr>
          <w:p>
            <w:pPr>
              <w:jc w:val="right"/>
            </w:pPr>
            <w:r>
              <w:rPr>
                <w:rFonts w:ascii="宋体" w:hAnsi="宋体" w:eastAsia="宋体" w:cs="宋体"/>
                <w:b w:val="0"/>
                <w:i w:val="0"/>
                <w:color w:val="000000"/>
                <w:sz w:val="16"/>
              </w:rPr>
              <w:t>11.16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1.23</w:t>
            </w:r>
          </w:p>
        </w:tc>
        <w:tc>
          <w:tcPr>
            <w:tcW w:w="1120" w:type="dxa"/>
            <w:vAlign w:val="center"/>
          </w:tcPr>
          <w:p>
            <w:pPr>
              <w:jc w:val="right"/>
            </w:pPr>
            <w:r>
              <w:rPr>
                <w:rFonts w:ascii="宋体" w:hAnsi="宋体" w:eastAsia="宋体" w:cs="宋体"/>
                <w:b w:val="0"/>
                <w:i w:val="0"/>
                <w:color w:val="000000"/>
                <w:sz w:val="16"/>
              </w:rPr>
              <w:t>1.23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104.09</w:t>
            </w:r>
          </w:p>
        </w:tc>
        <w:tc>
          <w:tcPr>
            <w:tcW w:w="1120" w:type="dxa"/>
            <w:vAlign w:val="center"/>
          </w:tcPr>
          <w:p>
            <w:pPr>
              <w:jc w:val="right"/>
            </w:pPr>
            <w:r>
              <w:rPr>
                <w:rFonts w:ascii="宋体" w:hAnsi="宋体" w:eastAsia="宋体" w:cs="宋体"/>
                <w:b w:val="0"/>
                <w:i w:val="0"/>
                <w:color w:val="000000"/>
                <w:sz w:val="16"/>
              </w:rPr>
              <w:t>104.09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16.77</w:t>
            </w:r>
          </w:p>
        </w:tc>
        <w:tc>
          <w:tcPr>
            <w:tcW w:w="1120" w:type="dxa"/>
            <w:vAlign w:val="center"/>
          </w:tcPr>
          <w:p>
            <w:pPr>
              <w:jc w:val="right"/>
            </w:pPr>
            <w:r>
              <w:rPr>
                <w:rFonts w:ascii="宋体" w:hAnsi="宋体" w:eastAsia="宋体" w:cs="宋体"/>
                <w:b w:val="0"/>
                <w:i w:val="0"/>
                <w:color w:val="000000"/>
                <w:sz w:val="16"/>
              </w:rPr>
              <w:t>16.77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pPr>
              <w:jc w:val="right"/>
            </w:pPr>
            <w:r>
              <w:rPr>
                <w:rFonts w:ascii="宋体" w:hAnsi="宋体" w:eastAsia="宋体" w:cs="宋体"/>
                <w:b w:val="0"/>
                <w:i w:val="0"/>
                <w:color w:val="000000"/>
                <w:sz w:val="16"/>
              </w:rPr>
              <w:t>1.77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43.54</w:t>
            </w:r>
          </w:p>
        </w:tc>
        <w:tc>
          <w:tcPr>
            <w:tcW w:w="1120" w:type="dxa"/>
            <w:vAlign w:val="center"/>
          </w:tcPr>
          <w:p>
            <w:pPr>
              <w:jc w:val="right"/>
            </w:pPr>
            <w:r>
              <w:rPr>
                <w:rFonts w:ascii="宋体" w:hAnsi="宋体" w:eastAsia="宋体" w:cs="宋体"/>
                <w:b w:val="0"/>
                <w:i w:val="0"/>
                <w:color w:val="000000"/>
                <w:sz w:val="16"/>
              </w:rPr>
              <w:t>43.54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42.25</w:t>
            </w:r>
          </w:p>
        </w:tc>
        <w:tc>
          <w:tcPr>
            <w:tcW w:w="1120" w:type="dxa"/>
            <w:vAlign w:val="center"/>
          </w:tcPr>
          <w:p>
            <w:pPr>
              <w:jc w:val="right"/>
            </w:pPr>
            <w:r>
              <w:rPr>
                <w:rFonts w:ascii="宋体" w:hAnsi="宋体" w:eastAsia="宋体" w:cs="宋体"/>
                <w:b w:val="0"/>
                <w:i w:val="0"/>
                <w:color w:val="000000"/>
                <w:sz w:val="16"/>
              </w:rPr>
              <w:t>42.25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18.11</w:t>
            </w:r>
          </w:p>
        </w:tc>
        <w:tc>
          <w:tcPr>
            <w:tcW w:w="1120" w:type="dxa"/>
            <w:vAlign w:val="center"/>
          </w:tcPr>
          <w:p>
            <w:pPr>
              <w:jc w:val="right"/>
            </w:pPr>
            <w:r>
              <w:rPr>
                <w:rFonts w:ascii="宋体" w:hAnsi="宋体" w:eastAsia="宋体" w:cs="宋体"/>
                <w:b w:val="0"/>
                <w:i w:val="0"/>
                <w:color w:val="000000"/>
                <w:sz w:val="16"/>
              </w:rPr>
              <w:t>18.11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23.43</w:t>
            </w:r>
          </w:p>
        </w:tc>
        <w:tc>
          <w:tcPr>
            <w:tcW w:w="1120" w:type="dxa"/>
            <w:vAlign w:val="center"/>
          </w:tcPr>
          <w:p>
            <w:pPr>
              <w:jc w:val="right"/>
            </w:pPr>
            <w:r>
              <w:rPr>
                <w:rFonts w:ascii="宋体" w:hAnsi="宋体" w:eastAsia="宋体" w:cs="宋体"/>
                <w:b w:val="0"/>
                <w:i w:val="0"/>
                <w:color w:val="000000"/>
                <w:sz w:val="16"/>
              </w:rPr>
              <w:t>23.43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0.71</w:t>
            </w:r>
          </w:p>
        </w:tc>
        <w:tc>
          <w:tcPr>
            <w:tcW w:w="1120" w:type="dxa"/>
            <w:vAlign w:val="center"/>
          </w:tcPr>
          <w:p>
            <w:pPr>
              <w:jc w:val="right"/>
            </w:pPr>
            <w:r>
              <w:rPr>
                <w:rFonts w:ascii="宋体" w:hAnsi="宋体" w:eastAsia="宋体" w:cs="宋体"/>
                <w:b w:val="0"/>
                <w:i w:val="0"/>
                <w:color w:val="000000"/>
                <w:sz w:val="16"/>
              </w:rPr>
              <w:t>0.71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pPr>
              <w:jc w:val="right"/>
            </w:pPr>
            <w:r>
              <w:rPr>
                <w:rFonts w:ascii="宋体" w:hAnsi="宋体" w:eastAsia="宋体" w:cs="宋体"/>
                <w:b w:val="0"/>
                <w:i w:val="0"/>
                <w:color w:val="000000"/>
                <w:sz w:val="16"/>
              </w:rPr>
              <w:t>84.68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1,368.75</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1,087.73</w:t>
            </w:r>
          </w:p>
        </w:tc>
        <w:tc>
          <w:tcPr>
            <w:tcW w:w="1100" w:type="dxa"/>
            <w:vAlign w:val="center"/>
          </w:tcPr>
          <w:p>
            <w:pPr>
              <w:jc w:val="right"/>
            </w:pPr>
            <w:r>
              <w:rPr>
                <w:rFonts w:ascii="宋体" w:hAnsi="宋体" w:eastAsia="宋体" w:cs="宋体"/>
                <w:b w:val="0"/>
                <w:i w:val="0"/>
                <w:color w:val="000000"/>
                <w:sz w:val="14"/>
              </w:rPr>
              <w:t>1,087.73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152.82</w:t>
            </w:r>
          </w:p>
        </w:tc>
        <w:tc>
          <w:tcPr>
            <w:tcW w:w="1100" w:type="dxa"/>
            <w:vAlign w:val="center"/>
          </w:tcPr>
          <w:p>
            <w:pPr>
              <w:jc w:val="right"/>
            </w:pPr>
            <w:r>
              <w:rPr>
                <w:rFonts w:ascii="宋体" w:hAnsi="宋体" w:eastAsia="宋体" w:cs="宋体"/>
                <w:b w:val="0"/>
                <w:i w:val="0"/>
                <w:color w:val="000000"/>
                <w:sz w:val="14"/>
              </w:rPr>
              <w:t>152.82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43.53</w:t>
            </w:r>
          </w:p>
        </w:tc>
        <w:tc>
          <w:tcPr>
            <w:tcW w:w="1100" w:type="dxa"/>
            <w:vAlign w:val="center"/>
          </w:tcPr>
          <w:p>
            <w:pPr>
              <w:jc w:val="right"/>
            </w:pPr>
            <w:r>
              <w:rPr>
                <w:rFonts w:ascii="宋体" w:hAnsi="宋体" w:eastAsia="宋体" w:cs="宋体"/>
                <w:b w:val="0"/>
                <w:i w:val="0"/>
                <w:color w:val="000000"/>
                <w:sz w:val="14"/>
              </w:rPr>
              <w:t>43.53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84.68</w:t>
            </w:r>
          </w:p>
        </w:tc>
        <w:tc>
          <w:tcPr>
            <w:tcW w:w="1100" w:type="dxa"/>
            <w:vAlign w:val="center"/>
          </w:tcPr>
          <w:p>
            <w:pPr>
              <w:jc w:val="right"/>
            </w:pPr>
            <w:r>
              <w:rPr>
                <w:rFonts w:ascii="宋体" w:hAnsi="宋体" w:eastAsia="宋体" w:cs="宋体"/>
                <w:b w:val="0"/>
                <w:i w:val="0"/>
                <w:color w:val="000000"/>
                <w:sz w:val="14"/>
              </w:rPr>
              <w:t>84.68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1,368.75</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1,368.75</w:t>
            </w:r>
          </w:p>
        </w:tc>
        <w:tc>
          <w:tcPr>
            <w:tcW w:w="1100" w:type="dxa"/>
            <w:vAlign w:val="center"/>
          </w:tcPr>
          <w:p>
            <w:pPr>
              <w:jc w:val="right"/>
            </w:pPr>
            <w:r>
              <w:rPr>
                <w:rFonts w:ascii="宋体" w:hAnsi="宋体" w:eastAsia="宋体" w:cs="宋体"/>
                <w:b w:val="0"/>
                <w:i w:val="0"/>
                <w:color w:val="000000"/>
                <w:sz w:val="14"/>
              </w:rPr>
              <w:t>1,368.75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1,368.75</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1,368.75</w:t>
            </w:r>
          </w:p>
        </w:tc>
        <w:tc>
          <w:tcPr>
            <w:tcW w:w="1100" w:type="dxa"/>
            <w:vAlign w:val="center"/>
          </w:tcPr>
          <w:p>
            <w:pPr>
              <w:jc w:val="right"/>
            </w:pPr>
            <w:r>
              <w:rPr>
                <w:rFonts w:ascii="宋体" w:hAnsi="宋体" w:eastAsia="宋体" w:cs="宋体"/>
                <w:b w:val="0"/>
                <w:i w:val="0"/>
                <w:color w:val="000000"/>
                <w:sz w:val="14"/>
              </w:rPr>
              <w:t>1,368.75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1,368.75</w:t>
            </w:r>
          </w:p>
        </w:tc>
        <w:tc>
          <w:tcPr>
            <w:tcW w:w="1980" w:type="dxa"/>
            <w:vAlign w:val="center"/>
          </w:tcPr>
          <w:p>
            <w:pPr>
              <w:jc w:val="right"/>
            </w:pPr>
            <w:r>
              <w:rPr>
                <w:rFonts w:ascii="宋体" w:hAnsi="宋体" w:eastAsia="宋体" w:cs="宋体"/>
                <w:b/>
                <w:i w:val="0"/>
                <w:color w:val="000000"/>
                <w:sz w:val="20"/>
              </w:rPr>
              <w:t>1,125.35</w:t>
            </w:r>
          </w:p>
        </w:tc>
        <w:tc>
          <w:tcPr>
            <w:tcW w:w="1952" w:type="dxa"/>
            <w:vAlign w:val="center"/>
          </w:tcPr>
          <w:p>
            <w:pPr>
              <w:jc w:val="right"/>
            </w:pPr>
            <w:r>
              <w:rPr>
                <w:rFonts w:ascii="宋体" w:hAnsi="宋体" w:eastAsia="宋体" w:cs="宋体"/>
                <w:b/>
                <w:i w:val="0"/>
                <w:color w:val="000000"/>
                <w:sz w:val="20"/>
              </w:rPr>
              <w:t>243.40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1,087.73</w:t>
            </w:r>
          </w:p>
        </w:tc>
        <w:tc>
          <w:tcPr>
            <w:tcW w:w="1980" w:type="dxa"/>
            <w:vAlign w:val="center"/>
          </w:tcPr>
          <w:p>
            <w:pPr>
              <w:jc w:val="right"/>
            </w:pPr>
            <w:r>
              <w:rPr>
                <w:rFonts w:ascii="宋体" w:hAnsi="宋体" w:eastAsia="宋体" w:cs="宋体"/>
                <w:b w:val="0"/>
                <w:i w:val="0"/>
                <w:color w:val="000000"/>
                <w:sz w:val="20"/>
              </w:rPr>
              <w:t>844.33</w:t>
            </w:r>
          </w:p>
        </w:tc>
        <w:tc>
          <w:tcPr>
            <w:tcW w:w="1952" w:type="dxa"/>
            <w:vAlign w:val="center"/>
          </w:tcPr>
          <w:p>
            <w:pPr>
              <w:jc w:val="right"/>
            </w:pPr>
            <w:r>
              <w:rPr>
                <w:rFonts w:ascii="宋体" w:hAnsi="宋体" w:eastAsia="宋体" w:cs="宋体"/>
                <w:b w:val="0"/>
                <w:i w:val="0"/>
                <w:color w:val="000000"/>
                <w:sz w:val="20"/>
              </w:rPr>
              <w:t>243.40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w:t>
            </w:r>
          </w:p>
        </w:tc>
        <w:tc>
          <w:tcPr>
            <w:tcW w:w="3900" w:type="dxa"/>
            <w:vAlign w:val="center"/>
          </w:tcPr>
          <w:p>
            <w:pPr>
              <w:jc w:val="left"/>
            </w:pPr>
            <w:r>
              <w:rPr>
                <w:rFonts w:ascii="宋体" w:hAnsi="宋体" w:eastAsia="宋体" w:cs="宋体"/>
                <w:b w:val="0"/>
                <w:i w:val="0"/>
                <w:color w:val="000000"/>
                <w:sz w:val="20"/>
              </w:rPr>
              <w:t>财政事务</w:t>
            </w:r>
          </w:p>
        </w:tc>
        <w:tc>
          <w:tcPr>
            <w:tcW w:w="1980" w:type="dxa"/>
            <w:vAlign w:val="center"/>
          </w:tcPr>
          <w:p>
            <w:pPr>
              <w:jc w:val="right"/>
            </w:pPr>
            <w:r>
              <w:rPr>
                <w:rFonts w:ascii="宋体" w:hAnsi="宋体" w:eastAsia="宋体" w:cs="宋体"/>
                <w:b w:val="0"/>
                <w:i w:val="0"/>
                <w:color w:val="000000"/>
                <w:sz w:val="20"/>
              </w:rPr>
              <w:t>1,087.73</w:t>
            </w:r>
          </w:p>
        </w:tc>
        <w:tc>
          <w:tcPr>
            <w:tcW w:w="1980" w:type="dxa"/>
            <w:vAlign w:val="center"/>
          </w:tcPr>
          <w:p>
            <w:pPr>
              <w:jc w:val="right"/>
            </w:pPr>
            <w:r>
              <w:rPr>
                <w:rFonts w:ascii="宋体" w:hAnsi="宋体" w:eastAsia="宋体" w:cs="宋体"/>
                <w:b w:val="0"/>
                <w:i w:val="0"/>
                <w:color w:val="000000"/>
                <w:sz w:val="20"/>
              </w:rPr>
              <w:t>844.33</w:t>
            </w:r>
          </w:p>
        </w:tc>
        <w:tc>
          <w:tcPr>
            <w:tcW w:w="1952" w:type="dxa"/>
            <w:vAlign w:val="center"/>
          </w:tcPr>
          <w:p>
            <w:pPr>
              <w:jc w:val="right"/>
            </w:pPr>
            <w:r>
              <w:rPr>
                <w:rFonts w:ascii="宋体" w:hAnsi="宋体" w:eastAsia="宋体" w:cs="宋体"/>
                <w:b w:val="0"/>
                <w:i w:val="0"/>
                <w:color w:val="000000"/>
                <w:sz w:val="20"/>
              </w:rPr>
              <w:t>243.40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432.23</w:t>
            </w:r>
          </w:p>
        </w:tc>
        <w:tc>
          <w:tcPr>
            <w:tcW w:w="1980" w:type="dxa"/>
            <w:vAlign w:val="center"/>
          </w:tcPr>
          <w:p>
            <w:pPr>
              <w:jc w:val="right"/>
            </w:pPr>
            <w:r>
              <w:rPr>
                <w:rFonts w:ascii="宋体" w:hAnsi="宋体" w:eastAsia="宋体" w:cs="宋体"/>
                <w:b w:val="0"/>
                <w:i w:val="0"/>
                <w:color w:val="000000"/>
                <w:sz w:val="20"/>
              </w:rPr>
              <w:t>432.23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202.62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412.10</w:t>
            </w:r>
          </w:p>
        </w:tc>
        <w:tc>
          <w:tcPr>
            <w:tcW w:w="1980" w:type="dxa"/>
            <w:vAlign w:val="center"/>
          </w:tcPr>
          <w:p>
            <w:pPr>
              <w:jc w:val="right"/>
            </w:pPr>
            <w:r>
              <w:rPr>
                <w:rFonts w:ascii="宋体" w:hAnsi="宋体" w:eastAsia="宋体" w:cs="宋体"/>
                <w:b w:val="0"/>
                <w:i w:val="0"/>
                <w:color w:val="000000"/>
                <w:sz w:val="20"/>
              </w:rPr>
              <w:t>412.10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2010699</w:t>
            </w:r>
          </w:p>
        </w:tc>
        <w:tc>
          <w:tcPr>
            <w:tcW w:w="3900" w:type="dxa"/>
            <w:vAlign w:val="center"/>
          </w:tcPr>
          <w:p>
            <w:pPr>
              <w:jc w:val="left"/>
            </w:pPr>
            <w:r>
              <w:rPr>
                <w:rFonts w:ascii="宋体" w:hAnsi="宋体" w:eastAsia="宋体" w:cs="宋体"/>
                <w:b w:val="0"/>
                <w:i w:val="0"/>
                <w:color w:val="000000"/>
                <w:sz w:val="20"/>
              </w:rPr>
              <w:t>其他财政事务支出</w:t>
            </w:r>
          </w:p>
        </w:tc>
        <w:tc>
          <w:tcPr>
            <w:tcW w:w="1980" w:type="dxa"/>
            <w:vAlign w:val="center"/>
          </w:tcPr>
          <w:p>
            <w:pPr>
              <w:jc w:val="right"/>
            </w:pPr>
            <w:r>
              <w:rPr>
                <w:rFonts w:ascii="宋体" w:hAnsi="宋体" w:eastAsia="宋体" w:cs="宋体"/>
                <w:b w:val="0"/>
                <w:i w:val="0"/>
                <w:color w:val="000000"/>
                <w:sz w:val="20"/>
              </w:rPr>
              <w:t>40.78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152.83</w:t>
            </w:r>
          </w:p>
        </w:tc>
        <w:tc>
          <w:tcPr>
            <w:tcW w:w="1980" w:type="dxa"/>
            <w:vAlign w:val="center"/>
          </w:tcPr>
          <w:p>
            <w:pPr>
              <w:jc w:val="right"/>
            </w:pPr>
            <w:r>
              <w:rPr>
                <w:rFonts w:ascii="宋体" w:hAnsi="宋体" w:eastAsia="宋体" w:cs="宋体"/>
                <w:b w:val="0"/>
                <w:i w:val="0"/>
                <w:color w:val="000000"/>
                <w:sz w:val="20"/>
              </w:rPr>
              <w:t>152.83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133.25</w:t>
            </w:r>
          </w:p>
        </w:tc>
        <w:tc>
          <w:tcPr>
            <w:tcW w:w="1980" w:type="dxa"/>
            <w:vAlign w:val="center"/>
          </w:tcPr>
          <w:p>
            <w:pPr>
              <w:jc w:val="right"/>
            </w:pPr>
            <w:r>
              <w:rPr>
                <w:rFonts w:ascii="宋体" w:hAnsi="宋体" w:eastAsia="宋体" w:cs="宋体"/>
                <w:b w:val="0"/>
                <w:i w:val="0"/>
                <w:color w:val="000000"/>
                <w:sz w:val="20"/>
              </w:rPr>
              <w:t>133.25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11.16</w:t>
            </w:r>
          </w:p>
        </w:tc>
        <w:tc>
          <w:tcPr>
            <w:tcW w:w="1980" w:type="dxa"/>
            <w:vAlign w:val="center"/>
          </w:tcPr>
          <w:p>
            <w:pPr>
              <w:jc w:val="right"/>
            </w:pPr>
            <w:r>
              <w:rPr>
                <w:rFonts w:ascii="宋体" w:hAnsi="宋体" w:eastAsia="宋体" w:cs="宋体"/>
                <w:b w:val="0"/>
                <w:i w:val="0"/>
                <w:color w:val="000000"/>
                <w:sz w:val="20"/>
              </w:rPr>
              <w:t>11.16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1.23</w:t>
            </w:r>
          </w:p>
        </w:tc>
        <w:tc>
          <w:tcPr>
            <w:tcW w:w="1980" w:type="dxa"/>
            <w:vAlign w:val="center"/>
          </w:tcPr>
          <w:p>
            <w:pPr>
              <w:jc w:val="right"/>
            </w:pPr>
            <w:r>
              <w:rPr>
                <w:rFonts w:ascii="宋体" w:hAnsi="宋体" w:eastAsia="宋体" w:cs="宋体"/>
                <w:b w:val="0"/>
                <w:i w:val="0"/>
                <w:color w:val="000000"/>
                <w:sz w:val="20"/>
              </w:rPr>
              <w:t>1.23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104.09</w:t>
            </w:r>
          </w:p>
        </w:tc>
        <w:tc>
          <w:tcPr>
            <w:tcW w:w="1980" w:type="dxa"/>
            <w:vAlign w:val="center"/>
          </w:tcPr>
          <w:p>
            <w:pPr>
              <w:jc w:val="right"/>
            </w:pPr>
            <w:r>
              <w:rPr>
                <w:rFonts w:ascii="宋体" w:hAnsi="宋体" w:eastAsia="宋体" w:cs="宋体"/>
                <w:b w:val="0"/>
                <w:i w:val="0"/>
                <w:color w:val="000000"/>
                <w:sz w:val="20"/>
              </w:rPr>
              <w:t>104.09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16.77</w:t>
            </w:r>
          </w:p>
        </w:tc>
        <w:tc>
          <w:tcPr>
            <w:tcW w:w="1980" w:type="dxa"/>
            <w:vAlign w:val="center"/>
          </w:tcPr>
          <w:p>
            <w:pPr>
              <w:jc w:val="right"/>
            </w:pPr>
            <w:r>
              <w:rPr>
                <w:rFonts w:ascii="宋体" w:hAnsi="宋体" w:eastAsia="宋体" w:cs="宋体"/>
                <w:b w:val="0"/>
                <w:i w:val="0"/>
                <w:color w:val="000000"/>
                <w:sz w:val="20"/>
              </w:rPr>
              <w:t>16.77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17.81</w:t>
            </w:r>
          </w:p>
        </w:tc>
        <w:tc>
          <w:tcPr>
            <w:tcW w:w="1980" w:type="dxa"/>
            <w:vAlign w:val="center"/>
          </w:tcPr>
          <w:p>
            <w:pPr>
              <w:jc w:val="right"/>
            </w:pPr>
            <w:r>
              <w:rPr>
                <w:rFonts w:ascii="宋体" w:hAnsi="宋体" w:eastAsia="宋体" w:cs="宋体"/>
                <w:b w:val="0"/>
                <w:i w:val="0"/>
                <w:color w:val="000000"/>
                <w:sz w:val="20"/>
              </w:rPr>
              <w:t>17.81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17.81</w:t>
            </w:r>
          </w:p>
        </w:tc>
        <w:tc>
          <w:tcPr>
            <w:tcW w:w="1980" w:type="dxa"/>
            <w:vAlign w:val="center"/>
          </w:tcPr>
          <w:p>
            <w:pPr>
              <w:jc w:val="right"/>
            </w:pPr>
            <w:r>
              <w:rPr>
                <w:rFonts w:ascii="宋体" w:hAnsi="宋体" w:eastAsia="宋体" w:cs="宋体"/>
                <w:b w:val="0"/>
                <w:i w:val="0"/>
                <w:color w:val="000000"/>
                <w:sz w:val="20"/>
              </w:rPr>
              <w:t>17.81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1.77</w:t>
            </w:r>
          </w:p>
        </w:tc>
        <w:tc>
          <w:tcPr>
            <w:tcW w:w="1980" w:type="dxa"/>
            <w:vAlign w:val="center"/>
          </w:tcPr>
          <w:p>
            <w:pPr>
              <w:jc w:val="right"/>
            </w:pPr>
            <w:r>
              <w:rPr>
                <w:rFonts w:ascii="宋体" w:hAnsi="宋体" w:eastAsia="宋体" w:cs="宋体"/>
                <w:b w:val="0"/>
                <w:i w:val="0"/>
                <w:color w:val="000000"/>
                <w:sz w:val="20"/>
              </w:rPr>
              <w:t>1.77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1.77</w:t>
            </w:r>
          </w:p>
        </w:tc>
        <w:tc>
          <w:tcPr>
            <w:tcW w:w="1980" w:type="dxa"/>
            <w:vAlign w:val="center"/>
          </w:tcPr>
          <w:p>
            <w:pPr>
              <w:jc w:val="right"/>
            </w:pPr>
            <w:r>
              <w:rPr>
                <w:rFonts w:ascii="宋体" w:hAnsi="宋体" w:eastAsia="宋体" w:cs="宋体"/>
                <w:b w:val="0"/>
                <w:i w:val="0"/>
                <w:color w:val="000000"/>
                <w:sz w:val="20"/>
              </w:rPr>
              <w:t>1.77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43.54</w:t>
            </w:r>
          </w:p>
        </w:tc>
        <w:tc>
          <w:tcPr>
            <w:tcW w:w="1980" w:type="dxa"/>
            <w:vAlign w:val="center"/>
          </w:tcPr>
          <w:p>
            <w:pPr>
              <w:jc w:val="right"/>
            </w:pPr>
            <w:r>
              <w:rPr>
                <w:rFonts w:ascii="宋体" w:hAnsi="宋体" w:eastAsia="宋体" w:cs="宋体"/>
                <w:b w:val="0"/>
                <w:i w:val="0"/>
                <w:color w:val="000000"/>
                <w:sz w:val="20"/>
              </w:rPr>
              <w:t>43.54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1.29</w:t>
            </w:r>
          </w:p>
        </w:tc>
        <w:tc>
          <w:tcPr>
            <w:tcW w:w="1980" w:type="dxa"/>
            <w:vAlign w:val="center"/>
          </w:tcPr>
          <w:p>
            <w:pPr>
              <w:jc w:val="right"/>
            </w:pPr>
            <w:r>
              <w:rPr>
                <w:rFonts w:ascii="宋体" w:hAnsi="宋体" w:eastAsia="宋体" w:cs="宋体"/>
                <w:b w:val="0"/>
                <w:i w:val="0"/>
                <w:color w:val="000000"/>
                <w:sz w:val="20"/>
              </w:rPr>
              <w:t>1.29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1.29</w:t>
            </w:r>
          </w:p>
        </w:tc>
        <w:tc>
          <w:tcPr>
            <w:tcW w:w="1980" w:type="dxa"/>
            <w:vAlign w:val="center"/>
          </w:tcPr>
          <w:p>
            <w:pPr>
              <w:jc w:val="right"/>
            </w:pPr>
            <w:r>
              <w:rPr>
                <w:rFonts w:ascii="宋体" w:hAnsi="宋体" w:eastAsia="宋体" w:cs="宋体"/>
                <w:b w:val="0"/>
                <w:i w:val="0"/>
                <w:color w:val="000000"/>
                <w:sz w:val="20"/>
              </w:rPr>
              <w:t>1.29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42.25</w:t>
            </w:r>
          </w:p>
        </w:tc>
        <w:tc>
          <w:tcPr>
            <w:tcW w:w="1980" w:type="dxa"/>
            <w:vAlign w:val="center"/>
          </w:tcPr>
          <w:p>
            <w:pPr>
              <w:jc w:val="right"/>
            </w:pPr>
            <w:r>
              <w:rPr>
                <w:rFonts w:ascii="宋体" w:hAnsi="宋体" w:eastAsia="宋体" w:cs="宋体"/>
                <w:b w:val="0"/>
                <w:i w:val="0"/>
                <w:color w:val="000000"/>
                <w:sz w:val="20"/>
              </w:rPr>
              <w:t>42.25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18.11</w:t>
            </w:r>
          </w:p>
        </w:tc>
        <w:tc>
          <w:tcPr>
            <w:tcW w:w="1980" w:type="dxa"/>
            <w:vAlign w:val="center"/>
          </w:tcPr>
          <w:p>
            <w:pPr>
              <w:jc w:val="right"/>
            </w:pPr>
            <w:r>
              <w:rPr>
                <w:rFonts w:ascii="宋体" w:hAnsi="宋体" w:eastAsia="宋体" w:cs="宋体"/>
                <w:b w:val="0"/>
                <w:i w:val="0"/>
                <w:color w:val="000000"/>
                <w:sz w:val="20"/>
              </w:rPr>
              <w:t>18.11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23.43</w:t>
            </w:r>
          </w:p>
        </w:tc>
        <w:tc>
          <w:tcPr>
            <w:tcW w:w="1980" w:type="dxa"/>
            <w:vAlign w:val="center"/>
          </w:tcPr>
          <w:p>
            <w:pPr>
              <w:jc w:val="right"/>
            </w:pPr>
            <w:r>
              <w:rPr>
                <w:rFonts w:ascii="宋体" w:hAnsi="宋体" w:eastAsia="宋体" w:cs="宋体"/>
                <w:b w:val="0"/>
                <w:i w:val="0"/>
                <w:color w:val="000000"/>
                <w:sz w:val="20"/>
              </w:rPr>
              <w:t>23.43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0.71</w:t>
            </w:r>
          </w:p>
        </w:tc>
        <w:tc>
          <w:tcPr>
            <w:tcW w:w="1980" w:type="dxa"/>
            <w:vAlign w:val="center"/>
          </w:tcPr>
          <w:p>
            <w:pPr>
              <w:jc w:val="right"/>
            </w:pPr>
            <w:r>
              <w:rPr>
                <w:rFonts w:ascii="宋体" w:hAnsi="宋体" w:eastAsia="宋体" w:cs="宋体"/>
                <w:b w:val="0"/>
                <w:i w:val="0"/>
                <w:color w:val="000000"/>
                <w:sz w:val="20"/>
              </w:rPr>
              <w:t>0.71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84.68</w:t>
            </w:r>
          </w:p>
        </w:tc>
        <w:tc>
          <w:tcPr>
            <w:tcW w:w="1980" w:type="dxa"/>
            <w:vAlign w:val="center"/>
          </w:tcPr>
          <w:p>
            <w:pPr>
              <w:jc w:val="right"/>
            </w:pPr>
            <w:r>
              <w:rPr>
                <w:rFonts w:ascii="宋体" w:hAnsi="宋体" w:eastAsia="宋体" w:cs="宋体"/>
                <w:b w:val="0"/>
                <w:i w:val="0"/>
                <w:color w:val="000000"/>
                <w:sz w:val="20"/>
              </w:rPr>
              <w:t>84.68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84.68</w:t>
            </w:r>
          </w:p>
        </w:tc>
        <w:tc>
          <w:tcPr>
            <w:tcW w:w="1980" w:type="dxa"/>
            <w:vAlign w:val="center"/>
          </w:tcPr>
          <w:p>
            <w:pPr>
              <w:jc w:val="right"/>
            </w:pPr>
            <w:r>
              <w:rPr>
                <w:rFonts w:ascii="宋体" w:hAnsi="宋体" w:eastAsia="宋体" w:cs="宋体"/>
                <w:b w:val="0"/>
                <w:i w:val="0"/>
                <w:color w:val="000000"/>
                <w:sz w:val="20"/>
              </w:rPr>
              <w:t>84.68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84.68</w:t>
            </w:r>
          </w:p>
        </w:tc>
        <w:tc>
          <w:tcPr>
            <w:tcW w:w="1980" w:type="dxa"/>
            <w:vAlign w:val="center"/>
          </w:tcPr>
          <w:p>
            <w:pPr>
              <w:jc w:val="right"/>
            </w:pPr>
            <w:r>
              <w:rPr>
                <w:rFonts w:ascii="宋体" w:hAnsi="宋体" w:eastAsia="宋体" w:cs="宋体"/>
                <w:b w:val="0"/>
                <w:i w:val="0"/>
                <w:color w:val="000000"/>
                <w:sz w:val="20"/>
              </w:rPr>
              <w:t>84.68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959.19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134.37</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376.27</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26.55</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218.27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1.63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61.54</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53.58</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1.95</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104.09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12.01</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16.77</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2.14</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41.54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52.17</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2.47</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0.87</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84.68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3.33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31.79</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12.05</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17.81</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1.29</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0.19</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0.20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0.33</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1.69</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29.33</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0.31</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2.32</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990.98</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134.37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部门：辽宁省盘锦市大洼区财政局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015001盘锦市大洼区财政局本级-211104000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65.72</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402.02</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32.4</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保障单位全年正常运转</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服务对象满意度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政府直属部门职工总体满意度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绩效管理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015002盘锦市大洼区财政事务服务中心-211104000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16.36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0.33</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27.8</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484.12</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保障单位全年正常运转</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政府直属部门职工总体满意度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职工群众满意率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绩效管理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13CD51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cfee9436-ee05-4929-9676-8f9b0b835206}">
  <ds:schemaRefs/>
</ds:datastoreItem>
</file>

<file path=customXml/itemProps2.xml><?xml version="1.0" encoding="utf-8"?>
<ds:datastoreItem xmlns:ds="http://schemas.openxmlformats.org/officeDocument/2006/customXml" ds:itemID="{dac7e50c-92c0-46f6-9ff5-b299c7b87d41}">
  <ds:schemaRefs/>
</ds:datastoreItem>
</file>

<file path=customXml/itemProps3.xml><?xml version="1.0" encoding="utf-8"?>
<ds:datastoreItem xmlns:ds="http://schemas.openxmlformats.org/officeDocument/2006/customXml" ds:itemID="{df251799-f349-4c8d-b7b1-4da553ffb7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60</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2024-12-15T07:09:28Z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