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辽宁省盘锦市大洼区人民代表大会常务委员会</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辽宁省盘锦市大洼区人民代表大会常务委员会</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辽宁省盘锦市大洼区人民代表大会常务委员会</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辽宁省盘锦市大洼区人民代表大会常务委员会</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辽宁省盘锦市大洼区人民代表大会常务委员会</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辽宁省盘锦市大洼区人民代表大会常务委员会概况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（一）在本行政区域内，保证宪法、法律、行政法规和上级人民代表大会及其常务委员会决议的遵守和执行；</w:t>
        <w:br/>
        <w:t xml:space="preserve">    （二）领导或者主持本级人民代表大会代表的选举；</w:t>
        <w:br/>
        <w:t xml:space="preserve">    （三）召集本级人民代表大会会议；</w:t>
        <w:br/>
        <w:t xml:space="preserve">    （四）讨论、决定本行政区域内的政治、经济、教育、科学、文化、卫生、环境和资源保护、民政、民族等工作的重大事项；</w:t>
        <w:br/>
        <w:t xml:space="preserve">    （五）根据本级人民政府的建议，决定对本行政区域内的国民经济和社会发展计划、预算的部分变更；</w:t>
        <w:br/>
        <w:t xml:space="preserve">    （六）监督本级人民政府、人民法院和人民检察院的工作，联系本级人民代表大会代表，受理人民群众对上述机关和国家工作人员的申诉和意见；</w:t>
        <w:br/>
        <w:t xml:space="preserve">    (七）撤销本级人民政府的不适当的决定和命令；</w:t>
        <w:br/>
        <w:t xml:space="preserve">    （八）按照人民法院组织法和人民检察院组织法的规定，任免人民法院副院长、庭长、副庭长、审判委员会委员、审判员，任免人民检察院副检察长、检察委员会委员、检察员，批准任免下一级人民检察院检察长；</w:t>
        <w:br/>
        <w:t xml:space="preserve">    （九）在本级人民代表大会闭会期间，决定撤销个别的职务；决定撤销由它任命的本级人民政府其他组成人员和人民法院副院长、庭长、副庭长、审判委员会委员、审判员，人民检察院副检察长、检察委员会委员、检察员，人民法院院长，人民检察院分院检察长的职务；</w:t>
        <w:br/>
        <w:t xml:space="preserve">    （十）在本级人民代表大会闭会期间，补选上一级人民代表大会出缺的代表和罢免个别代表；</w:t>
        <w:br/>
        <w:t xml:space="preserve">    （十一）决定授予地方的荣誉称号。</w:t>
        <w:br/>
        <w:t xml:space="preserve">    （一）在本行政区域内，保证宪法、法律、行政法规和上级人民代表大会及其常务委员会决议的遵守和执行；</w:t>
        <w:br/>
        <w:t xml:space="preserve">    （二）领导或者主持本级人民代表大会代表的选举；</w:t>
        <w:br/>
        <w:t xml:space="preserve">    （三）召集本级人民代表大会会议；</w:t>
        <w:br/>
        <w:t xml:space="preserve">    （四）讨论、决定本行政区域内的政治、经济、教育、科学、文化、卫生、环境和资源保护、民政、民族等工作的重大事项；</w:t>
        <w:br/>
        <w:t xml:space="preserve">    （五）根据本级人民政府的建议，决定对本行政区域内的国民经济和社会发展计划、预算的部分变更；</w:t>
        <w:br/>
        <w:t xml:space="preserve">    （六）监督本级人民政府、人民法院和人民检察院的工作，联系本级人民代表大会代表，受理人民群众对上述机关和国家工作人员的申诉和意见；</w:t>
        <w:br/>
        <w:t xml:space="preserve">    (七）撤销本级人民政府的不适当的决定和命令；</w:t>
        <w:br/>
        <w:t xml:space="preserve">    （八）按照人民法院组织法和人民检察院组织法的规定，任免人民法院副院长、庭长、副庭长、审判委员会委员、审判员，任免人民检察院副检察长、检察委员会委员、检察员，批准任免下一级人民检察院检察长；</w:t>
        <w:br/>
        <w:t xml:space="preserve">    （九）在本级人民代表大会闭会期间，决定撤销个别的职务；决定撤销由它任命的本级人民政府其他组成人员和人民法院副院长、庭长、副庭长、审判委员会委员、审判员，人民检察院副检察长、检察委员会委员、检察员，人民法院院长，人民检察院分院检察长的职务；</w:t>
        <w:br/>
        <w:t xml:space="preserve">    （十）在本级人民代表大会闭会期间，补选上一级人民代表大会出缺的代表和罢免个别代表；</w:t>
        <w:br/>
        <w:t xml:space="preserve">    （十一）决定授予地方的荣誉称号。职责</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辽宁省盘锦市大洼区人民代表大会常务委员会</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盘锦市大洼区人民代表大会常务委员会机关</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608.85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598.27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98.26</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598.27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4.12</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0.68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主要是市人大拨代表经费等收入。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6.46</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1.06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主要是市人大拨代表经费等。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减少209.53万元，降低25.60%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598.50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565.91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94.55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工资福利支出476.42万元；商品和服务支出38.96万元；对个人和家庭的补助50.53万元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32.59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5.45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主要包括人代会会议费、代表活动费等业务支出。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减少213.42万元，降低26.29%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10.35</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主要是市人大拨代表经费等原因形成的结余。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增加3.89万元，增长60.30%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市人大拨代表经费</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598.27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565.91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32.36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减少213.65万元，降低26.31%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93.89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100.09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45.07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2023年度一般公共预算财政拨款支出598.27万元。按支出功能分类科目分，包括：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1.一般公共服务支出400.43万元，具体包括：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行政运行（项）368.07万元,主要是工资福利支出、商品和服务支出、对个人和家庭的补助等支出，完成年初预算的74.60%，决算数与年初预算数存在差异的主要原因是人员工资福利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人大事务（款）一般行政管理事务（项）32.36万元,主要是人代会会议费、代表活动费、维修维护费等支出，完成年初预算的45.10%，决算数与年初预算数存在差异的主要原因是本年费用未核销。</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2.社会保障和就业支出137.70万元，具体包括：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14.33万元,主要是退休人员取暖费、抚恤金等支出，完成年初预算的234.4%，决算数与年初预算数存在差异的主要原因是本年有死亡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49.94万元,主要是职工养老保险缴费等支出，完成年初预算的87.8%，决算数与年初预算数存在差异的主要原因是本年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38.62万元,主要是职工职业年金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（4）社会保障和就业支出（类）抚恤（款）死亡抚恤（项）33.70万元,主要是抚恤金丧葬费等支出，完成年初预算的100%，决算数与年初预算数存在差异的主要原因是无差异。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1.11万元,主要是工伤保险等支出，完成年初预算的154.2%，决算数与年初预算数存在差异的主要原因是工资增加和保险基数加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3.卫生健康支出19.45万元，具体包括：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（1）卫生健康支出（类）行政事业单位医疗（款）行政单位医疗（项）19.01万元,主要是职工医疗保险缴费等支出，完成年初预算的76.8%，决算数与年初预算数存在差异的主要原因是人员减少。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（2）卫生健康支出（类）行政事业单位医疗（款）其他行政事业单位医疗支出（项）0.44万元,主要是大额医疗保险缴费等支出，完成年初预算的100%，决算数与年初预算数存在差异的主要原因是无差异。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4.住房保障支出40.69万元，具体包括：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（1）住房保障支出（类）住房改革支出（款）住房公积金（项）40.69万元,主要是职工住房公积金缴费等支出，完成年初预算的87.6%，决算数与年初预算数存在差异的主要原因是人员减少。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0.98</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28.00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《关于落实“过紧日子”通知要求》经费压减</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0.98</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0.98</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28.00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《关于落实“过紧日子”通知要求》经费压减</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比上年减少0.19万元，降低16.24%</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《关于落实“过紧日子”通知要求》经费压减</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0.98</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主要用于加油、车保险和维修维护等，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565.91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526.95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38.96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38.96</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比上年减少125.06万元，降低76.25%</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《关于落实“过紧日子”通知要求》经费压减</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0.55</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0.55</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0.55</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0.55</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1</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项目的执行按项目资金的管理办法执行，严格按照财政专项资金的审批拨付，实行专款专用。资金到位及时，会计核算做到真实、完整、及时，支出审批程序严谨，符合国家财经法规和财务管理及项目资金管理等规定。预算项目支出绩效管理工作的主动性和积极性需进一步提高；预算项目支出绩效管理制度还不够完善，操作性不强。改进措施：一是强化预算支出责任意识，增强绩效管理理念;二是进一步完善绩效管理工作制度和办法。加强事前、事中和事后的全过程控制，使绩效管理各环节有效衔接，提高绩效管理行为的连续性和完整性。加强预算执行的管理，对预算项目绩效进行监控，对绩效目标完成情况进行评价，并按规定对绩效信息进行公开，接受监督，全面提高资金使用效率。</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16.一般公共服务（类）人大事务（款）行政运行（项）：反映行政单位（包括实行公务员管理的事业单位）的基本支出。</w:t>
        <w:br/>
        <w:t xml:space="preserve">    17.一般公共服务（类）人大事务（款）一般行政管理事务（项）：反映行政单位（包括实行公务员管理的事业单位）未单独设置项级科目的其他项目支出。</w:t>
        <w:br/>
        <w:t xml:space="preserve">    18.一般公共服务（类）人大事务（款）预算改革业务（项）：反映财政部门用于预算改革方面的支出。</w:t>
        <w:br/>
        <w:t xml:space="preserve">    19.一般公共服务（类）人大事务（款）财政国库业务（项）：反映财政部门用于财政国库集中收付业务方面的支出。</w:t>
        <w:br/>
        <w:t xml:space="preserve">    20.一般公共服务（类）人大事务（款）其他财政事务支出（项）：反映除上述项目以外其他财政事务方面的支出。</w:t>
        <w:br/>
        <w:t xml:space="preserve">    21.社会保障和就业（类）行政事业单位离退休（款）归口管理的行政单位离退休（项）：反映实行归口管理的行政单位（包括实行公务员管理的事业单位）开支的离退休经费。</w:t>
        <w:br/>
        <w:t xml:space="preserve">    22.社会保障和就业（类）行政事业单位离退休（款）事业单位离退休（项）：反映实行归口管理的事业单位开支的离退休经费。</w:t>
        <w:br/>
        <w:t xml:space="preserve">    23.社会保障和就业（类）抚恤（款）死亡抚恤（项）：反映按规定用于烈士和牺牲、病故人员家属的一次性和定期抚恤金以及丧葬补助费。</w:t>
        <w:br/>
        <w:t xml:space="preserve">    24.社会保障和就业（类）抚恤（款）伤残抚恤（项）：反映按规定用于伤残人员的抚恤金和按规定开支的各种伤残补助费。</w:t>
        <w:br/>
        <w:t xml:space="preserve">    25.医疗卫生与计划生育（类）行政事业单位医疗（款）行政单位医疗（项）：反映财政部门集中安排的行政单位基本医疗保险缴费经费，未参加医疗保险的行政单位的公费医疗经费，按国家规定享受离休人员、红军老战士待遇人员的医疗经费。</w:t>
        <w:br/>
        <w:t xml:space="preserve">    26.住房保障（类）住房改革（款）住房公积金（项）：反映行政事业单位按人力资源和社会保障部、财政部规定的基本工资和津贴补贴以及规定比例为职工缴纳的住房公积金。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部门：辽宁省盘锦市大洼区人民代表大会常务委员会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598.27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400.66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4.12</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137.71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19.45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40.69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602.39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598.50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6.46</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10.35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608.85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608.85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部门：辽宁省盘锦市大洼区人民代表大会常务委员会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602.39</w:t>
            </w:r>
          </w:p>
        </w:tc>
        <w:tc>
          <w:tcPr>
            <w:tcW w:w="1160" w:type="dxa"/>
            <w:tcBorders/>
            <w:vAlign w:val="center"/>
          </w:tcPr>
          <w:p>
            <w:pPr>
              <w:jc w:val="right"/>
            </w:pPr>
            <w:r>
              <w:rPr>
                <w:rFonts w:ascii="宋体" w:eastAsia="宋体" w:hAnsi="宋体" w:cs="宋体"/>
                <w:b/>
                <w:i w:val="0"/>
                <w:color w:val="000000"/>
                <w:sz w:val="14"/>
              </w:rPr>
              <w:t xml:space="preserve">598.27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4.12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404.55</w:t>
            </w:r>
          </w:p>
        </w:tc>
        <w:tc>
          <w:tcPr>
            <w:tcW w:w="1160" w:type="dxa"/>
            <w:tcBorders/>
            <w:vAlign w:val="center"/>
          </w:tcPr>
          <w:p>
            <w:pPr>
              <w:jc w:val="right"/>
            </w:pPr>
            <w:r>
              <w:rPr>
                <w:rFonts w:ascii="宋体" w:eastAsia="宋体" w:hAnsi="宋体" w:cs="宋体"/>
                <w:b w:val="0"/>
                <w:i w:val="0"/>
                <w:color w:val="000000"/>
                <w:sz w:val="14"/>
              </w:rPr>
              <w:t xml:space="preserve">400.43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4.12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人大事务</w:t>
            </w:r>
          </w:p>
        </w:tc>
        <w:tc>
          <w:tcPr>
            <w:tcW w:w="1160" w:type="dxa"/>
            <w:tcBorders/>
            <w:vAlign w:val="center"/>
          </w:tcPr>
          <w:p>
            <w:pPr>
              <w:jc w:val="right"/>
            </w:pPr>
            <w:r>
              <w:rPr>
                <w:rFonts w:ascii="宋体" w:eastAsia="宋体" w:hAnsi="宋体" w:cs="宋体"/>
                <w:b w:val="0"/>
                <w:i w:val="0"/>
                <w:color w:val="000000"/>
                <w:sz w:val="14"/>
              </w:rPr>
              <w:t xml:space="preserve">404.55</w:t>
            </w:r>
          </w:p>
        </w:tc>
        <w:tc>
          <w:tcPr>
            <w:tcW w:w="1160" w:type="dxa"/>
            <w:tcBorders/>
            <w:vAlign w:val="center"/>
          </w:tcPr>
          <w:p>
            <w:pPr>
              <w:jc w:val="right"/>
            </w:pPr>
            <w:r>
              <w:rPr>
                <w:rFonts w:ascii="宋体" w:eastAsia="宋体" w:hAnsi="宋体" w:cs="宋体"/>
                <w:b w:val="0"/>
                <w:i w:val="0"/>
                <w:color w:val="000000"/>
                <w:sz w:val="14"/>
              </w:rPr>
              <w:t xml:space="preserve">400.43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4.12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368.09</w:t>
            </w:r>
          </w:p>
        </w:tc>
        <w:tc>
          <w:tcPr>
            <w:tcW w:w="1160" w:type="dxa"/>
            <w:tcBorders/>
            <w:vAlign w:val="center"/>
          </w:tcPr>
          <w:p>
            <w:pPr>
              <w:jc w:val="right"/>
            </w:pPr>
            <w:r>
              <w:rPr>
                <w:rFonts w:ascii="宋体" w:eastAsia="宋体" w:hAnsi="宋体" w:cs="宋体"/>
                <w:b w:val="0"/>
                <w:i w:val="0"/>
                <w:color w:val="000000"/>
                <w:sz w:val="14"/>
              </w:rPr>
              <w:t xml:space="preserve">368.07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0.02</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36.46</w:t>
            </w:r>
          </w:p>
        </w:tc>
        <w:tc>
          <w:tcPr>
            <w:tcW w:w="1160" w:type="dxa"/>
            <w:tcBorders/>
            <w:vAlign w:val="center"/>
          </w:tcPr>
          <w:p>
            <w:pPr>
              <w:jc w:val="right"/>
            </w:pPr>
            <w:r>
              <w:rPr>
                <w:rFonts w:ascii="宋体" w:eastAsia="宋体" w:hAnsi="宋体" w:cs="宋体"/>
                <w:b w:val="0"/>
                <w:i w:val="0"/>
                <w:color w:val="000000"/>
                <w:sz w:val="14"/>
              </w:rPr>
              <w:t xml:space="preserve">32.36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4.10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137.70</w:t>
            </w:r>
          </w:p>
        </w:tc>
        <w:tc>
          <w:tcPr>
            <w:tcW w:w="1160" w:type="dxa"/>
            <w:tcBorders/>
            <w:vAlign w:val="center"/>
          </w:tcPr>
          <w:p>
            <w:pPr>
              <w:jc w:val="right"/>
            </w:pPr>
            <w:r>
              <w:rPr>
                <w:rFonts w:ascii="宋体" w:eastAsia="宋体" w:hAnsi="宋体" w:cs="宋体"/>
                <w:b w:val="0"/>
                <w:i w:val="0"/>
                <w:color w:val="000000"/>
                <w:sz w:val="14"/>
              </w:rPr>
              <w:t xml:space="preserve">137.70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102.89</w:t>
            </w:r>
          </w:p>
        </w:tc>
        <w:tc>
          <w:tcPr>
            <w:tcW w:w="1160" w:type="dxa"/>
            <w:tcBorders/>
            <w:vAlign w:val="center"/>
          </w:tcPr>
          <w:p>
            <w:pPr>
              <w:jc w:val="right"/>
            </w:pPr>
            <w:r>
              <w:rPr>
                <w:rFonts w:ascii="宋体" w:eastAsia="宋体" w:hAnsi="宋体" w:cs="宋体"/>
                <w:b w:val="0"/>
                <w:i w:val="0"/>
                <w:color w:val="000000"/>
                <w:sz w:val="14"/>
              </w:rPr>
              <w:t xml:space="preserve">102.89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14.33</w:t>
            </w:r>
          </w:p>
        </w:tc>
        <w:tc>
          <w:tcPr>
            <w:tcW w:w="1160" w:type="dxa"/>
            <w:tcBorders/>
            <w:vAlign w:val="center"/>
          </w:tcPr>
          <w:p>
            <w:pPr>
              <w:jc w:val="right"/>
            </w:pPr>
            <w:r>
              <w:rPr>
                <w:rFonts w:ascii="宋体" w:eastAsia="宋体" w:hAnsi="宋体" w:cs="宋体"/>
                <w:b w:val="0"/>
                <w:i w:val="0"/>
                <w:color w:val="000000"/>
                <w:sz w:val="14"/>
              </w:rPr>
              <w:t xml:space="preserve">14.33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49.94</w:t>
            </w:r>
          </w:p>
        </w:tc>
        <w:tc>
          <w:tcPr>
            <w:tcW w:w="1160" w:type="dxa"/>
            <w:tcBorders/>
            <w:vAlign w:val="center"/>
          </w:tcPr>
          <w:p>
            <w:pPr>
              <w:jc w:val="right"/>
            </w:pPr>
            <w:r>
              <w:rPr>
                <w:rFonts w:ascii="宋体" w:eastAsia="宋体" w:hAnsi="宋体" w:cs="宋体"/>
                <w:b w:val="0"/>
                <w:i w:val="0"/>
                <w:color w:val="000000"/>
                <w:sz w:val="14"/>
              </w:rPr>
              <w:t xml:space="preserve">49.94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38.62</w:t>
            </w:r>
          </w:p>
        </w:tc>
        <w:tc>
          <w:tcPr>
            <w:tcW w:w="1160" w:type="dxa"/>
            <w:tcBorders/>
            <w:vAlign w:val="center"/>
          </w:tcPr>
          <w:p>
            <w:pPr>
              <w:jc w:val="right"/>
            </w:pPr>
            <w:r>
              <w:rPr>
                <w:rFonts w:ascii="宋体" w:eastAsia="宋体" w:hAnsi="宋体" w:cs="宋体"/>
                <w:b w:val="0"/>
                <w:i w:val="0"/>
                <w:color w:val="000000"/>
                <w:sz w:val="14"/>
              </w:rPr>
              <w:t xml:space="preserve">38.62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33.70</w:t>
            </w:r>
          </w:p>
        </w:tc>
        <w:tc>
          <w:tcPr>
            <w:tcW w:w="1160" w:type="dxa"/>
            <w:tcBorders/>
            <w:vAlign w:val="center"/>
          </w:tcPr>
          <w:p>
            <w:pPr>
              <w:jc w:val="right"/>
            </w:pPr>
            <w:r>
              <w:rPr>
                <w:rFonts w:ascii="宋体" w:eastAsia="宋体" w:hAnsi="宋体" w:cs="宋体"/>
                <w:b w:val="0"/>
                <w:i w:val="0"/>
                <w:color w:val="000000"/>
                <w:sz w:val="14"/>
              </w:rPr>
              <w:t xml:space="preserve">33.70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33.70</w:t>
            </w:r>
          </w:p>
        </w:tc>
        <w:tc>
          <w:tcPr>
            <w:tcW w:w="1160" w:type="dxa"/>
            <w:tcBorders/>
            <w:vAlign w:val="center"/>
          </w:tcPr>
          <w:p>
            <w:pPr>
              <w:jc w:val="right"/>
            </w:pPr>
            <w:r>
              <w:rPr>
                <w:rFonts w:ascii="宋体" w:eastAsia="宋体" w:hAnsi="宋体" w:cs="宋体"/>
                <w:b w:val="0"/>
                <w:i w:val="0"/>
                <w:color w:val="000000"/>
                <w:sz w:val="14"/>
              </w:rPr>
              <w:t xml:space="preserve">33.70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1.11</w:t>
            </w:r>
          </w:p>
        </w:tc>
        <w:tc>
          <w:tcPr>
            <w:tcW w:w="1160" w:type="dxa"/>
            <w:tcBorders/>
            <w:vAlign w:val="center"/>
          </w:tcPr>
          <w:p>
            <w:pPr>
              <w:jc w:val="right"/>
            </w:pPr>
            <w:r>
              <w:rPr>
                <w:rFonts w:ascii="宋体" w:eastAsia="宋体" w:hAnsi="宋体" w:cs="宋体"/>
                <w:b w:val="0"/>
                <w:i w:val="0"/>
                <w:color w:val="000000"/>
                <w:sz w:val="14"/>
              </w:rPr>
              <w:t xml:space="preserve">1.11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1.11</w:t>
            </w:r>
          </w:p>
        </w:tc>
        <w:tc>
          <w:tcPr>
            <w:tcW w:w="1160" w:type="dxa"/>
            <w:tcBorders/>
            <w:vAlign w:val="center"/>
          </w:tcPr>
          <w:p>
            <w:pPr>
              <w:jc w:val="right"/>
            </w:pPr>
            <w:r>
              <w:rPr>
                <w:rFonts w:ascii="宋体" w:eastAsia="宋体" w:hAnsi="宋体" w:cs="宋体"/>
                <w:b w:val="0"/>
                <w:i w:val="0"/>
                <w:color w:val="000000"/>
                <w:sz w:val="14"/>
              </w:rPr>
              <w:t xml:space="preserve">1.11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19.45</w:t>
            </w:r>
          </w:p>
        </w:tc>
        <w:tc>
          <w:tcPr>
            <w:tcW w:w="1160" w:type="dxa"/>
            <w:tcBorders/>
            <w:vAlign w:val="center"/>
          </w:tcPr>
          <w:p>
            <w:pPr>
              <w:jc w:val="right"/>
            </w:pPr>
            <w:r>
              <w:rPr>
                <w:rFonts w:ascii="宋体" w:eastAsia="宋体" w:hAnsi="宋体" w:cs="宋体"/>
                <w:b w:val="0"/>
                <w:i w:val="0"/>
                <w:color w:val="000000"/>
                <w:sz w:val="14"/>
              </w:rPr>
              <w:t xml:space="preserve">19.45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19.45</w:t>
            </w:r>
          </w:p>
        </w:tc>
        <w:tc>
          <w:tcPr>
            <w:tcW w:w="1160" w:type="dxa"/>
            <w:tcBorders/>
            <w:vAlign w:val="center"/>
          </w:tcPr>
          <w:p>
            <w:pPr>
              <w:jc w:val="right"/>
            </w:pPr>
            <w:r>
              <w:rPr>
                <w:rFonts w:ascii="宋体" w:eastAsia="宋体" w:hAnsi="宋体" w:cs="宋体"/>
                <w:b w:val="0"/>
                <w:i w:val="0"/>
                <w:color w:val="000000"/>
                <w:sz w:val="14"/>
              </w:rPr>
              <w:t xml:space="preserve">19.45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19.01</w:t>
            </w:r>
          </w:p>
        </w:tc>
        <w:tc>
          <w:tcPr>
            <w:tcW w:w="1160" w:type="dxa"/>
            <w:tcBorders/>
            <w:vAlign w:val="center"/>
          </w:tcPr>
          <w:p>
            <w:pPr>
              <w:jc w:val="right"/>
            </w:pPr>
            <w:r>
              <w:rPr>
                <w:rFonts w:ascii="宋体" w:eastAsia="宋体" w:hAnsi="宋体" w:cs="宋体"/>
                <w:b w:val="0"/>
                <w:i w:val="0"/>
                <w:color w:val="000000"/>
                <w:sz w:val="14"/>
              </w:rPr>
              <w:t xml:space="preserve">19.01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0.44</w:t>
            </w:r>
          </w:p>
        </w:tc>
        <w:tc>
          <w:tcPr>
            <w:tcW w:w="1160" w:type="dxa"/>
            <w:tcBorders/>
            <w:vAlign w:val="center"/>
          </w:tcPr>
          <w:p>
            <w:pPr>
              <w:jc w:val="right"/>
            </w:pPr>
            <w:r>
              <w:rPr>
                <w:rFonts w:ascii="宋体" w:eastAsia="宋体" w:hAnsi="宋体" w:cs="宋体"/>
                <w:b w:val="0"/>
                <w:i w:val="0"/>
                <w:color w:val="000000"/>
                <w:sz w:val="14"/>
              </w:rPr>
              <w:t xml:space="preserve">0.44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40.69</w:t>
            </w:r>
          </w:p>
        </w:tc>
        <w:tc>
          <w:tcPr>
            <w:tcW w:w="1160" w:type="dxa"/>
            <w:tcBorders/>
            <w:vAlign w:val="center"/>
          </w:tcPr>
          <w:p>
            <w:pPr>
              <w:jc w:val="right"/>
            </w:pPr>
            <w:r>
              <w:rPr>
                <w:rFonts w:ascii="宋体" w:eastAsia="宋体" w:hAnsi="宋体" w:cs="宋体"/>
                <w:b w:val="0"/>
                <w:i w:val="0"/>
                <w:color w:val="000000"/>
                <w:sz w:val="14"/>
              </w:rPr>
              <w:t xml:space="preserve">40.69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40.69</w:t>
            </w:r>
          </w:p>
        </w:tc>
        <w:tc>
          <w:tcPr>
            <w:tcW w:w="1160" w:type="dxa"/>
            <w:tcBorders/>
            <w:vAlign w:val="center"/>
          </w:tcPr>
          <w:p>
            <w:pPr>
              <w:jc w:val="right"/>
            </w:pPr>
            <w:r>
              <w:rPr>
                <w:rFonts w:ascii="宋体" w:eastAsia="宋体" w:hAnsi="宋体" w:cs="宋体"/>
                <w:b w:val="0"/>
                <w:i w:val="0"/>
                <w:color w:val="000000"/>
                <w:sz w:val="14"/>
              </w:rPr>
              <w:t xml:space="preserve">40.69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40.69</w:t>
            </w:r>
          </w:p>
        </w:tc>
        <w:tc>
          <w:tcPr>
            <w:tcW w:w="1160" w:type="dxa"/>
            <w:tcBorders/>
            <w:vAlign w:val="center"/>
          </w:tcPr>
          <w:p>
            <w:pPr>
              <w:jc w:val="right"/>
            </w:pPr>
            <w:r>
              <w:rPr>
                <w:rFonts w:ascii="宋体" w:eastAsia="宋体" w:hAnsi="宋体" w:cs="宋体"/>
                <w:b w:val="0"/>
                <w:i w:val="0"/>
                <w:color w:val="000000"/>
                <w:sz w:val="14"/>
              </w:rPr>
              <w:t xml:space="preserve">40.69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部门：辽宁省盘锦市大洼区人民代表大会常务委员会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598.50</w:t>
            </w:r>
          </w:p>
        </w:tc>
        <w:tc>
          <w:tcPr>
            <w:tcW w:w="1120" w:type="dxa"/>
            <w:tcBorders/>
            <w:vAlign w:val="center"/>
          </w:tcPr>
          <w:p>
            <w:pPr>
              <w:jc w:val="right"/>
            </w:pPr>
            <w:r>
              <w:rPr>
                <w:rFonts w:ascii="宋体" w:eastAsia="宋体" w:hAnsi="宋体" w:cs="宋体"/>
                <w:b/>
                <w:i w:val="0"/>
                <w:color w:val="000000"/>
                <w:sz w:val="16"/>
              </w:rPr>
              <w:t xml:space="preserve">565.91</w:t>
            </w:r>
          </w:p>
        </w:tc>
        <w:tc>
          <w:tcPr>
            <w:tcW w:w="1120" w:type="dxa"/>
            <w:tcBorders/>
            <w:vAlign w:val="center"/>
          </w:tcPr>
          <w:p>
            <w:pPr>
              <w:jc w:val="right"/>
            </w:pPr>
            <w:r>
              <w:rPr>
                <w:rFonts w:ascii="宋体" w:eastAsia="宋体" w:hAnsi="宋体" w:cs="宋体"/>
                <w:b/>
                <w:i w:val="0"/>
                <w:color w:val="000000"/>
                <w:sz w:val="16"/>
              </w:rPr>
              <w:t xml:space="preserve">32.59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400.66</w:t>
            </w:r>
          </w:p>
        </w:tc>
        <w:tc>
          <w:tcPr>
            <w:tcW w:w="1120" w:type="dxa"/>
            <w:tcBorders/>
            <w:vAlign w:val="center"/>
          </w:tcPr>
          <w:p>
            <w:pPr>
              <w:jc w:val="right"/>
            </w:pPr>
            <w:r>
              <w:rPr>
                <w:rFonts w:ascii="宋体" w:eastAsia="宋体" w:hAnsi="宋体" w:cs="宋体"/>
                <w:b w:val="0"/>
                <w:i w:val="0"/>
                <w:color w:val="000000"/>
                <w:sz w:val="16"/>
              </w:rPr>
              <w:t xml:space="preserve">368.07</w:t>
            </w:r>
          </w:p>
        </w:tc>
        <w:tc>
          <w:tcPr>
            <w:tcW w:w="1120" w:type="dxa"/>
            <w:tcBorders/>
            <w:vAlign w:val="center"/>
          </w:tcPr>
          <w:p>
            <w:pPr>
              <w:jc w:val="right"/>
            </w:pPr>
            <w:r>
              <w:rPr>
                <w:rFonts w:ascii="宋体" w:eastAsia="宋体" w:hAnsi="宋体" w:cs="宋体"/>
                <w:b w:val="0"/>
                <w:i w:val="0"/>
                <w:color w:val="000000"/>
                <w:sz w:val="16"/>
              </w:rPr>
              <w:t xml:space="preserve">32.59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人大事务</w:t>
            </w:r>
          </w:p>
        </w:tc>
        <w:tc>
          <w:tcPr>
            <w:tcW w:w="1120" w:type="dxa"/>
            <w:tcBorders/>
            <w:vAlign w:val="center"/>
          </w:tcPr>
          <w:p>
            <w:pPr>
              <w:jc w:val="right"/>
            </w:pPr>
            <w:r>
              <w:rPr>
                <w:rFonts w:ascii="宋体" w:eastAsia="宋体" w:hAnsi="宋体" w:cs="宋体"/>
                <w:b w:val="0"/>
                <w:i w:val="0"/>
                <w:color w:val="000000"/>
                <w:sz w:val="16"/>
              </w:rPr>
              <w:t xml:space="preserve">400.66</w:t>
            </w:r>
          </w:p>
        </w:tc>
        <w:tc>
          <w:tcPr>
            <w:tcW w:w="1120" w:type="dxa"/>
            <w:tcBorders/>
            <w:vAlign w:val="center"/>
          </w:tcPr>
          <w:p>
            <w:pPr>
              <w:jc w:val="right"/>
            </w:pPr>
            <w:r>
              <w:rPr>
                <w:rFonts w:ascii="宋体" w:eastAsia="宋体" w:hAnsi="宋体" w:cs="宋体"/>
                <w:b w:val="0"/>
                <w:i w:val="0"/>
                <w:color w:val="000000"/>
                <w:sz w:val="16"/>
              </w:rPr>
              <w:t xml:space="preserve">368.07</w:t>
            </w:r>
          </w:p>
        </w:tc>
        <w:tc>
          <w:tcPr>
            <w:tcW w:w="1120" w:type="dxa"/>
            <w:tcBorders/>
            <w:vAlign w:val="center"/>
          </w:tcPr>
          <w:p>
            <w:pPr>
              <w:jc w:val="right"/>
            </w:pPr>
            <w:r>
              <w:rPr>
                <w:rFonts w:ascii="宋体" w:eastAsia="宋体" w:hAnsi="宋体" w:cs="宋体"/>
                <w:b w:val="0"/>
                <w:i w:val="0"/>
                <w:color w:val="000000"/>
                <w:sz w:val="16"/>
              </w:rPr>
              <w:t xml:space="preserve">32.59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368.07</w:t>
            </w:r>
          </w:p>
        </w:tc>
        <w:tc>
          <w:tcPr>
            <w:tcW w:w="1120" w:type="dxa"/>
            <w:tcBorders/>
            <w:vAlign w:val="center"/>
          </w:tcPr>
          <w:p>
            <w:pPr>
              <w:jc w:val="right"/>
            </w:pPr>
            <w:r>
              <w:rPr>
                <w:rFonts w:ascii="宋体" w:eastAsia="宋体" w:hAnsi="宋体" w:cs="宋体"/>
                <w:b w:val="0"/>
                <w:i w:val="0"/>
                <w:color w:val="000000"/>
                <w:sz w:val="16"/>
              </w:rPr>
              <w:t xml:space="preserve">368.07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32.36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32.36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代表工作</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137.70</w:t>
            </w:r>
          </w:p>
        </w:tc>
        <w:tc>
          <w:tcPr>
            <w:tcW w:w="1120" w:type="dxa"/>
            <w:tcBorders/>
            <w:vAlign w:val="center"/>
          </w:tcPr>
          <w:p>
            <w:pPr>
              <w:jc w:val="right"/>
            </w:pPr>
            <w:r>
              <w:rPr>
                <w:rFonts w:ascii="宋体" w:eastAsia="宋体" w:hAnsi="宋体" w:cs="宋体"/>
                <w:b w:val="0"/>
                <w:i w:val="0"/>
                <w:color w:val="000000"/>
                <w:sz w:val="16"/>
              </w:rPr>
              <w:t xml:space="preserve">137.70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102.89</w:t>
            </w:r>
          </w:p>
        </w:tc>
        <w:tc>
          <w:tcPr>
            <w:tcW w:w="1120" w:type="dxa"/>
            <w:tcBorders/>
            <w:vAlign w:val="center"/>
          </w:tcPr>
          <w:p>
            <w:pPr>
              <w:jc w:val="right"/>
            </w:pPr>
            <w:r>
              <w:rPr>
                <w:rFonts w:ascii="宋体" w:eastAsia="宋体" w:hAnsi="宋体" w:cs="宋体"/>
                <w:b w:val="0"/>
                <w:i w:val="0"/>
                <w:color w:val="000000"/>
                <w:sz w:val="16"/>
              </w:rPr>
              <w:t xml:space="preserve">102.89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14.33</w:t>
            </w:r>
          </w:p>
        </w:tc>
        <w:tc>
          <w:tcPr>
            <w:tcW w:w="1120" w:type="dxa"/>
            <w:tcBorders/>
            <w:vAlign w:val="center"/>
          </w:tcPr>
          <w:p>
            <w:pPr>
              <w:jc w:val="right"/>
            </w:pPr>
            <w:r>
              <w:rPr>
                <w:rFonts w:ascii="宋体" w:eastAsia="宋体" w:hAnsi="宋体" w:cs="宋体"/>
                <w:b w:val="0"/>
                <w:i w:val="0"/>
                <w:color w:val="000000"/>
                <w:sz w:val="16"/>
              </w:rPr>
              <w:t xml:space="preserve">14.33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49.94</w:t>
            </w:r>
          </w:p>
        </w:tc>
        <w:tc>
          <w:tcPr>
            <w:tcW w:w="1120" w:type="dxa"/>
            <w:tcBorders/>
            <w:vAlign w:val="center"/>
          </w:tcPr>
          <w:p>
            <w:pPr>
              <w:jc w:val="right"/>
            </w:pPr>
            <w:r>
              <w:rPr>
                <w:rFonts w:ascii="宋体" w:eastAsia="宋体" w:hAnsi="宋体" w:cs="宋体"/>
                <w:b w:val="0"/>
                <w:i w:val="0"/>
                <w:color w:val="000000"/>
                <w:sz w:val="16"/>
              </w:rPr>
              <w:t xml:space="preserve">49.94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38.62</w:t>
            </w:r>
          </w:p>
        </w:tc>
        <w:tc>
          <w:tcPr>
            <w:tcW w:w="1120" w:type="dxa"/>
            <w:tcBorders/>
            <w:vAlign w:val="center"/>
          </w:tcPr>
          <w:p>
            <w:pPr>
              <w:jc w:val="right"/>
            </w:pPr>
            <w:r>
              <w:rPr>
                <w:rFonts w:ascii="宋体" w:eastAsia="宋体" w:hAnsi="宋体" w:cs="宋体"/>
                <w:b w:val="0"/>
                <w:i w:val="0"/>
                <w:color w:val="000000"/>
                <w:sz w:val="16"/>
              </w:rPr>
              <w:t xml:space="preserve">38.62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33.70</w:t>
            </w:r>
          </w:p>
        </w:tc>
        <w:tc>
          <w:tcPr>
            <w:tcW w:w="1120" w:type="dxa"/>
            <w:tcBorders/>
            <w:vAlign w:val="center"/>
          </w:tcPr>
          <w:p>
            <w:pPr>
              <w:jc w:val="right"/>
            </w:pPr>
            <w:r>
              <w:rPr>
                <w:rFonts w:ascii="宋体" w:eastAsia="宋体" w:hAnsi="宋体" w:cs="宋体"/>
                <w:b w:val="0"/>
                <w:i w:val="0"/>
                <w:color w:val="000000"/>
                <w:sz w:val="16"/>
              </w:rPr>
              <w:t xml:space="preserve">33.70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33.70</w:t>
            </w:r>
          </w:p>
        </w:tc>
        <w:tc>
          <w:tcPr>
            <w:tcW w:w="1120" w:type="dxa"/>
            <w:tcBorders/>
            <w:vAlign w:val="center"/>
          </w:tcPr>
          <w:p>
            <w:pPr>
              <w:jc w:val="right"/>
            </w:pPr>
            <w:r>
              <w:rPr>
                <w:rFonts w:ascii="宋体" w:eastAsia="宋体" w:hAnsi="宋体" w:cs="宋体"/>
                <w:b w:val="0"/>
                <w:i w:val="0"/>
                <w:color w:val="000000"/>
                <w:sz w:val="16"/>
              </w:rPr>
              <w:t xml:space="preserve">33.70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1.11</w:t>
            </w:r>
          </w:p>
        </w:tc>
        <w:tc>
          <w:tcPr>
            <w:tcW w:w="1120" w:type="dxa"/>
            <w:tcBorders/>
            <w:vAlign w:val="center"/>
          </w:tcPr>
          <w:p>
            <w:pPr>
              <w:jc w:val="right"/>
            </w:pPr>
            <w:r>
              <w:rPr>
                <w:rFonts w:ascii="宋体" w:eastAsia="宋体" w:hAnsi="宋体" w:cs="宋体"/>
                <w:b w:val="0"/>
                <w:i w:val="0"/>
                <w:color w:val="000000"/>
                <w:sz w:val="16"/>
              </w:rPr>
              <w:t xml:space="preserve">1.11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1.11</w:t>
            </w:r>
          </w:p>
        </w:tc>
        <w:tc>
          <w:tcPr>
            <w:tcW w:w="1120" w:type="dxa"/>
            <w:tcBorders/>
            <w:vAlign w:val="center"/>
          </w:tcPr>
          <w:p>
            <w:pPr>
              <w:jc w:val="right"/>
            </w:pPr>
            <w:r>
              <w:rPr>
                <w:rFonts w:ascii="宋体" w:eastAsia="宋体" w:hAnsi="宋体" w:cs="宋体"/>
                <w:b w:val="0"/>
                <w:i w:val="0"/>
                <w:color w:val="000000"/>
                <w:sz w:val="16"/>
              </w:rPr>
              <w:t xml:space="preserve">1.11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19.45</w:t>
            </w:r>
          </w:p>
        </w:tc>
        <w:tc>
          <w:tcPr>
            <w:tcW w:w="1120" w:type="dxa"/>
            <w:tcBorders/>
            <w:vAlign w:val="center"/>
          </w:tcPr>
          <w:p>
            <w:pPr>
              <w:jc w:val="right"/>
            </w:pPr>
            <w:r>
              <w:rPr>
                <w:rFonts w:ascii="宋体" w:eastAsia="宋体" w:hAnsi="宋体" w:cs="宋体"/>
                <w:b w:val="0"/>
                <w:i w:val="0"/>
                <w:color w:val="000000"/>
                <w:sz w:val="16"/>
              </w:rPr>
              <w:t xml:space="preserve">19.45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19.45</w:t>
            </w:r>
          </w:p>
        </w:tc>
        <w:tc>
          <w:tcPr>
            <w:tcW w:w="1120" w:type="dxa"/>
            <w:tcBorders/>
            <w:vAlign w:val="center"/>
          </w:tcPr>
          <w:p>
            <w:pPr>
              <w:jc w:val="right"/>
            </w:pPr>
            <w:r>
              <w:rPr>
                <w:rFonts w:ascii="宋体" w:eastAsia="宋体" w:hAnsi="宋体" w:cs="宋体"/>
                <w:b w:val="0"/>
                <w:i w:val="0"/>
                <w:color w:val="000000"/>
                <w:sz w:val="16"/>
              </w:rPr>
              <w:t xml:space="preserve">19.45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19.01</w:t>
            </w:r>
          </w:p>
        </w:tc>
        <w:tc>
          <w:tcPr>
            <w:tcW w:w="1120" w:type="dxa"/>
            <w:tcBorders/>
            <w:vAlign w:val="center"/>
          </w:tcPr>
          <w:p>
            <w:pPr>
              <w:jc w:val="right"/>
            </w:pPr>
            <w:r>
              <w:rPr>
                <w:rFonts w:ascii="宋体" w:eastAsia="宋体" w:hAnsi="宋体" w:cs="宋体"/>
                <w:b w:val="0"/>
                <w:i w:val="0"/>
                <w:color w:val="000000"/>
                <w:sz w:val="16"/>
              </w:rPr>
              <w:t xml:space="preserve">19.01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0.44</w:t>
            </w:r>
          </w:p>
        </w:tc>
        <w:tc>
          <w:tcPr>
            <w:tcW w:w="1120" w:type="dxa"/>
            <w:tcBorders/>
            <w:vAlign w:val="center"/>
          </w:tcPr>
          <w:p>
            <w:pPr>
              <w:jc w:val="right"/>
            </w:pPr>
            <w:r>
              <w:rPr>
                <w:rFonts w:ascii="宋体" w:eastAsia="宋体" w:hAnsi="宋体" w:cs="宋体"/>
                <w:b w:val="0"/>
                <w:i w:val="0"/>
                <w:color w:val="000000"/>
                <w:sz w:val="16"/>
              </w:rPr>
              <w:t xml:space="preserve">0.44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40.69</w:t>
            </w:r>
          </w:p>
        </w:tc>
        <w:tc>
          <w:tcPr>
            <w:tcW w:w="1120" w:type="dxa"/>
            <w:tcBorders/>
            <w:vAlign w:val="center"/>
          </w:tcPr>
          <w:p>
            <w:pPr>
              <w:jc w:val="right"/>
            </w:pPr>
            <w:r>
              <w:rPr>
                <w:rFonts w:ascii="宋体" w:eastAsia="宋体" w:hAnsi="宋体" w:cs="宋体"/>
                <w:b w:val="0"/>
                <w:i w:val="0"/>
                <w:color w:val="000000"/>
                <w:sz w:val="16"/>
              </w:rPr>
              <w:t xml:space="preserve">40.69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40.69</w:t>
            </w:r>
          </w:p>
        </w:tc>
        <w:tc>
          <w:tcPr>
            <w:tcW w:w="1120" w:type="dxa"/>
            <w:tcBorders/>
            <w:vAlign w:val="center"/>
          </w:tcPr>
          <w:p>
            <w:pPr>
              <w:jc w:val="right"/>
            </w:pPr>
            <w:r>
              <w:rPr>
                <w:rFonts w:ascii="宋体" w:eastAsia="宋体" w:hAnsi="宋体" w:cs="宋体"/>
                <w:b w:val="0"/>
                <w:i w:val="0"/>
                <w:color w:val="000000"/>
                <w:sz w:val="16"/>
              </w:rPr>
              <w:t xml:space="preserve">40.69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40.69</w:t>
            </w:r>
          </w:p>
        </w:tc>
        <w:tc>
          <w:tcPr>
            <w:tcW w:w="1120" w:type="dxa"/>
            <w:tcBorders/>
            <w:vAlign w:val="center"/>
          </w:tcPr>
          <w:p>
            <w:pPr>
              <w:jc w:val="right"/>
            </w:pPr>
            <w:r>
              <w:rPr>
                <w:rFonts w:ascii="宋体" w:eastAsia="宋体" w:hAnsi="宋体" w:cs="宋体"/>
                <w:b w:val="0"/>
                <w:i w:val="0"/>
                <w:color w:val="000000"/>
                <w:sz w:val="16"/>
              </w:rPr>
              <w:t xml:space="preserve">40.69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部门：辽宁省盘锦市大洼区人民代表大会常务委员会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598.27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400.43</w:t>
            </w:r>
          </w:p>
        </w:tc>
        <w:tc>
          <w:tcPr>
            <w:tcW w:w="1100" w:type="dxa"/>
            <w:tcBorders/>
            <w:vAlign w:val="center"/>
          </w:tcPr>
          <w:p>
            <w:pPr>
              <w:jc w:val="right"/>
            </w:pPr>
            <w:r>
              <w:rPr>
                <w:rFonts w:ascii="宋体" w:eastAsia="宋体" w:hAnsi="宋体" w:cs="宋体"/>
                <w:b w:val="0"/>
                <w:i w:val="0"/>
                <w:color w:val="000000"/>
                <w:sz w:val="14"/>
              </w:rPr>
              <w:t xml:space="preserve">400.43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137.71</w:t>
            </w:r>
          </w:p>
        </w:tc>
        <w:tc>
          <w:tcPr>
            <w:tcW w:w="1100" w:type="dxa"/>
            <w:tcBorders/>
            <w:vAlign w:val="center"/>
          </w:tcPr>
          <w:p>
            <w:pPr>
              <w:jc w:val="right"/>
            </w:pPr>
            <w:r>
              <w:rPr>
                <w:rFonts w:ascii="宋体" w:eastAsia="宋体" w:hAnsi="宋体" w:cs="宋体"/>
                <w:b w:val="0"/>
                <w:i w:val="0"/>
                <w:color w:val="000000"/>
                <w:sz w:val="14"/>
              </w:rPr>
              <w:t xml:space="preserve">137.71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19.45</w:t>
            </w:r>
          </w:p>
        </w:tc>
        <w:tc>
          <w:tcPr>
            <w:tcW w:w="1100" w:type="dxa"/>
            <w:tcBorders/>
            <w:vAlign w:val="center"/>
          </w:tcPr>
          <w:p>
            <w:pPr>
              <w:jc w:val="right"/>
            </w:pPr>
            <w:r>
              <w:rPr>
                <w:rFonts w:ascii="宋体" w:eastAsia="宋体" w:hAnsi="宋体" w:cs="宋体"/>
                <w:b w:val="0"/>
                <w:i w:val="0"/>
                <w:color w:val="000000"/>
                <w:sz w:val="14"/>
              </w:rPr>
              <w:t xml:space="preserve">19.45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40.69</w:t>
            </w:r>
          </w:p>
        </w:tc>
        <w:tc>
          <w:tcPr>
            <w:tcW w:w="1100" w:type="dxa"/>
            <w:tcBorders/>
            <w:vAlign w:val="center"/>
          </w:tcPr>
          <w:p>
            <w:pPr>
              <w:jc w:val="right"/>
            </w:pPr>
            <w:r>
              <w:rPr>
                <w:rFonts w:ascii="宋体" w:eastAsia="宋体" w:hAnsi="宋体" w:cs="宋体"/>
                <w:b w:val="0"/>
                <w:i w:val="0"/>
                <w:color w:val="000000"/>
                <w:sz w:val="14"/>
              </w:rPr>
              <w:t xml:space="preserve">40.69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598.27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598.27</w:t>
            </w:r>
          </w:p>
        </w:tc>
        <w:tc>
          <w:tcPr>
            <w:tcW w:w="1100" w:type="dxa"/>
            <w:tcBorders/>
            <w:vAlign w:val="center"/>
          </w:tcPr>
          <w:p>
            <w:pPr>
              <w:jc w:val="right"/>
            </w:pPr>
            <w:r>
              <w:rPr>
                <w:rFonts w:ascii="宋体" w:eastAsia="宋体" w:hAnsi="宋体" w:cs="宋体"/>
                <w:b w:val="0"/>
                <w:i w:val="0"/>
                <w:color w:val="000000"/>
                <w:sz w:val="14"/>
              </w:rPr>
              <w:t xml:space="preserve">598.27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598.27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598.27</w:t>
            </w:r>
          </w:p>
        </w:tc>
        <w:tc>
          <w:tcPr>
            <w:tcW w:w="1100" w:type="dxa"/>
            <w:tcBorders/>
            <w:vAlign w:val="center"/>
          </w:tcPr>
          <w:p>
            <w:pPr>
              <w:jc w:val="right"/>
            </w:pPr>
            <w:r>
              <w:rPr>
                <w:rFonts w:ascii="宋体" w:eastAsia="宋体" w:hAnsi="宋体" w:cs="宋体"/>
                <w:b w:val="0"/>
                <w:i w:val="0"/>
                <w:color w:val="000000"/>
                <w:sz w:val="14"/>
              </w:rPr>
              <w:t xml:space="preserve">598.27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部门：辽宁省盘锦市大洼区人民代表大会常务委员会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598.27</w:t>
            </w:r>
          </w:p>
        </w:tc>
        <w:tc>
          <w:tcPr>
            <w:tcW w:w="1980" w:type="dxa"/>
            <w:tcBorders/>
            <w:vAlign w:val="center"/>
          </w:tcPr>
          <w:p>
            <w:pPr>
              <w:jc w:val="right"/>
            </w:pPr>
            <w:r>
              <w:rPr>
                <w:rFonts w:ascii="宋体" w:eastAsia="宋体" w:hAnsi="宋体" w:cs="宋体"/>
                <w:b/>
                <w:i w:val="0"/>
                <w:color w:val="000000"/>
                <w:sz w:val="20"/>
              </w:rPr>
              <w:t xml:space="preserve">565.91</w:t>
            </w:r>
          </w:p>
        </w:tc>
        <w:tc>
          <w:tcPr>
            <w:tcW w:w="1952" w:type="dxa"/>
            <w:tcBorders/>
            <w:vAlign w:val="center"/>
          </w:tcPr>
          <w:p>
            <w:pPr>
              <w:jc w:val="right"/>
            </w:pPr>
            <w:r>
              <w:rPr>
                <w:rFonts w:ascii="宋体" w:eastAsia="宋体" w:hAnsi="宋体" w:cs="宋体"/>
                <w:b/>
                <w:i w:val="0"/>
                <w:color w:val="000000"/>
                <w:sz w:val="20"/>
              </w:rPr>
              <w:t xml:space="preserve">32.36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400.43</w:t>
            </w:r>
          </w:p>
        </w:tc>
        <w:tc>
          <w:tcPr>
            <w:tcW w:w="1980" w:type="dxa"/>
            <w:tcBorders/>
            <w:vAlign w:val="center"/>
          </w:tcPr>
          <w:p>
            <w:pPr>
              <w:jc w:val="right"/>
            </w:pPr>
            <w:r>
              <w:rPr>
                <w:rFonts w:ascii="宋体" w:eastAsia="宋体" w:hAnsi="宋体" w:cs="宋体"/>
                <w:b w:val="0"/>
                <w:i w:val="0"/>
                <w:color w:val="000000"/>
                <w:sz w:val="20"/>
              </w:rPr>
              <w:t xml:space="preserve">368.07</w:t>
            </w:r>
          </w:p>
        </w:tc>
        <w:tc>
          <w:tcPr>
            <w:tcW w:w="1952" w:type="dxa"/>
            <w:tcBorders/>
            <w:vAlign w:val="center"/>
          </w:tcPr>
          <w:p>
            <w:pPr>
              <w:jc w:val="right"/>
            </w:pPr>
            <w:r>
              <w:rPr>
                <w:rFonts w:ascii="宋体" w:eastAsia="宋体" w:hAnsi="宋体" w:cs="宋体"/>
                <w:b w:val="0"/>
                <w:i w:val="0"/>
                <w:color w:val="000000"/>
                <w:sz w:val="20"/>
              </w:rPr>
              <w:t xml:space="preserve">32.36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400.43</w:t>
            </w:r>
          </w:p>
        </w:tc>
        <w:tc>
          <w:tcPr>
            <w:tcW w:w="1980" w:type="dxa"/>
            <w:tcBorders/>
            <w:vAlign w:val="center"/>
          </w:tcPr>
          <w:p>
            <w:pPr>
              <w:jc w:val="right"/>
            </w:pPr>
            <w:r>
              <w:rPr>
                <w:rFonts w:ascii="宋体" w:eastAsia="宋体" w:hAnsi="宋体" w:cs="宋体"/>
                <w:b w:val="0"/>
                <w:i w:val="0"/>
                <w:color w:val="000000"/>
                <w:sz w:val="20"/>
              </w:rPr>
              <w:t xml:space="preserve">368.07</w:t>
            </w:r>
          </w:p>
        </w:tc>
        <w:tc>
          <w:tcPr>
            <w:tcW w:w="1952" w:type="dxa"/>
            <w:tcBorders/>
            <w:vAlign w:val="center"/>
          </w:tcPr>
          <w:p>
            <w:pPr>
              <w:jc w:val="right"/>
            </w:pPr>
            <w:r>
              <w:rPr>
                <w:rFonts w:ascii="宋体" w:eastAsia="宋体" w:hAnsi="宋体" w:cs="宋体"/>
                <w:b w:val="0"/>
                <w:i w:val="0"/>
                <w:color w:val="000000"/>
                <w:sz w:val="20"/>
              </w:rPr>
              <w:t xml:space="preserve">32.36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368.07</w:t>
            </w:r>
          </w:p>
        </w:tc>
        <w:tc>
          <w:tcPr>
            <w:tcW w:w="1980" w:type="dxa"/>
            <w:tcBorders/>
            <w:vAlign w:val="center"/>
          </w:tcPr>
          <w:p>
            <w:pPr>
              <w:jc w:val="right"/>
            </w:pPr>
            <w:r>
              <w:rPr>
                <w:rFonts w:ascii="宋体" w:eastAsia="宋体" w:hAnsi="宋体" w:cs="宋体"/>
                <w:b w:val="0"/>
                <w:i w:val="0"/>
                <w:color w:val="000000"/>
                <w:sz w:val="20"/>
              </w:rPr>
              <w:t xml:space="preserve">368.07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32.36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32.36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137.70</w:t>
            </w:r>
          </w:p>
        </w:tc>
        <w:tc>
          <w:tcPr>
            <w:tcW w:w="1980" w:type="dxa"/>
            <w:tcBorders/>
            <w:vAlign w:val="center"/>
          </w:tcPr>
          <w:p>
            <w:pPr>
              <w:jc w:val="right"/>
            </w:pPr>
            <w:r>
              <w:rPr>
                <w:rFonts w:ascii="宋体" w:eastAsia="宋体" w:hAnsi="宋体" w:cs="宋体"/>
                <w:b w:val="0"/>
                <w:i w:val="0"/>
                <w:color w:val="000000"/>
                <w:sz w:val="20"/>
              </w:rPr>
              <w:t xml:space="preserve">137.70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102.89</w:t>
            </w:r>
          </w:p>
        </w:tc>
        <w:tc>
          <w:tcPr>
            <w:tcW w:w="1980" w:type="dxa"/>
            <w:tcBorders/>
            <w:vAlign w:val="center"/>
          </w:tcPr>
          <w:p>
            <w:pPr>
              <w:jc w:val="right"/>
            </w:pPr>
            <w:r>
              <w:rPr>
                <w:rFonts w:ascii="宋体" w:eastAsia="宋体" w:hAnsi="宋体" w:cs="宋体"/>
                <w:b w:val="0"/>
                <w:i w:val="0"/>
                <w:color w:val="000000"/>
                <w:sz w:val="20"/>
              </w:rPr>
              <w:t xml:space="preserve">102.89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14.33</w:t>
            </w:r>
          </w:p>
        </w:tc>
        <w:tc>
          <w:tcPr>
            <w:tcW w:w="1980" w:type="dxa"/>
            <w:tcBorders/>
            <w:vAlign w:val="center"/>
          </w:tcPr>
          <w:p>
            <w:pPr>
              <w:jc w:val="right"/>
            </w:pPr>
            <w:r>
              <w:rPr>
                <w:rFonts w:ascii="宋体" w:eastAsia="宋体" w:hAnsi="宋体" w:cs="宋体"/>
                <w:b w:val="0"/>
                <w:i w:val="0"/>
                <w:color w:val="000000"/>
                <w:sz w:val="20"/>
              </w:rPr>
              <w:t xml:space="preserve">14.33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49.94</w:t>
            </w:r>
          </w:p>
        </w:tc>
        <w:tc>
          <w:tcPr>
            <w:tcW w:w="1980" w:type="dxa"/>
            <w:tcBorders/>
            <w:vAlign w:val="center"/>
          </w:tcPr>
          <w:p>
            <w:pPr>
              <w:jc w:val="right"/>
            </w:pPr>
            <w:r>
              <w:rPr>
                <w:rFonts w:ascii="宋体" w:eastAsia="宋体" w:hAnsi="宋体" w:cs="宋体"/>
                <w:b w:val="0"/>
                <w:i w:val="0"/>
                <w:color w:val="000000"/>
                <w:sz w:val="20"/>
              </w:rPr>
              <w:t xml:space="preserve">49.94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38.62</w:t>
            </w:r>
          </w:p>
        </w:tc>
        <w:tc>
          <w:tcPr>
            <w:tcW w:w="1980" w:type="dxa"/>
            <w:tcBorders/>
            <w:vAlign w:val="center"/>
          </w:tcPr>
          <w:p>
            <w:pPr>
              <w:jc w:val="right"/>
            </w:pPr>
            <w:r>
              <w:rPr>
                <w:rFonts w:ascii="宋体" w:eastAsia="宋体" w:hAnsi="宋体" w:cs="宋体"/>
                <w:b w:val="0"/>
                <w:i w:val="0"/>
                <w:color w:val="000000"/>
                <w:sz w:val="20"/>
              </w:rPr>
              <w:t xml:space="preserve">38.62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33.70</w:t>
            </w:r>
          </w:p>
        </w:tc>
        <w:tc>
          <w:tcPr>
            <w:tcW w:w="1980" w:type="dxa"/>
            <w:tcBorders/>
            <w:vAlign w:val="center"/>
          </w:tcPr>
          <w:p>
            <w:pPr>
              <w:jc w:val="right"/>
            </w:pPr>
            <w:r>
              <w:rPr>
                <w:rFonts w:ascii="宋体" w:eastAsia="宋体" w:hAnsi="宋体" w:cs="宋体"/>
                <w:b w:val="0"/>
                <w:i w:val="0"/>
                <w:color w:val="000000"/>
                <w:sz w:val="20"/>
              </w:rPr>
              <w:t xml:space="preserve">33.70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33.70</w:t>
            </w:r>
          </w:p>
        </w:tc>
        <w:tc>
          <w:tcPr>
            <w:tcW w:w="1980" w:type="dxa"/>
            <w:tcBorders/>
            <w:vAlign w:val="center"/>
          </w:tcPr>
          <w:p>
            <w:pPr>
              <w:jc w:val="right"/>
            </w:pPr>
            <w:r>
              <w:rPr>
                <w:rFonts w:ascii="宋体" w:eastAsia="宋体" w:hAnsi="宋体" w:cs="宋体"/>
                <w:b w:val="0"/>
                <w:i w:val="0"/>
                <w:color w:val="000000"/>
                <w:sz w:val="20"/>
              </w:rPr>
              <w:t xml:space="preserve">33.70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1.11</w:t>
            </w:r>
          </w:p>
        </w:tc>
        <w:tc>
          <w:tcPr>
            <w:tcW w:w="1980" w:type="dxa"/>
            <w:tcBorders/>
            <w:vAlign w:val="center"/>
          </w:tcPr>
          <w:p>
            <w:pPr>
              <w:jc w:val="right"/>
            </w:pPr>
            <w:r>
              <w:rPr>
                <w:rFonts w:ascii="宋体" w:eastAsia="宋体" w:hAnsi="宋体" w:cs="宋体"/>
                <w:b w:val="0"/>
                <w:i w:val="0"/>
                <w:color w:val="000000"/>
                <w:sz w:val="20"/>
              </w:rPr>
              <w:t xml:space="preserve">1.11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1.11</w:t>
            </w:r>
          </w:p>
        </w:tc>
        <w:tc>
          <w:tcPr>
            <w:tcW w:w="1980" w:type="dxa"/>
            <w:tcBorders/>
            <w:vAlign w:val="center"/>
          </w:tcPr>
          <w:p>
            <w:pPr>
              <w:jc w:val="right"/>
            </w:pPr>
            <w:r>
              <w:rPr>
                <w:rFonts w:ascii="宋体" w:eastAsia="宋体" w:hAnsi="宋体" w:cs="宋体"/>
                <w:b w:val="0"/>
                <w:i w:val="0"/>
                <w:color w:val="000000"/>
                <w:sz w:val="20"/>
              </w:rPr>
              <w:t xml:space="preserve">1.11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19.45</w:t>
            </w:r>
          </w:p>
        </w:tc>
        <w:tc>
          <w:tcPr>
            <w:tcW w:w="1980" w:type="dxa"/>
            <w:tcBorders/>
            <w:vAlign w:val="center"/>
          </w:tcPr>
          <w:p>
            <w:pPr>
              <w:jc w:val="right"/>
            </w:pPr>
            <w:r>
              <w:rPr>
                <w:rFonts w:ascii="宋体" w:eastAsia="宋体" w:hAnsi="宋体" w:cs="宋体"/>
                <w:b w:val="0"/>
                <w:i w:val="0"/>
                <w:color w:val="000000"/>
                <w:sz w:val="20"/>
              </w:rPr>
              <w:t xml:space="preserve">19.45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19.45</w:t>
            </w:r>
          </w:p>
        </w:tc>
        <w:tc>
          <w:tcPr>
            <w:tcW w:w="1980" w:type="dxa"/>
            <w:tcBorders/>
            <w:vAlign w:val="center"/>
          </w:tcPr>
          <w:p>
            <w:pPr>
              <w:jc w:val="right"/>
            </w:pPr>
            <w:r>
              <w:rPr>
                <w:rFonts w:ascii="宋体" w:eastAsia="宋体" w:hAnsi="宋体" w:cs="宋体"/>
                <w:b w:val="0"/>
                <w:i w:val="0"/>
                <w:color w:val="000000"/>
                <w:sz w:val="20"/>
              </w:rPr>
              <w:t xml:space="preserve">19.45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19.01</w:t>
            </w:r>
          </w:p>
        </w:tc>
        <w:tc>
          <w:tcPr>
            <w:tcW w:w="1980" w:type="dxa"/>
            <w:tcBorders/>
            <w:vAlign w:val="center"/>
          </w:tcPr>
          <w:p>
            <w:pPr>
              <w:jc w:val="right"/>
            </w:pPr>
            <w:r>
              <w:rPr>
                <w:rFonts w:ascii="宋体" w:eastAsia="宋体" w:hAnsi="宋体" w:cs="宋体"/>
                <w:b w:val="0"/>
                <w:i w:val="0"/>
                <w:color w:val="000000"/>
                <w:sz w:val="20"/>
              </w:rPr>
              <w:t xml:space="preserve">19.01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0.44</w:t>
            </w:r>
          </w:p>
        </w:tc>
        <w:tc>
          <w:tcPr>
            <w:tcW w:w="1980" w:type="dxa"/>
            <w:tcBorders/>
            <w:vAlign w:val="center"/>
          </w:tcPr>
          <w:p>
            <w:pPr>
              <w:jc w:val="right"/>
            </w:pPr>
            <w:r>
              <w:rPr>
                <w:rFonts w:ascii="宋体" w:eastAsia="宋体" w:hAnsi="宋体" w:cs="宋体"/>
                <w:b w:val="0"/>
                <w:i w:val="0"/>
                <w:color w:val="000000"/>
                <w:sz w:val="20"/>
              </w:rPr>
              <w:t xml:space="preserve">0.44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40.69</w:t>
            </w:r>
          </w:p>
        </w:tc>
        <w:tc>
          <w:tcPr>
            <w:tcW w:w="1980" w:type="dxa"/>
            <w:tcBorders/>
            <w:vAlign w:val="center"/>
          </w:tcPr>
          <w:p>
            <w:pPr>
              <w:jc w:val="right"/>
            </w:pPr>
            <w:r>
              <w:rPr>
                <w:rFonts w:ascii="宋体" w:eastAsia="宋体" w:hAnsi="宋体" w:cs="宋体"/>
                <w:b w:val="0"/>
                <w:i w:val="0"/>
                <w:color w:val="000000"/>
                <w:sz w:val="20"/>
              </w:rPr>
              <w:t xml:space="preserve">40.69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40.69</w:t>
            </w:r>
          </w:p>
        </w:tc>
        <w:tc>
          <w:tcPr>
            <w:tcW w:w="1980" w:type="dxa"/>
            <w:tcBorders/>
            <w:vAlign w:val="center"/>
          </w:tcPr>
          <w:p>
            <w:pPr>
              <w:jc w:val="right"/>
            </w:pPr>
            <w:r>
              <w:rPr>
                <w:rFonts w:ascii="宋体" w:eastAsia="宋体" w:hAnsi="宋体" w:cs="宋体"/>
                <w:b w:val="0"/>
                <w:i w:val="0"/>
                <w:color w:val="000000"/>
                <w:sz w:val="20"/>
              </w:rPr>
              <w:t xml:space="preserve">40.69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40.69</w:t>
            </w:r>
          </w:p>
        </w:tc>
        <w:tc>
          <w:tcPr>
            <w:tcW w:w="1980" w:type="dxa"/>
            <w:tcBorders/>
            <w:vAlign w:val="center"/>
          </w:tcPr>
          <w:p>
            <w:pPr>
              <w:jc w:val="right"/>
            </w:pPr>
            <w:r>
              <w:rPr>
                <w:rFonts w:ascii="宋体" w:eastAsia="宋体" w:hAnsi="宋体" w:cs="宋体"/>
                <w:b w:val="0"/>
                <w:i w:val="0"/>
                <w:color w:val="000000"/>
                <w:sz w:val="20"/>
              </w:rPr>
              <w:t xml:space="preserve">40.69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部门：辽宁省盘锦市大洼区人民代表大会常务委员会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476.42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38.96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174.55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9.66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93.65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58.41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49.94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38.62</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19.01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1.55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0.21</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40.69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50.53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14.11</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33.70</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2.47</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0.98</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27.71</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526.95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38.96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部门：辽宁省盘锦市大洼区人民代表大会常务委员会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0.98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0.98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3.50</w:t>
            </w:r>
          </w:p>
        </w:tc>
        <w:tc>
          <w:tcPr>
            <w:tcW w:w="3092" w:type="dxa"/>
            <w:tcBorders/>
            <w:vAlign w:val="center"/>
          </w:tcPr>
          <w:p>
            <w:pPr>
              <w:jc w:val="right"/>
            </w:pPr>
            <w:r>
              <w:rPr>
                <w:rFonts w:ascii="宋体" w:eastAsia="宋体" w:hAnsi="宋体" w:cs="宋体"/>
                <w:b w:val="0"/>
                <w:i w:val="0"/>
                <w:color w:val="000000"/>
                <w:sz w:val="23"/>
              </w:rPr>
              <w:t xml:space="preserve">0.98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部门：辽宁省盘锦市大洼区人民代表大会常务委员会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部门：辽宁省盘锦市大洼区人民代表大会常务委员会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代表活动费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盘锦市大洼区人民代表大会常务委员会-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盘锦市大洼区人民代表大会常务委员会本级-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5.88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5.88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99.98%</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确保人大代表正常活动、培训和调研。</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人代会会议费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盘锦市大洼区人民代表大会常务委员会-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盘锦市大洼区人民代表大会常务委员会本级-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13.78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13.78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确保每年人代会正常顺利召开，圆满结束。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009001盘锦市大洼区人民代表大会常务委员会本级-211104000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565.42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565.42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64.26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64.26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11.31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414.12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414.11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0.23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0.22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保障单位工作的正常运行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已努力完成保障单位工作的正常运行目标。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人大代表对人大工作满意度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人大代表满意度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当地群众总体满意度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创新监督一府一委两院模式</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加强监督</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