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辽宁省盘锦市大洼区新开学校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辽宁省盘锦市大洼区新开学校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辽宁省盘锦市大洼区新开学校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辽宁省盘锦市大洼区新开学校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辽宁省盘锦市大洼区新开学校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辽宁省盘锦市大洼区新开学校概况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1、认真贯彻落实党和国家的方针、政策，正确执行上级主管部门的决议和指示，全面实施素质教育，培养德、智、体、美等方面全面发展的社会主义事业的建设者和接班人。</w:t>
        <w:br/>
        <w:t xml:space="preserve">    2、根据教育规律、社会要求和学校实际，组织制定学校发展的远景规划、近期目标、学年和学期各项工作计划以及各项工作指标并组织实施。</w:t>
        <w:br/>
        <w:t xml:space="preserve">    3、加强学校的科学化管理，制定和健全各项规章制度，规范办学行为，培养良好校风，逐步实现管理决策的科学化，管理方法的定量化和管理手段的现代化。</w:t>
        <w:br/>
        <w:t xml:space="preserve">    4、负责教师队伍建设工作，决定校内教职工的工作安排，组织对教职工进行考核，实施奖惩。制定教师队伍建设规划，不断提高他们的政治素质、文化业务水平和科研水平。</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w:t>
        <w:br/>
        <w:t xml:space="preserve">    8、加强与党支部的合作，主动接受学校党组织的监督，搞好领导班子的团结和协作。</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w:t>
        <w:br/>
        <w:t xml:space="preserve">    10、主持学校与学生家长及社会的联系工作和外来工作。搞好校际间的交往;做好与社会各界的联系工作，争取各方面力量对学校的支持，为办好学校创造良好的外部条件。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辽宁省盘锦市大洼区新开学校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1.盘锦市大洼区新开学校本级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1817.66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1728.28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95.08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1728.28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89.37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4.92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增加107.82万元，增长6.31%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1816.97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1726.85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95.04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工资福利支出1613.18万元；商品和服务支出50.53万元；对个人和家庭的补助55.51万元；资本性支出7.64万元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90.12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4.96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增加107.14万元，增长6.27%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0.69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增加0.68万元，增长3631.86%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利息收入增加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1728.28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1726.83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增加18.45万元，增长1.08%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107.55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2023年度一般公共预算财政拨款支出1728.28万元。按支出功能分类科目分，包括：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1.教育支出1256.29万元，具体包括：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（1）教育支出（类）普通教育（款）小学教育（项）778.19万元,主要是教师工资及学校公用经费等支出，完成年初预算的102.44%，决算数与年初预算数存在差异的主要原因是教师工资增加，数额增加。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（2）教育支出（类）普通教育（款）初中教育（项）478.10万元,主要是教师工资及学校公用经费等支出，完成年初预算的103.09%，决算数与年初预算数存在差异的主要原因是教师工资增加，数额增加。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2.社会保障和就业支出277.99万元，具体包括：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29.89万元,主要是离退休教师独生子女费、退休教师取暖费等支出，完成年初预算的100.07%，决算数与年初预算数存在差异的主要原因是本年度退休教师增加，数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153.38万元,主要是教师养老保险缴费等支出，完成年初预算的96.1%，决算数与年初预算数存在差异的主要原因是退休教师增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70.59万元,主要是追加在职转退休人员单位职业年金缴费等支出，完成年初预算的100%，决算数与年初预算数存在差异的主要原因是退休教师职业年金年初未做预算，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22.26万元,主要是教师死亡抚恤金等支出，完成年初预算的100%，决算数与年初预算数存在差异的主要原因是抚恤金年初未做预算，追加死亡人员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1.87万元,主要是教师工伤保险缴费等支出，完成年初预算的93.5%，决算数与年初预算数存在差异的主要原因是退休教师增多，其他社会保障就业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3.卫生健康支出70.48万元，具体包括：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69.32万元,主要是教职工医疗保险缴费等支出，完成年初预算的99.27%，决算数与年初预算数存在差异的主要原因是退休教师增多，事业单位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（2）卫生健康支出（类）行政事业单位医疗（款）其他行政事业单位医疗支出（项）1.16万元,主要是教师大额医疗保险缴费等支出，完成年初预算的100%，决算数与年初预算数存在差异的主要原因是四舍五入。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4.住房保障支出123.52万元，具体包括：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（1）住房保障支出（类）住房改革支出（款）住房公积金（项）123.52万元,主要是教师住房公积金缴费等支出，完成年初预算的103.18%，决算数与年初预算数存在差异的主要原因是住房公积金基数调整，支出增加。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本年度我学校无公务用车购置费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1726.83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1668.69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58.14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本年度我学校无机关运行经费支出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根据预算绩效管理要求，盘锦市大洼区唐家学校开展2023年预算整体绩效自评，涉及资金1605.61万元，自评平均分100分。《部门（单位）整体绩效自评表》见附件。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卫生健康支出（类）行政事业单位医疗（款）其他行政事业单位医疗支出（项）：反映除上述项目以外的其他用于行政事业单位医疗方面的支出。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1,728.28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1,344.98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89.37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277.99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70.47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123.52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1,817.65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1,816.97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1,817.66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1,817.66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1,817.65</w:t>
            </w:r>
          </w:p>
        </w:tc>
        <w:tc>
          <w:tcPr>
            <w:tcW w:w="1160" w:type="dxa"/>
            <w:tcBorders/>
            <w:vAlign w:val="center"/>
          </w:tcPr>
          <w:p>
            <w:pPr>
              <w:jc w:val="right"/>
            </w:pPr>
            <w:r>
              <w:rPr>
                <w:rFonts w:ascii="宋体" w:eastAsia="宋体" w:hAnsi="宋体" w:cs="宋体"/>
                <w:b/>
                <w:i w:val="0"/>
                <w:color w:val="000000"/>
                <w:sz w:val="14"/>
              </w:rPr>
              <w:t xml:space="preserve">1,728.28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89.37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1,345.66</w:t>
            </w:r>
          </w:p>
        </w:tc>
        <w:tc>
          <w:tcPr>
            <w:tcW w:w="1160" w:type="dxa"/>
            <w:tcBorders/>
            <w:vAlign w:val="center"/>
          </w:tcPr>
          <w:p>
            <w:pPr>
              <w:jc w:val="right"/>
            </w:pPr>
            <w:r>
              <w:rPr>
                <w:rFonts w:ascii="宋体" w:eastAsia="宋体" w:hAnsi="宋体" w:cs="宋体"/>
                <w:b w:val="0"/>
                <w:i w:val="0"/>
                <w:color w:val="000000"/>
                <w:sz w:val="14"/>
              </w:rPr>
              <w:t xml:space="preserve">1,256.29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89.37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1,345.66</w:t>
            </w:r>
          </w:p>
        </w:tc>
        <w:tc>
          <w:tcPr>
            <w:tcW w:w="1160" w:type="dxa"/>
            <w:tcBorders/>
            <w:vAlign w:val="center"/>
          </w:tcPr>
          <w:p>
            <w:pPr>
              <w:jc w:val="right"/>
            </w:pPr>
            <w:r>
              <w:rPr>
                <w:rFonts w:ascii="宋体" w:eastAsia="宋体" w:hAnsi="宋体" w:cs="宋体"/>
                <w:b w:val="0"/>
                <w:i w:val="0"/>
                <w:color w:val="000000"/>
                <w:sz w:val="14"/>
              </w:rPr>
              <w:t xml:space="preserve">1,256.29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89.37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831.58</w:t>
            </w:r>
          </w:p>
        </w:tc>
        <w:tc>
          <w:tcPr>
            <w:tcW w:w="1160" w:type="dxa"/>
            <w:tcBorders/>
            <w:vAlign w:val="center"/>
          </w:tcPr>
          <w:p>
            <w:pPr>
              <w:jc w:val="right"/>
            </w:pPr>
            <w:r>
              <w:rPr>
                <w:rFonts w:ascii="宋体" w:eastAsia="宋体" w:hAnsi="宋体" w:cs="宋体"/>
                <w:b w:val="0"/>
                <w:i w:val="0"/>
                <w:color w:val="000000"/>
                <w:sz w:val="14"/>
              </w:rPr>
              <w:t xml:space="preserve">778.19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53.39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514.08</w:t>
            </w:r>
          </w:p>
        </w:tc>
        <w:tc>
          <w:tcPr>
            <w:tcW w:w="1160" w:type="dxa"/>
            <w:tcBorders/>
            <w:vAlign w:val="center"/>
          </w:tcPr>
          <w:p>
            <w:pPr>
              <w:jc w:val="right"/>
            </w:pPr>
            <w:r>
              <w:rPr>
                <w:rFonts w:ascii="宋体" w:eastAsia="宋体" w:hAnsi="宋体" w:cs="宋体"/>
                <w:b w:val="0"/>
                <w:i w:val="0"/>
                <w:color w:val="000000"/>
                <w:sz w:val="14"/>
              </w:rPr>
              <w:t xml:space="preserve">478.10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35.98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277.99</w:t>
            </w:r>
          </w:p>
        </w:tc>
        <w:tc>
          <w:tcPr>
            <w:tcW w:w="1160" w:type="dxa"/>
            <w:tcBorders/>
            <w:vAlign w:val="center"/>
          </w:tcPr>
          <w:p>
            <w:pPr>
              <w:jc w:val="right"/>
            </w:pPr>
            <w:r>
              <w:rPr>
                <w:rFonts w:ascii="宋体" w:eastAsia="宋体" w:hAnsi="宋体" w:cs="宋体"/>
                <w:b w:val="0"/>
                <w:i w:val="0"/>
                <w:color w:val="000000"/>
                <w:sz w:val="14"/>
              </w:rPr>
              <w:t xml:space="preserve">277.99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253.86</w:t>
            </w:r>
          </w:p>
        </w:tc>
        <w:tc>
          <w:tcPr>
            <w:tcW w:w="1160" w:type="dxa"/>
            <w:tcBorders/>
            <w:vAlign w:val="center"/>
          </w:tcPr>
          <w:p>
            <w:pPr>
              <w:jc w:val="right"/>
            </w:pPr>
            <w:r>
              <w:rPr>
                <w:rFonts w:ascii="宋体" w:eastAsia="宋体" w:hAnsi="宋体" w:cs="宋体"/>
                <w:b w:val="0"/>
                <w:i w:val="0"/>
                <w:color w:val="000000"/>
                <w:sz w:val="14"/>
              </w:rPr>
              <w:t xml:space="preserve">253.86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29.89</w:t>
            </w:r>
          </w:p>
        </w:tc>
        <w:tc>
          <w:tcPr>
            <w:tcW w:w="1160" w:type="dxa"/>
            <w:tcBorders/>
            <w:vAlign w:val="center"/>
          </w:tcPr>
          <w:p>
            <w:pPr>
              <w:jc w:val="right"/>
            </w:pPr>
            <w:r>
              <w:rPr>
                <w:rFonts w:ascii="宋体" w:eastAsia="宋体" w:hAnsi="宋体" w:cs="宋体"/>
                <w:b w:val="0"/>
                <w:i w:val="0"/>
                <w:color w:val="000000"/>
                <w:sz w:val="14"/>
              </w:rPr>
              <w:t xml:space="preserve">29.89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153.38</w:t>
            </w:r>
          </w:p>
        </w:tc>
        <w:tc>
          <w:tcPr>
            <w:tcW w:w="1160" w:type="dxa"/>
            <w:tcBorders/>
            <w:vAlign w:val="center"/>
          </w:tcPr>
          <w:p>
            <w:pPr>
              <w:jc w:val="right"/>
            </w:pPr>
            <w:r>
              <w:rPr>
                <w:rFonts w:ascii="宋体" w:eastAsia="宋体" w:hAnsi="宋体" w:cs="宋体"/>
                <w:b w:val="0"/>
                <w:i w:val="0"/>
                <w:color w:val="000000"/>
                <w:sz w:val="14"/>
              </w:rPr>
              <w:t xml:space="preserve">153.38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70.59</w:t>
            </w:r>
          </w:p>
        </w:tc>
        <w:tc>
          <w:tcPr>
            <w:tcW w:w="1160" w:type="dxa"/>
            <w:tcBorders/>
            <w:vAlign w:val="center"/>
          </w:tcPr>
          <w:p>
            <w:pPr>
              <w:jc w:val="right"/>
            </w:pPr>
            <w:r>
              <w:rPr>
                <w:rFonts w:ascii="宋体" w:eastAsia="宋体" w:hAnsi="宋体" w:cs="宋体"/>
                <w:b w:val="0"/>
                <w:i w:val="0"/>
                <w:color w:val="000000"/>
                <w:sz w:val="14"/>
              </w:rPr>
              <w:t xml:space="preserve">70.59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22.26</w:t>
            </w:r>
          </w:p>
        </w:tc>
        <w:tc>
          <w:tcPr>
            <w:tcW w:w="1160" w:type="dxa"/>
            <w:tcBorders/>
            <w:vAlign w:val="center"/>
          </w:tcPr>
          <w:p>
            <w:pPr>
              <w:jc w:val="right"/>
            </w:pPr>
            <w:r>
              <w:rPr>
                <w:rFonts w:ascii="宋体" w:eastAsia="宋体" w:hAnsi="宋体" w:cs="宋体"/>
                <w:b w:val="0"/>
                <w:i w:val="0"/>
                <w:color w:val="000000"/>
                <w:sz w:val="14"/>
              </w:rPr>
              <w:t xml:space="preserve">22.26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22.26</w:t>
            </w:r>
          </w:p>
        </w:tc>
        <w:tc>
          <w:tcPr>
            <w:tcW w:w="1160" w:type="dxa"/>
            <w:tcBorders/>
            <w:vAlign w:val="center"/>
          </w:tcPr>
          <w:p>
            <w:pPr>
              <w:jc w:val="right"/>
            </w:pPr>
            <w:r>
              <w:rPr>
                <w:rFonts w:ascii="宋体" w:eastAsia="宋体" w:hAnsi="宋体" w:cs="宋体"/>
                <w:b w:val="0"/>
                <w:i w:val="0"/>
                <w:color w:val="000000"/>
                <w:sz w:val="14"/>
              </w:rPr>
              <w:t xml:space="preserve">22.26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70.48</w:t>
            </w:r>
          </w:p>
        </w:tc>
        <w:tc>
          <w:tcPr>
            <w:tcW w:w="1160" w:type="dxa"/>
            <w:tcBorders/>
            <w:vAlign w:val="center"/>
          </w:tcPr>
          <w:p>
            <w:pPr>
              <w:jc w:val="right"/>
            </w:pPr>
            <w:r>
              <w:rPr>
                <w:rFonts w:ascii="宋体" w:eastAsia="宋体" w:hAnsi="宋体" w:cs="宋体"/>
                <w:b w:val="0"/>
                <w:i w:val="0"/>
                <w:color w:val="000000"/>
                <w:sz w:val="14"/>
              </w:rPr>
              <w:t xml:space="preserve">70.48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70.48</w:t>
            </w:r>
          </w:p>
        </w:tc>
        <w:tc>
          <w:tcPr>
            <w:tcW w:w="1160" w:type="dxa"/>
            <w:tcBorders/>
            <w:vAlign w:val="center"/>
          </w:tcPr>
          <w:p>
            <w:pPr>
              <w:jc w:val="right"/>
            </w:pPr>
            <w:r>
              <w:rPr>
                <w:rFonts w:ascii="宋体" w:eastAsia="宋体" w:hAnsi="宋体" w:cs="宋体"/>
                <w:b w:val="0"/>
                <w:i w:val="0"/>
                <w:color w:val="000000"/>
                <w:sz w:val="14"/>
              </w:rPr>
              <w:t xml:space="preserve">70.48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69.32</w:t>
            </w:r>
          </w:p>
        </w:tc>
        <w:tc>
          <w:tcPr>
            <w:tcW w:w="1160" w:type="dxa"/>
            <w:tcBorders/>
            <w:vAlign w:val="center"/>
          </w:tcPr>
          <w:p>
            <w:pPr>
              <w:jc w:val="right"/>
            </w:pPr>
            <w:r>
              <w:rPr>
                <w:rFonts w:ascii="宋体" w:eastAsia="宋体" w:hAnsi="宋体" w:cs="宋体"/>
                <w:b w:val="0"/>
                <w:i w:val="0"/>
                <w:color w:val="000000"/>
                <w:sz w:val="14"/>
              </w:rPr>
              <w:t xml:space="preserve">69.32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jc w:val="right"/>
            </w:pPr>
            <w:r>
              <w:rPr>
                <w:rFonts w:ascii="宋体" w:eastAsia="宋体" w:hAnsi="宋体" w:cs="宋体"/>
                <w:b w:val="0"/>
                <w:i w:val="0"/>
                <w:color w:val="000000"/>
                <w:sz w:val="14"/>
              </w:rPr>
              <w:t xml:space="preserve">123.52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1,816.97</w:t>
            </w:r>
          </w:p>
        </w:tc>
        <w:tc>
          <w:tcPr>
            <w:tcW w:w="1120" w:type="dxa"/>
            <w:tcBorders/>
            <w:vAlign w:val="center"/>
          </w:tcPr>
          <w:p>
            <w:pPr>
              <w:jc w:val="right"/>
            </w:pPr>
            <w:r>
              <w:rPr>
                <w:rFonts w:ascii="宋体" w:eastAsia="宋体" w:hAnsi="宋体" w:cs="宋体"/>
                <w:b/>
                <w:i w:val="0"/>
                <w:color w:val="000000"/>
                <w:sz w:val="16"/>
              </w:rPr>
              <w:t xml:space="preserve">1,726.85</w:t>
            </w:r>
          </w:p>
        </w:tc>
        <w:tc>
          <w:tcPr>
            <w:tcW w:w="1120" w:type="dxa"/>
            <w:tcBorders/>
            <w:vAlign w:val="center"/>
          </w:tcPr>
          <w:p>
            <w:pPr>
              <w:jc w:val="right"/>
            </w:pPr>
            <w:r>
              <w:rPr>
                <w:rFonts w:ascii="宋体" w:eastAsia="宋体" w:hAnsi="宋体" w:cs="宋体"/>
                <w:b/>
                <w:i w:val="0"/>
                <w:color w:val="000000"/>
                <w:sz w:val="16"/>
              </w:rPr>
              <w:t xml:space="preserve">90.12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1,344.99</w:t>
            </w:r>
          </w:p>
        </w:tc>
        <w:tc>
          <w:tcPr>
            <w:tcW w:w="1120" w:type="dxa"/>
            <w:tcBorders/>
            <w:vAlign w:val="center"/>
          </w:tcPr>
          <w:p>
            <w:pPr>
              <w:jc w:val="right"/>
            </w:pPr>
            <w:r>
              <w:rPr>
                <w:rFonts w:ascii="宋体" w:eastAsia="宋体" w:hAnsi="宋体" w:cs="宋体"/>
                <w:b w:val="0"/>
                <w:i w:val="0"/>
                <w:color w:val="000000"/>
                <w:sz w:val="16"/>
              </w:rPr>
              <w:t xml:space="preserve">1,254.86</w:t>
            </w:r>
          </w:p>
        </w:tc>
        <w:tc>
          <w:tcPr>
            <w:tcW w:w="1120" w:type="dxa"/>
            <w:tcBorders/>
            <w:vAlign w:val="center"/>
          </w:tcPr>
          <w:p>
            <w:pPr>
              <w:jc w:val="right"/>
            </w:pPr>
            <w:r>
              <w:rPr>
                <w:rFonts w:ascii="宋体" w:eastAsia="宋体" w:hAnsi="宋体" w:cs="宋体"/>
                <w:b w:val="0"/>
                <w:i w:val="0"/>
                <w:color w:val="000000"/>
                <w:sz w:val="16"/>
              </w:rPr>
              <w:t xml:space="preserve">90.11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1,344.99</w:t>
            </w:r>
          </w:p>
        </w:tc>
        <w:tc>
          <w:tcPr>
            <w:tcW w:w="1120" w:type="dxa"/>
            <w:tcBorders/>
            <w:vAlign w:val="center"/>
          </w:tcPr>
          <w:p>
            <w:pPr>
              <w:jc w:val="right"/>
            </w:pPr>
            <w:r>
              <w:rPr>
                <w:rFonts w:ascii="宋体" w:eastAsia="宋体" w:hAnsi="宋体" w:cs="宋体"/>
                <w:b w:val="0"/>
                <w:i w:val="0"/>
                <w:color w:val="000000"/>
                <w:sz w:val="16"/>
              </w:rPr>
              <w:t xml:space="preserve">1,254.86</w:t>
            </w:r>
          </w:p>
        </w:tc>
        <w:tc>
          <w:tcPr>
            <w:tcW w:w="1120" w:type="dxa"/>
            <w:tcBorders/>
            <w:vAlign w:val="center"/>
          </w:tcPr>
          <w:p>
            <w:pPr>
              <w:jc w:val="right"/>
            </w:pPr>
            <w:r>
              <w:rPr>
                <w:rFonts w:ascii="宋体" w:eastAsia="宋体" w:hAnsi="宋体" w:cs="宋体"/>
                <w:b w:val="0"/>
                <w:i w:val="0"/>
                <w:color w:val="000000"/>
                <w:sz w:val="16"/>
              </w:rPr>
              <w:t xml:space="preserve">90.11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831.48</w:t>
            </w:r>
          </w:p>
        </w:tc>
        <w:tc>
          <w:tcPr>
            <w:tcW w:w="1120" w:type="dxa"/>
            <w:tcBorders/>
            <w:vAlign w:val="center"/>
          </w:tcPr>
          <w:p>
            <w:pPr>
              <w:jc w:val="right"/>
            </w:pPr>
            <w:r>
              <w:rPr>
                <w:rFonts w:ascii="宋体" w:eastAsia="宋体" w:hAnsi="宋体" w:cs="宋体"/>
                <w:b w:val="0"/>
                <w:i w:val="0"/>
                <w:color w:val="000000"/>
                <w:sz w:val="16"/>
              </w:rPr>
              <w:t xml:space="preserve">776.81</w:t>
            </w:r>
          </w:p>
        </w:tc>
        <w:tc>
          <w:tcPr>
            <w:tcW w:w="1120" w:type="dxa"/>
            <w:tcBorders/>
            <w:vAlign w:val="center"/>
          </w:tcPr>
          <w:p>
            <w:pPr>
              <w:jc w:val="right"/>
            </w:pPr>
            <w:r>
              <w:rPr>
                <w:rFonts w:ascii="宋体" w:eastAsia="宋体" w:hAnsi="宋体" w:cs="宋体"/>
                <w:b w:val="0"/>
                <w:i w:val="0"/>
                <w:color w:val="000000"/>
                <w:sz w:val="16"/>
              </w:rPr>
              <w:t xml:space="preserve">54.66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513.51</w:t>
            </w:r>
          </w:p>
        </w:tc>
        <w:tc>
          <w:tcPr>
            <w:tcW w:w="1120" w:type="dxa"/>
            <w:tcBorders/>
            <w:vAlign w:val="center"/>
          </w:tcPr>
          <w:p>
            <w:pPr>
              <w:jc w:val="right"/>
            </w:pPr>
            <w:r>
              <w:rPr>
                <w:rFonts w:ascii="宋体" w:eastAsia="宋体" w:hAnsi="宋体" w:cs="宋体"/>
                <w:b w:val="0"/>
                <w:i w:val="0"/>
                <w:color w:val="000000"/>
                <w:sz w:val="16"/>
              </w:rPr>
              <w:t xml:space="preserve">478.05</w:t>
            </w:r>
          </w:p>
        </w:tc>
        <w:tc>
          <w:tcPr>
            <w:tcW w:w="1120" w:type="dxa"/>
            <w:tcBorders/>
            <w:vAlign w:val="center"/>
          </w:tcPr>
          <w:p>
            <w:pPr>
              <w:jc w:val="right"/>
            </w:pPr>
            <w:r>
              <w:rPr>
                <w:rFonts w:ascii="宋体" w:eastAsia="宋体" w:hAnsi="宋体" w:cs="宋体"/>
                <w:b w:val="0"/>
                <w:i w:val="0"/>
                <w:color w:val="000000"/>
                <w:sz w:val="16"/>
              </w:rPr>
              <w:t xml:space="preserve">35.45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277.99</w:t>
            </w:r>
          </w:p>
        </w:tc>
        <w:tc>
          <w:tcPr>
            <w:tcW w:w="1120" w:type="dxa"/>
            <w:tcBorders/>
            <w:vAlign w:val="center"/>
          </w:tcPr>
          <w:p>
            <w:pPr>
              <w:jc w:val="right"/>
            </w:pPr>
            <w:r>
              <w:rPr>
                <w:rFonts w:ascii="宋体" w:eastAsia="宋体" w:hAnsi="宋体" w:cs="宋体"/>
                <w:b w:val="0"/>
                <w:i w:val="0"/>
                <w:color w:val="000000"/>
                <w:sz w:val="16"/>
              </w:rPr>
              <w:t xml:space="preserve">277.99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253.86</w:t>
            </w:r>
          </w:p>
        </w:tc>
        <w:tc>
          <w:tcPr>
            <w:tcW w:w="1120" w:type="dxa"/>
            <w:tcBorders/>
            <w:vAlign w:val="center"/>
          </w:tcPr>
          <w:p>
            <w:pPr>
              <w:jc w:val="right"/>
            </w:pPr>
            <w:r>
              <w:rPr>
                <w:rFonts w:ascii="宋体" w:eastAsia="宋体" w:hAnsi="宋体" w:cs="宋体"/>
                <w:b w:val="0"/>
                <w:i w:val="0"/>
                <w:color w:val="000000"/>
                <w:sz w:val="16"/>
              </w:rPr>
              <w:t xml:space="preserve">253.86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29.89</w:t>
            </w:r>
          </w:p>
        </w:tc>
        <w:tc>
          <w:tcPr>
            <w:tcW w:w="1120" w:type="dxa"/>
            <w:tcBorders/>
            <w:vAlign w:val="center"/>
          </w:tcPr>
          <w:p>
            <w:pPr>
              <w:jc w:val="right"/>
            </w:pPr>
            <w:r>
              <w:rPr>
                <w:rFonts w:ascii="宋体" w:eastAsia="宋体" w:hAnsi="宋体" w:cs="宋体"/>
                <w:b w:val="0"/>
                <w:i w:val="0"/>
                <w:color w:val="000000"/>
                <w:sz w:val="16"/>
              </w:rPr>
              <w:t xml:space="preserve">29.89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153.38</w:t>
            </w:r>
          </w:p>
        </w:tc>
        <w:tc>
          <w:tcPr>
            <w:tcW w:w="1120" w:type="dxa"/>
            <w:tcBorders/>
            <w:vAlign w:val="center"/>
          </w:tcPr>
          <w:p>
            <w:pPr>
              <w:jc w:val="right"/>
            </w:pPr>
            <w:r>
              <w:rPr>
                <w:rFonts w:ascii="宋体" w:eastAsia="宋体" w:hAnsi="宋体" w:cs="宋体"/>
                <w:b w:val="0"/>
                <w:i w:val="0"/>
                <w:color w:val="000000"/>
                <w:sz w:val="16"/>
              </w:rPr>
              <w:t xml:space="preserve">153.38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70.59</w:t>
            </w:r>
          </w:p>
        </w:tc>
        <w:tc>
          <w:tcPr>
            <w:tcW w:w="1120" w:type="dxa"/>
            <w:tcBorders/>
            <w:vAlign w:val="center"/>
          </w:tcPr>
          <w:p>
            <w:pPr>
              <w:jc w:val="right"/>
            </w:pPr>
            <w:r>
              <w:rPr>
                <w:rFonts w:ascii="宋体" w:eastAsia="宋体" w:hAnsi="宋体" w:cs="宋体"/>
                <w:b w:val="0"/>
                <w:i w:val="0"/>
                <w:color w:val="000000"/>
                <w:sz w:val="16"/>
              </w:rPr>
              <w:t xml:space="preserve">70.59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22.26</w:t>
            </w:r>
          </w:p>
        </w:tc>
        <w:tc>
          <w:tcPr>
            <w:tcW w:w="1120" w:type="dxa"/>
            <w:tcBorders/>
            <w:vAlign w:val="center"/>
          </w:tcPr>
          <w:p>
            <w:pPr>
              <w:jc w:val="right"/>
            </w:pPr>
            <w:r>
              <w:rPr>
                <w:rFonts w:ascii="宋体" w:eastAsia="宋体" w:hAnsi="宋体" w:cs="宋体"/>
                <w:b w:val="0"/>
                <w:i w:val="0"/>
                <w:color w:val="000000"/>
                <w:sz w:val="16"/>
              </w:rPr>
              <w:t xml:space="preserve">22.26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22.26</w:t>
            </w:r>
          </w:p>
        </w:tc>
        <w:tc>
          <w:tcPr>
            <w:tcW w:w="1120" w:type="dxa"/>
            <w:tcBorders/>
            <w:vAlign w:val="center"/>
          </w:tcPr>
          <w:p>
            <w:pPr>
              <w:jc w:val="right"/>
            </w:pPr>
            <w:r>
              <w:rPr>
                <w:rFonts w:ascii="宋体" w:eastAsia="宋体" w:hAnsi="宋体" w:cs="宋体"/>
                <w:b w:val="0"/>
                <w:i w:val="0"/>
                <w:color w:val="000000"/>
                <w:sz w:val="16"/>
              </w:rPr>
              <w:t xml:space="preserve">22.26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70.48</w:t>
            </w:r>
          </w:p>
        </w:tc>
        <w:tc>
          <w:tcPr>
            <w:tcW w:w="1120" w:type="dxa"/>
            <w:tcBorders/>
            <w:vAlign w:val="center"/>
          </w:tcPr>
          <w:p>
            <w:pPr>
              <w:jc w:val="right"/>
            </w:pPr>
            <w:r>
              <w:rPr>
                <w:rFonts w:ascii="宋体" w:eastAsia="宋体" w:hAnsi="宋体" w:cs="宋体"/>
                <w:b w:val="0"/>
                <w:i w:val="0"/>
                <w:color w:val="000000"/>
                <w:sz w:val="16"/>
              </w:rPr>
              <w:t xml:space="preserve">70.48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70.48</w:t>
            </w:r>
          </w:p>
        </w:tc>
        <w:tc>
          <w:tcPr>
            <w:tcW w:w="1120" w:type="dxa"/>
            <w:tcBorders/>
            <w:vAlign w:val="center"/>
          </w:tcPr>
          <w:p>
            <w:pPr>
              <w:jc w:val="right"/>
            </w:pPr>
            <w:r>
              <w:rPr>
                <w:rFonts w:ascii="宋体" w:eastAsia="宋体" w:hAnsi="宋体" w:cs="宋体"/>
                <w:b w:val="0"/>
                <w:i w:val="0"/>
                <w:color w:val="000000"/>
                <w:sz w:val="16"/>
              </w:rPr>
              <w:t xml:space="preserve">70.48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69.32</w:t>
            </w:r>
          </w:p>
        </w:tc>
        <w:tc>
          <w:tcPr>
            <w:tcW w:w="1120" w:type="dxa"/>
            <w:tcBorders/>
            <w:vAlign w:val="center"/>
          </w:tcPr>
          <w:p>
            <w:pPr>
              <w:jc w:val="right"/>
            </w:pPr>
            <w:r>
              <w:rPr>
                <w:rFonts w:ascii="宋体" w:eastAsia="宋体" w:hAnsi="宋体" w:cs="宋体"/>
                <w:b w:val="0"/>
                <w:i w:val="0"/>
                <w:color w:val="000000"/>
                <w:sz w:val="16"/>
              </w:rPr>
              <w:t xml:space="preserve">69.32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jc w:val="right"/>
            </w:pPr>
            <w:r>
              <w:rPr>
                <w:rFonts w:ascii="宋体" w:eastAsia="宋体" w:hAnsi="宋体" w:cs="宋体"/>
                <w:b w:val="0"/>
                <w:i w:val="0"/>
                <w:color w:val="000000"/>
                <w:sz w:val="16"/>
              </w:rPr>
              <w:t xml:space="preserve">123.52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1,256.29</w:t>
            </w:r>
          </w:p>
        </w:tc>
        <w:tc>
          <w:tcPr>
            <w:tcW w:w="1100" w:type="dxa"/>
            <w:tcBorders/>
            <w:vAlign w:val="center"/>
          </w:tcPr>
          <w:p>
            <w:pPr>
              <w:jc w:val="right"/>
            </w:pPr>
            <w:r>
              <w:rPr>
                <w:rFonts w:ascii="宋体" w:eastAsia="宋体" w:hAnsi="宋体" w:cs="宋体"/>
                <w:b w:val="0"/>
                <w:i w:val="0"/>
                <w:color w:val="000000"/>
                <w:sz w:val="14"/>
              </w:rPr>
              <w:t xml:space="preserve">1,256.29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277.99</w:t>
            </w:r>
          </w:p>
        </w:tc>
        <w:tc>
          <w:tcPr>
            <w:tcW w:w="1100" w:type="dxa"/>
            <w:tcBorders/>
            <w:vAlign w:val="center"/>
          </w:tcPr>
          <w:p>
            <w:pPr>
              <w:jc w:val="right"/>
            </w:pPr>
            <w:r>
              <w:rPr>
                <w:rFonts w:ascii="宋体" w:eastAsia="宋体" w:hAnsi="宋体" w:cs="宋体"/>
                <w:b w:val="0"/>
                <w:i w:val="0"/>
                <w:color w:val="000000"/>
                <w:sz w:val="14"/>
              </w:rPr>
              <w:t xml:space="preserve">277.99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70.47</w:t>
            </w:r>
          </w:p>
        </w:tc>
        <w:tc>
          <w:tcPr>
            <w:tcW w:w="1100" w:type="dxa"/>
            <w:tcBorders/>
            <w:vAlign w:val="center"/>
          </w:tcPr>
          <w:p>
            <w:pPr>
              <w:jc w:val="right"/>
            </w:pPr>
            <w:r>
              <w:rPr>
                <w:rFonts w:ascii="宋体" w:eastAsia="宋体" w:hAnsi="宋体" w:cs="宋体"/>
                <w:b w:val="0"/>
                <w:i w:val="0"/>
                <w:color w:val="000000"/>
                <w:sz w:val="14"/>
              </w:rPr>
              <w:t xml:space="preserve">70.47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123.52</w:t>
            </w:r>
          </w:p>
        </w:tc>
        <w:tc>
          <w:tcPr>
            <w:tcW w:w="1100" w:type="dxa"/>
            <w:tcBorders/>
            <w:vAlign w:val="center"/>
          </w:tcPr>
          <w:p>
            <w:pPr>
              <w:jc w:val="right"/>
            </w:pPr>
            <w:r>
              <w:rPr>
                <w:rFonts w:ascii="宋体" w:eastAsia="宋体" w:hAnsi="宋体" w:cs="宋体"/>
                <w:b w:val="0"/>
                <w:i w:val="0"/>
                <w:color w:val="000000"/>
                <w:sz w:val="14"/>
              </w:rPr>
              <w:t xml:space="preserve">123.52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1100" w:type="dxa"/>
            <w:tcBorders/>
            <w:vAlign w:val="center"/>
          </w:tcPr>
          <w:p>
            <w:pPr>
              <w:jc w:val="right"/>
            </w:pPr>
            <w:r>
              <w:rPr>
                <w:rFonts w:ascii="宋体" w:eastAsia="宋体" w:hAnsi="宋体" w:cs="宋体"/>
                <w:b w:val="0"/>
                <w:i w:val="0"/>
                <w:color w:val="000000"/>
                <w:sz w:val="14"/>
              </w:rPr>
              <w:t xml:space="preserve">1,728.28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1,728.28</w:t>
            </w:r>
          </w:p>
        </w:tc>
        <w:tc>
          <w:tcPr>
            <w:tcW w:w="1980" w:type="dxa"/>
            <w:tcBorders/>
            <w:vAlign w:val="center"/>
          </w:tcPr>
          <w:p>
            <w:pPr>
              <w:jc w:val="right"/>
            </w:pPr>
            <w:r>
              <w:rPr>
                <w:rFonts w:ascii="宋体" w:eastAsia="宋体" w:hAnsi="宋体" w:cs="宋体"/>
                <w:b/>
                <w:i w:val="0"/>
                <w:color w:val="000000"/>
                <w:sz w:val="20"/>
              </w:rPr>
              <w:t xml:space="preserve">1,726.83</w:t>
            </w:r>
          </w:p>
        </w:tc>
        <w:tc>
          <w:tcPr>
            <w:tcW w:w="1952" w:type="dxa"/>
            <w:tcBorders/>
            <w:vAlign w:val="center"/>
          </w:tcPr>
          <w:p>
            <w:pPr>
              <w:jc w:val="right"/>
            </w:pPr>
            <w:r>
              <w:rPr>
                <w:rFonts w:ascii="宋体" w:eastAsia="宋体" w:hAnsi="宋体" w:cs="宋体"/>
                <w:b/>
                <w:i w:val="0"/>
                <w:color w:val="000000"/>
                <w:sz w:val="20"/>
              </w:rPr>
              <w:t xml:space="preserve">1.45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1,256.29</w:t>
            </w:r>
          </w:p>
        </w:tc>
        <w:tc>
          <w:tcPr>
            <w:tcW w:w="1980" w:type="dxa"/>
            <w:tcBorders/>
            <w:vAlign w:val="center"/>
          </w:tcPr>
          <w:p>
            <w:pPr>
              <w:jc w:val="right"/>
            </w:pPr>
            <w:r>
              <w:rPr>
                <w:rFonts w:ascii="宋体" w:eastAsia="宋体" w:hAnsi="宋体" w:cs="宋体"/>
                <w:b w:val="0"/>
                <w:i w:val="0"/>
                <w:color w:val="000000"/>
                <w:sz w:val="20"/>
              </w:rPr>
              <w:t xml:space="preserve">1,254.84</w:t>
            </w:r>
          </w:p>
        </w:tc>
        <w:tc>
          <w:tcPr>
            <w:tcW w:w="1952" w:type="dxa"/>
            <w:tcBorders/>
            <w:vAlign w:val="center"/>
          </w:tcPr>
          <w:p>
            <w:pPr>
              <w:jc w:val="right"/>
            </w:pPr>
            <w:r>
              <w:rPr>
                <w:rFonts w:ascii="宋体" w:eastAsia="宋体" w:hAnsi="宋体" w:cs="宋体"/>
                <w:b w:val="0"/>
                <w:i w:val="0"/>
                <w:color w:val="000000"/>
                <w:sz w:val="20"/>
              </w:rPr>
              <w:t xml:space="preserve">1.45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1,256.29</w:t>
            </w:r>
          </w:p>
        </w:tc>
        <w:tc>
          <w:tcPr>
            <w:tcW w:w="1980" w:type="dxa"/>
            <w:tcBorders/>
            <w:vAlign w:val="center"/>
          </w:tcPr>
          <w:p>
            <w:pPr>
              <w:jc w:val="right"/>
            </w:pPr>
            <w:r>
              <w:rPr>
                <w:rFonts w:ascii="宋体" w:eastAsia="宋体" w:hAnsi="宋体" w:cs="宋体"/>
                <w:b w:val="0"/>
                <w:i w:val="0"/>
                <w:color w:val="000000"/>
                <w:sz w:val="20"/>
              </w:rPr>
              <w:t xml:space="preserve">1,254.84</w:t>
            </w:r>
          </w:p>
        </w:tc>
        <w:tc>
          <w:tcPr>
            <w:tcW w:w="1952" w:type="dxa"/>
            <w:tcBorders/>
            <w:vAlign w:val="center"/>
          </w:tcPr>
          <w:p>
            <w:pPr>
              <w:jc w:val="right"/>
            </w:pPr>
            <w:r>
              <w:rPr>
                <w:rFonts w:ascii="宋体" w:eastAsia="宋体" w:hAnsi="宋体" w:cs="宋体"/>
                <w:b w:val="0"/>
                <w:i w:val="0"/>
                <w:color w:val="000000"/>
                <w:sz w:val="20"/>
              </w:rPr>
              <w:t xml:space="preserve">1.45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778.19</w:t>
            </w:r>
          </w:p>
        </w:tc>
        <w:tc>
          <w:tcPr>
            <w:tcW w:w="1980" w:type="dxa"/>
            <w:tcBorders/>
            <w:vAlign w:val="center"/>
          </w:tcPr>
          <w:p>
            <w:pPr>
              <w:jc w:val="right"/>
            </w:pPr>
            <w:r>
              <w:rPr>
                <w:rFonts w:ascii="宋体" w:eastAsia="宋体" w:hAnsi="宋体" w:cs="宋体"/>
                <w:b w:val="0"/>
                <w:i w:val="0"/>
                <w:color w:val="000000"/>
                <w:sz w:val="20"/>
              </w:rPr>
              <w:t xml:space="preserve">776.79</w:t>
            </w:r>
          </w:p>
        </w:tc>
        <w:tc>
          <w:tcPr>
            <w:tcW w:w="1952" w:type="dxa"/>
            <w:tcBorders/>
            <w:vAlign w:val="center"/>
          </w:tcPr>
          <w:p>
            <w:pPr>
              <w:jc w:val="right"/>
            </w:pPr>
            <w:r>
              <w:rPr>
                <w:rFonts w:ascii="宋体" w:eastAsia="宋体" w:hAnsi="宋体" w:cs="宋体"/>
                <w:b w:val="0"/>
                <w:i w:val="0"/>
                <w:color w:val="000000"/>
                <w:sz w:val="20"/>
              </w:rPr>
              <w:t xml:space="preserve">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478.10</w:t>
            </w:r>
          </w:p>
        </w:tc>
        <w:tc>
          <w:tcPr>
            <w:tcW w:w="1980" w:type="dxa"/>
            <w:tcBorders/>
            <w:vAlign w:val="center"/>
          </w:tcPr>
          <w:p>
            <w:pPr>
              <w:jc w:val="right"/>
            </w:pPr>
            <w:r>
              <w:rPr>
                <w:rFonts w:ascii="宋体" w:eastAsia="宋体" w:hAnsi="宋体" w:cs="宋体"/>
                <w:b w:val="0"/>
                <w:i w:val="0"/>
                <w:color w:val="000000"/>
                <w:sz w:val="20"/>
              </w:rPr>
              <w:t xml:space="preserve">478.05</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277.99</w:t>
            </w:r>
          </w:p>
        </w:tc>
        <w:tc>
          <w:tcPr>
            <w:tcW w:w="1980" w:type="dxa"/>
            <w:tcBorders/>
            <w:vAlign w:val="center"/>
          </w:tcPr>
          <w:p>
            <w:pPr>
              <w:jc w:val="right"/>
            </w:pPr>
            <w:r>
              <w:rPr>
                <w:rFonts w:ascii="宋体" w:eastAsia="宋体" w:hAnsi="宋体" w:cs="宋体"/>
                <w:b w:val="0"/>
                <w:i w:val="0"/>
                <w:color w:val="000000"/>
                <w:sz w:val="20"/>
              </w:rPr>
              <w:t xml:space="preserve">277.99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253.86</w:t>
            </w:r>
          </w:p>
        </w:tc>
        <w:tc>
          <w:tcPr>
            <w:tcW w:w="1980" w:type="dxa"/>
            <w:tcBorders/>
            <w:vAlign w:val="center"/>
          </w:tcPr>
          <w:p>
            <w:pPr>
              <w:jc w:val="right"/>
            </w:pPr>
            <w:r>
              <w:rPr>
                <w:rFonts w:ascii="宋体" w:eastAsia="宋体" w:hAnsi="宋体" w:cs="宋体"/>
                <w:b w:val="0"/>
                <w:i w:val="0"/>
                <w:color w:val="000000"/>
                <w:sz w:val="20"/>
              </w:rPr>
              <w:t xml:space="preserve">253.86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29.89</w:t>
            </w:r>
          </w:p>
        </w:tc>
        <w:tc>
          <w:tcPr>
            <w:tcW w:w="1980" w:type="dxa"/>
            <w:tcBorders/>
            <w:vAlign w:val="center"/>
          </w:tcPr>
          <w:p>
            <w:pPr>
              <w:jc w:val="right"/>
            </w:pPr>
            <w:r>
              <w:rPr>
                <w:rFonts w:ascii="宋体" w:eastAsia="宋体" w:hAnsi="宋体" w:cs="宋体"/>
                <w:b w:val="0"/>
                <w:i w:val="0"/>
                <w:color w:val="000000"/>
                <w:sz w:val="20"/>
              </w:rPr>
              <w:t xml:space="preserve">29.89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153.38</w:t>
            </w:r>
          </w:p>
        </w:tc>
        <w:tc>
          <w:tcPr>
            <w:tcW w:w="1980" w:type="dxa"/>
            <w:tcBorders/>
            <w:vAlign w:val="center"/>
          </w:tcPr>
          <w:p>
            <w:pPr>
              <w:jc w:val="right"/>
            </w:pPr>
            <w:r>
              <w:rPr>
                <w:rFonts w:ascii="宋体" w:eastAsia="宋体" w:hAnsi="宋体" w:cs="宋体"/>
                <w:b w:val="0"/>
                <w:i w:val="0"/>
                <w:color w:val="000000"/>
                <w:sz w:val="20"/>
              </w:rPr>
              <w:t xml:space="preserve">153.38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70.59</w:t>
            </w:r>
          </w:p>
        </w:tc>
        <w:tc>
          <w:tcPr>
            <w:tcW w:w="1980" w:type="dxa"/>
            <w:tcBorders/>
            <w:vAlign w:val="center"/>
          </w:tcPr>
          <w:p>
            <w:pPr>
              <w:jc w:val="right"/>
            </w:pPr>
            <w:r>
              <w:rPr>
                <w:rFonts w:ascii="宋体" w:eastAsia="宋体" w:hAnsi="宋体" w:cs="宋体"/>
                <w:b w:val="0"/>
                <w:i w:val="0"/>
                <w:color w:val="000000"/>
                <w:sz w:val="20"/>
              </w:rPr>
              <w:t xml:space="preserve">70.59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22.26</w:t>
            </w:r>
          </w:p>
        </w:tc>
        <w:tc>
          <w:tcPr>
            <w:tcW w:w="1980" w:type="dxa"/>
            <w:tcBorders/>
            <w:vAlign w:val="center"/>
          </w:tcPr>
          <w:p>
            <w:pPr>
              <w:jc w:val="right"/>
            </w:pPr>
            <w:r>
              <w:rPr>
                <w:rFonts w:ascii="宋体" w:eastAsia="宋体" w:hAnsi="宋体" w:cs="宋体"/>
                <w:b w:val="0"/>
                <w:i w:val="0"/>
                <w:color w:val="000000"/>
                <w:sz w:val="20"/>
              </w:rPr>
              <w:t xml:space="preserve">22.26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22.26</w:t>
            </w:r>
          </w:p>
        </w:tc>
        <w:tc>
          <w:tcPr>
            <w:tcW w:w="1980" w:type="dxa"/>
            <w:tcBorders/>
            <w:vAlign w:val="center"/>
          </w:tcPr>
          <w:p>
            <w:pPr>
              <w:jc w:val="right"/>
            </w:pPr>
            <w:r>
              <w:rPr>
                <w:rFonts w:ascii="宋体" w:eastAsia="宋体" w:hAnsi="宋体" w:cs="宋体"/>
                <w:b w:val="0"/>
                <w:i w:val="0"/>
                <w:color w:val="000000"/>
                <w:sz w:val="20"/>
              </w:rPr>
              <w:t xml:space="preserve">22.26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70.48</w:t>
            </w:r>
          </w:p>
        </w:tc>
        <w:tc>
          <w:tcPr>
            <w:tcW w:w="1980" w:type="dxa"/>
            <w:tcBorders/>
            <w:vAlign w:val="center"/>
          </w:tcPr>
          <w:p>
            <w:pPr>
              <w:jc w:val="right"/>
            </w:pPr>
            <w:r>
              <w:rPr>
                <w:rFonts w:ascii="宋体" w:eastAsia="宋体" w:hAnsi="宋体" w:cs="宋体"/>
                <w:b w:val="0"/>
                <w:i w:val="0"/>
                <w:color w:val="000000"/>
                <w:sz w:val="20"/>
              </w:rPr>
              <w:t xml:space="preserve">70.48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70.48</w:t>
            </w:r>
          </w:p>
        </w:tc>
        <w:tc>
          <w:tcPr>
            <w:tcW w:w="1980" w:type="dxa"/>
            <w:tcBorders/>
            <w:vAlign w:val="center"/>
          </w:tcPr>
          <w:p>
            <w:pPr>
              <w:jc w:val="right"/>
            </w:pPr>
            <w:r>
              <w:rPr>
                <w:rFonts w:ascii="宋体" w:eastAsia="宋体" w:hAnsi="宋体" w:cs="宋体"/>
                <w:b w:val="0"/>
                <w:i w:val="0"/>
                <w:color w:val="000000"/>
                <w:sz w:val="20"/>
              </w:rPr>
              <w:t xml:space="preserve">70.48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69.32</w:t>
            </w:r>
          </w:p>
        </w:tc>
        <w:tc>
          <w:tcPr>
            <w:tcW w:w="1980" w:type="dxa"/>
            <w:tcBorders/>
            <w:vAlign w:val="center"/>
          </w:tcPr>
          <w:p>
            <w:pPr>
              <w:jc w:val="right"/>
            </w:pPr>
            <w:r>
              <w:rPr>
                <w:rFonts w:ascii="宋体" w:eastAsia="宋体" w:hAnsi="宋体" w:cs="宋体"/>
                <w:b w:val="0"/>
                <w:i w:val="0"/>
                <w:color w:val="000000"/>
                <w:sz w:val="20"/>
              </w:rPr>
              <w:t xml:space="preserve">69.32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80" w:type="dxa"/>
            <w:tcBorders/>
            <w:vAlign w:val="center"/>
          </w:tcPr>
          <w:p>
            <w:pPr>
              <w:jc w:val="right"/>
            </w:pPr>
            <w:r>
              <w:rPr>
                <w:rFonts w:ascii="宋体" w:eastAsia="宋体" w:hAnsi="宋体" w:cs="宋体"/>
                <w:b w:val="0"/>
                <w:i w:val="0"/>
                <w:color w:val="000000"/>
                <w:sz w:val="20"/>
              </w:rPr>
              <w:t xml:space="preserve">123.52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1,613.18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50.50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647.99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10.37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417.66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7.64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127.69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1.69</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7.64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153.38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6.17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70.59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66.68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10.00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123.52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2.63</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6.86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55.51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4.83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29.20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22.26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1.89</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4.64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1,668.69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58.14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单位：辽宁省盘锦市大洼区新开学校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026015盘锦市大洼区新开学校-211104000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1605.61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1605.61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15.2234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1402.304329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1402.3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完成教育教学工作，加强德育教育和体育运动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已完成教育教学工作，学生道德品质和身体素质有所提高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升学率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人事制度改革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置标准化、统一的财政业务流程，提供规范化、畅通的办理渠道，进而提高一体化预算管理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