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辽宁省盘锦市大洼区西安学校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辽宁省盘锦市大洼区西安学校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辽宁省盘锦市大洼区西安学校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辽宁省盘锦市大洼区西安学校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辽宁省盘锦市大洼区西安学校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辽宁省盘锦市大洼区西安学校概况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(四)、积极办好本校教育教学，建设一支优秀的教师队伍。</w:t>
        <w:br/>
        <w:t xml:space="preserve">    (五)、按照干部和教师的职数、编制和管理权限，负责对本校的教师进行管理，制定切实可行的学校工作规章制度，以提高教育教学质量为目的，对教职工的工作开展客观、公正的评价和考核。</w:t>
        <w:br/>
        <w:t xml:space="preserve">    (六)、按照上级有关部门的规定，负责对本校的财务和项目建设进行管理，负责核算和发放教职工工资。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(八)、组织开展本校的教育教学科研和教育教学改革，以科学的发展观和以人为本的管理理念注重学生的全面发展。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辽宁省盘锦市大洼区西安学校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盘锦市大洼区西安学校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1715.78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1638.75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95.51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1638.75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76.99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4.49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主要是课后服务费与利息等收入。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增加100.54万元，增长6.22%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增加课后服务费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1715.58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1638.70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工资福利支出1483.31万元；商品和服务支出61.94万元；对个人和家庭的补助85.43万元；资本性支出8.02万元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76.89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增加100.38万元，增长6.21%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增加了课后服务费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主要是课后服务费和利息等原因形成的结余。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增加0.15万元，增长393.02%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课后服务费形成的结余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1638.75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1638.67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增加23.56万元，增长1.46%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上年经费在本年支出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107.02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2023年度一般公共预算财政拨款支出1638.75万元。按支出功能分类科目分，包括：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1.教育支出1177.83万元，具体包括：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（1）教育支出（类）普通教育（款）小学教育（项）674.72万元,主要是小学教师工资及学校公用经费等等支出，完成年初预算的100.43%，决算数与年初预算数存在差异的主要原因是上年经费在本年支出。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（2）教育支出（类）普通教育（款）初中教育（项）503.11万元,主要是中学教师工资和公用经费等支出，完成年初预算的104.36%，决算数与年初预算数存在差异的主要原因是上年经费在本年支出。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2.社会保障和就业支出281.53万元，具体包括：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41.14万元,主要是退休教师取暖费和独生子女费等支出，完成年初预算的94.99%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142.70万元,主要是教师养老保险等支出，完成年初预算的93.78%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55.77万元,主要是在职转退休教师职业年金缴费等支出，完成年初预算的100%，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（4）社会保障和就业支出（类）抚恤（款）死亡抚恤（项）40.15万元,主要是抚恤金等支出，完成年初预算的100%，决算数与年初预算数存在差异的主要原因是人员死亡。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1.77万元,主要是教师工伤保险缴费等支出，完成年初预算的92.67%，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（1）卫生健康支出（类）行政事业单位医疗（款）事业单位医疗（项）63.02万元,主要是教职工医疗保险缴费等支出，完成年初预算的94.67%，决算数与年初预算数存在差异的主要原因是教师退休。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（2）卫生健康支出（类）行政事业单位医疗（款）其他行政事业单位医疗支出（项）1.39万元,主要是教职工大额医疗保险缴费等支出，完成年初预算的100%，决算数与年初预算数存在差异的主要原因是无差异。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4.住房保障支出115.00万元，具体包括：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（1）住房保障支出（类）住房改革支出（款）住房公积金（项）115.00万元,主要是教职工住房公积金等支出，完成年初预算的100.08%，决算数与年初预算数存在差异的主要原因是人员增加。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1638.67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1568.74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69.93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组织对1个单位开展整体绩效自评，涉及资金1531.26万元，自评平均分100分。《部门（单位）整体绩效自评表》见附件。</w:t>
        <w:br/>
        <w:t xml:space="preserve">    本部门组织对“整体绩效目标”等1 个项目开展了部门评价，涉及资金1531.26万元（其中：一般公共预算资金1531.26万元，政府性基金预算资金0万元，国有资本经营预算资金0万元）。从评价情况来看，本年度绩效目标已完成，保障了盘锦市大洼区西安学校日常支出正常运转。</w:t>
        <w:br/>
        <w:t xml:space="preserve">    2.项目绩效自评结果。</w:t>
        <w:br/>
        <w:t xml:space="preserve">    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18.社会保障和就业（类）行政事业单位养老支出（款）事业单位离退休（项）：反映事业单位开支的离退休经费。</w:t>
        <w:br/>
        <w:t xml:space="preserve">    19.社会保障和就业支出（类）行政事业单位养老支出（款）机关事业单位基本养老保险缴费支出（项）：反映机关事业单位实施养老保险制度由单位缴纳的基本养老保险费支出。</w:t>
        <w:br/>
        <w:t xml:space="preserve">    20.社会保障和就业支出（类）行政事业单位养老支出（款）机关事业单位职业年金缴费支出（项）：反映机关事业单位实施养老保险制度由单位实际缴纳的职业年金支出。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1,638.75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1,254.66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76.99</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281.52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115.00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1,715.74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1,715.58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1,715.78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1,715.78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1,715.74</w:t>
            </w:r>
          </w:p>
        </w:tc>
        <w:tc>
          <w:tcPr>
            <w:tcW w:w="1160" w:type="dxa"/>
            <w:tcBorders/>
            <w:vAlign w:val="center"/>
          </w:tcPr>
          <w:p>
            <w:pPr>
              <w:jc w:val="right"/>
            </w:pPr>
            <w:r>
              <w:rPr>
                <w:rFonts w:ascii="宋体" w:eastAsia="宋体" w:hAnsi="宋体" w:cs="宋体"/>
                <w:b/>
                <w:i w:val="0"/>
                <w:color w:val="000000"/>
                <w:sz w:val="14"/>
              </w:rPr>
              <w:t xml:space="preserve">1,638.75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76.99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1,254.81</w:t>
            </w:r>
          </w:p>
        </w:tc>
        <w:tc>
          <w:tcPr>
            <w:tcW w:w="1160" w:type="dxa"/>
            <w:tcBorders/>
            <w:vAlign w:val="center"/>
          </w:tcPr>
          <w:p>
            <w:pPr>
              <w:jc w:val="right"/>
            </w:pPr>
            <w:r>
              <w:rPr>
                <w:rFonts w:ascii="宋体" w:eastAsia="宋体" w:hAnsi="宋体" w:cs="宋体"/>
                <w:b w:val="0"/>
                <w:i w:val="0"/>
                <w:color w:val="000000"/>
                <w:sz w:val="14"/>
              </w:rPr>
              <w:t xml:space="preserve">1,177.83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76.98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1,254.81</w:t>
            </w:r>
          </w:p>
        </w:tc>
        <w:tc>
          <w:tcPr>
            <w:tcW w:w="1160" w:type="dxa"/>
            <w:tcBorders/>
            <w:vAlign w:val="center"/>
          </w:tcPr>
          <w:p>
            <w:pPr>
              <w:jc w:val="right"/>
            </w:pPr>
            <w:r>
              <w:rPr>
                <w:rFonts w:ascii="宋体" w:eastAsia="宋体" w:hAnsi="宋体" w:cs="宋体"/>
                <w:b w:val="0"/>
                <w:i w:val="0"/>
                <w:color w:val="000000"/>
                <w:sz w:val="14"/>
              </w:rPr>
              <w:t xml:space="preserve">1,177.83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76.98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721.68</w:t>
            </w:r>
          </w:p>
        </w:tc>
        <w:tc>
          <w:tcPr>
            <w:tcW w:w="1160" w:type="dxa"/>
            <w:tcBorders/>
            <w:vAlign w:val="center"/>
          </w:tcPr>
          <w:p>
            <w:pPr>
              <w:jc w:val="right"/>
            </w:pPr>
            <w:r>
              <w:rPr>
                <w:rFonts w:ascii="宋体" w:eastAsia="宋体" w:hAnsi="宋体" w:cs="宋体"/>
                <w:b w:val="0"/>
                <w:i w:val="0"/>
                <w:color w:val="000000"/>
                <w:sz w:val="14"/>
              </w:rPr>
              <w:t xml:space="preserve">674.72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533.13</w:t>
            </w:r>
          </w:p>
        </w:tc>
        <w:tc>
          <w:tcPr>
            <w:tcW w:w="1160" w:type="dxa"/>
            <w:tcBorders/>
            <w:vAlign w:val="center"/>
          </w:tcPr>
          <w:p>
            <w:pPr>
              <w:jc w:val="right"/>
            </w:pPr>
            <w:r>
              <w:rPr>
                <w:rFonts w:ascii="宋体" w:eastAsia="宋体" w:hAnsi="宋体" w:cs="宋体"/>
                <w:b w:val="0"/>
                <w:i w:val="0"/>
                <w:color w:val="000000"/>
                <w:sz w:val="14"/>
              </w:rPr>
              <w:t xml:space="preserve">503.11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281.53</w:t>
            </w:r>
          </w:p>
        </w:tc>
        <w:tc>
          <w:tcPr>
            <w:tcW w:w="1160" w:type="dxa"/>
            <w:tcBorders/>
            <w:vAlign w:val="center"/>
          </w:tcPr>
          <w:p>
            <w:pPr>
              <w:jc w:val="right"/>
            </w:pPr>
            <w:r>
              <w:rPr>
                <w:rFonts w:ascii="宋体" w:eastAsia="宋体" w:hAnsi="宋体" w:cs="宋体"/>
                <w:b w:val="0"/>
                <w:i w:val="0"/>
                <w:color w:val="000000"/>
                <w:sz w:val="14"/>
              </w:rPr>
              <w:t xml:space="preserve">281.53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239.61</w:t>
            </w:r>
          </w:p>
        </w:tc>
        <w:tc>
          <w:tcPr>
            <w:tcW w:w="1160" w:type="dxa"/>
            <w:tcBorders/>
            <w:vAlign w:val="center"/>
          </w:tcPr>
          <w:p>
            <w:pPr>
              <w:jc w:val="right"/>
            </w:pPr>
            <w:r>
              <w:rPr>
                <w:rFonts w:ascii="宋体" w:eastAsia="宋体" w:hAnsi="宋体" w:cs="宋体"/>
                <w:b w:val="0"/>
                <w:i w:val="0"/>
                <w:color w:val="000000"/>
                <w:sz w:val="14"/>
              </w:rPr>
              <w:t xml:space="preserve">239.61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41.14</w:t>
            </w:r>
          </w:p>
        </w:tc>
        <w:tc>
          <w:tcPr>
            <w:tcW w:w="1160" w:type="dxa"/>
            <w:tcBorders/>
            <w:vAlign w:val="center"/>
          </w:tcPr>
          <w:p>
            <w:pPr>
              <w:jc w:val="right"/>
            </w:pPr>
            <w:r>
              <w:rPr>
                <w:rFonts w:ascii="宋体" w:eastAsia="宋体" w:hAnsi="宋体" w:cs="宋体"/>
                <w:b w:val="0"/>
                <w:i w:val="0"/>
                <w:color w:val="000000"/>
                <w:sz w:val="14"/>
              </w:rPr>
              <w:t xml:space="preserve">41.14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142.70</w:t>
            </w:r>
          </w:p>
        </w:tc>
        <w:tc>
          <w:tcPr>
            <w:tcW w:w="1160" w:type="dxa"/>
            <w:tcBorders/>
            <w:vAlign w:val="center"/>
          </w:tcPr>
          <w:p>
            <w:pPr>
              <w:jc w:val="right"/>
            </w:pPr>
            <w:r>
              <w:rPr>
                <w:rFonts w:ascii="宋体" w:eastAsia="宋体" w:hAnsi="宋体" w:cs="宋体"/>
                <w:b w:val="0"/>
                <w:i w:val="0"/>
                <w:color w:val="000000"/>
                <w:sz w:val="14"/>
              </w:rPr>
              <w:t xml:space="preserve">142.70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55.77</w:t>
            </w:r>
          </w:p>
        </w:tc>
        <w:tc>
          <w:tcPr>
            <w:tcW w:w="1160" w:type="dxa"/>
            <w:tcBorders/>
            <w:vAlign w:val="center"/>
          </w:tcPr>
          <w:p>
            <w:pPr>
              <w:jc w:val="right"/>
            </w:pPr>
            <w:r>
              <w:rPr>
                <w:rFonts w:ascii="宋体" w:eastAsia="宋体" w:hAnsi="宋体" w:cs="宋体"/>
                <w:b w:val="0"/>
                <w:i w:val="0"/>
                <w:color w:val="000000"/>
                <w:sz w:val="14"/>
              </w:rPr>
              <w:t xml:space="preserve">55.77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jc w:val="right"/>
            </w:pPr>
            <w:r>
              <w:rPr>
                <w:rFonts w:ascii="宋体" w:eastAsia="宋体" w:hAnsi="宋体" w:cs="宋体"/>
                <w:b w:val="0"/>
                <w:i w:val="0"/>
                <w:color w:val="000000"/>
                <w:sz w:val="14"/>
              </w:rPr>
              <w:t xml:space="preserve">40.15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63.02</w:t>
            </w:r>
          </w:p>
        </w:tc>
        <w:tc>
          <w:tcPr>
            <w:tcW w:w="1160" w:type="dxa"/>
            <w:tcBorders/>
            <w:vAlign w:val="center"/>
          </w:tcPr>
          <w:p>
            <w:pPr>
              <w:jc w:val="right"/>
            </w:pPr>
            <w:r>
              <w:rPr>
                <w:rFonts w:ascii="宋体" w:eastAsia="宋体" w:hAnsi="宋体" w:cs="宋体"/>
                <w:b w:val="0"/>
                <w:i w:val="0"/>
                <w:color w:val="000000"/>
                <w:sz w:val="14"/>
              </w:rPr>
              <w:t xml:space="preserve">63.02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jc w:val="right"/>
            </w:pPr>
            <w:r>
              <w:rPr>
                <w:rFonts w:ascii="宋体" w:eastAsia="宋体" w:hAnsi="宋体" w:cs="宋体"/>
                <w:b w:val="0"/>
                <w:i w:val="0"/>
                <w:color w:val="000000"/>
                <w:sz w:val="14"/>
              </w:rPr>
              <w:t xml:space="preserve">115.00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1,715.58</w:t>
            </w:r>
          </w:p>
        </w:tc>
        <w:tc>
          <w:tcPr>
            <w:tcW w:w="1120" w:type="dxa"/>
            <w:tcBorders/>
            <w:vAlign w:val="center"/>
          </w:tcPr>
          <w:p>
            <w:pPr>
              <w:jc w:val="right"/>
            </w:pPr>
            <w:r>
              <w:rPr>
                <w:rFonts w:ascii="宋体" w:eastAsia="宋体" w:hAnsi="宋体" w:cs="宋体"/>
                <w:b/>
                <w:i w:val="0"/>
                <w:color w:val="000000"/>
                <w:sz w:val="16"/>
              </w:rPr>
              <w:t xml:space="preserve">1,638.70</w:t>
            </w:r>
          </w:p>
        </w:tc>
        <w:tc>
          <w:tcPr>
            <w:tcW w:w="1120" w:type="dxa"/>
            <w:tcBorders/>
            <w:vAlign w:val="center"/>
          </w:tcPr>
          <w:p>
            <w:pPr>
              <w:jc w:val="right"/>
            </w:pPr>
            <w:r>
              <w:rPr>
                <w:rFonts w:ascii="宋体" w:eastAsia="宋体" w:hAnsi="宋体" w:cs="宋体"/>
                <w:b/>
                <w:i w:val="0"/>
                <w:color w:val="000000"/>
                <w:sz w:val="16"/>
              </w:rPr>
              <w:t xml:space="preserve">76.89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1,254.66</w:t>
            </w:r>
          </w:p>
        </w:tc>
        <w:tc>
          <w:tcPr>
            <w:tcW w:w="1120" w:type="dxa"/>
            <w:tcBorders/>
            <w:vAlign w:val="center"/>
          </w:tcPr>
          <w:p>
            <w:pPr>
              <w:jc w:val="right"/>
            </w:pPr>
            <w:r>
              <w:rPr>
                <w:rFonts w:ascii="宋体" w:eastAsia="宋体" w:hAnsi="宋体" w:cs="宋体"/>
                <w:b w:val="0"/>
                <w:i w:val="0"/>
                <w:color w:val="000000"/>
                <w:sz w:val="16"/>
              </w:rPr>
              <w:t xml:space="preserve">1,177.77</w:t>
            </w:r>
          </w:p>
        </w:tc>
        <w:tc>
          <w:tcPr>
            <w:tcW w:w="1120" w:type="dxa"/>
            <w:tcBorders/>
            <w:vAlign w:val="center"/>
          </w:tcPr>
          <w:p>
            <w:pPr>
              <w:jc w:val="right"/>
            </w:pPr>
            <w:r>
              <w:rPr>
                <w:rFonts w:ascii="宋体" w:eastAsia="宋体" w:hAnsi="宋体" w:cs="宋体"/>
                <w:b w:val="0"/>
                <w:i w:val="0"/>
                <w:color w:val="000000"/>
                <w:sz w:val="16"/>
              </w:rPr>
              <w:t xml:space="preserve">76.88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1,254.66</w:t>
            </w:r>
          </w:p>
        </w:tc>
        <w:tc>
          <w:tcPr>
            <w:tcW w:w="1120" w:type="dxa"/>
            <w:tcBorders/>
            <w:vAlign w:val="center"/>
          </w:tcPr>
          <w:p>
            <w:pPr>
              <w:jc w:val="right"/>
            </w:pPr>
            <w:r>
              <w:rPr>
                <w:rFonts w:ascii="宋体" w:eastAsia="宋体" w:hAnsi="宋体" w:cs="宋体"/>
                <w:b w:val="0"/>
                <w:i w:val="0"/>
                <w:color w:val="000000"/>
                <w:sz w:val="16"/>
              </w:rPr>
              <w:t xml:space="preserve">1,177.77</w:t>
            </w:r>
          </w:p>
        </w:tc>
        <w:tc>
          <w:tcPr>
            <w:tcW w:w="1120" w:type="dxa"/>
            <w:tcBorders/>
            <w:vAlign w:val="center"/>
          </w:tcPr>
          <w:p>
            <w:pPr>
              <w:jc w:val="right"/>
            </w:pPr>
            <w:r>
              <w:rPr>
                <w:rFonts w:ascii="宋体" w:eastAsia="宋体" w:hAnsi="宋体" w:cs="宋体"/>
                <w:b w:val="0"/>
                <w:i w:val="0"/>
                <w:color w:val="000000"/>
                <w:sz w:val="16"/>
              </w:rPr>
              <w:t xml:space="preserve">76.88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721.68</w:t>
            </w:r>
          </w:p>
        </w:tc>
        <w:tc>
          <w:tcPr>
            <w:tcW w:w="1120" w:type="dxa"/>
            <w:tcBorders/>
            <w:vAlign w:val="center"/>
          </w:tcPr>
          <w:p>
            <w:pPr>
              <w:jc w:val="right"/>
            </w:pPr>
            <w:r>
              <w:rPr>
                <w:rFonts w:ascii="宋体" w:eastAsia="宋体" w:hAnsi="宋体" w:cs="宋体"/>
                <w:b w:val="0"/>
                <w:i w:val="0"/>
                <w:color w:val="000000"/>
                <w:sz w:val="16"/>
              </w:rPr>
              <w:t xml:space="preserve">674.71</w:t>
            </w:r>
          </w:p>
        </w:tc>
        <w:tc>
          <w:tcPr>
            <w:tcW w:w="1120" w:type="dxa"/>
            <w:tcBorders/>
            <w:vAlign w:val="center"/>
          </w:tcPr>
          <w:p>
            <w:pPr>
              <w:jc w:val="right"/>
            </w:pPr>
            <w:r>
              <w:rPr>
                <w:rFonts w:ascii="宋体" w:eastAsia="宋体" w:hAnsi="宋体" w:cs="宋体"/>
                <w:b w:val="0"/>
                <w:i w:val="0"/>
                <w:color w:val="000000"/>
                <w:sz w:val="16"/>
              </w:rPr>
              <w:t xml:space="preserve">46.97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532.98</w:t>
            </w:r>
          </w:p>
        </w:tc>
        <w:tc>
          <w:tcPr>
            <w:tcW w:w="1120" w:type="dxa"/>
            <w:tcBorders/>
            <w:vAlign w:val="center"/>
          </w:tcPr>
          <w:p>
            <w:pPr>
              <w:jc w:val="right"/>
            </w:pPr>
            <w:r>
              <w:rPr>
                <w:rFonts w:ascii="宋体" w:eastAsia="宋体" w:hAnsi="宋体" w:cs="宋体"/>
                <w:b w:val="0"/>
                <w:i w:val="0"/>
                <w:color w:val="000000"/>
                <w:sz w:val="16"/>
              </w:rPr>
              <w:t xml:space="preserve">503.06</w:t>
            </w:r>
          </w:p>
        </w:tc>
        <w:tc>
          <w:tcPr>
            <w:tcW w:w="1120" w:type="dxa"/>
            <w:tcBorders/>
            <w:vAlign w:val="center"/>
          </w:tcPr>
          <w:p>
            <w:pPr>
              <w:jc w:val="right"/>
            </w:pPr>
            <w:r>
              <w:rPr>
                <w:rFonts w:ascii="宋体" w:eastAsia="宋体" w:hAnsi="宋体" w:cs="宋体"/>
                <w:b w:val="0"/>
                <w:i w:val="0"/>
                <w:color w:val="000000"/>
                <w:sz w:val="16"/>
              </w:rPr>
              <w:t xml:space="preserve">29.91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281.53</w:t>
            </w:r>
          </w:p>
        </w:tc>
        <w:tc>
          <w:tcPr>
            <w:tcW w:w="1120" w:type="dxa"/>
            <w:tcBorders/>
            <w:vAlign w:val="center"/>
          </w:tcPr>
          <w:p>
            <w:pPr>
              <w:jc w:val="right"/>
            </w:pPr>
            <w:r>
              <w:rPr>
                <w:rFonts w:ascii="宋体" w:eastAsia="宋体" w:hAnsi="宋体" w:cs="宋体"/>
                <w:b w:val="0"/>
                <w:i w:val="0"/>
                <w:color w:val="000000"/>
                <w:sz w:val="16"/>
              </w:rPr>
              <w:t xml:space="preserve">281.53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239.61</w:t>
            </w:r>
          </w:p>
        </w:tc>
        <w:tc>
          <w:tcPr>
            <w:tcW w:w="1120" w:type="dxa"/>
            <w:tcBorders/>
            <w:vAlign w:val="center"/>
          </w:tcPr>
          <w:p>
            <w:pPr>
              <w:jc w:val="right"/>
            </w:pPr>
            <w:r>
              <w:rPr>
                <w:rFonts w:ascii="宋体" w:eastAsia="宋体" w:hAnsi="宋体" w:cs="宋体"/>
                <w:b w:val="0"/>
                <w:i w:val="0"/>
                <w:color w:val="000000"/>
                <w:sz w:val="16"/>
              </w:rPr>
              <w:t xml:space="preserve">239.61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41.14</w:t>
            </w:r>
          </w:p>
        </w:tc>
        <w:tc>
          <w:tcPr>
            <w:tcW w:w="1120" w:type="dxa"/>
            <w:tcBorders/>
            <w:vAlign w:val="center"/>
          </w:tcPr>
          <w:p>
            <w:pPr>
              <w:jc w:val="right"/>
            </w:pPr>
            <w:r>
              <w:rPr>
                <w:rFonts w:ascii="宋体" w:eastAsia="宋体" w:hAnsi="宋体" w:cs="宋体"/>
                <w:b w:val="0"/>
                <w:i w:val="0"/>
                <w:color w:val="000000"/>
                <w:sz w:val="16"/>
              </w:rPr>
              <w:t xml:space="preserve">41.14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142.70</w:t>
            </w:r>
          </w:p>
        </w:tc>
        <w:tc>
          <w:tcPr>
            <w:tcW w:w="1120" w:type="dxa"/>
            <w:tcBorders/>
            <w:vAlign w:val="center"/>
          </w:tcPr>
          <w:p>
            <w:pPr>
              <w:jc w:val="right"/>
            </w:pPr>
            <w:r>
              <w:rPr>
                <w:rFonts w:ascii="宋体" w:eastAsia="宋体" w:hAnsi="宋体" w:cs="宋体"/>
                <w:b w:val="0"/>
                <w:i w:val="0"/>
                <w:color w:val="000000"/>
                <w:sz w:val="16"/>
              </w:rPr>
              <w:t xml:space="preserve">142.70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55.77</w:t>
            </w:r>
          </w:p>
        </w:tc>
        <w:tc>
          <w:tcPr>
            <w:tcW w:w="1120" w:type="dxa"/>
            <w:tcBorders/>
            <w:vAlign w:val="center"/>
          </w:tcPr>
          <w:p>
            <w:pPr>
              <w:jc w:val="right"/>
            </w:pPr>
            <w:r>
              <w:rPr>
                <w:rFonts w:ascii="宋体" w:eastAsia="宋体" w:hAnsi="宋体" w:cs="宋体"/>
                <w:b w:val="0"/>
                <w:i w:val="0"/>
                <w:color w:val="000000"/>
                <w:sz w:val="16"/>
              </w:rPr>
              <w:t xml:space="preserve">55.77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63.02</w:t>
            </w:r>
          </w:p>
        </w:tc>
        <w:tc>
          <w:tcPr>
            <w:tcW w:w="1120" w:type="dxa"/>
            <w:tcBorders/>
            <w:vAlign w:val="center"/>
          </w:tcPr>
          <w:p>
            <w:pPr>
              <w:jc w:val="right"/>
            </w:pPr>
            <w:r>
              <w:rPr>
                <w:rFonts w:ascii="宋体" w:eastAsia="宋体" w:hAnsi="宋体" w:cs="宋体"/>
                <w:b w:val="0"/>
                <w:i w:val="0"/>
                <w:color w:val="000000"/>
                <w:sz w:val="16"/>
              </w:rPr>
              <w:t xml:space="preserve">63.02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jc w:val="right"/>
            </w:pPr>
            <w:r>
              <w:rPr>
                <w:rFonts w:ascii="宋体" w:eastAsia="宋体" w:hAnsi="宋体" w:cs="宋体"/>
                <w:b w:val="0"/>
                <w:i w:val="0"/>
                <w:color w:val="000000"/>
                <w:sz w:val="16"/>
              </w:rPr>
              <w:t xml:space="preserve">115.00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1,177.83</w:t>
            </w:r>
          </w:p>
        </w:tc>
        <w:tc>
          <w:tcPr>
            <w:tcW w:w="1100" w:type="dxa"/>
            <w:tcBorders/>
            <w:vAlign w:val="center"/>
          </w:tcPr>
          <w:p>
            <w:pPr>
              <w:jc w:val="right"/>
            </w:pPr>
            <w:r>
              <w:rPr>
                <w:rFonts w:ascii="宋体" w:eastAsia="宋体" w:hAnsi="宋体" w:cs="宋体"/>
                <w:b w:val="0"/>
                <w:i w:val="0"/>
                <w:color w:val="000000"/>
                <w:sz w:val="14"/>
              </w:rPr>
              <w:t xml:space="preserve">1,177.83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281.52</w:t>
            </w:r>
          </w:p>
        </w:tc>
        <w:tc>
          <w:tcPr>
            <w:tcW w:w="1100" w:type="dxa"/>
            <w:tcBorders/>
            <w:vAlign w:val="center"/>
          </w:tcPr>
          <w:p>
            <w:pPr>
              <w:jc w:val="right"/>
            </w:pPr>
            <w:r>
              <w:rPr>
                <w:rFonts w:ascii="宋体" w:eastAsia="宋体" w:hAnsi="宋体" w:cs="宋体"/>
                <w:b w:val="0"/>
                <w:i w:val="0"/>
                <w:color w:val="000000"/>
                <w:sz w:val="14"/>
              </w:rPr>
              <w:t xml:space="preserve">281.52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64.41</w:t>
            </w:r>
          </w:p>
        </w:tc>
        <w:tc>
          <w:tcPr>
            <w:tcW w:w="1100" w:type="dxa"/>
            <w:tcBorders/>
            <w:vAlign w:val="center"/>
          </w:tcPr>
          <w:p>
            <w:pPr>
              <w:jc w:val="right"/>
            </w:pPr>
            <w:r>
              <w:rPr>
                <w:rFonts w:ascii="宋体" w:eastAsia="宋体" w:hAnsi="宋体" w:cs="宋体"/>
                <w:b w:val="0"/>
                <w:i w:val="0"/>
                <w:color w:val="000000"/>
                <w:sz w:val="14"/>
              </w:rPr>
              <w:t xml:space="preserve">64.41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115.00</w:t>
            </w:r>
          </w:p>
        </w:tc>
        <w:tc>
          <w:tcPr>
            <w:tcW w:w="1100" w:type="dxa"/>
            <w:tcBorders/>
            <w:vAlign w:val="center"/>
          </w:tcPr>
          <w:p>
            <w:pPr>
              <w:jc w:val="right"/>
            </w:pPr>
            <w:r>
              <w:rPr>
                <w:rFonts w:ascii="宋体" w:eastAsia="宋体" w:hAnsi="宋体" w:cs="宋体"/>
                <w:b w:val="0"/>
                <w:i w:val="0"/>
                <w:color w:val="000000"/>
                <w:sz w:val="14"/>
              </w:rPr>
              <w:t xml:space="preserve">115.00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1100" w:type="dxa"/>
            <w:tcBorders/>
            <w:vAlign w:val="center"/>
          </w:tcPr>
          <w:p>
            <w:pPr>
              <w:jc w:val="right"/>
            </w:pPr>
            <w:r>
              <w:rPr>
                <w:rFonts w:ascii="宋体" w:eastAsia="宋体" w:hAnsi="宋体" w:cs="宋体"/>
                <w:b w:val="0"/>
                <w:i w:val="0"/>
                <w:color w:val="000000"/>
                <w:sz w:val="14"/>
              </w:rPr>
              <w:t xml:space="preserve">1,638.75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1,638.75</w:t>
            </w:r>
          </w:p>
        </w:tc>
        <w:tc>
          <w:tcPr>
            <w:tcW w:w="1980" w:type="dxa"/>
            <w:tcBorders/>
            <w:vAlign w:val="center"/>
          </w:tcPr>
          <w:p>
            <w:pPr>
              <w:jc w:val="right"/>
            </w:pPr>
            <w:r>
              <w:rPr>
                <w:rFonts w:ascii="宋体" w:eastAsia="宋体" w:hAnsi="宋体" w:cs="宋体"/>
                <w:b/>
                <w:i w:val="0"/>
                <w:color w:val="000000"/>
                <w:sz w:val="20"/>
              </w:rPr>
              <w:t xml:space="preserve">1,638.67</w:t>
            </w:r>
          </w:p>
        </w:tc>
        <w:tc>
          <w:tcPr>
            <w:tcW w:w="1952" w:type="dxa"/>
            <w:tcBorders/>
            <w:vAlign w:val="center"/>
          </w:tcPr>
          <w:p>
            <w:pPr>
              <w:jc w:val="right"/>
            </w:pPr>
            <w:r>
              <w:rPr>
                <w:rFonts w:ascii="宋体" w:eastAsia="宋体" w:hAnsi="宋体" w:cs="宋体"/>
                <w:b/>
                <w:i w:val="0"/>
                <w:color w:val="000000"/>
                <w:sz w:val="20"/>
              </w:rPr>
              <w:t xml:space="preserve">0.08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1,177.83</w:t>
            </w:r>
          </w:p>
        </w:tc>
        <w:tc>
          <w:tcPr>
            <w:tcW w:w="1980" w:type="dxa"/>
            <w:tcBorders/>
            <w:vAlign w:val="center"/>
          </w:tcPr>
          <w:p>
            <w:pPr>
              <w:jc w:val="right"/>
            </w:pPr>
            <w:r>
              <w:rPr>
                <w:rFonts w:ascii="宋体" w:eastAsia="宋体" w:hAnsi="宋体" w:cs="宋体"/>
                <w:b w:val="0"/>
                <w:i w:val="0"/>
                <w:color w:val="000000"/>
                <w:sz w:val="20"/>
              </w:rPr>
              <w:t xml:space="preserve">1,177.74</w:t>
            </w:r>
          </w:p>
        </w:tc>
        <w:tc>
          <w:tcPr>
            <w:tcW w:w="1952" w:type="dxa"/>
            <w:tcBorders/>
            <w:vAlign w:val="center"/>
          </w:tcPr>
          <w:p>
            <w:pPr>
              <w:jc w:val="right"/>
            </w:pPr>
            <w:r>
              <w:rPr>
                <w:rFonts w:ascii="宋体" w:eastAsia="宋体" w:hAnsi="宋体" w:cs="宋体"/>
                <w:b w:val="0"/>
                <w:i w:val="0"/>
                <w:color w:val="000000"/>
                <w:sz w:val="20"/>
              </w:rPr>
              <w:t xml:space="preserve">0.09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1,177.83</w:t>
            </w:r>
          </w:p>
        </w:tc>
        <w:tc>
          <w:tcPr>
            <w:tcW w:w="1980" w:type="dxa"/>
            <w:tcBorders/>
            <w:vAlign w:val="center"/>
          </w:tcPr>
          <w:p>
            <w:pPr>
              <w:jc w:val="right"/>
            </w:pPr>
            <w:r>
              <w:rPr>
                <w:rFonts w:ascii="宋体" w:eastAsia="宋体" w:hAnsi="宋体" w:cs="宋体"/>
                <w:b w:val="0"/>
                <w:i w:val="0"/>
                <w:color w:val="000000"/>
                <w:sz w:val="20"/>
              </w:rPr>
              <w:t xml:space="preserve">1,177.74</w:t>
            </w:r>
          </w:p>
        </w:tc>
        <w:tc>
          <w:tcPr>
            <w:tcW w:w="1952" w:type="dxa"/>
            <w:tcBorders/>
            <w:vAlign w:val="center"/>
          </w:tcPr>
          <w:p>
            <w:pPr>
              <w:jc w:val="right"/>
            </w:pPr>
            <w:r>
              <w:rPr>
                <w:rFonts w:ascii="宋体" w:eastAsia="宋体" w:hAnsi="宋体" w:cs="宋体"/>
                <w:b w:val="0"/>
                <w:i w:val="0"/>
                <w:color w:val="000000"/>
                <w:sz w:val="20"/>
              </w:rPr>
              <w:t xml:space="preserve">0.09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674.72</w:t>
            </w:r>
          </w:p>
        </w:tc>
        <w:tc>
          <w:tcPr>
            <w:tcW w:w="1980" w:type="dxa"/>
            <w:tcBorders/>
            <w:vAlign w:val="center"/>
          </w:tcPr>
          <w:p>
            <w:pPr>
              <w:jc w:val="right"/>
            </w:pPr>
            <w:r>
              <w:rPr>
                <w:rFonts w:ascii="宋体" w:eastAsia="宋体" w:hAnsi="宋体" w:cs="宋体"/>
                <w:b w:val="0"/>
                <w:i w:val="0"/>
                <w:color w:val="000000"/>
                <w:sz w:val="20"/>
              </w:rPr>
              <w:t xml:space="preserve">674.68</w:t>
            </w:r>
          </w:p>
        </w:tc>
        <w:tc>
          <w:tcPr>
            <w:tcW w:w="1952" w:type="dxa"/>
            <w:tcBorders/>
            <w:vAlign w:val="center"/>
          </w:tcPr>
          <w:p>
            <w:pPr>
              <w:jc w:val="right"/>
            </w:pPr>
            <w:r>
              <w:rPr>
                <w:rFonts w:ascii="宋体" w:eastAsia="宋体" w:hAnsi="宋体" w:cs="宋体"/>
                <w:b w:val="0"/>
                <w:i w:val="0"/>
                <w:color w:val="000000"/>
                <w:sz w:val="20"/>
              </w:rPr>
              <w:t xml:space="preserve">0.04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503.11</w:t>
            </w:r>
          </w:p>
        </w:tc>
        <w:tc>
          <w:tcPr>
            <w:tcW w:w="1980" w:type="dxa"/>
            <w:tcBorders/>
            <w:vAlign w:val="center"/>
          </w:tcPr>
          <w:p>
            <w:pPr>
              <w:jc w:val="right"/>
            </w:pPr>
            <w:r>
              <w:rPr>
                <w:rFonts w:ascii="宋体" w:eastAsia="宋体" w:hAnsi="宋体" w:cs="宋体"/>
                <w:b w:val="0"/>
                <w:i w:val="0"/>
                <w:color w:val="000000"/>
                <w:sz w:val="20"/>
              </w:rPr>
              <w:t xml:space="preserve">503.06</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281.53</w:t>
            </w:r>
          </w:p>
        </w:tc>
        <w:tc>
          <w:tcPr>
            <w:tcW w:w="1980" w:type="dxa"/>
            <w:tcBorders/>
            <w:vAlign w:val="center"/>
          </w:tcPr>
          <w:p>
            <w:pPr>
              <w:jc w:val="right"/>
            </w:pPr>
            <w:r>
              <w:rPr>
                <w:rFonts w:ascii="宋体" w:eastAsia="宋体" w:hAnsi="宋体" w:cs="宋体"/>
                <w:b w:val="0"/>
                <w:i w:val="0"/>
                <w:color w:val="000000"/>
                <w:sz w:val="20"/>
              </w:rPr>
              <w:t xml:space="preserve">281.53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239.61</w:t>
            </w:r>
          </w:p>
        </w:tc>
        <w:tc>
          <w:tcPr>
            <w:tcW w:w="1980" w:type="dxa"/>
            <w:tcBorders/>
            <w:vAlign w:val="center"/>
          </w:tcPr>
          <w:p>
            <w:pPr>
              <w:jc w:val="right"/>
            </w:pPr>
            <w:r>
              <w:rPr>
                <w:rFonts w:ascii="宋体" w:eastAsia="宋体" w:hAnsi="宋体" w:cs="宋体"/>
                <w:b w:val="0"/>
                <w:i w:val="0"/>
                <w:color w:val="000000"/>
                <w:sz w:val="20"/>
              </w:rPr>
              <w:t xml:space="preserve">239.61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41.14</w:t>
            </w:r>
          </w:p>
        </w:tc>
        <w:tc>
          <w:tcPr>
            <w:tcW w:w="1980" w:type="dxa"/>
            <w:tcBorders/>
            <w:vAlign w:val="center"/>
          </w:tcPr>
          <w:p>
            <w:pPr>
              <w:jc w:val="right"/>
            </w:pPr>
            <w:r>
              <w:rPr>
                <w:rFonts w:ascii="宋体" w:eastAsia="宋体" w:hAnsi="宋体" w:cs="宋体"/>
                <w:b w:val="0"/>
                <w:i w:val="0"/>
                <w:color w:val="000000"/>
                <w:sz w:val="20"/>
              </w:rPr>
              <w:t xml:space="preserve">41.14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142.70</w:t>
            </w:r>
          </w:p>
        </w:tc>
        <w:tc>
          <w:tcPr>
            <w:tcW w:w="1980" w:type="dxa"/>
            <w:tcBorders/>
            <w:vAlign w:val="center"/>
          </w:tcPr>
          <w:p>
            <w:pPr>
              <w:jc w:val="right"/>
            </w:pPr>
            <w:r>
              <w:rPr>
                <w:rFonts w:ascii="宋体" w:eastAsia="宋体" w:hAnsi="宋体" w:cs="宋体"/>
                <w:b w:val="0"/>
                <w:i w:val="0"/>
                <w:color w:val="000000"/>
                <w:sz w:val="20"/>
              </w:rPr>
              <w:t xml:space="preserve">142.70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55.77</w:t>
            </w:r>
          </w:p>
        </w:tc>
        <w:tc>
          <w:tcPr>
            <w:tcW w:w="1980" w:type="dxa"/>
            <w:tcBorders/>
            <w:vAlign w:val="center"/>
          </w:tcPr>
          <w:p>
            <w:pPr>
              <w:jc w:val="right"/>
            </w:pPr>
            <w:r>
              <w:rPr>
                <w:rFonts w:ascii="宋体" w:eastAsia="宋体" w:hAnsi="宋体" w:cs="宋体"/>
                <w:b w:val="0"/>
                <w:i w:val="0"/>
                <w:color w:val="000000"/>
                <w:sz w:val="20"/>
              </w:rPr>
              <w:t xml:space="preserve">55.77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80" w:type="dxa"/>
            <w:tcBorders/>
            <w:vAlign w:val="center"/>
          </w:tcPr>
          <w:p>
            <w:pPr>
              <w:jc w:val="right"/>
            </w:pPr>
            <w:r>
              <w:rPr>
                <w:rFonts w:ascii="宋体" w:eastAsia="宋体" w:hAnsi="宋体" w:cs="宋体"/>
                <w:b w:val="0"/>
                <w:i w:val="0"/>
                <w:color w:val="000000"/>
                <w:sz w:val="20"/>
              </w:rPr>
              <w:t xml:space="preserve">40.15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63.02</w:t>
            </w:r>
          </w:p>
        </w:tc>
        <w:tc>
          <w:tcPr>
            <w:tcW w:w="1980" w:type="dxa"/>
            <w:tcBorders/>
            <w:vAlign w:val="center"/>
          </w:tcPr>
          <w:p>
            <w:pPr>
              <w:jc w:val="right"/>
            </w:pPr>
            <w:r>
              <w:rPr>
                <w:rFonts w:ascii="宋体" w:eastAsia="宋体" w:hAnsi="宋体" w:cs="宋体"/>
                <w:b w:val="0"/>
                <w:i w:val="0"/>
                <w:color w:val="000000"/>
                <w:sz w:val="20"/>
              </w:rPr>
              <w:t xml:space="preserve">63.02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80" w:type="dxa"/>
            <w:tcBorders/>
            <w:vAlign w:val="center"/>
          </w:tcPr>
          <w:p>
            <w:pPr>
              <w:jc w:val="right"/>
            </w:pPr>
            <w:r>
              <w:rPr>
                <w:rFonts w:ascii="宋体" w:eastAsia="宋体" w:hAnsi="宋体" w:cs="宋体"/>
                <w:b w:val="0"/>
                <w:i w:val="0"/>
                <w:color w:val="000000"/>
                <w:sz w:val="20"/>
              </w:rPr>
              <w:t xml:space="preserve">115.00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1,483.31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61.91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593.37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339.08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8.02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171.22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8.02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142.70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4.43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55.77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62.20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35.94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115.00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85.43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2.42</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40.50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40.15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1.99</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1,568.74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69.93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单位：辽宁省盘锦市大洼区西安学校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026013盘锦市大洼区西安学校-211104000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2.91542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1296.504205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69.342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加强教师队伍建设，提高家长与学生的满意度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提高教师队伍建设。提升业务能力水平，即使有效的完成各项业务任务，从而有效的提升业务成效。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