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辽宁省盘锦市大洼区高级中学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辽宁省盘锦市大洼区高级中学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辽宁省盘锦市大洼区高级中学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辽宁省盘锦市大洼区高级中学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辽宁省盘锦市大洼区高级中学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辽宁省盘锦市大洼区高级中学概况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(三)、根据区级人民政府制定的教育事业发展规划，结合实际制定并组织实施本区的教育事业发展规划。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辽宁省盘锦市大洼区高级中学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盘锦市大洼区高级中学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9894.49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7755.24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78.38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7755.24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496.81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5.02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主要是学费、住宿费等收入。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1604.29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16.21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主要是利息收入、其他收入等收入。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38.14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主要是事业收入等。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增加790.39万元，增长8.68%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人员支出和项目支出增加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9893.11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9628.96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97.33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工资福利支出7179.82万元；商品和服务支出2310.37万元；对个人和家庭的补助138.77万元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264.15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主要包括改善办学条件等业务支出。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增加827.15万元，增长9.12%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人员支出和项目支出增加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1.38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主要是事业收入等原因形成的结余。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减少36.76万元，降低96.37%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核算方式改为以支定收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7755.24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7557.68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197.57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增加581.64万元，增长8.11%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人员支出和项目支出增加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109.62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2023年度一般公共预算财政拨款支出7755.24万元。按支出功能分类科目分，包括：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1.教育支出5800.49万元，具体包括：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（1）教育支出（类）普通教育（款）高中教育（项）5800.34万元,主要是人员支出等支出，完成年初预算的99.53%，决算数与年初预算数存在差异的主要原因是在职转退休。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（2）教育支出（类）普通教育（款）其他普通教育支出（项）0.15万元,主要是援疆教师置装费等支出，完成年初预算的100%，决算数与年初预算数存在差异的主要原因是该支出为上级拨付的专项支出。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2.社会保障和就业支出1014.55万元，具体包括：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42.66万元,主要是退休人员的取暖费、独生子女费等支出，完成年初预算的109%，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748.61万元,主要是在职人员养老保险等支出，完成年初预算的96.71%，决算数与年初预算数存在差异的主要原因是在职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149.78万元,主要是财政负担的当年退休人员的职业年金等支出，完成年初预算的100%，决算数与年初预算数存在差异的主要原因是按当年实际退休人员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（4）社会保障和就业支出（类）抚恤（款）死亡抚恤（项）63.60万元,主要是退休人员丧葬费及抚恤金等支出，完成年初预算的100%，决算数与年初预算数存在差异的主要原因是无差异。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（5）社会保障和就业支出（类）抚恤（款）其他优抚支出（项）1.48万元,主要是工伤抚恤金等支出，完成年初预算的100%，决算数与年初预算数存在差异的主要原因是无差异。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（6）社会保障和就业支出（类）其他社会保障和就业支出（款）其他社会保障和就业支出（项）8.42万元,主要是工伤保险等支出，完成年初预算的86.98%，决算数与年初预算数存在差异的主要原因是在职转退休。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3.卫生健康支出335.24万元，具体包括：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（1）卫生健康支出（类）行政事业单位医疗（款）事业单位医疗（项）331.64万元,主要是医疗保险等支出，完成年初预算的96.89%，决算数与年初预算数存在差异的主要原因是在职转退休。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（2）卫生健康支出（类）行政事业单位医疗（款）其他行政事业单位医疗支出（项）3.60万元,主要是大额医疗保险等支出，完成年初预算的100%，决算数与年初预算数存在差异的主要原因是无差异。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4.住房保障支出604.94万元，具体包括：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（1）住房保障支出（类）住房改革支出（款）住房公积金（项）604.94万元,主要是单位负担的住房公积金等支出，完成年初预算的99.4%，决算数与年初预算数存在差异的主要原因是在职转退休。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7557.68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7293.75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263.93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无该项支出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271.18</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271.18</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271.18</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的管理要求，本部门组织对2023年度预算项目支出全面开展绩效自评，共涉及预算支出项目0个。本部门组织对单位一般公共预算资金开展整体绩效自评，涉及资金7755.24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16.教育支出（类）普通教育（款）高中教育（项）：反应各部门举办的高中教育支出。</w:t>
        <w:br/>
        <w:t xml:space="preserve">    17.社会保障和就业（类）行政事业单位养老支出（款）事业单位离退休（项）：反应事业单位开支的离退休经费。</w:t>
        <w:br/>
        <w:t xml:space="preserve">    18.社会保障和就业支出（类）行政事业单位养老支出（款）机关事业单位基本养老保险缴费支出（项）：反应机关事业单位实施养老保险制度由单位缴纳的基本养老保险费支出。</w:t>
        <w:br/>
        <w:t xml:space="preserve">    19.社会保障和就业支出（类）行政事业单位养老支出（款）机关事业单位基本职业年金缴费支出（项）：反应机关事业单位实施养老保险制度由单位缴纳的职业年金支出。</w:t>
        <w:br/>
        <w:t xml:space="preserve">    20.卫生健康支出（类）行政事业单位医疗（款）事业单位医疗（项）：反应财政部门安排的事业单位基本医疗保险缴费经费，未参加医疗保险的事业单位的公费医疗经费，按国家规定享受离休人员待遇的医疗经费。</w:t>
        <w:br/>
        <w:t xml:space="preserve">    21.住房保障支出（类）住房改革支出（款）住房公积金（项）：反应行政事业单位按人力资源和社会保障部、财政部规定的基本工资和津贴补贴以及规定比例为职工缴纳的住房公积金。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7,755.24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496.81</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7,938.35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1,604.29</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1,014.56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335.24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604.94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9,856.35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9,893.11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38.14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9,894.49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9,894.49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9,856.35</w:t>
            </w:r>
          </w:p>
        </w:tc>
        <w:tc>
          <w:tcPr>
            <w:tcW w:w="1160" w:type="dxa"/>
            <w:tcBorders/>
            <w:vAlign w:val="center"/>
          </w:tcPr>
          <w:p>
            <w:pPr>
              <w:jc w:val="right"/>
            </w:pPr>
            <w:r>
              <w:rPr>
                <w:rFonts w:ascii="宋体" w:eastAsia="宋体" w:hAnsi="宋体" w:cs="宋体"/>
                <w:b/>
                <w:i w:val="0"/>
                <w:color w:val="000000"/>
                <w:sz w:val="14"/>
              </w:rPr>
              <w:t xml:space="preserve">7,755.24</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496.81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1,604.29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7,901.59</w:t>
            </w:r>
          </w:p>
        </w:tc>
        <w:tc>
          <w:tcPr>
            <w:tcW w:w="1160" w:type="dxa"/>
            <w:tcBorders/>
            <w:vAlign w:val="center"/>
          </w:tcPr>
          <w:p>
            <w:pPr>
              <w:jc w:val="right"/>
            </w:pPr>
            <w:r>
              <w:rPr>
                <w:rFonts w:ascii="宋体" w:eastAsia="宋体" w:hAnsi="宋体" w:cs="宋体"/>
                <w:b w:val="0"/>
                <w:i w:val="0"/>
                <w:color w:val="000000"/>
                <w:sz w:val="14"/>
              </w:rPr>
              <w:t xml:space="preserve">5,800.49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496.81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1,604.29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7,901.59</w:t>
            </w:r>
          </w:p>
        </w:tc>
        <w:tc>
          <w:tcPr>
            <w:tcW w:w="1160" w:type="dxa"/>
            <w:tcBorders/>
            <w:vAlign w:val="center"/>
          </w:tcPr>
          <w:p>
            <w:pPr>
              <w:jc w:val="right"/>
            </w:pPr>
            <w:r>
              <w:rPr>
                <w:rFonts w:ascii="宋体" w:eastAsia="宋体" w:hAnsi="宋体" w:cs="宋体"/>
                <w:b w:val="0"/>
                <w:i w:val="0"/>
                <w:color w:val="000000"/>
                <w:sz w:val="14"/>
              </w:rPr>
              <w:t xml:space="preserve">5,800.49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496.81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1,604.29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7,901.44</w:t>
            </w:r>
          </w:p>
        </w:tc>
        <w:tc>
          <w:tcPr>
            <w:tcW w:w="1160" w:type="dxa"/>
            <w:tcBorders/>
            <w:vAlign w:val="center"/>
          </w:tcPr>
          <w:p>
            <w:pPr>
              <w:jc w:val="right"/>
            </w:pPr>
            <w:r>
              <w:rPr>
                <w:rFonts w:ascii="宋体" w:eastAsia="宋体" w:hAnsi="宋体" w:cs="宋体"/>
                <w:b w:val="0"/>
                <w:i w:val="0"/>
                <w:color w:val="000000"/>
                <w:sz w:val="14"/>
              </w:rPr>
              <w:t xml:space="preserve">5,800.34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496.81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1,604.29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1,014.55</w:t>
            </w:r>
          </w:p>
        </w:tc>
        <w:tc>
          <w:tcPr>
            <w:tcW w:w="1160" w:type="dxa"/>
            <w:tcBorders/>
            <w:vAlign w:val="center"/>
          </w:tcPr>
          <w:p>
            <w:pPr>
              <w:jc w:val="right"/>
            </w:pPr>
            <w:r>
              <w:rPr>
                <w:rFonts w:ascii="宋体" w:eastAsia="宋体" w:hAnsi="宋体" w:cs="宋体"/>
                <w:b w:val="0"/>
                <w:i w:val="0"/>
                <w:color w:val="000000"/>
                <w:sz w:val="14"/>
              </w:rPr>
              <w:t xml:space="preserve">1,014.55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941.05</w:t>
            </w:r>
          </w:p>
        </w:tc>
        <w:tc>
          <w:tcPr>
            <w:tcW w:w="1160" w:type="dxa"/>
            <w:tcBorders/>
            <w:vAlign w:val="center"/>
          </w:tcPr>
          <w:p>
            <w:pPr>
              <w:jc w:val="right"/>
            </w:pPr>
            <w:r>
              <w:rPr>
                <w:rFonts w:ascii="宋体" w:eastAsia="宋体" w:hAnsi="宋体" w:cs="宋体"/>
                <w:b w:val="0"/>
                <w:i w:val="0"/>
                <w:color w:val="000000"/>
                <w:sz w:val="14"/>
              </w:rPr>
              <w:t xml:space="preserve">941.05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748.61</w:t>
            </w:r>
          </w:p>
        </w:tc>
        <w:tc>
          <w:tcPr>
            <w:tcW w:w="1160" w:type="dxa"/>
            <w:tcBorders/>
            <w:vAlign w:val="center"/>
          </w:tcPr>
          <w:p>
            <w:pPr>
              <w:jc w:val="right"/>
            </w:pPr>
            <w:r>
              <w:rPr>
                <w:rFonts w:ascii="宋体" w:eastAsia="宋体" w:hAnsi="宋体" w:cs="宋体"/>
                <w:b w:val="0"/>
                <w:i w:val="0"/>
                <w:color w:val="000000"/>
                <w:sz w:val="14"/>
              </w:rPr>
              <w:t xml:space="preserve">748.61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149.78</w:t>
            </w:r>
          </w:p>
        </w:tc>
        <w:tc>
          <w:tcPr>
            <w:tcW w:w="1160" w:type="dxa"/>
            <w:tcBorders/>
            <w:vAlign w:val="center"/>
          </w:tcPr>
          <w:p>
            <w:pPr>
              <w:jc w:val="right"/>
            </w:pPr>
            <w:r>
              <w:rPr>
                <w:rFonts w:ascii="宋体" w:eastAsia="宋体" w:hAnsi="宋体" w:cs="宋体"/>
                <w:b w:val="0"/>
                <w:i w:val="0"/>
                <w:color w:val="000000"/>
                <w:sz w:val="14"/>
              </w:rPr>
              <w:t xml:space="preserve">149.78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63.60</w:t>
            </w:r>
          </w:p>
        </w:tc>
        <w:tc>
          <w:tcPr>
            <w:tcW w:w="1160" w:type="dxa"/>
            <w:tcBorders/>
            <w:vAlign w:val="center"/>
          </w:tcPr>
          <w:p>
            <w:pPr>
              <w:jc w:val="right"/>
            </w:pPr>
            <w:r>
              <w:rPr>
                <w:rFonts w:ascii="宋体" w:eastAsia="宋体" w:hAnsi="宋体" w:cs="宋体"/>
                <w:b w:val="0"/>
                <w:i w:val="0"/>
                <w:color w:val="000000"/>
                <w:sz w:val="14"/>
              </w:rPr>
              <w:t xml:space="preserve">63.60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8.42</w:t>
            </w:r>
          </w:p>
        </w:tc>
        <w:tc>
          <w:tcPr>
            <w:tcW w:w="1160" w:type="dxa"/>
            <w:tcBorders/>
            <w:vAlign w:val="center"/>
          </w:tcPr>
          <w:p>
            <w:pPr>
              <w:jc w:val="right"/>
            </w:pPr>
            <w:r>
              <w:rPr>
                <w:rFonts w:ascii="宋体" w:eastAsia="宋体" w:hAnsi="宋体" w:cs="宋体"/>
                <w:b w:val="0"/>
                <w:i w:val="0"/>
                <w:color w:val="000000"/>
                <w:sz w:val="14"/>
              </w:rPr>
              <w:t xml:space="preserve">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8.42</w:t>
            </w:r>
          </w:p>
        </w:tc>
        <w:tc>
          <w:tcPr>
            <w:tcW w:w="1160" w:type="dxa"/>
            <w:tcBorders/>
            <w:vAlign w:val="center"/>
          </w:tcPr>
          <w:p>
            <w:pPr>
              <w:jc w:val="right"/>
            </w:pPr>
            <w:r>
              <w:rPr>
                <w:rFonts w:ascii="宋体" w:eastAsia="宋体" w:hAnsi="宋体" w:cs="宋体"/>
                <w:b w:val="0"/>
                <w:i w:val="0"/>
                <w:color w:val="000000"/>
                <w:sz w:val="14"/>
              </w:rPr>
              <w:t xml:space="preserve">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335.24</w:t>
            </w:r>
          </w:p>
        </w:tc>
        <w:tc>
          <w:tcPr>
            <w:tcW w:w="1160" w:type="dxa"/>
            <w:tcBorders/>
            <w:vAlign w:val="center"/>
          </w:tcPr>
          <w:p>
            <w:pPr>
              <w:jc w:val="right"/>
            </w:pPr>
            <w:r>
              <w:rPr>
                <w:rFonts w:ascii="宋体" w:eastAsia="宋体" w:hAnsi="宋体" w:cs="宋体"/>
                <w:b w:val="0"/>
                <w:i w:val="0"/>
                <w:color w:val="000000"/>
                <w:sz w:val="14"/>
              </w:rPr>
              <w:t xml:space="preserve">335.24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335.24</w:t>
            </w:r>
          </w:p>
        </w:tc>
        <w:tc>
          <w:tcPr>
            <w:tcW w:w="1160" w:type="dxa"/>
            <w:tcBorders/>
            <w:vAlign w:val="center"/>
          </w:tcPr>
          <w:p>
            <w:pPr>
              <w:jc w:val="right"/>
            </w:pPr>
            <w:r>
              <w:rPr>
                <w:rFonts w:ascii="宋体" w:eastAsia="宋体" w:hAnsi="宋体" w:cs="宋体"/>
                <w:b w:val="0"/>
                <w:i w:val="0"/>
                <w:color w:val="000000"/>
                <w:sz w:val="14"/>
              </w:rPr>
              <w:t xml:space="preserve">335.24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331.64</w:t>
            </w:r>
          </w:p>
        </w:tc>
        <w:tc>
          <w:tcPr>
            <w:tcW w:w="1160" w:type="dxa"/>
            <w:tcBorders/>
            <w:vAlign w:val="center"/>
          </w:tcPr>
          <w:p>
            <w:pPr>
              <w:jc w:val="right"/>
            </w:pPr>
            <w:r>
              <w:rPr>
                <w:rFonts w:ascii="宋体" w:eastAsia="宋体" w:hAnsi="宋体" w:cs="宋体"/>
                <w:b w:val="0"/>
                <w:i w:val="0"/>
                <w:color w:val="000000"/>
                <w:sz w:val="14"/>
              </w:rPr>
              <w:t xml:space="preserve">331.64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3.60</w:t>
            </w:r>
          </w:p>
        </w:tc>
        <w:tc>
          <w:tcPr>
            <w:tcW w:w="1160" w:type="dxa"/>
            <w:tcBorders/>
            <w:vAlign w:val="center"/>
          </w:tcPr>
          <w:p>
            <w:pPr>
              <w:jc w:val="right"/>
            </w:pPr>
            <w:r>
              <w:rPr>
                <w:rFonts w:ascii="宋体" w:eastAsia="宋体" w:hAnsi="宋体" w:cs="宋体"/>
                <w:b w:val="0"/>
                <w:i w:val="0"/>
                <w:color w:val="000000"/>
                <w:sz w:val="14"/>
              </w:rPr>
              <w:t xml:space="preserve">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604.94</w:t>
            </w:r>
          </w:p>
        </w:tc>
        <w:tc>
          <w:tcPr>
            <w:tcW w:w="1160" w:type="dxa"/>
            <w:tcBorders/>
            <w:vAlign w:val="center"/>
          </w:tcPr>
          <w:p>
            <w:pPr>
              <w:jc w:val="right"/>
            </w:pPr>
            <w:r>
              <w:rPr>
                <w:rFonts w:ascii="宋体" w:eastAsia="宋体" w:hAnsi="宋体" w:cs="宋体"/>
                <w:b w:val="0"/>
                <w:i w:val="0"/>
                <w:color w:val="000000"/>
                <w:sz w:val="14"/>
              </w:rPr>
              <w:t xml:space="preserve">604.94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604.94</w:t>
            </w:r>
          </w:p>
        </w:tc>
        <w:tc>
          <w:tcPr>
            <w:tcW w:w="1160" w:type="dxa"/>
            <w:tcBorders/>
            <w:vAlign w:val="center"/>
          </w:tcPr>
          <w:p>
            <w:pPr>
              <w:jc w:val="right"/>
            </w:pPr>
            <w:r>
              <w:rPr>
                <w:rFonts w:ascii="宋体" w:eastAsia="宋体" w:hAnsi="宋体" w:cs="宋体"/>
                <w:b w:val="0"/>
                <w:i w:val="0"/>
                <w:color w:val="000000"/>
                <w:sz w:val="14"/>
              </w:rPr>
              <w:t xml:space="preserve">604.94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604.94</w:t>
            </w:r>
          </w:p>
        </w:tc>
        <w:tc>
          <w:tcPr>
            <w:tcW w:w="1160" w:type="dxa"/>
            <w:tcBorders/>
            <w:vAlign w:val="center"/>
          </w:tcPr>
          <w:p>
            <w:pPr>
              <w:jc w:val="right"/>
            </w:pPr>
            <w:r>
              <w:rPr>
                <w:rFonts w:ascii="宋体" w:eastAsia="宋体" w:hAnsi="宋体" w:cs="宋体"/>
                <w:b w:val="0"/>
                <w:i w:val="0"/>
                <w:color w:val="000000"/>
                <w:sz w:val="14"/>
              </w:rPr>
              <w:t xml:space="preserve">604.94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9,893.11</w:t>
            </w:r>
          </w:p>
        </w:tc>
        <w:tc>
          <w:tcPr>
            <w:tcW w:w="1120" w:type="dxa"/>
            <w:tcBorders/>
            <w:vAlign w:val="center"/>
          </w:tcPr>
          <w:p>
            <w:pPr>
              <w:jc w:val="right"/>
            </w:pPr>
            <w:r>
              <w:rPr>
                <w:rFonts w:ascii="宋体" w:eastAsia="宋体" w:hAnsi="宋体" w:cs="宋体"/>
                <w:b/>
                <w:i w:val="0"/>
                <w:color w:val="000000"/>
                <w:sz w:val="16"/>
              </w:rPr>
              <w:t xml:space="preserve">9,628.96</w:t>
            </w:r>
          </w:p>
        </w:tc>
        <w:tc>
          <w:tcPr>
            <w:tcW w:w="1120" w:type="dxa"/>
            <w:tcBorders/>
            <w:vAlign w:val="center"/>
          </w:tcPr>
          <w:p>
            <w:pPr>
              <w:jc w:val="right"/>
            </w:pPr>
            <w:r>
              <w:rPr>
                <w:rFonts w:ascii="宋体" w:eastAsia="宋体" w:hAnsi="宋体" w:cs="宋体"/>
                <w:b/>
                <w:i w:val="0"/>
                <w:color w:val="000000"/>
                <w:sz w:val="16"/>
              </w:rPr>
              <w:t xml:space="preserve">264.15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7,938.35</w:t>
            </w:r>
          </w:p>
        </w:tc>
        <w:tc>
          <w:tcPr>
            <w:tcW w:w="1120" w:type="dxa"/>
            <w:tcBorders/>
            <w:vAlign w:val="center"/>
          </w:tcPr>
          <w:p>
            <w:pPr>
              <w:jc w:val="right"/>
            </w:pPr>
            <w:r>
              <w:rPr>
                <w:rFonts w:ascii="宋体" w:eastAsia="宋体" w:hAnsi="宋体" w:cs="宋体"/>
                <w:b w:val="0"/>
                <w:i w:val="0"/>
                <w:color w:val="000000"/>
                <w:sz w:val="16"/>
              </w:rPr>
              <w:t xml:space="preserve">7,674.21</w:t>
            </w:r>
          </w:p>
        </w:tc>
        <w:tc>
          <w:tcPr>
            <w:tcW w:w="1120" w:type="dxa"/>
            <w:tcBorders/>
            <w:vAlign w:val="center"/>
          </w:tcPr>
          <w:p>
            <w:pPr>
              <w:jc w:val="right"/>
            </w:pPr>
            <w:r>
              <w:rPr>
                <w:rFonts w:ascii="宋体" w:eastAsia="宋体" w:hAnsi="宋体" w:cs="宋体"/>
                <w:b w:val="0"/>
                <w:i w:val="0"/>
                <w:color w:val="000000"/>
                <w:sz w:val="16"/>
              </w:rPr>
              <w:t xml:space="preserve">264.15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7,938.35</w:t>
            </w:r>
          </w:p>
        </w:tc>
        <w:tc>
          <w:tcPr>
            <w:tcW w:w="1120" w:type="dxa"/>
            <w:tcBorders/>
            <w:vAlign w:val="center"/>
          </w:tcPr>
          <w:p>
            <w:pPr>
              <w:jc w:val="right"/>
            </w:pPr>
            <w:r>
              <w:rPr>
                <w:rFonts w:ascii="宋体" w:eastAsia="宋体" w:hAnsi="宋体" w:cs="宋体"/>
                <w:b w:val="0"/>
                <w:i w:val="0"/>
                <w:color w:val="000000"/>
                <w:sz w:val="16"/>
              </w:rPr>
              <w:t xml:space="preserve">7,674.21</w:t>
            </w:r>
          </w:p>
        </w:tc>
        <w:tc>
          <w:tcPr>
            <w:tcW w:w="1120" w:type="dxa"/>
            <w:tcBorders/>
            <w:vAlign w:val="center"/>
          </w:tcPr>
          <w:p>
            <w:pPr>
              <w:jc w:val="right"/>
            </w:pPr>
            <w:r>
              <w:rPr>
                <w:rFonts w:ascii="宋体" w:eastAsia="宋体" w:hAnsi="宋体" w:cs="宋体"/>
                <w:b w:val="0"/>
                <w:i w:val="0"/>
                <w:color w:val="000000"/>
                <w:sz w:val="16"/>
              </w:rPr>
              <w:t xml:space="preserve">264.15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高中教育</w:t>
            </w:r>
          </w:p>
        </w:tc>
        <w:tc>
          <w:tcPr>
            <w:tcW w:w="1120" w:type="dxa"/>
            <w:tcBorders/>
            <w:vAlign w:val="center"/>
          </w:tcPr>
          <w:p>
            <w:pPr>
              <w:jc w:val="right"/>
            </w:pPr>
            <w:r>
              <w:rPr>
                <w:rFonts w:ascii="宋体" w:eastAsia="宋体" w:hAnsi="宋体" w:cs="宋体"/>
                <w:b w:val="0"/>
                <w:i w:val="0"/>
                <w:color w:val="000000"/>
                <w:sz w:val="16"/>
              </w:rPr>
              <w:t xml:space="preserve">7,938.20</w:t>
            </w:r>
          </w:p>
        </w:tc>
        <w:tc>
          <w:tcPr>
            <w:tcW w:w="1120" w:type="dxa"/>
            <w:tcBorders/>
            <w:vAlign w:val="center"/>
          </w:tcPr>
          <w:p>
            <w:pPr>
              <w:jc w:val="right"/>
            </w:pPr>
            <w:r>
              <w:rPr>
                <w:rFonts w:ascii="宋体" w:eastAsia="宋体" w:hAnsi="宋体" w:cs="宋体"/>
                <w:b w:val="0"/>
                <w:i w:val="0"/>
                <w:color w:val="000000"/>
                <w:sz w:val="16"/>
              </w:rPr>
              <w:t xml:space="preserve">7,674.21</w:t>
            </w:r>
          </w:p>
        </w:tc>
        <w:tc>
          <w:tcPr>
            <w:tcW w:w="1120" w:type="dxa"/>
            <w:tcBorders/>
            <w:vAlign w:val="center"/>
          </w:tcPr>
          <w:p>
            <w:pPr>
              <w:jc w:val="right"/>
            </w:pPr>
            <w:r>
              <w:rPr>
                <w:rFonts w:ascii="宋体" w:eastAsia="宋体" w:hAnsi="宋体" w:cs="宋体"/>
                <w:b w:val="0"/>
                <w:i w:val="0"/>
                <w:color w:val="000000"/>
                <w:sz w:val="16"/>
              </w:rPr>
              <w:t xml:space="preserve">264.00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1,014.55</w:t>
            </w:r>
          </w:p>
        </w:tc>
        <w:tc>
          <w:tcPr>
            <w:tcW w:w="1120" w:type="dxa"/>
            <w:tcBorders/>
            <w:vAlign w:val="center"/>
          </w:tcPr>
          <w:p>
            <w:pPr>
              <w:jc w:val="right"/>
            </w:pPr>
            <w:r>
              <w:rPr>
                <w:rFonts w:ascii="宋体" w:eastAsia="宋体" w:hAnsi="宋体" w:cs="宋体"/>
                <w:b w:val="0"/>
                <w:i w:val="0"/>
                <w:color w:val="000000"/>
                <w:sz w:val="16"/>
              </w:rPr>
              <w:t xml:space="preserve">1,014.55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941.05</w:t>
            </w:r>
          </w:p>
        </w:tc>
        <w:tc>
          <w:tcPr>
            <w:tcW w:w="1120" w:type="dxa"/>
            <w:tcBorders/>
            <w:vAlign w:val="center"/>
          </w:tcPr>
          <w:p>
            <w:pPr>
              <w:jc w:val="right"/>
            </w:pPr>
            <w:r>
              <w:rPr>
                <w:rFonts w:ascii="宋体" w:eastAsia="宋体" w:hAnsi="宋体" w:cs="宋体"/>
                <w:b w:val="0"/>
                <w:i w:val="0"/>
                <w:color w:val="000000"/>
                <w:sz w:val="16"/>
              </w:rPr>
              <w:t xml:space="preserve">941.05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42.66</w:t>
            </w:r>
          </w:p>
        </w:tc>
        <w:tc>
          <w:tcPr>
            <w:tcW w:w="1120" w:type="dxa"/>
            <w:tcBorders/>
            <w:vAlign w:val="center"/>
          </w:tcPr>
          <w:p>
            <w:pPr>
              <w:jc w:val="right"/>
            </w:pPr>
            <w:r>
              <w:rPr>
                <w:rFonts w:ascii="宋体" w:eastAsia="宋体" w:hAnsi="宋体" w:cs="宋体"/>
                <w:b w:val="0"/>
                <w:i w:val="0"/>
                <w:color w:val="000000"/>
                <w:sz w:val="16"/>
              </w:rPr>
              <w:t xml:space="preserve">42.66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748.61</w:t>
            </w:r>
          </w:p>
        </w:tc>
        <w:tc>
          <w:tcPr>
            <w:tcW w:w="1120" w:type="dxa"/>
            <w:tcBorders/>
            <w:vAlign w:val="center"/>
          </w:tcPr>
          <w:p>
            <w:pPr>
              <w:jc w:val="right"/>
            </w:pPr>
            <w:r>
              <w:rPr>
                <w:rFonts w:ascii="宋体" w:eastAsia="宋体" w:hAnsi="宋体" w:cs="宋体"/>
                <w:b w:val="0"/>
                <w:i w:val="0"/>
                <w:color w:val="000000"/>
                <w:sz w:val="16"/>
              </w:rPr>
              <w:t xml:space="preserve">748.61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149.78</w:t>
            </w:r>
          </w:p>
        </w:tc>
        <w:tc>
          <w:tcPr>
            <w:tcW w:w="1120" w:type="dxa"/>
            <w:tcBorders/>
            <w:vAlign w:val="center"/>
          </w:tcPr>
          <w:p>
            <w:pPr>
              <w:jc w:val="right"/>
            </w:pPr>
            <w:r>
              <w:rPr>
                <w:rFonts w:ascii="宋体" w:eastAsia="宋体" w:hAnsi="宋体" w:cs="宋体"/>
                <w:b w:val="0"/>
                <w:i w:val="0"/>
                <w:color w:val="000000"/>
                <w:sz w:val="16"/>
              </w:rPr>
              <w:t xml:space="preserve">149.78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63.60</w:t>
            </w:r>
          </w:p>
        </w:tc>
        <w:tc>
          <w:tcPr>
            <w:tcW w:w="1120" w:type="dxa"/>
            <w:tcBorders/>
            <w:vAlign w:val="center"/>
          </w:tcPr>
          <w:p>
            <w:pPr>
              <w:jc w:val="right"/>
            </w:pPr>
            <w:r>
              <w:rPr>
                <w:rFonts w:ascii="宋体" w:eastAsia="宋体" w:hAnsi="宋体" w:cs="宋体"/>
                <w:b w:val="0"/>
                <w:i w:val="0"/>
                <w:color w:val="000000"/>
                <w:sz w:val="16"/>
              </w:rPr>
              <w:t xml:space="preserve">63.60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8.42</w:t>
            </w:r>
          </w:p>
        </w:tc>
        <w:tc>
          <w:tcPr>
            <w:tcW w:w="1120" w:type="dxa"/>
            <w:tcBorders/>
            <w:vAlign w:val="center"/>
          </w:tcPr>
          <w:p>
            <w:pPr>
              <w:jc w:val="right"/>
            </w:pPr>
            <w:r>
              <w:rPr>
                <w:rFonts w:ascii="宋体" w:eastAsia="宋体" w:hAnsi="宋体" w:cs="宋体"/>
                <w:b w:val="0"/>
                <w:i w:val="0"/>
                <w:color w:val="000000"/>
                <w:sz w:val="16"/>
              </w:rPr>
              <w:t xml:space="preserve">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8.42</w:t>
            </w:r>
          </w:p>
        </w:tc>
        <w:tc>
          <w:tcPr>
            <w:tcW w:w="1120" w:type="dxa"/>
            <w:tcBorders/>
            <w:vAlign w:val="center"/>
          </w:tcPr>
          <w:p>
            <w:pPr>
              <w:jc w:val="right"/>
            </w:pPr>
            <w:r>
              <w:rPr>
                <w:rFonts w:ascii="宋体" w:eastAsia="宋体" w:hAnsi="宋体" w:cs="宋体"/>
                <w:b w:val="0"/>
                <w:i w:val="0"/>
                <w:color w:val="000000"/>
                <w:sz w:val="16"/>
              </w:rPr>
              <w:t xml:space="preserve">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335.24</w:t>
            </w:r>
          </w:p>
        </w:tc>
        <w:tc>
          <w:tcPr>
            <w:tcW w:w="1120" w:type="dxa"/>
            <w:tcBorders/>
            <w:vAlign w:val="center"/>
          </w:tcPr>
          <w:p>
            <w:pPr>
              <w:jc w:val="right"/>
            </w:pPr>
            <w:r>
              <w:rPr>
                <w:rFonts w:ascii="宋体" w:eastAsia="宋体" w:hAnsi="宋体" w:cs="宋体"/>
                <w:b w:val="0"/>
                <w:i w:val="0"/>
                <w:color w:val="000000"/>
                <w:sz w:val="16"/>
              </w:rPr>
              <w:t xml:space="preserve">335.24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335.24</w:t>
            </w:r>
          </w:p>
        </w:tc>
        <w:tc>
          <w:tcPr>
            <w:tcW w:w="1120" w:type="dxa"/>
            <w:tcBorders/>
            <w:vAlign w:val="center"/>
          </w:tcPr>
          <w:p>
            <w:pPr>
              <w:jc w:val="right"/>
            </w:pPr>
            <w:r>
              <w:rPr>
                <w:rFonts w:ascii="宋体" w:eastAsia="宋体" w:hAnsi="宋体" w:cs="宋体"/>
                <w:b w:val="0"/>
                <w:i w:val="0"/>
                <w:color w:val="000000"/>
                <w:sz w:val="16"/>
              </w:rPr>
              <w:t xml:space="preserve">335.24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331.64</w:t>
            </w:r>
          </w:p>
        </w:tc>
        <w:tc>
          <w:tcPr>
            <w:tcW w:w="1120" w:type="dxa"/>
            <w:tcBorders/>
            <w:vAlign w:val="center"/>
          </w:tcPr>
          <w:p>
            <w:pPr>
              <w:jc w:val="right"/>
            </w:pPr>
            <w:r>
              <w:rPr>
                <w:rFonts w:ascii="宋体" w:eastAsia="宋体" w:hAnsi="宋体" w:cs="宋体"/>
                <w:b w:val="0"/>
                <w:i w:val="0"/>
                <w:color w:val="000000"/>
                <w:sz w:val="16"/>
              </w:rPr>
              <w:t xml:space="preserve">331.64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604.94</w:t>
            </w:r>
          </w:p>
        </w:tc>
        <w:tc>
          <w:tcPr>
            <w:tcW w:w="1120" w:type="dxa"/>
            <w:tcBorders/>
            <w:vAlign w:val="center"/>
          </w:tcPr>
          <w:p>
            <w:pPr>
              <w:jc w:val="right"/>
            </w:pPr>
            <w:r>
              <w:rPr>
                <w:rFonts w:ascii="宋体" w:eastAsia="宋体" w:hAnsi="宋体" w:cs="宋体"/>
                <w:b w:val="0"/>
                <w:i w:val="0"/>
                <w:color w:val="000000"/>
                <w:sz w:val="16"/>
              </w:rPr>
              <w:t xml:space="preserve">604.94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604.94</w:t>
            </w:r>
          </w:p>
        </w:tc>
        <w:tc>
          <w:tcPr>
            <w:tcW w:w="1120" w:type="dxa"/>
            <w:tcBorders/>
            <w:vAlign w:val="center"/>
          </w:tcPr>
          <w:p>
            <w:pPr>
              <w:jc w:val="right"/>
            </w:pPr>
            <w:r>
              <w:rPr>
                <w:rFonts w:ascii="宋体" w:eastAsia="宋体" w:hAnsi="宋体" w:cs="宋体"/>
                <w:b w:val="0"/>
                <w:i w:val="0"/>
                <w:color w:val="000000"/>
                <w:sz w:val="16"/>
              </w:rPr>
              <w:t xml:space="preserve">604.94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604.94</w:t>
            </w:r>
          </w:p>
        </w:tc>
        <w:tc>
          <w:tcPr>
            <w:tcW w:w="1120" w:type="dxa"/>
            <w:tcBorders/>
            <w:vAlign w:val="center"/>
          </w:tcPr>
          <w:p>
            <w:pPr>
              <w:jc w:val="right"/>
            </w:pPr>
            <w:r>
              <w:rPr>
                <w:rFonts w:ascii="宋体" w:eastAsia="宋体" w:hAnsi="宋体" w:cs="宋体"/>
                <w:b w:val="0"/>
                <w:i w:val="0"/>
                <w:color w:val="000000"/>
                <w:sz w:val="16"/>
              </w:rPr>
              <w:t xml:space="preserve">604.94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5,800.49</w:t>
            </w:r>
          </w:p>
        </w:tc>
        <w:tc>
          <w:tcPr>
            <w:tcW w:w="1100" w:type="dxa"/>
            <w:tcBorders/>
            <w:vAlign w:val="center"/>
          </w:tcPr>
          <w:p>
            <w:pPr>
              <w:jc w:val="right"/>
            </w:pPr>
            <w:r>
              <w:rPr>
                <w:rFonts w:ascii="宋体" w:eastAsia="宋体" w:hAnsi="宋体" w:cs="宋体"/>
                <w:b w:val="0"/>
                <w:i w:val="0"/>
                <w:color w:val="000000"/>
                <w:sz w:val="14"/>
              </w:rPr>
              <w:t xml:space="preserve">5,800.49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1,014.56</w:t>
            </w:r>
          </w:p>
        </w:tc>
        <w:tc>
          <w:tcPr>
            <w:tcW w:w="1100" w:type="dxa"/>
            <w:tcBorders/>
            <w:vAlign w:val="center"/>
          </w:tcPr>
          <w:p>
            <w:pPr>
              <w:jc w:val="right"/>
            </w:pPr>
            <w:r>
              <w:rPr>
                <w:rFonts w:ascii="宋体" w:eastAsia="宋体" w:hAnsi="宋体" w:cs="宋体"/>
                <w:b w:val="0"/>
                <w:i w:val="0"/>
                <w:color w:val="000000"/>
                <w:sz w:val="14"/>
              </w:rPr>
              <w:t xml:space="preserve">1,014.56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335.24</w:t>
            </w:r>
          </w:p>
        </w:tc>
        <w:tc>
          <w:tcPr>
            <w:tcW w:w="1100" w:type="dxa"/>
            <w:tcBorders/>
            <w:vAlign w:val="center"/>
          </w:tcPr>
          <w:p>
            <w:pPr>
              <w:jc w:val="right"/>
            </w:pPr>
            <w:r>
              <w:rPr>
                <w:rFonts w:ascii="宋体" w:eastAsia="宋体" w:hAnsi="宋体" w:cs="宋体"/>
                <w:b w:val="0"/>
                <w:i w:val="0"/>
                <w:color w:val="000000"/>
                <w:sz w:val="14"/>
              </w:rPr>
              <w:t xml:space="preserve">335.24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604.94</w:t>
            </w:r>
          </w:p>
        </w:tc>
        <w:tc>
          <w:tcPr>
            <w:tcW w:w="1100" w:type="dxa"/>
            <w:tcBorders/>
            <w:vAlign w:val="center"/>
          </w:tcPr>
          <w:p>
            <w:pPr>
              <w:jc w:val="right"/>
            </w:pPr>
            <w:r>
              <w:rPr>
                <w:rFonts w:ascii="宋体" w:eastAsia="宋体" w:hAnsi="宋体" w:cs="宋体"/>
                <w:b w:val="0"/>
                <w:i w:val="0"/>
                <w:color w:val="000000"/>
                <w:sz w:val="14"/>
              </w:rPr>
              <w:t xml:space="preserve">604.94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1100" w:type="dxa"/>
            <w:tcBorders/>
            <w:vAlign w:val="center"/>
          </w:tcPr>
          <w:p>
            <w:pPr>
              <w:jc w:val="right"/>
            </w:pPr>
            <w:r>
              <w:rPr>
                <w:rFonts w:ascii="宋体" w:eastAsia="宋体" w:hAnsi="宋体" w:cs="宋体"/>
                <w:b w:val="0"/>
                <w:i w:val="0"/>
                <w:color w:val="000000"/>
                <w:sz w:val="14"/>
              </w:rPr>
              <w:t xml:space="preserve">7,755.24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7,755.24</w:t>
            </w:r>
          </w:p>
        </w:tc>
        <w:tc>
          <w:tcPr>
            <w:tcW w:w="1980" w:type="dxa"/>
            <w:tcBorders/>
            <w:vAlign w:val="center"/>
          </w:tcPr>
          <w:p>
            <w:pPr>
              <w:jc w:val="right"/>
            </w:pPr>
            <w:r>
              <w:rPr>
                <w:rFonts w:ascii="宋体" w:eastAsia="宋体" w:hAnsi="宋体" w:cs="宋体"/>
                <w:b/>
                <w:i w:val="0"/>
                <w:color w:val="000000"/>
                <w:sz w:val="20"/>
              </w:rPr>
              <w:t xml:space="preserve">7,557.68</w:t>
            </w:r>
          </w:p>
        </w:tc>
        <w:tc>
          <w:tcPr>
            <w:tcW w:w="1952" w:type="dxa"/>
            <w:tcBorders/>
            <w:vAlign w:val="center"/>
          </w:tcPr>
          <w:p>
            <w:pPr>
              <w:jc w:val="right"/>
            </w:pPr>
            <w:r>
              <w:rPr>
                <w:rFonts w:ascii="宋体" w:eastAsia="宋体" w:hAnsi="宋体" w:cs="宋体"/>
                <w:b/>
                <w:i w:val="0"/>
                <w:color w:val="000000"/>
                <w:sz w:val="20"/>
              </w:rPr>
              <w:t xml:space="preserve">197.57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5,800.49</w:t>
            </w:r>
          </w:p>
        </w:tc>
        <w:tc>
          <w:tcPr>
            <w:tcW w:w="1980" w:type="dxa"/>
            <w:tcBorders/>
            <w:vAlign w:val="center"/>
          </w:tcPr>
          <w:p>
            <w:pPr>
              <w:jc w:val="right"/>
            </w:pPr>
            <w:r>
              <w:rPr>
                <w:rFonts w:ascii="宋体" w:eastAsia="宋体" w:hAnsi="宋体" w:cs="宋体"/>
                <w:b w:val="0"/>
                <w:i w:val="0"/>
                <w:color w:val="000000"/>
                <w:sz w:val="20"/>
              </w:rPr>
              <w:t xml:space="preserve">5,602.93</w:t>
            </w:r>
          </w:p>
        </w:tc>
        <w:tc>
          <w:tcPr>
            <w:tcW w:w="1952" w:type="dxa"/>
            <w:tcBorders/>
            <w:vAlign w:val="center"/>
          </w:tcPr>
          <w:p>
            <w:pPr>
              <w:jc w:val="right"/>
            </w:pPr>
            <w:r>
              <w:rPr>
                <w:rFonts w:ascii="宋体" w:eastAsia="宋体" w:hAnsi="宋体" w:cs="宋体"/>
                <w:b w:val="0"/>
                <w:i w:val="0"/>
                <w:color w:val="000000"/>
                <w:sz w:val="20"/>
              </w:rPr>
              <w:t xml:space="preserve">197.57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5,800.49</w:t>
            </w:r>
          </w:p>
        </w:tc>
        <w:tc>
          <w:tcPr>
            <w:tcW w:w="1980" w:type="dxa"/>
            <w:tcBorders/>
            <w:vAlign w:val="center"/>
          </w:tcPr>
          <w:p>
            <w:pPr>
              <w:jc w:val="right"/>
            </w:pPr>
            <w:r>
              <w:rPr>
                <w:rFonts w:ascii="宋体" w:eastAsia="宋体" w:hAnsi="宋体" w:cs="宋体"/>
                <w:b w:val="0"/>
                <w:i w:val="0"/>
                <w:color w:val="000000"/>
                <w:sz w:val="20"/>
              </w:rPr>
              <w:t xml:space="preserve">5,602.93</w:t>
            </w:r>
          </w:p>
        </w:tc>
        <w:tc>
          <w:tcPr>
            <w:tcW w:w="1952" w:type="dxa"/>
            <w:tcBorders/>
            <w:vAlign w:val="center"/>
          </w:tcPr>
          <w:p>
            <w:pPr>
              <w:jc w:val="right"/>
            </w:pPr>
            <w:r>
              <w:rPr>
                <w:rFonts w:ascii="宋体" w:eastAsia="宋体" w:hAnsi="宋体" w:cs="宋体"/>
                <w:b w:val="0"/>
                <w:i w:val="0"/>
                <w:color w:val="000000"/>
                <w:sz w:val="20"/>
              </w:rPr>
              <w:t xml:space="preserve">197.57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高中教育</w:t>
            </w:r>
          </w:p>
        </w:tc>
        <w:tc>
          <w:tcPr>
            <w:tcW w:w="1980" w:type="dxa"/>
            <w:tcBorders/>
            <w:vAlign w:val="center"/>
          </w:tcPr>
          <w:p>
            <w:pPr>
              <w:jc w:val="right"/>
            </w:pPr>
            <w:r>
              <w:rPr>
                <w:rFonts w:ascii="宋体" w:eastAsia="宋体" w:hAnsi="宋体" w:cs="宋体"/>
                <w:b w:val="0"/>
                <w:i w:val="0"/>
                <w:color w:val="000000"/>
                <w:sz w:val="20"/>
              </w:rPr>
              <w:t xml:space="preserve">5,800.34</w:t>
            </w:r>
          </w:p>
        </w:tc>
        <w:tc>
          <w:tcPr>
            <w:tcW w:w="1980" w:type="dxa"/>
            <w:tcBorders/>
            <w:vAlign w:val="center"/>
          </w:tcPr>
          <w:p>
            <w:pPr>
              <w:jc w:val="right"/>
            </w:pPr>
            <w:r>
              <w:rPr>
                <w:rFonts w:ascii="宋体" w:eastAsia="宋体" w:hAnsi="宋体" w:cs="宋体"/>
                <w:b w:val="0"/>
                <w:i w:val="0"/>
                <w:color w:val="000000"/>
                <w:sz w:val="20"/>
              </w:rPr>
              <w:t xml:space="preserve">5,602.93</w:t>
            </w:r>
          </w:p>
        </w:tc>
        <w:tc>
          <w:tcPr>
            <w:tcW w:w="1952" w:type="dxa"/>
            <w:tcBorders/>
            <w:vAlign w:val="center"/>
          </w:tcPr>
          <w:p>
            <w:pPr>
              <w:jc w:val="right"/>
            </w:pPr>
            <w:r>
              <w:rPr>
                <w:rFonts w:ascii="宋体" w:eastAsia="宋体" w:hAnsi="宋体" w:cs="宋体"/>
                <w:b w:val="0"/>
                <w:i w:val="0"/>
                <w:color w:val="000000"/>
                <w:sz w:val="20"/>
              </w:rPr>
              <w:t xml:space="preserve">197.42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1,014.55</w:t>
            </w:r>
          </w:p>
        </w:tc>
        <w:tc>
          <w:tcPr>
            <w:tcW w:w="1980" w:type="dxa"/>
            <w:tcBorders/>
            <w:vAlign w:val="center"/>
          </w:tcPr>
          <w:p>
            <w:pPr>
              <w:jc w:val="right"/>
            </w:pPr>
            <w:r>
              <w:rPr>
                <w:rFonts w:ascii="宋体" w:eastAsia="宋体" w:hAnsi="宋体" w:cs="宋体"/>
                <w:b w:val="0"/>
                <w:i w:val="0"/>
                <w:color w:val="000000"/>
                <w:sz w:val="20"/>
              </w:rPr>
              <w:t xml:space="preserve">1,014.55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941.05</w:t>
            </w:r>
          </w:p>
        </w:tc>
        <w:tc>
          <w:tcPr>
            <w:tcW w:w="1980" w:type="dxa"/>
            <w:tcBorders/>
            <w:vAlign w:val="center"/>
          </w:tcPr>
          <w:p>
            <w:pPr>
              <w:jc w:val="right"/>
            </w:pPr>
            <w:r>
              <w:rPr>
                <w:rFonts w:ascii="宋体" w:eastAsia="宋体" w:hAnsi="宋体" w:cs="宋体"/>
                <w:b w:val="0"/>
                <w:i w:val="0"/>
                <w:color w:val="000000"/>
                <w:sz w:val="20"/>
              </w:rPr>
              <w:t xml:space="preserve">941.05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42.66</w:t>
            </w:r>
          </w:p>
        </w:tc>
        <w:tc>
          <w:tcPr>
            <w:tcW w:w="1980" w:type="dxa"/>
            <w:tcBorders/>
            <w:vAlign w:val="center"/>
          </w:tcPr>
          <w:p>
            <w:pPr>
              <w:jc w:val="right"/>
            </w:pPr>
            <w:r>
              <w:rPr>
                <w:rFonts w:ascii="宋体" w:eastAsia="宋体" w:hAnsi="宋体" w:cs="宋体"/>
                <w:b w:val="0"/>
                <w:i w:val="0"/>
                <w:color w:val="000000"/>
                <w:sz w:val="20"/>
              </w:rPr>
              <w:t xml:space="preserve">42.66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748.61</w:t>
            </w:r>
          </w:p>
        </w:tc>
        <w:tc>
          <w:tcPr>
            <w:tcW w:w="1980" w:type="dxa"/>
            <w:tcBorders/>
            <w:vAlign w:val="center"/>
          </w:tcPr>
          <w:p>
            <w:pPr>
              <w:jc w:val="right"/>
            </w:pPr>
            <w:r>
              <w:rPr>
                <w:rFonts w:ascii="宋体" w:eastAsia="宋体" w:hAnsi="宋体" w:cs="宋体"/>
                <w:b w:val="0"/>
                <w:i w:val="0"/>
                <w:color w:val="000000"/>
                <w:sz w:val="20"/>
              </w:rPr>
              <w:t xml:space="preserve">748.61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149.78</w:t>
            </w:r>
          </w:p>
        </w:tc>
        <w:tc>
          <w:tcPr>
            <w:tcW w:w="1980" w:type="dxa"/>
            <w:tcBorders/>
            <w:vAlign w:val="center"/>
          </w:tcPr>
          <w:p>
            <w:pPr>
              <w:jc w:val="right"/>
            </w:pPr>
            <w:r>
              <w:rPr>
                <w:rFonts w:ascii="宋体" w:eastAsia="宋体" w:hAnsi="宋体" w:cs="宋体"/>
                <w:b w:val="0"/>
                <w:i w:val="0"/>
                <w:color w:val="000000"/>
                <w:sz w:val="20"/>
              </w:rPr>
              <w:t xml:space="preserve">149.78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63.60</w:t>
            </w:r>
          </w:p>
        </w:tc>
        <w:tc>
          <w:tcPr>
            <w:tcW w:w="1980" w:type="dxa"/>
            <w:tcBorders/>
            <w:vAlign w:val="center"/>
          </w:tcPr>
          <w:p>
            <w:pPr>
              <w:jc w:val="right"/>
            </w:pPr>
            <w:r>
              <w:rPr>
                <w:rFonts w:ascii="宋体" w:eastAsia="宋体" w:hAnsi="宋体" w:cs="宋体"/>
                <w:b w:val="0"/>
                <w:i w:val="0"/>
                <w:color w:val="000000"/>
                <w:sz w:val="20"/>
              </w:rPr>
              <w:t xml:space="preserve">63.60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8.42</w:t>
            </w:r>
          </w:p>
        </w:tc>
        <w:tc>
          <w:tcPr>
            <w:tcW w:w="1980" w:type="dxa"/>
            <w:tcBorders/>
            <w:vAlign w:val="center"/>
          </w:tcPr>
          <w:p>
            <w:pPr>
              <w:jc w:val="right"/>
            </w:pPr>
            <w:r>
              <w:rPr>
                <w:rFonts w:ascii="宋体" w:eastAsia="宋体" w:hAnsi="宋体" w:cs="宋体"/>
                <w:b w:val="0"/>
                <w:i w:val="0"/>
                <w:color w:val="000000"/>
                <w:sz w:val="20"/>
              </w:rPr>
              <w:t xml:space="preserve">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8.42</w:t>
            </w:r>
          </w:p>
        </w:tc>
        <w:tc>
          <w:tcPr>
            <w:tcW w:w="1980" w:type="dxa"/>
            <w:tcBorders/>
            <w:vAlign w:val="center"/>
          </w:tcPr>
          <w:p>
            <w:pPr>
              <w:jc w:val="right"/>
            </w:pPr>
            <w:r>
              <w:rPr>
                <w:rFonts w:ascii="宋体" w:eastAsia="宋体" w:hAnsi="宋体" w:cs="宋体"/>
                <w:b w:val="0"/>
                <w:i w:val="0"/>
                <w:color w:val="000000"/>
                <w:sz w:val="20"/>
              </w:rPr>
              <w:t xml:space="preserve">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335.24</w:t>
            </w:r>
          </w:p>
        </w:tc>
        <w:tc>
          <w:tcPr>
            <w:tcW w:w="1980" w:type="dxa"/>
            <w:tcBorders/>
            <w:vAlign w:val="center"/>
          </w:tcPr>
          <w:p>
            <w:pPr>
              <w:jc w:val="right"/>
            </w:pPr>
            <w:r>
              <w:rPr>
                <w:rFonts w:ascii="宋体" w:eastAsia="宋体" w:hAnsi="宋体" w:cs="宋体"/>
                <w:b w:val="0"/>
                <w:i w:val="0"/>
                <w:color w:val="000000"/>
                <w:sz w:val="20"/>
              </w:rPr>
              <w:t xml:space="preserve">335.24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335.24</w:t>
            </w:r>
          </w:p>
        </w:tc>
        <w:tc>
          <w:tcPr>
            <w:tcW w:w="1980" w:type="dxa"/>
            <w:tcBorders/>
            <w:vAlign w:val="center"/>
          </w:tcPr>
          <w:p>
            <w:pPr>
              <w:jc w:val="right"/>
            </w:pPr>
            <w:r>
              <w:rPr>
                <w:rFonts w:ascii="宋体" w:eastAsia="宋体" w:hAnsi="宋体" w:cs="宋体"/>
                <w:b w:val="0"/>
                <w:i w:val="0"/>
                <w:color w:val="000000"/>
                <w:sz w:val="20"/>
              </w:rPr>
              <w:t xml:space="preserve">335.24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331.64</w:t>
            </w:r>
          </w:p>
        </w:tc>
        <w:tc>
          <w:tcPr>
            <w:tcW w:w="1980" w:type="dxa"/>
            <w:tcBorders/>
            <w:vAlign w:val="center"/>
          </w:tcPr>
          <w:p>
            <w:pPr>
              <w:jc w:val="right"/>
            </w:pPr>
            <w:r>
              <w:rPr>
                <w:rFonts w:ascii="宋体" w:eastAsia="宋体" w:hAnsi="宋体" w:cs="宋体"/>
                <w:b w:val="0"/>
                <w:i w:val="0"/>
                <w:color w:val="000000"/>
                <w:sz w:val="20"/>
              </w:rPr>
              <w:t xml:space="preserve">331.64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604.94</w:t>
            </w:r>
          </w:p>
        </w:tc>
        <w:tc>
          <w:tcPr>
            <w:tcW w:w="1980" w:type="dxa"/>
            <w:tcBorders/>
            <w:vAlign w:val="center"/>
          </w:tcPr>
          <w:p>
            <w:pPr>
              <w:jc w:val="right"/>
            </w:pPr>
            <w:r>
              <w:rPr>
                <w:rFonts w:ascii="宋体" w:eastAsia="宋体" w:hAnsi="宋体" w:cs="宋体"/>
                <w:b w:val="0"/>
                <w:i w:val="0"/>
                <w:color w:val="000000"/>
                <w:sz w:val="20"/>
              </w:rPr>
              <w:t xml:space="preserve">604.94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604.94</w:t>
            </w:r>
          </w:p>
        </w:tc>
        <w:tc>
          <w:tcPr>
            <w:tcW w:w="1980" w:type="dxa"/>
            <w:tcBorders/>
            <w:vAlign w:val="center"/>
          </w:tcPr>
          <w:p>
            <w:pPr>
              <w:jc w:val="right"/>
            </w:pPr>
            <w:r>
              <w:rPr>
                <w:rFonts w:ascii="宋体" w:eastAsia="宋体" w:hAnsi="宋体" w:cs="宋体"/>
                <w:b w:val="0"/>
                <w:i w:val="0"/>
                <w:color w:val="000000"/>
                <w:sz w:val="20"/>
              </w:rPr>
              <w:t xml:space="preserve">604.94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604.94</w:t>
            </w:r>
          </w:p>
        </w:tc>
        <w:tc>
          <w:tcPr>
            <w:tcW w:w="1980" w:type="dxa"/>
            <w:tcBorders/>
            <w:vAlign w:val="center"/>
          </w:tcPr>
          <w:p>
            <w:pPr>
              <w:jc w:val="right"/>
            </w:pPr>
            <w:r>
              <w:rPr>
                <w:rFonts w:ascii="宋体" w:eastAsia="宋体" w:hAnsi="宋体" w:cs="宋体"/>
                <w:b w:val="0"/>
                <w:i w:val="0"/>
                <w:color w:val="000000"/>
                <w:sz w:val="20"/>
              </w:rPr>
              <w:t xml:space="preserve">604.94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7,179.82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263.93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3,111.62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1,582.84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638.36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748.61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23.93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149.78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327.39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240.00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12.02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604.94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4.26</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113.93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41.95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63.60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5.15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7,293.75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263.93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026004盘锦市大洼区高级中学-211104000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7601.47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7601.47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263.93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263.93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3.1295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6137.216132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6137.21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保证教育教学工作有序正常的开展。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目标顺利完成，保证了教育教学工作的正常有序的开展。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教师满意度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全面开展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随着信息化应用的深入，预算的执行也越来越多的使用信息化手段，这也大大的提高了预算的执行效率和效益。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