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辽宁省盘锦市大洼区党建中心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辽宁省盘锦市大洼区党建中心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辽宁省盘锦市大洼区党建中心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辽宁省盘锦市大洼区党建中心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辽宁省盘锦市大洼区党建中心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辽宁省盘锦市大洼区党建中心概况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（一）负责全区基层党建工作的协调指导等服务性工作；推进党建重点工作任务落实；调研各级基层党组织建设情况；区级一站式党建综合示范服务平台建设。</w:t>
        <w:br/>
        <w:t xml:space="preserve">    （二）负责智慧党建平台运行、管理、维护工作；全区组织系统信息化建设的技术保障和技术服务。</w:t>
        <w:br/>
        <w:t xml:space="preserve">    （三）负责全区党员电化教育、党员干部现代远程教育以及党员教育信息化平台建设；区及远程教育平台的管理使用和服务保障；组织党员教育教学资源开发建设。</w:t>
        <w:br/>
        <w:t xml:space="preserve">    （四）依法管理区委管理干部、公务员、参展公务员管理的机关工作人员的干部人事档案查阅、借阅、转递、审核、安全、保密、保管与保护；档案材料的收集、鉴别和整理；事业单位干部人事档案管理的业务指导和人员培训工作。</w:t>
        <w:br/>
        <w:t xml:space="preserve">    （五）负责维护电子政务内网规划、建设和管理工作；主干网络运行和维护工作；全区各单位电子公文安全系统的维护管理工作。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辽宁省盘锦市大洼区党建中心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盘锦市大洼区党建中心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314.59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314.59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314.59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增加16.95万元，增长5.70%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人员经费、社会保障和就业支出增加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314.59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314.59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工资福利支出299.84万元；商品和服务支出14.51万元；对个人和家庭的补助0.23万元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增加16.95万元，增长5.70%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人员经费、社会保障和就业支出增加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314.59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314.59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增加16.95万元，增长5.70%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人员经费、社会保障和就业支出增加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104.52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104.52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2023年度一般公共预算财政拨款支出314.59万元。按支出功能分类科目分，包括：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1.一般公共服务支出237.70万元，具体包括：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（1）一般公共服务支出（类）组织事务（款）事业运行（项）237.70万元,主要是基本工资、奖金绩效、津贴补贴等支出，完成年初预算的139.39%，决算数与年初预算数存在差异的主要原因是工资增加。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2.社会保障和就业支出38.67万元，具体包括：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33.42万元,主要是养老保险等支出，完成年初预算的127.07%，决算数与年初预算数存在差异的主要原因是养老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4.87万元,主要是职业年金等支出，完成年初预算的无预算%，决算数与年初预算数存在差异的主要原因是职业年金实际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0.38万元,主要是工伤保险等支出，完成年初预算的115.15%，决算数与年初预算数存在差异的主要原因是工伤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3.卫生健康支出13.30万元，具体包括：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（1）卫生健康支出（类）行政事业单位医疗（款）事业单位医疗（项）13.13万元,主要是基本医疗保险等支出，完成年初预算的114.07%，决算数与年初预算数存在差异的主要原因是保险基数调整。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0.17万元,主要是大额医疗保险等支出，完成年初预算的130.77%，决算数与年初预算数存在差异的主要原因是大额保险参保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4.住房保障支出24.92万元，具体包括：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（1）住房保障支出（类）住房改革支出（款）住房公积金（项）24.92万元,主要是住房公积金等支出，完成年初预算的126.31%，决算数与年初预算数存在差异的主要原因是公积金基数调整。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314.58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300.07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14.51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干部人事档案维护年初预算1.35万元，执行率0，得分59；干部人事档案数字化软硬件维护年初预算5万元，执行率0，得分59.</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干部人事档案维护：对干部人事档案进行日常维护</w:t>
        <w:br/>
        <w:t xml:space="preserve">    干部人事档案数字化软硬件维护：干部人事档案管理系统维护</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314.59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237.70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38.67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13.30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24.92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314.59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314.59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314.59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314.59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314.59</w:t>
            </w:r>
          </w:p>
        </w:tc>
        <w:tc>
          <w:tcPr>
            <w:tcW w:w="1160" w:type="dxa"/>
            <w:tcBorders/>
            <w:vAlign w:val="center"/>
          </w:tcPr>
          <w:p>
            <w:pPr>
              <w:jc w:val="right"/>
            </w:pPr>
            <w:r>
              <w:rPr>
                <w:rFonts w:ascii="宋体" w:eastAsia="宋体" w:hAnsi="宋体" w:cs="宋体"/>
                <w:b/>
                <w:i w:val="0"/>
                <w:color w:val="000000"/>
                <w:sz w:val="14"/>
              </w:rPr>
              <w:t xml:space="preserve">314.59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jc w:val="right"/>
            </w:pPr>
            <w:r>
              <w:rPr>
                <w:rFonts w:ascii="宋体" w:eastAsia="宋体" w:hAnsi="宋体" w:cs="宋体"/>
                <w:b w:val="0"/>
                <w:i w:val="0"/>
                <w:color w:val="000000"/>
                <w:sz w:val="14"/>
              </w:rPr>
              <w:t xml:space="preserve">237.70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38.67</w:t>
            </w:r>
          </w:p>
        </w:tc>
        <w:tc>
          <w:tcPr>
            <w:tcW w:w="1160" w:type="dxa"/>
            <w:tcBorders/>
            <w:vAlign w:val="center"/>
          </w:tcPr>
          <w:p>
            <w:pPr>
              <w:jc w:val="right"/>
            </w:pPr>
            <w:r>
              <w:rPr>
                <w:rFonts w:ascii="宋体" w:eastAsia="宋体" w:hAnsi="宋体" w:cs="宋体"/>
                <w:b w:val="0"/>
                <w:i w:val="0"/>
                <w:color w:val="000000"/>
                <w:sz w:val="14"/>
              </w:rPr>
              <w:t xml:space="preserve">38.67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38.29</w:t>
            </w:r>
          </w:p>
        </w:tc>
        <w:tc>
          <w:tcPr>
            <w:tcW w:w="1160" w:type="dxa"/>
            <w:tcBorders/>
            <w:vAlign w:val="center"/>
          </w:tcPr>
          <w:p>
            <w:pPr>
              <w:jc w:val="right"/>
            </w:pPr>
            <w:r>
              <w:rPr>
                <w:rFonts w:ascii="宋体" w:eastAsia="宋体" w:hAnsi="宋体" w:cs="宋体"/>
                <w:b w:val="0"/>
                <w:i w:val="0"/>
                <w:color w:val="000000"/>
                <w:sz w:val="14"/>
              </w:rPr>
              <w:t xml:space="preserve">38.29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33.42</w:t>
            </w:r>
          </w:p>
        </w:tc>
        <w:tc>
          <w:tcPr>
            <w:tcW w:w="1160" w:type="dxa"/>
            <w:tcBorders/>
            <w:vAlign w:val="center"/>
          </w:tcPr>
          <w:p>
            <w:pPr>
              <w:jc w:val="right"/>
            </w:pPr>
            <w:r>
              <w:rPr>
                <w:rFonts w:ascii="宋体" w:eastAsia="宋体" w:hAnsi="宋体" w:cs="宋体"/>
                <w:b w:val="0"/>
                <w:i w:val="0"/>
                <w:color w:val="000000"/>
                <w:sz w:val="14"/>
              </w:rPr>
              <w:t xml:space="preserve">33.42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jc w:val="right"/>
            </w:pPr>
            <w:r>
              <w:rPr>
                <w:rFonts w:ascii="宋体" w:eastAsia="宋体" w:hAnsi="宋体" w:cs="宋体"/>
                <w:b w:val="0"/>
                <w:i w:val="0"/>
                <w:color w:val="000000"/>
                <w:sz w:val="14"/>
              </w:rPr>
              <w:t xml:space="preserve">4.87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13.30</w:t>
            </w:r>
          </w:p>
        </w:tc>
        <w:tc>
          <w:tcPr>
            <w:tcW w:w="1160" w:type="dxa"/>
            <w:tcBorders/>
            <w:vAlign w:val="center"/>
          </w:tcPr>
          <w:p>
            <w:pPr>
              <w:jc w:val="right"/>
            </w:pPr>
            <w:r>
              <w:rPr>
                <w:rFonts w:ascii="宋体" w:eastAsia="宋体" w:hAnsi="宋体" w:cs="宋体"/>
                <w:b w:val="0"/>
                <w:i w:val="0"/>
                <w:color w:val="000000"/>
                <w:sz w:val="14"/>
              </w:rPr>
              <w:t xml:space="preserve">13.30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13.30</w:t>
            </w:r>
          </w:p>
        </w:tc>
        <w:tc>
          <w:tcPr>
            <w:tcW w:w="1160" w:type="dxa"/>
            <w:tcBorders/>
            <w:vAlign w:val="center"/>
          </w:tcPr>
          <w:p>
            <w:pPr>
              <w:jc w:val="right"/>
            </w:pPr>
            <w:r>
              <w:rPr>
                <w:rFonts w:ascii="宋体" w:eastAsia="宋体" w:hAnsi="宋体" w:cs="宋体"/>
                <w:b w:val="0"/>
                <w:i w:val="0"/>
                <w:color w:val="000000"/>
                <w:sz w:val="14"/>
              </w:rPr>
              <w:t xml:space="preserve">13.30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24.92</w:t>
            </w:r>
          </w:p>
        </w:tc>
        <w:tc>
          <w:tcPr>
            <w:tcW w:w="1160" w:type="dxa"/>
            <w:tcBorders/>
            <w:vAlign w:val="center"/>
          </w:tcPr>
          <w:p>
            <w:pPr>
              <w:jc w:val="right"/>
            </w:pPr>
            <w:r>
              <w:rPr>
                <w:rFonts w:ascii="宋体" w:eastAsia="宋体" w:hAnsi="宋体" w:cs="宋体"/>
                <w:b w:val="0"/>
                <w:i w:val="0"/>
                <w:color w:val="000000"/>
                <w:sz w:val="14"/>
              </w:rPr>
              <w:t xml:space="preserve">24.92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24.92</w:t>
            </w:r>
          </w:p>
        </w:tc>
        <w:tc>
          <w:tcPr>
            <w:tcW w:w="1160" w:type="dxa"/>
            <w:tcBorders/>
            <w:vAlign w:val="center"/>
          </w:tcPr>
          <w:p>
            <w:pPr>
              <w:jc w:val="right"/>
            </w:pPr>
            <w:r>
              <w:rPr>
                <w:rFonts w:ascii="宋体" w:eastAsia="宋体" w:hAnsi="宋体" w:cs="宋体"/>
                <w:b w:val="0"/>
                <w:i w:val="0"/>
                <w:color w:val="000000"/>
                <w:sz w:val="14"/>
              </w:rPr>
              <w:t xml:space="preserve">24.92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24.92</w:t>
            </w:r>
          </w:p>
        </w:tc>
        <w:tc>
          <w:tcPr>
            <w:tcW w:w="1160" w:type="dxa"/>
            <w:tcBorders/>
            <w:vAlign w:val="center"/>
          </w:tcPr>
          <w:p>
            <w:pPr>
              <w:jc w:val="right"/>
            </w:pPr>
            <w:r>
              <w:rPr>
                <w:rFonts w:ascii="宋体" w:eastAsia="宋体" w:hAnsi="宋体" w:cs="宋体"/>
                <w:b w:val="0"/>
                <w:i w:val="0"/>
                <w:color w:val="000000"/>
                <w:sz w:val="14"/>
              </w:rPr>
              <w:t xml:space="preserve">24.92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314.59</w:t>
            </w:r>
          </w:p>
        </w:tc>
        <w:tc>
          <w:tcPr>
            <w:tcW w:w="1120" w:type="dxa"/>
            <w:tcBorders/>
            <w:vAlign w:val="center"/>
          </w:tcPr>
          <w:p>
            <w:pPr>
              <w:jc w:val="right"/>
            </w:pPr>
            <w:r>
              <w:rPr>
                <w:rFonts w:ascii="宋体" w:eastAsia="宋体" w:hAnsi="宋体" w:cs="宋体"/>
                <w:b/>
                <w:i w:val="0"/>
                <w:color w:val="000000"/>
                <w:sz w:val="16"/>
              </w:rPr>
              <w:t xml:space="preserve">314.59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jc w:val="right"/>
            </w:pPr>
            <w:r>
              <w:rPr>
                <w:rFonts w:ascii="宋体" w:eastAsia="宋体" w:hAnsi="宋体" w:cs="宋体"/>
                <w:b w:val="0"/>
                <w:i w:val="0"/>
                <w:color w:val="000000"/>
                <w:sz w:val="16"/>
              </w:rPr>
              <w:t xml:space="preserve">237.70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38.67</w:t>
            </w:r>
          </w:p>
        </w:tc>
        <w:tc>
          <w:tcPr>
            <w:tcW w:w="1120" w:type="dxa"/>
            <w:tcBorders/>
            <w:vAlign w:val="center"/>
          </w:tcPr>
          <w:p>
            <w:pPr>
              <w:jc w:val="right"/>
            </w:pPr>
            <w:r>
              <w:rPr>
                <w:rFonts w:ascii="宋体" w:eastAsia="宋体" w:hAnsi="宋体" w:cs="宋体"/>
                <w:b w:val="0"/>
                <w:i w:val="0"/>
                <w:color w:val="000000"/>
                <w:sz w:val="16"/>
              </w:rPr>
              <w:t xml:space="preserve">38.67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38.29</w:t>
            </w:r>
          </w:p>
        </w:tc>
        <w:tc>
          <w:tcPr>
            <w:tcW w:w="1120" w:type="dxa"/>
            <w:tcBorders/>
            <w:vAlign w:val="center"/>
          </w:tcPr>
          <w:p>
            <w:pPr>
              <w:jc w:val="right"/>
            </w:pPr>
            <w:r>
              <w:rPr>
                <w:rFonts w:ascii="宋体" w:eastAsia="宋体" w:hAnsi="宋体" w:cs="宋体"/>
                <w:b w:val="0"/>
                <w:i w:val="0"/>
                <w:color w:val="000000"/>
                <w:sz w:val="16"/>
              </w:rPr>
              <w:t xml:space="preserve">38.29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33.42</w:t>
            </w:r>
          </w:p>
        </w:tc>
        <w:tc>
          <w:tcPr>
            <w:tcW w:w="1120" w:type="dxa"/>
            <w:tcBorders/>
            <w:vAlign w:val="center"/>
          </w:tcPr>
          <w:p>
            <w:pPr>
              <w:jc w:val="right"/>
            </w:pPr>
            <w:r>
              <w:rPr>
                <w:rFonts w:ascii="宋体" w:eastAsia="宋体" w:hAnsi="宋体" w:cs="宋体"/>
                <w:b w:val="0"/>
                <w:i w:val="0"/>
                <w:color w:val="000000"/>
                <w:sz w:val="16"/>
              </w:rPr>
              <w:t xml:space="preserve">33.42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jc w:val="right"/>
            </w:pPr>
            <w:r>
              <w:rPr>
                <w:rFonts w:ascii="宋体" w:eastAsia="宋体" w:hAnsi="宋体" w:cs="宋体"/>
                <w:b w:val="0"/>
                <w:i w:val="0"/>
                <w:color w:val="000000"/>
                <w:sz w:val="16"/>
              </w:rPr>
              <w:t xml:space="preserve">4.87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13.30</w:t>
            </w:r>
          </w:p>
        </w:tc>
        <w:tc>
          <w:tcPr>
            <w:tcW w:w="1120" w:type="dxa"/>
            <w:tcBorders/>
            <w:vAlign w:val="center"/>
          </w:tcPr>
          <w:p>
            <w:pPr>
              <w:jc w:val="right"/>
            </w:pPr>
            <w:r>
              <w:rPr>
                <w:rFonts w:ascii="宋体" w:eastAsia="宋体" w:hAnsi="宋体" w:cs="宋体"/>
                <w:b w:val="0"/>
                <w:i w:val="0"/>
                <w:color w:val="000000"/>
                <w:sz w:val="16"/>
              </w:rPr>
              <w:t xml:space="preserve">13.30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13.30</w:t>
            </w:r>
          </w:p>
        </w:tc>
        <w:tc>
          <w:tcPr>
            <w:tcW w:w="1120" w:type="dxa"/>
            <w:tcBorders/>
            <w:vAlign w:val="center"/>
          </w:tcPr>
          <w:p>
            <w:pPr>
              <w:jc w:val="right"/>
            </w:pPr>
            <w:r>
              <w:rPr>
                <w:rFonts w:ascii="宋体" w:eastAsia="宋体" w:hAnsi="宋体" w:cs="宋体"/>
                <w:b w:val="0"/>
                <w:i w:val="0"/>
                <w:color w:val="000000"/>
                <w:sz w:val="16"/>
              </w:rPr>
              <w:t xml:space="preserve">13.30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jc w:val="right"/>
            </w:pPr>
            <w:r>
              <w:rPr>
                <w:rFonts w:ascii="宋体" w:eastAsia="宋体" w:hAnsi="宋体" w:cs="宋体"/>
                <w:b w:val="0"/>
                <w:i w:val="0"/>
                <w:color w:val="000000"/>
                <w:sz w:val="16"/>
              </w:rPr>
              <w:t xml:space="preserve">24.92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314.59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237.70</w:t>
            </w:r>
          </w:p>
        </w:tc>
        <w:tc>
          <w:tcPr>
            <w:tcW w:w="1100" w:type="dxa"/>
            <w:tcBorders/>
            <w:vAlign w:val="center"/>
          </w:tcPr>
          <w:p>
            <w:pPr>
              <w:jc w:val="right"/>
            </w:pPr>
            <w:r>
              <w:rPr>
                <w:rFonts w:ascii="宋体" w:eastAsia="宋体" w:hAnsi="宋体" w:cs="宋体"/>
                <w:b w:val="0"/>
                <w:i w:val="0"/>
                <w:color w:val="000000"/>
                <w:sz w:val="14"/>
              </w:rPr>
              <w:t xml:space="preserve">237.70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38.67</w:t>
            </w:r>
          </w:p>
        </w:tc>
        <w:tc>
          <w:tcPr>
            <w:tcW w:w="1100" w:type="dxa"/>
            <w:tcBorders/>
            <w:vAlign w:val="center"/>
          </w:tcPr>
          <w:p>
            <w:pPr>
              <w:jc w:val="right"/>
            </w:pPr>
            <w:r>
              <w:rPr>
                <w:rFonts w:ascii="宋体" w:eastAsia="宋体" w:hAnsi="宋体" w:cs="宋体"/>
                <w:b w:val="0"/>
                <w:i w:val="0"/>
                <w:color w:val="000000"/>
                <w:sz w:val="14"/>
              </w:rPr>
              <w:t xml:space="preserve">38.67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13.30</w:t>
            </w:r>
          </w:p>
        </w:tc>
        <w:tc>
          <w:tcPr>
            <w:tcW w:w="1100" w:type="dxa"/>
            <w:tcBorders/>
            <w:vAlign w:val="center"/>
          </w:tcPr>
          <w:p>
            <w:pPr>
              <w:jc w:val="right"/>
            </w:pPr>
            <w:r>
              <w:rPr>
                <w:rFonts w:ascii="宋体" w:eastAsia="宋体" w:hAnsi="宋体" w:cs="宋体"/>
                <w:b w:val="0"/>
                <w:i w:val="0"/>
                <w:color w:val="000000"/>
                <w:sz w:val="14"/>
              </w:rPr>
              <w:t xml:space="preserve">13.30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24.92</w:t>
            </w:r>
          </w:p>
        </w:tc>
        <w:tc>
          <w:tcPr>
            <w:tcW w:w="1100" w:type="dxa"/>
            <w:tcBorders/>
            <w:vAlign w:val="center"/>
          </w:tcPr>
          <w:p>
            <w:pPr>
              <w:jc w:val="right"/>
            </w:pPr>
            <w:r>
              <w:rPr>
                <w:rFonts w:ascii="宋体" w:eastAsia="宋体" w:hAnsi="宋体" w:cs="宋体"/>
                <w:b w:val="0"/>
                <w:i w:val="0"/>
                <w:color w:val="000000"/>
                <w:sz w:val="14"/>
              </w:rPr>
              <w:t xml:space="preserve">24.92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314.59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314.59</w:t>
            </w:r>
          </w:p>
        </w:tc>
        <w:tc>
          <w:tcPr>
            <w:tcW w:w="1100" w:type="dxa"/>
            <w:tcBorders/>
            <w:vAlign w:val="center"/>
          </w:tcPr>
          <w:p>
            <w:pPr>
              <w:jc w:val="right"/>
            </w:pPr>
            <w:r>
              <w:rPr>
                <w:rFonts w:ascii="宋体" w:eastAsia="宋体" w:hAnsi="宋体" w:cs="宋体"/>
                <w:b w:val="0"/>
                <w:i w:val="0"/>
                <w:color w:val="000000"/>
                <w:sz w:val="14"/>
              </w:rPr>
              <w:t xml:space="preserve">314.59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314.59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314.59</w:t>
            </w:r>
          </w:p>
        </w:tc>
        <w:tc>
          <w:tcPr>
            <w:tcW w:w="1100" w:type="dxa"/>
            <w:tcBorders/>
            <w:vAlign w:val="center"/>
          </w:tcPr>
          <w:p>
            <w:pPr>
              <w:jc w:val="right"/>
            </w:pPr>
            <w:r>
              <w:rPr>
                <w:rFonts w:ascii="宋体" w:eastAsia="宋体" w:hAnsi="宋体" w:cs="宋体"/>
                <w:b w:val="0"/>
                <w:i w:val="0"/>
                <w:color w:val="000000"/>
                <w:sz w:val="14"/>
              </w:rPr>
              <w:t xml:space="preserve">314.59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314.59</w:t>
            </w:r>
          </w:p>
        </w:tc>
        <w:tc>
          <w:tcPr>
            <w:tcW w:w="1980" w:type="dxa"/>
            <w:tcBorders/>
            <w:vAlign w:val="center"/>
          </w:tcPr>
          <w:p>
            <w:pPr>
              <w:jc w:val="right"/>
            </w:pPr>
            <w:r>
              <w:rPr>
                <w:rFonts w:ascii="宋体" w:eastAsia="宋体" w:hAnsi="宋体" w:cs="宋体"/>
                <w:b/>
                <w:i w:val="0"/>
                <w:color w:val="000000"/>
                <w:sz w:val="20"/>
              </w:rPr>
              <w:t xml:space="preserve">314.59</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80" w:type="dxa"/>
            <w:tcBorders/>
            <w:vAlign w:val="center"/>
          </w:tcPr>
          <w:p>
            <w:pPr>
              <w:jc w:val="right"/>
            </w:pPr>
            <w:r>
              <w:rPr>
                <w:rFonts w:ascii="宋体" w:eastAsia="宋体" w:hAnsi="宋体" w:cs="宋体"/>
                <w:b w:val="0"/>
                <w:i w:val="0"/>
                <w:color w:val="000000"/>
                <w:sz w:val="20"/>
              </w:rPr>
              <w:t xml:space="preserve">237.70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38.67</w:t>
            </w:r>
          </w:p>
        </w:tc>
        <w:tc>
          <w:tcPr>
            <w:tcW w:w="1980" w:type="dxa"/>
            <w:tcBorders/>
            <w:vAlign w:val="center"/>
          </w:tcPr>
          <w:p>
            <w:pPr>
              <w:jc w:val="right"/>
            </w:pPr>
            <w:r>
              <w:rPr>
                <w:rFonts w:ascii="宋体" w:eastAsia="宋体" w:hAnsi="宋体" w:cs="宋体"/>
                <w:b w:val="0"/>
                <w:i w:val="0"/>
                <w:color w:val="000000"/>
                <w:sz w:val="20"/>
              </w:rPr>
              <w:t xml:space="preserve">38.67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38.29</w:t>
            </w:r>
          </w:p>
        </w:tc>
        <w:tc>
          <w:tcPr>
            <w:tcW w:w="1980" w:type="dxa"/>
            <w:tcBorders/>
            <w:vAlign w:val="center"/>
          </w:tcPr>
          <w:p>
            <w:pPr>
              <w:jc w:val="right"/>
            </w:pPr>
            <w:r>
              <w:rPr>
                <w:rFonts w:ascii="宋体" w:eastAsia="宋体" w:hAnsi="宋体" w:cs="宋体"/>
                <w:b w:val="0"/>
                <w:i w:val="0"/>
                <w:color w:val="000000"/>
                <w:sz w:val="20"/>
              </w:rPr>
              <w:t xml:space="preserve">38.29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33.42</w:t>
            </w:r>
          </w:p>
        </w:tc>
        <w:tc>
          <w:tcPr>
            <w:tcW w:w="1980" w:type="dxa"/>
            <w:tcBorders/>
            <w:vAlign w:val="center"/>
          </w:tcPr>
          <w:p>
            <w:pPr>
              <w:jc w:val="right"/>
            </w:pPr>
            <w:r>
              <w:rPr>
                <w:rFonts w:ascii="宋体" w:eastAsia="宋体" w:hAnsi="宋体" w:cs="宋体"/>
                <w:b w:val="0"/>
                <w:i w:val="0"/>
                <w:color w:val="000000"/>
                <w:sz w:val="20"/>
              </w:rPr>
              <w:t xml:space="preserve">33.42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80" w:type="dxa"/>
            <w:tcBorders/>
            <w:vAlign w:val="center"/>
          </w:tcPr>
          <w:p>
            <w:pPr>
              <w:jc w:val="right"/>
            </w:pPr>
            <w:r>
              <w:rPr>
                <w:rFonts w:ascii="宋体" w:eastAsia="宋体" w:hAnsi="宋体" w:cs="宋体"/>
                <w:b w:val="0"/>
                <w:i w:val="0"/>
                <w:color w:val="000000"/>
                <w:sz w:val="20"/>
              </w:rPr>
              <w:t xml:space="preserve">4.87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13.30</w:t>
            </w:r>
          </w:p>
        </w:tc>
        <w:tc>
          <w:tcPr>
            <w:tcW w:w="1980" w:type="dxa"/>
            <w:tcBorders/>
            <w:vAlign w:val="center"/>
          </w:tcPr>
          <w:p>
            <w:pPr>
              <w:jc w:val="right"/>
            </w:pPr>
            <w:r>
              <w:rPr>
                <w:rFonts w:ascii="宋体" w:eastAsia="宋体" w:hAnsi="宋体" w:cs="宋体"/>
                <w:b w:val="0"/>
                <w:i w:val="0"/>
                <w:color w:val="000000"/>
                <w:sz w:val="20"/>
              </w:rPr>
              <w:t xml:space="preserve">13.30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13.30</w:t>
            </w:r>
          </w:p>
        </w:tc>
        <w:tc>
          <w:tcPr>
            <w:tcW w:w="1980" w:type="dxa"/>
            <w:tcBorders/>
            <w:vAlign w:val="center"/>
          </w:tcPr>
          <w:p>
            <w:pPr>
              <w:jc w:val="right"/>
            </w:pPr>
            <w:r>
              <w:rPr>
                <w:rFonts w:ascii="宋体" w:eastAsia="宋体" w:hAnsi="宋体" w:cs="宋体"/>
                <w:b w:val="0"/>
                <w:i w:val="0"/>
                <w:color w:val="000000"/>
                <w:sz w:val="20"/>
              </w:rPr>
              <w:t xml:space="preserve">13.30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80" w:type="dxa"/>
            <w:tcBorders/>
            <w:vAlign w:val="center"/>
          </w:tcPr>
          <w:p>
            <w:pPr>
              <w:jc w:val="right"/>
            </w:pPr>
            <w:r>
              <w:rPr>
                <w:rFonts w:ascii="宋体" w:eastAsia="宋体" w:hAnsi="宋体" w:cs="宋体"/>
                <w:b w:val="0"/>
                <w:i w:val="0"/>
                <w:color w:val="000000"/>
                <w:sz w:val="20"/>
              </w:rPr>
              <w:t xml:space="preserve">24.92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299.84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14.51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117.66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10.61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13.04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92.26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33.42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4.87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13.13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24.92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3.80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300.07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14.51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单位：辽宁省盘锦市大洼区党建中心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干部人事档案数字化软硬件维护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盘锦市大洼区党建中心-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干部人事档案维护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中共盘锦市大洼区委组织部-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盘锦市大洼区党建中心-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进一步健全相关制度，规范资金使用、管理，加强项目后期运行维护，确保项目正常运行，提高财政资金使用效益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