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CD472">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FF0000"/>
          <w:spacing w:val="-6"/>
          <w:kern w:val="0"/>
          <w:sz w:val="40"/>
          <w:szCs w:val="40"/>
          <w:shd w:val="clear" w:color="auto" w:fill="FFFFFF"/>
          <w:lang w:val="en-US" w:eastAsia="zh-CN"/>
        </w:rPr>
      </w:pPr>
      <w:r>
        <w:rPr>
          <w:rFonts w:hint="eastAsia" w:ascii="方正小标宋_GBK" w:hAnsi="方正小标宋_GBK" w:eastAsia="方正小标宋_GBK" w:cs="方正小标宋_GBK"/>
          <w:color w:val="FF0000"/>
          <w:spacing w:val="-6"/>
          <w:kern w:val="0"/>
          <w:sz w:val="40"/>
          <w:szCs w:val="40"/>
          <w:shd w:val="clear" w:color="auto" w:fill="FFFFFF"/>
          <w:lang w:val="en-US" w:eastAsia="zh-CN"/>
        </w:rPr>
        <w:t>关于2023年度辽河流域（浑太水系）山水林田湖草沙一体化保护和修复工程（下游盘锦段）</w:t>
      </w:r>
    </w:p>
    <w:p w14:paraId="0FDBB272">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FF0000"/>
          <w:spacing w:val="-6"/>
          <w:kern w:val="0"/>
          <w:sz w:val="40"/>
          <w:szCs w:val="40"/>
          <w:shd w:val="clear" w:color="auto" w:fill="FFFFFF"/>
        </w:rPr>
      </w:pPr>
      <w:r>
        <w:rPr>
          <w:rFonts w:hint="eastAsia" w:ascii="方正小标宋_GBK" w:hAnsi="方正小标宋_GBK" w:eastAsia="方正小标宋_GBK" w:cs="方正小标宋_GBK"/>
          <w:color w:val="FF0000"/>
          <w:spacing w:val="-6"/>
          <w:kern w:val="0"/>
          <w:sz w:val="40"/>
          <w:szCs w:val="40"/>
          <w:shd w:val="clear" w:color="auto" w:fill="FFFFFF"/>
          <w:lang w:val="en-US" w:eastAsia="zh-CN"/>
        </w:rPr>
        <w:t>环境影响报告书</w:t>
      </w:r>
      <w:r>
        <w:rPr>
          <w:rFonts w:hint="default" w:ascii="方正小标宋_GBK" w:hAnsi="方正小标宋_GBK" w:eastAsia="方正小标宋_GBK" w:cs="方正小标宋_GBK"/>
          <w:color w:val="FF0000"/>
          <w:spacing w:val="-6"/>
          <w:kern w:val="0"/>
          <w:sz w:val="40"/>
          <w:szCs w:val="40"/>
          <w:shd w:val="clear" w:color="auto" w:fill="FFFFFF"/>
          <w:lang w:val="en-US" w:eastAsia="zh-CN"/>
        </w:rPr>
        <w:t>的批复</w:t>
      </w:r>
    </w:p>
    <w:p w14:paraId="7C1F0FBE">
      <w:pPr>
        <w:pStyle w:val="7"/>
        <w:rPr>
          <w:rFonts w:hint="eastAsia"/>
          <w:sz w:val="32"/>
          <w:szCs w:val="32"/>
        </w:rPr>
      </w:pPr>
    </w:p>
    <w:p w14:paraId="038AED66">
      <w:pPr>
        <w:pStyle w:val="15"/>
        <w:rPr>
          <w:rFonts w:ascii="楷体_GB2312" w:eastAsia="楷体_GB2312"/>
          <w:b w:val="0"/>
        </w:rPr>
      </w:pPr>
      <w:r>
        <w:rPr>
          <w:rFonts w:hint="eastAsia" w:ascii="仿宋_GB2312" w:eastAsia="仿宋_GB2312"/>
          <w:b w:val="0"/>
        </w:rPr>
        <w:t>盘环审〔202</w:t>
      </w:r>
      <w:r>
        <w:rPr>
          <w:rFonts w:hint="eastAsia" w:ascii="仿宋_GB2312" w:eastAsia="仿宋_GB2312"/>
          <w:b w:val="0"/>
          <w:lang w:val="en-US" w:eastAsia="zh-CN"/>
        </w:rPr>
        <w:t>4</w:t>
      </w:r>
      <w:r>
        <w:rPr>
          <w:rFonts w:hint="eastAsia" w:ascii="仿宋_GB2312" w:eastAsia="仿宋_GB2312"/>
          <w:b w:val="0"/>
        </w:rPr>
        <w:t>〕</w:t>
      </w:r>
      <w:r>
        <w:rPr>
          <w:rFonts w:hint="eastAsia" w:ascii="仿宋_GB2312" w:eastAsia="仿宋_GB2312"/>
          <w:b w:val="0"/>
          <w:lang w:val="en-US" w:eastAsia="zh-CN"/>
        </w:rPr>
        <w:t>17</w:t>
      </w:r>
      <w:r>
        <w:rPr>
          <w:rFonts w:hint="eastAsia" w:ascii="仿宋_GB2312" w:eastAsia="仿宋_GB2312"/>
          <w:b w:val="0"/>
        </w:rPr>
        <w:t>号</w:t>
      </w:r>
    </w:p>
    <w:p w14:paraId="04FC516B">
      <w:pPr>
        <w:pStyle w:val="7"/>
        <w:rPr>
          <w:rFonts w:hint="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14:paraId="1ACE40D9">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outlineLvl w:val="0"/>
        <w:rPr>
          <w:rFonts w:hint="eastAsia" w:ascii="仿宋_GB2312" w:hAnsi="仿宋_GB2312" w:eastAsia="仿宋_GB2312" w:cs="仿宋_GB2312"/>
          <w:b w:val="0"/>
          <w:bCs w:val="0"/>
          <w:color w:val="auto"/>
          <w:kern w:val="2"/>
          <w:sz w:val="34"/>
          <w:szCs w:val="34"/>
          <w:highlight w:val="none"/>
          <w:lang w:val="en-US" w:eastAsia="zh-CN" w:bidi="ar-SA"/>
        </w:rPr>
      </w:pPr>
      <w:r>
        <w:rPr>
          <w:rFonts w:hint="eastAsia" w:ascii="仿宋_GB2312" w:hAnsi="仿宋_GB2312" w:eastAsia="仿宋_GB2312" w:cs="仿宋_GB2312"/>
          <w:b w:val="0"/>
          <w:bCs w:val="0"/>
          <w:color w:val="auto"/>
          <w:kern w:val="2"/>
          <w:sz w:val="34"/>
          <w:szCs w:val="34"/>
          <w:highlight w:val="none"/>
          <w:lang w:val="en-US" w:eastAsia="zh-CN" w:bidi="ar-SA"/>
        </w:rPr>
        <w:t>盘锦市自然资源事务服务中心：</w:t>
      </w:r>
    </w:p>
    <w:p w14:paraId="24DC6F4A">
      <w:pPr>
        <w:keepNext w:val="0"/>
        <w:keepLines w:val="0"/>
        <w:pageBreakBefore w:val="0"/>
        <w:widowControl w:val="0"/>
        <w:kinsoku/>
        <w:wordWrap/>
        <w:overflowPunct/>
        <w:topLinePunct w:val="0"/>
        <w:autoSpaceDE w:val="0"/>
        <w:autoSpaceDN w:val="0"/>
        <w:bidi w:val="0"/>
        <w:adjustRightInd w:val="0"/>
        <w:snapToGrid/>
        <w:spacing w:line="600" w:lineRule="exact"/>
        <w:ind w:firstLine="680" w:firstLineChars="200"/>
        <w:jc w:val="both"/>
        <w:textAlignment w:val="auto"/>
        <w:outlineLvl w:val="0"/>
        <w:rPr>
          <w:rFonts w:hint="eastAsia" w:ascii="仿宋_GB2312" w:hAnsi="仿宋_GB2312" w:eastAsia="仿宋_GB2312" w:cs="仿宋_GB2312"/>
          <w:b w:val="0"/>
          <w:bCs w:val="0"/>
          <w:color w:val="auto"/>
          <w:kern w:val="2"/>
          <w:sz w:val="34"/>
          <w:szCs w:val="34"/>
          <w:highlight w:val="none"/>
          <w:lang w:val="zh-CN" w:eastAsia="zh-CN" w:bidi="ar-SA"/>
        </w:rPr>
      </w:pPr>
      <w:r>
        <w:rPr>
          <w:rFonts w:hint="eastAsia" w:ascii="仿宋_GB2312" w:hAnsi="仿宋_GB2312" w:eastAsia="仿宋_GB2312" w:cs="仿宋_GB2312"/>
          <w:b w:val="0"/>
          <w:bCs w:val="0"/>
          <w:color w:val="auto"/>
          <w:kern w:val="2"/>
          <w:sz w:val="34"/>
          <w:szCs w:val="34"/>
          <w:highlight w:val="none"/>
          <w:lang w:val="zh-CN" w:eastAsia="zh-CN" w:bidi="ar-SA"/>
        </w:rPr>
        <w:t>你</w:t>
      </w:r>
      <w:r>
        <w:rPr>
          <w:rFonts w:hint="eastAsia" w:ascii="仿宋_GB2312" w:hAnsi="仿宋_GB2312" w:eastAsia="仿宋_GB2312" w:cs="仿宋_GB2312"/>
          <w:b w:val="0"/>
          <w:bCs w:val="0"/>
          <w:color w:val="auto"/>
          <w:kern w:val="2"/>
          <w:sz w:val="34"/>
          <w:szCs w:val="34"/>
          <w:highlight w:val="none"/>
          <w:lang w:val="en-US" w:eastAsia="zh-CN" w:bidi="ar-SA"/>
        </w:rPr>
        <w:t>单位</w:t>
      </w:r>
      <w:r>
        <w:rPr>
          <w:rFonts w:hint="eastAsia" w:ascii="仿宋_GB2312" w:hAnsi="仿宋_GB2312" w:eastAsia="仿宋_GB2312" w:cs="仿宋_GB2312"/>
          <w:b w:val="0"/>
          <w:bCs w:val="0"/>
          <w:color w:val="auto"/>
          <w:kern w:val="2"/>
          <w:sz w:val="34"/>
          <w:szCs w:val="34"/>
          <w:highlight w:val="none"/>
          <w:lang w:val="zh-CN" w:eastAsia="zh-CN" w:bidi="ar-SA"/>
        </w:rPr>
        <w:t>报送的《</w:t>
      </w:r>
      <w:r>
        <w:rPr>
          <w:rFonts w:hint="eastAsia" w:ascii="仿宋_GB2312" w:hAnsi="仿宋_GB2312" w:eastAsia="仿宋_GB2312" w:cs="仿宋_GB2312"/>
          <w:b w:val="0"/>
          <w:bCs w:val="0"/>
          <w:color w:val="auto"/>
          <w:kern w:val="2"/>
          <w:sz w:val="34"/>
          <w:szCs w:val="34"/>
          <w:highlight w:val="none"/>
          <w:lang w:val="en-US" w:eastAsia="zh-CN" w:bidi="ar-SA"/>
        </w:rPr>
        <w:t>2023年度辽河流域（浑太水系）山水林田湖草沙一体化保护和修复工程（下游盘锦段）环境影响报告书</w:t>
      </w:r>
      <w:r>
        <w:rPr>
          <w:rFonts w:hint="eastAsia" w:ascii="仿宋_GB2312" w:hAnsi="仿宋_GB2312" w:eastAsia="仿宋_GB2312" w:cs="仿宋_GB2312"/>
          <w:b w:val="0"/>
          <w:bCs w:val="0"/>
          <w:color w:val="auto"/>
          <w:kern w:val="2"/>
          <w:sz w:val="34"/>
          <w:szCs w:val="34"/>
          <w:highlight w:val="none"/>
          <w:lang w:val="zh-CN" w:eastAsia="zh-CN" w:bidi="ar-SA"/>
        </w:rPr>
        <w:t>》（以下简称“报告书”）收悉，</w:t>
      </w:r>
      <w:r>
        <w:rPr>
          <w:rFonts w:hint="eastAsia" w:ascii="仿宋_GB2312" w:hAnsi="仿宋_GB2312" w:eastAsia="仿宋_GB2312" w:cs="仿宋_GB2312"/>
          <w:b w:val="0"/>
          <w:bCs w:val="0"/>
          <w:color w:val="auto"/>
          <w:kern w:val="2"/>
          <w:sz w:val="34"/>
          <w:szCs w:val="34"/>
          <w:highlight w:val="none"/>
          <w:lang w:val="en-US" w:eastAsia="zh-CN" w:bidi="ar-SA"/>
        </w:rPr>
        <w:t>组织专家技术</w:t>
      </w:r>
      <w:r>
        <w:rPr>
          <w:rFonts w:hint="eastAsia" w:ascii="仿宋_GB2312" w:hAnsi="仿宋_GB2312" w:eastAsia="仿宋_GB2312" w:cs="仿宋_GB2312"/>
          <w:b w:val="0"/>
          <w:bCs w:val="0"/>
          <w:color w:val="auto"/>
          <w:kern w:val="2"/>
          <w:sz w:val="34"/>
          <w:szCs w:val="34"/>
          <w:highlight w:val="none"/>
          <w:lang w:val="zh-CN" w:eastAsia="zh-CN" w:bidi="ar-SA"/>
        </w:rPr>
        <w:t>评估审核</w:t>
      </w:r>
      <w:r>
        <w:rPr>
          <w:rFonts w:hint="eastAsia" w:ascii="仿宋_GB2312" w:hAnsi="仿宋_GB2312" w:eastAsia="仿宋_GB2312" w:cs="仿宋_GB2312"/>
          <w:b w:val="0"/>
          <w:bCs w:val="0"/>
          <w:color w:val="auto"/>
          <w:kern w:val="2"/>
          <w:sz w:val="34"/>
          <w:szCs w:val="34"/>
          <w:highlight w:val="none"/>
          <w:lang w:val="en-US" w:eastAsia="zh-CN" w:bidi="ar-SA"/>
        </w:rPr>
        <w:t>后，经</w:t>
      </w:r>
      <w:r>
        <w:rPr>
          <w:rFonts w:hint="eastAsia" w:ascii="仿宋_GB2312" w:hAnsi="仿宋_GB2312" w:eastAsia="仿宋_GB2312" w:cs="仿宋_GB2312"/>
          <w:b w:val="0"/>
          <w:bCs w:val="0"/>
          <w:color w:val="auto"/>
          <w:kern w:val="2"/>
          <w:sz w:val="34"/>
          <w:szCs w:val="34"/>
          <w:highlight w:val="none"/>
          <w:lang w:val="zh-CN" w:eastAsia="zh-CN" w:bidi="ar-SA"/>
        </w:rPr>
        <w:t>局务会研究通过，现批复如下：</w:t>
      </w:r>
    </w:p>
    <w:p w14:paraId="4FEAB4F8">
      <w:pPr>
        <w:keepNext w:val="0"/>
        <w:keepLines w:val="0"/>
        <w:pageBreakBefore w:val="0"/>
        <w:widowControl w:val="0"/>
        <w:kinsoku/>
        <w:wordWrap/>
        <w:overflowPunct/>
        <w:topLinePunct w:val="0"/>
        <w:autoSpaceDE w:val="0"/>
        <w:autoSpaceDN w:val="0"/>
        <w:bidi w:val="0"/>
        <w:adjustRightInd w:val="0"/>
        <w:snapToGrid/>
        <w:spacing w:line="600" w:lineRule="exact"/>
        <w:ind w:firstLine="680" w:firstLineChars="200"/>
        <w:jc w:val="both"/>
        <w:textAlignment w:val="auto"/>
        <w:outlineLvl w:val="0"/>
        <w:rPr>
          <w:rFonts w:hint="default" w:ascii="仿宋_GB2312" w:hAnsi="仿宋_GB2312" w:eastAsia="仿宋_GB2312" w:cs="仿宋_GB2312"/>
          <w:b w:val="0"/>
          <w:bCs w:val="0"/>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一、</w:t>
      </w:r>
      <w:r>
        <w:rPr>
          <w:rFonts w:hint="eastAsia" w:ascii="仿宋_GB2312" w:hAnsi="仿宋_GB2312" w:eastAsia="仿宋_GB2312" w:cs="仿宋_GB2312"/>
          <w:b w:val="0"/>
          <w:bCs w:val="0"/>
          <w:color w:val="auto"/>
          <w:kern w:val="2"/>
          <w:sz w:val="34"/>
          <w:szCs w:val="34"/>
          <w:highlight w:val="none"/>
          <w:lang w:val="en-US" w:eastAsia="zh-CN" w:bidi="ar-SA"/>
        </w:rPr>
        <w:t>2023年度辽河流域（浑太水系）山水林田湖草沙一体化保护和修复工程（下游盘锦段）分为四个项目区，分别为辽河口湿地北部区域生态恢复项目区、辽河口湿地上游螃蟹沟干流生态修复项目区（分为兴隆台区和大洼区部分和南外环中部河道段两部分）、辽河沿岸生态修复项目区、盘山县羊圈子湿地生态修复项目区。主要工程内容为退化湿地修复62.53hm</w:t>
      </w:r>
      <w:r>
        <w:rPr>
          <w:rFonts w:hint="eastAsia" w:ascii="仿宋_GB2312" w:hAnsi="仿宋_GB2312" w:eastAsia="仿宋_GB2312" w:cs="仿宋_GB2312"/>
          <w:b w:val="0"/>
          <w:bCs w:val="0"/>
          <w:color w:val="auto"/>
          <w:kern w:val="2"/>
          <w:sz w:val="34"/>
          <w:szCs w:val="34"/>
          <w:highlight w:val="none"/>
          <w:vertAlign w:val="superscript"/>
          <w:lang w:val="en-US" w:eastAsia="zh-CN" w:bidi="ar-SA"/>
        </w:rPr>
        <w:t>2</w:t>
      </w:r>
      <w:r>
        <w:rPr>
          <w:rFonts w:hint="eastAsia" w:ascii="仿宋_GB2312" w:hAnsi="仿宋_GB2312" w:eastAsia="仿宋_GB2312" w:cs="仿宋_GB2312"/>
          <w:b w:val="0"/>
          <w:bCs w:val="0"/>
          <w:color w:val="auto"/>
          <w:kern w:val="2"/>
          <w:sz w:val="34"/>
          <w:szCs w:val="34"/>
          <w:highlight w:val="none"/>
          <w:lang w:val="en-US" w:eastAsia="zh-CN" w:bidi="ar-SA"/>
        </w:rPr>
        <w:t>、水系连通24.47km、生态护岸60.22km、人工湿地建设18.49hm</w:t>
      </w:r>
      <w:r>
        <w:rPr>
          <w:rFonts w:hint="eastAsia" w:ascii="仿宋_GB2312" w:hAnsi="仿宋_GB2312" w:eastAsia="仿宋_GB2312" w:cs="仿宋_GB2312"/>
          <w:b w:val="0"/>
          <w:bCs w:val="0"/>
          <w:color w:val="auto"/>
          <w:kern w:val="2"/>
          <w:sz w:val="34"/>
          <w:szCs w:val="34"/>
          <w:highlight w:val="none"/>
          <w:vertAlign w:val="superscript"/>
          <w:lang w:val="en-US" w:eastAsia="zh-CN" w:bidi="ar-SA"/>
        </w:rPr>
        <w:t>2</w:t>
      </w:r>
      <w:r>
        <w:rPr>
          <w:rFonts w:hint="eastAsia" w:ascii="仿宋_GB2312" w:hAnsi="仿宋_GB2312" w:eastAsia="仿宋_GB2312" w:cs="仿宋_GB2312"/>
          <w:b w:val="0"/>
          <w:bCs w:val="0"/>
          <w:color w:val="auto"/>
          <w:kern w:val="2"/>
          <w:sz w:val="34"/>
          <w:szCs w:val="34"/>
          <w:highlight w:val="none"/>
          <w:lang w:val="en-US" w:eastAsia="zh-CN" w:bidi="ar-SA"/>
        </w:rPr>
        <w:t>、岸线生态绿化39.84hm</w:t>
      </w:r>
      <w:r>
        <w:rPr>
          <w:rFonts w:hint="eastAsia" w:ascii="仿宋_GB2312" w:hAnsi="仿宋_GB2312" w:eastAsia="仿宋_GB2312" w:cs="仿宋_GB2312"/>
          <w:b w:val="0"/>
          <w:bCs w:val="0"/>
          <w:color w:val="auto"/>
          <w:kern w:val="2"/>
          <w:sz w:val="34"/>
          <w:szCs w:val="34"/>
          <w:highlight w:val="none"/>
          <w:vertAlign w:val="superscript"/>
          <w:lang w:val="en-US" w:eastAsia="zh-CN" w:bidi="ar-SA"/>
        </w:rPr>
        <w:t>2</w:t>
      </w:r>
      <w:r>
        <w:rPr>
          <w:rFonts w:hint="eastAsia" w:ascii="仿宋_GB2312" w:hAnsi="仿宋_GB2312" w:eastAsia="仿宋_GB2312" w:cs="仿宋_GB2312"/>
          <w:b w:val="0"/>
          <w:bCs w:val="0"/>
          <w:color w:val="auto"/>
          <w:kern w:val="2"/>
          <w:sz w:val="34"/>
          <w:szCs w:val="34"/>
          <w:highlight w:val="none"/>
          <w:lang w:val="en-US" w:eastAsia="zh-CN" w:bidi="ar-SA"/>
        </w:rPr>
        <w:t>，项目新增永久占地0.0235hm</w:t>
      </w:r>
      <w:r>
        <w:rPr>
          <w:rFonts w:hint="eastAsia" w:ascii="仿宋_GB2312" w:hAnsi="仿宋_GB2312" w:eastAsia="仿宋_GB2312" w:cs="仿宋_GB2312"/>
          <w:b w:val="0"/>
          <w:bCs w:val="0"/>
          <w:color w:val="auto"/>
          <w:kern w:val="2"/>
          <w:sz w:val="34"/>
          <w:szCs w:val="34"/>
          <w:highlight w:val="none"/>
          <w:vertAlign w:val="superscript"/>
          <w:lang w:val="en-US" w:eastAsia="zh-CN" w:bidi="ar-SA"/>
        </w:rPr>
        <w:t>2</w:t>
      </w:r>
      <w:r>
        <w:rPr>
          <w:rFonts w:hint="eastAsia" w:ascii="仿宋_GB2312" w:hAnsi="仿宋_GB2312" w:eastAsia="仿宋_GB2312" w:cs="仿宋_GB2312"/>
          <w:b w:val="0"/>
          <w:bCs w:val="0"/>
          <w:color w:val="auto"/>
          <w:kern w:val="2"/>
          <w:sz w:val="34"/>
          <w:szCs w:val="34"/>
          <w:highlight w:val="none"/>
          <w:lang w:val="en-US" w:eastAsia="zh-CN" w:bidi="ar-SA"/>
        </w:rPr>
        <w:t>，施工临时占地面积4hm</w:t>
      </w:r>
      <w:r>
        <w:rPr>
          <w:rFonts w:hint="eastAsia" w:ascii="仿宋_GB2312" w:hAnsi="仿宋_GB2312" w:eastAsia="仿宋_GB2312" w:cs="仿宋_GB2312"/>
          <w:b w:val="0"/>
          <w:bCs w:val="0"/>
          <w:color w:val="auto"/>
          <w:kern w:val="2"/>
          <w:sz w:val="34"/>
          <w:szCs w:val="34"/>
          <w:highlight w:val="none"/>
          <w:vertAlign w:val="superscript"/>
          <w:lang w:val="en-US" w:eastAsia="zh-CN" w:bidi="ar-SA"/>
        </w:rPr>
        <w:t>2</w:t>
      </w:r>
      <w:r>
        <w:rPr>
          <w:rFonts w:hint="eastAsia" w:ascii="仿宋_GB2312" w:hAnsi="仿宋_GB2312" w:eastAsia="仿宋_GB2312" w:cs="仿宋_GB2312"/>
          <w:b w:val="0"/>
          <w:bCs w:val="0"/>
          <w:color w:val="auto"/>
          <w:kern w:val="2"/>
          <w:sz w:val="34"/>
          <w:szCs w:val="34"/>
          <w:highlight w:val="none"/>
          <w:lang w:val="en-US" w:eastAsia="zh-CN" w:bidi="ar-SA"/>
        </w:rPr>
        <w:t>，总投资23050万元。</w:t>
      </w:r>
    </w:p>
    <w:p w14:paraId="67E8BA74">
      <w:pPr>
        <w:keepNext w:val="0"/>
        <w:keepLines w:val="0"/>
        <w:pageBreakBefore w:val="0"/>
        <w:kinsoku/>
        <w:wordWrap/>
        <w:overflowPunct/>
        <w:topLinePunct w:val="0"/>
        <w:bidi w:val="0"/>
        <w:spacing w:line="600" w:lineRule="exact"/>
        <w:ind w:firstLine="680" w:firstLineChars="200"/>
        <w:jc w:val="both"/>
        <w:textAlignment w:val="auto"/>
        <w:rPr>
          <w:rFonts w:hint="default"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辽宁省人民政府以辽政</w:t>
      </w:r>
      <w:r>
        <w:rPr>
          <w:rFonts w:hint="eastAsia" w:ascii="仿宋_GB2312" w:hAnsi="仿宋_GB2312" w:eastAsia="仿宋_GB2312" w:cs="仿宋_GB2312"/>
          <w:color w:val="000000"/>
          <w:kern w:val="0"/>
          <w:sz w:val="34"/>
          <w:szCs w:val="34"/>
          <w:lang w:val="en-US" w:eastAsia="zh-CN"/>
        </w:rPr>
        <w:t>〔2020〕70</w:t>
      </w:r>
      <w:r>
        <w:rPr>
          <w:rFonts w:hint="eastAsia" w:ascii="仿宋_GB2312" w:hAnsi="仿宋_GB2312" w:eastAsia="仿宋_GB2312" w:cs="仿宋_GB2312"/>
          <w:color w:val="auto"/>
          <w:sz w:val="34"/>
          <w:szCs w:val="34"/>
          <w:highlight w:val="none"/>
        </w:rPr>
        <w:t>号</w:t>
      </w:r>
      <w:r>
        <w:rPr>
          <w:rFonts w:hint="eastAsia" w:ascii="仿宋_GB2312" w:hAnsi="仿宋_GB2312" w:eastAsia="仿宋_GB2312" w:cs="仿宋_GB2312"/>
          <w:color w:val="auto"/>
          <w:sz w:val="34"/>
          <w:szCs w:val="34"/>
          <w:highlight w:val="none"/>
          <w:lang w:val="en-US" w:eastAsia="zh-CN"/>
        </w:rPr>
        <w:t>批复了该项目实施方案，盘锦市发展和改革委员会以盘发改投发</w:t>
      </w:r>
      <w:r>
        <w:rPr>
          <w:rFonts w:hint="eastAsia" w:ascii="仿宋_GB2312" w:hAnsi="仿宋_GB2312" w:eastAsia="仿宋_GB2312" w:cs="仿宋_GB2312"/>
          <w:color w:val="000000"/>
          <w:kern w:val="0"/>
          <w:sz w:val="34"/>
          <w:szCs w:val="34"/>
          <w:lang w:val="en-US" w:eastAsia="zh-CN"/>
        </w:rPr>
        <w:t>〔2024〕2</w:t>
      </w:r>
      <w:r>
        <w:rPr>
          <w:rFonts w:hint="eastAsia" w:ascii="仿宋_GB2312" w:hAnsi="仿宋_GB2312" w:eastAsia="仿宋_GB2312" w:cs="仿宋_GB2312"/>
          <w:color w:val="auto"/>
          <w:sz w:val="34"/>
          <w:szCs w:val="34"/>
          <w:highlight w:val="none"/>
        </w:rPr>
        <w:t>号</w:t>
      </w:r>
      <w:r>
        <w:rPr>
          <w:rFonts w:hint="eastAsia" w:ascii="仿宋_GB2312" w:hAnsi="仿宋_GB2312" w:eastAsia="仿宋_GB2312" w:cs="仿宋_GB2312"/>
          <w:color w:val="auto"/>
          <w:sz w:val="34"/>
          <w:szCs w:val="34"/>
          <w:highlight w:val="none"/>
          <w:lang w:val="en-US" w:eastAsia="zh-CN"/>
        </w:rPr>
        <w:t>批复了该项目可行性研究报告，盘锦市自然资源局以盘自然资发</w:t>
      </w:r>
      <w:r>
        <w:rPr>
          <w:rFonts w:hint="eastAsia" w:ascii="仿宋_GB2312" w:hAnsi="仿宋_GB2312" w:eastAsia="仿宋_GB2312" w:cs="仿宋_GB2312"/>
          <w:color w:val="000000"/>
          <w:kern w:val="0"/>
          <w:sz w:val="34"/>
          <w:szCs w:val="34"/>
          <w:lang w:val="en-US" w:eastAsia="zh-CN"/>
        </w:rPr>
        <w:t>〔2024〕6</w:t>
      </w:r>
      <w:r>
        <w:rPr>
          <w:rFonts w:hint="eastAsia" w:ascii="仿宋_GB2312" w:hAnsi="仿宋_GB2312" w:eastAsia="仿宋_GB2312" w:cs="仿宋_GB2312"/>
          <w:color w:val="auto"/>
          <w:sz w:val="34"/>
          <w:szCs w:val="34"/>
          <w:highlight w:val="none"/>
        </w:rPr>
        <w:t>号</w:t>
      </w:r>
      <w:r>
        <w:rPr>
          <w:rFonts w:hint="eastAsia" w:ascii="仿宋_GB2312" w:hAnsi="仿宋_GB2312" w:eastAsia="仿宋_GB2312" w:cs="仿宋_GB2312"/>
          <w:color w:val="auto"/>
          <w:sz w:val="34"/>
          <w:szCs w:val="34"/>
          <w:highlight w:val="none"/>
          <w:lang w:val="en-US" w:eastAsia="zh-CN"/>
        </w:rPr>
        <w:t>批复了该项目初步设计。在全面落实报告书及本批复提出的各项生态环境保护措施的前提下，从生态环境保护角度，同意本项目建设。</w:t>
      </w:r>
    </w:p>
    <w:p w14:paraId="15207E38">
      <w:pPr>
        <w:keepNext w:val="0"/>
        <w:keepLines w:val="0"/>
        <w:pageBreakBefore w:val="0"/>
        <w:kinsoku/>
        <w:wordWrap/>
        <w:overflowPunct/>
        <w:topLinePunct w:val="0"/>
        <w:bidi w:val="0"/>
        <w:spacing w:line="600" w:lineRule="exact"/>
        <w:ind w:firstLine="680" w:firstLineChars="200"/>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二、在项目建设和运营管理中，应严格落实报告书提出的防治污染、防止生态破坏和生态修复等各项生态环境保护及环境应急风险防控措施。同时，应重点做好以下工作：</w:t>
      </w:r>
    </w:p>
    <w:p w14:paraId="79B7184A">
      <w:pPr>
        <w:keepNext w:val="0"/>
        <w:keepLines w:val="0"/>
        <w:pageBreakBefore w:val="0"/>
        <w:kinsoku/>
        <w:wordWrap/>
        <w:overflowPunct/>
        <w:topLinePunct w:val="0"/>
        <w:bidi w:val="0"/>
        <w:spacing w:line="600" w:lineRule="exact"/>
        <w:ind w:firstLine="680" w:firstLineChars="200"/>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（一）注重环境敏感区生态保护</w:t>
      </w:r>
    </w:p>
    <w:p w14:paraId="200F6E52">
      <w:pPr>
        <w:keepNext w:val="0"/>
        <w:keepLines w:val="0"/>
        <w:pageBreakBefore w:val="0"/>
        <w:kinsoku/>
        <w:wordWrap/>
        <w:overflowPunct/>
        <w:topLinePunct w:val="0"/>
        <w:bidi w:val="0"/>
        <w:spacing w:line="600" w:lineRule="exact"/>
        <w:ind w:firstLine="680" w:firstLineChars="200"/>
        <w:jc w:val="both"/>
        <w:textAlignment w:val="auto"/>
        <w:rPr>
          <w:rFonts w:hint="default"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涉及自然保护区、湿地等区域，不得设置临时工程和施工营地，减少对环境敏感区的不利生态环境影响。严格落实生态恢复措施，保护和恢复生物资源量。</w:t>
      </w:r>
    </w:p>
    <w:p w14:paraId="673B2845">
      <w:pPr>
        <w:keepNext w:val="0"/>
        <w:keepLines w:val="0"/>
        <w:pageBreakBefore w:val="0"/>
        <w:kinsoku/>
        <w:wordWrap/>
        <w:overflowPunct/>
        <w:topLinePunct w:val="0"/>
        <w:bidi w:val="0"/>
        <w:spacing w:line="600" w:lineRule="exact"/>
        <w:ind w:firstLine="680" w:firstLineChars="200"/>
        <w:jc w:val="both"/>
        <w:textAlignment w:val="auto"/>
        <w:rPr>
          <w:rFonts w:hint="default"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本项目建设前应主动与生态保护红线主管部门做好衔接，落实</w:t>
      </w:r>
      <w:r>
        <w:rPr>
          <w:rFonts w:hint="default" w:ascii="仿宋_GB2312" w:hAnsi="仿宋_GB2312" w:eastAsia="仿宋_GB2312" w:cs="仿宋_GB2312"/>
          <w:color w:val="auto"/>
          <w:sz w:val="34"/>
          <w:szCs w:val="34"/>
          <w:highlight w:val="none"/>
          <w:lang w:val="en-US" w:eastAsia="zh-CN"/>
        </w:rPr>
        <w:t>“</w:t>
      </w:r>
      <w:r>
        <w:rPr>
          <w:rFonts w:hint="eastAsia" w:ascii="仿宋_GB2312" w:hAnsi="仿宋_GB2312" w:eastAsia="仿宋_GB2312" w:cs="仿宋_GB2312"/>
          <w:color w:val="auto"/>
          <w:sz w:val="34"/>
          <w:szCs w:val="34"/>
          <w:highlight w:val="none"/>
          <w:lang w:val="en-US" w:eastAsia="zh-CN"/>
        </w:rPr>
        <w:t>三线一单</w:t>
      </w:r>
      <w:r>
        <w:rPr>
          <w:rFonts w:hint="default" w:ascii="仿宋_GB2312" w:hAnsi="仿宋_GB2312" w:eastAsia="仿宋_GB2312" w:cs="仿宋_GB2312"/>
          <w:color w:val="auto"/>
          <w:sz w:val="34"/>
          <w:szCs w:val="34"/>
          <w:highlight w:val="none"/>
          <w:lang w:val="en-US" w:eastAsia="zh-CN"/>
        </w:rPr>
        <w:t>”</w:t>
      </w:r>
      <w:r>
        <w:rPr>
          <w:rFonts w:hint="eastAsia" w:ascii="仿宋_GB2312" w:hAnsi="仿宋_GB2312" w:eastAsia="仿宋_GB2312" w:cs="仿宋_GB2312"/>
          <w:color w:val="auto"/>
          <w:sz w:val="34"/>
          <w:szCs w:val="34"/>
          <w:highlight w:val="none"/>
          <w:lang w:val="en-US" w:eastAsia="zh-CN"/>
        </w:rPr>
        <w:t>要求，对涉及自然保护区、湿地等区域的施工场地，应依照相关法律法规和政策要求履行相关手续，结合主管部门意见和主要保护对象的保护要求，完善相关保护措施。</w:t>
      </w:r>
    </w:p>
    <w:p w14:paraId="34F530D3">
      <w:pPr>
        <w:keepNext w:val="0"/>
        <w:keepLines w:val="0"/>
        <w:pageBreakBefore w:val="0"/>
        <w:kinsoku/>
        <w:wordWrap/>
        <w:overflowPunct/>
        <w:topLinePunct w:val="0"/>
        <w:bidi w:val="0"/>
        <w:spacing w:line="600" w:lineRule="exact"/>
        <w:ind w:firstLine="680" w:firstLineChars="200"/>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（二）强化生态保护和恢复</w:t>
      </w:r>
    </w:p>
    <w:p w14:paraId="50886CE2">
      <w:pPr>
        <w:keepNext w:val="0"/>
        <w:keepLines w:val="0"/>
        <w:pageBreakBefore w:val="0"/>
        <w:kinsoku/>
        <w:wordWrap/>
        <w:overflowPunct/>
        <w:topLinePunct w:val="0"/>
        <w:bidi w:val="0"/>
        <w:spacing w:line="600" w:lineRule="exact"/>
        <w:ind w:firstLine="680" w:firstLineChars="200"/>
        <w:jc w:val="both"/>
        <w:textAlignment w:val="auto"/>
        <w:rPr>
          <w:rFonts w:hint="default"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从生态环境保护角度，进一步优化施工方案、时序和工艺，通过永临结合、优先使用现有道路、优化土石方管理等，控制施工范围，减少工程占地和地表开挖，加强综合利用，减少弃土弃渣。生态修复应坚持因地制宜原则，确保退化湿地得到有效修复，提高湿地、坑塘、沟渠的水质净化能力，增强生态系统功能，促进种群发展，丰富生物多样性。</w:t>
      </w:r>
    </w:p>
    <w:p w14:paraId="1B8A902F">
      <w:pPr>
        <w:keepNext w:val="0"/>
        <w:keepLines w:val="0"/>
        <w:pageBreakBefore w:val="0"/>
        <w:kinsoku/>
        <w:wordWrap/>
        <w:overflowPunct/>
        <w:topLinePunct w:val="0"/>
        <w:bidi w:val="0"/>
        <w:spacing w:line="600" w:lineRule="exact"/>
        <w:ind w:firstLine="680" w:firstLineChars="200"/>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（三）严格落实大气污染防治措施</w:t>
      </w:r>
    </w:p>
    <w:p w14:paraId="63EB26EF">
      <w:pPr>
        <w:keepNext w:val="0"/>
        <w:keepLines w:val="0"/>
        <w:pageBreakBefore w:val="0"/>
        <w:kinsoku/>
        <w:wordWrap/>
        <w:overflowPunct/>
        <w:topLinePunct w:val="0"/>
        <w:bidi w:val="0"/>
        <w:spacing w:line="600" w:lineRule="exact"/>
        <w:ind w:firstLine="680" w:firstLineChars="200"/>
        <w:jc w:val="both"/>
        <w:textAlignment w:val="auto"/>
        <w:rPr>
          <w:rFonts w:hint="default"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全面执行扬尘污染防治</w:t>
      </w:r>
      <w:r>
        <w:rPr>
          <w:rFonts w:hint="default" w:ascii="仿宋_GB2312" w:hAnsi="仿宋_GB2312" w:eastAsia="仿宋_GB2312" w:cs="仿宋_GB2312"/>
          <w:color w:val="auto"/>
          <w:sz w:val="34"/>
          <w:szCs w:val="34"/>
          <w:highlight w:val="none"/>
          <w:lang w:val="en-US" w:eastAsia="zh-CN"/>
        </w:rPr>
        <w:t>“</w:t>
      </w:r>
      <w:r>
        <w:rPr>
          <w:rFonts w:hint="eastAsia" w:ascii="仿宋_GB2312" w:hAnsi="仿宋_GB2312" w:eastAsia="仿宋_GB2312" w:cs="仿宋_GB2312"/>
          <w:color w:val="auto"/>
          <w:sz w:val="34"/>
          <w:szCs w:val="34"/>
          <w:highlight w:val="none"/>
          <w:lang w:val="en-US" w:eastAsia="zh-CN"/>
        </w:rPr>
        <w:t>六个百分百</w:t>
      </w:r>
      <w:r>
        <w:rPr>
          <w:rFonts w:hint="default" w:ascii="仿宋_GB2312" w:hAnsi="仿宋_GB2312" w:eastAsia="仿宋_GB2312" w:cs="仿宋_GB2312"/>
          <w:color w:val="auto"/>
          <w:sz w:val="34"/>
          <w:szCs w:val="34"/>
          <w:highlight w:val="none"/>
          <w:lang w:val="en-US" w:eastAsia="zh-CN"/>
        </w:rPr>
        <w:t>”</w:t>
      </w:r>
      <w:r>
        <w:rPr>
          <w:rFonts w:hint="eastAsia" w:ascii="仿宋_GB2312" w:hAnsi="仿宋_GB2312" w:eastAsia="仿宋_GB2312" w:cs="仿宋_GB2312"/>
          <w:color w:val="auto"/>
          <w:sz w:val="34"/>
          <w:szCs w:val="34"/>
          <w:highlight w:val="none"/>
          <w:lang w:val="en-US" w:eastAsia="zh-CN"/>
        </w:rPr>
        <w:t>要求，避免施工扬尘对周边环境造成影响。各施工场地均采用预拌混凝土和砂浆，现场不设搅拌站；坑塘和沟渠开挖、清淤应优化施工流程，控制作业面积，从源头减少恶臭气体的产生；使用符合国家排放要求的工程机械和车辆，并做好维护保养，确保工况良好，减少污染物排放。</w:t>
      </w:r>
    </w:p>
    <w:p w14:paraId="23F28EA0">
      <w:pPr>
        <w:keepNext w:val="0"/>
        <w:keepLines w:val="0"/>
        <w:pageBreakBefore w:val="0"/>
        <w:kinsoku/>
        <w:wordWrap/>
        <w:overflowPunct/>
        <w:topLinePunct w:val="0"/>
        <w:bidi w:val="0"/>
        <w:spacing w:line="600" w:lineRule="exact"/>
        <w:ind w:firstLine="680" w:firstLineChars="200"/>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（四）认真实施地表水污染防治措施</w:t>
      </w:r>
    </w:p>
    <w:p w14:paraId="345ACA05">
      <w:pPr>
        <w:keepNext w:val="0"/>
        <w:keepLines w:val="0"/>
        <w:pageBreakBefore w:val="0"/>
        <w:kinsoku/>
        <w:wordWrap/>
        <w:overflowPunct/>
        <w:topLinePunct w:val="0"/>
        <w:bidi w:val="0"/>
        <w:spacing w:line="600" w:lineRule="exact"/>
        <w:ind w:firstLine="680" w:firstLineChars="200"/>
        <w:jc w:val="both"/>
        <w:textAlignment w:val="auto"/>
        <w:rPr>
          <w:rFonts w:hint="default"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施工废水、生活污水经收集处理符合相关生态环境保护要求后，优先回用或综合利用，管道试压废水经沉淀处理达到《辽宁省污水综合排放标准》（DB21/1627-2008）表1直接排放标准要求后排入附近农渠；施工废料和建筑垃圾统一收集、集中清理，避免进入河道水系；项目施工应选择枯水期开展，湿地内采用干法施工方案。</w:t>
      </w:r>
    </w:p>
    <w:p w14:paraId="1009AA5B">
      <w:pPr>
        <w:keepNext w:val="0"/>
        <w:keepLines w:val="0"/>
        <w:pageBreakBefore w:val="0"/>
        <w:kinsoku/>
        <w:wordWrap/>
        <w:overflowPunct/>
        <w:topLinePunct w:val="0"/>
        <w:bidi w:val="0"/>
        <w:spacing w:line="600" w:lineRule="exact"/>
        <w:ind w:firstLine="680" w:firstLineChars="200"/>
        <w:jc w:val="both"/>
        <w:textAlignment w:val="auto"/>
        <w:rPr>
          <w:rFonts w:hint="default"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（五）有效控制噪声影响</w:t>
      </w:r>
    </w:p>
    <w:p w14:paraId="09020961">
      <w:pPr>
        <w:keepNext w:val="0"/>
        <w:keepLines w:val="0"/>
        <w:pageBreakBefore w:val="0"/>
        <w:kinsoku/>
        <w:wordWrap/>
        <w:overflowPunct/>
        <w:topLinePunct w:val="0"/>
        <w:bidi w:val="0"/>
        <w:spacing w:line="600" w:lineRule="exact"/>
        <w:ind w:firstLine="680" w:firstLineChars="200"/>
        <w:jc w:val="both"/>
        <w:textAlignment w:val="auto"/>
        <w:rPr>
          <w:rFonts w:hint="default"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所有施工现场均禁止夜间施工；距离居民区较近的施工区域按要求设置声屏障；选用低噪声机械设备，同时做好施工机械的维护和保养，降低机械设备噪声源强；合理安排施工设备布局，高噪声设备远离居民区。制定完善的施工方案和环境管理计划，确保施工期和运营期项目涉及区域满足声环境功能要求。</w:t>
      </w:r>
    </w:p>
    <w:p w14:paraId="46CB2F3E">
      <w:pPr>
        <w:keepNext w:val="0"/>
        <w:keepLines w:val="0"/>
        <w:pageBreakBefore w:val="0"/>
        <w:kinsoku/>
        <w:wordWrap/>
        <w:overflowPunct/>
        <w:topLinePunct w:val="0"/>
        <w:bidi w:val="0"/>
        <w:spacing w:line="600" w:lineRule="exact"/>
        <w:ind w:firstLine="680" w:firstLineChars="200"/>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（六）确保固体废物安全贮存和处置</w:t>
      </w:r>
    </w:p>
    <w:p w14:paraId="210BA6FA">
      <w:pPr>
        <w:keepNext w:val="0"/>
        <w:keepLines w:val="0"/>
        <w:pageBreakBefore w:val="0"/>
        <w:kinsoku/>
        <w:wordWrap/>
        <w:overflowPunct/>
        <w:topLinePunct w:val="0"/>
        <w:bidi w:val="0"/>
        <w:spacing w:line="600" w:lineRule="exact"/>
        <w:ind w:firstLine="680" w:firstLineChars="200"/>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施工期各类固体废物实施分类处理处置，可回收利用的委托物资回收公司再利用，危险废物交有资质单位处置，暂存设施应符合防渗漏等相关环保要求。定向钻施工产生的泥浆收集后送具备处理能力的单位处理，不得外排。</w:t>
      </w:r>
    </w:p>
    <w:p w14:paraId="3F4128AA">
      <w:pPr>
        <w:keepNext w:val="0"/>
        <w:keepLines w:val="0"/>
        <w:pageBreakBefore w:val="0"/>
        <w:kinsoku/>
        <w:wordWrap/>
        <w:overflowPunct/>
        <w:topLinePunct w:val="0"/>
        <w:bidi w:val="0"/>
        <w:spacing w:line="600" w:lineRule="exact"/>
        <w:ind w:firstLine="680" w:firstLineChars="200"/>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三、强化各项环境风险防范措施。建立健全相关管理制度，积极防范和应对突发环境事件，并做好项目环境应急的风险控制、应急准备、应急处置和事后恢复等工作。</w:t>
      </w:r>
    </w:p>
    <w:p w14:paraId="08B66674">
      <w:pPr>
        <w:keepNext w:val="0"/>
        <w:keepLines w:val="0"/>
        <w:pageBreakBefore w:val="0"/>
        <w:kinsoku/>
        <w:wordWrap/>
        <w:overflowPunct/>
        <w:topLinePunct w:val="0"/>
        <w:bidi w:val="0"/>
        <w:spacing w:line="600" w:lineRule="exact"/>
        <w:ind w:firstLine="680" w:firstLineChars="200"/>
        <w:jc w:val="both"/>
        <w:textAlignment w:val="auto"/>
        <w:rPr>
          <w:rFonts w:hint="eastAsia" w:ascii="仿宋_GB2312" w:hAnsi="仿宋_GB2312" w:eastAsia="仿宋_GB2312" w:cs="仿宋_GB2312"/>
          <w:color w:val="auto"/>
          <w:sz w:val="34"/>
          <w:szCs w:val="34"/>
          <w:highlight w:val="none"/>
          <w:lang w:val="en-US" w:eastAsia="zh-CN"/>
        </w:rPr>
      </w:pPr>
      <w:r>
        <w:rPr>
          <w:rFonts w:hint="eastAsia" w:ascii="仿宋_GB2312" w:hAnsi="仿宋_GB2312" w:eastAsia="仿宋_GB2312" w:cs="仿宋_GB2312"/>
          <w:color w:val="auto"/>
          <w:sz w:val="34"/>
          <w:szCs w:val="34"/>
          <w:highlight w:val="none"/>
          <w:lang w:val="en-US" w:eastAsia="zh-CN"/>
        </w:rPr>
        <w:t>四、全面执行“报告书”提出的环境管理及监测计划。建立技术文件档案，定期开展相关环境监测，完善监控、预警体系，如发现监测结果异常，应及时采取有效的环境影响减缓措施。</w:t>
      </w:r>
    </w:p>
    <w:p w14:paraId="66221623">
      <w:pPr>
        <w:pStyle w:val="6"/>
        <w:keepNext w:val="0"/>
        <w:keepLines w:val="0"/>
        <w:pageBreakBefore w:val="0"/>
        <w:kinsoku/>
        <w:wordWrap/>
        <w:overflowPunct w:val="0"/>
        <w:topLinePunct w:val="0"/>
        <w:autoSpaceDE w:val="0"/>
        <w:autoSpaceDN w:val="0"/>
        <w:bidi w:val="0"/>
        <w:spacing w:line="600" w:lineRule="exact"/>
        <w:ind w:firstLine="680" w:firstLineChars="200"/>
        <w:jc w:val="both"/>
        <w:textAlignment w:val="auto"/>
        <w:rPr>
          <w:rFonts w:hint="eastAsia" w:ascii="仿宋_GB2312" w:hAnsi="仿宋_GB2312" w:eastAsia="仿宋_GB2312" w:cs="仿宋_GB2312"/>
          <w:bCs/>
          <w:sz w:val="34"/>
          <w:szCs w:val="34"/>
          <w:lang w:val="en-US" w:eastAsia="zh-CN"/>
        </w:rPr>
      </w:pPr>
      <w:r>
        <w:rPr>
          <w:rFonts w:hint="eastAsia" w:ascii="仿宋_GB2312" w:hAnsi="仿宋_GB2312" w:eastAsia="仿宋_GB2312" w:cs="仿宋_GB2312"/>
          <w:bCs/>
          <w:sz w:val="34"/>
          <w:szCs w:val="34"/>
          <w:lang w:val="en-US" w:eastAsia="zh-CN"/>
        </w:rPr>
        <w:t>五、</w:t>
      </w:r>
      <w:bookmarkStart w:id="0" w:name="_Hlk118712013"/>
      <w:r>
        <w:rPr>
          <w:rFonts w:hint="eastAsia" w:ascii="仿宋_GB2312" w:hAnsi="仿宋_GB2312" w:eastAsia="仿宋_GB2312" w:cs="仿宋_GB2312"/>
          <w:bCs/>
          <w:sz w:val="34"/>
          <w:szCs w:val="34"/>
          <w:lang w:val="en-US" w:eastAsia="zh-CN"/>
        </w:rPr>
        <w:t>压实生态环境保护主体责任</w:t>
      </w:r>
      <w:bookmarkEnd w:id="0"/>
      <w:r>
        <w:rPr>
          <w:rFonts w:hint="eastAsia" w:ascii="仿宋_GB2312" w:hAnsi="仿宋_GB2312" w:eastAsia="仿宋_GB2312" w:cs="仿宋_GB2312"/>
          <w:bCs/>
          <w:sz w:val="34"/>
          <w:szCs w:val="34"/>
          <w:lang w:val="en-US" w:eastAsia="zh-CN"/>
        </w:rPr>
        <w:t>。项目建设必须严格执行环境保护设施与主体工程同时设计、同时施工、同时投产使用的环境保护“三同时”制度，按规定程序实施竣工环境保护验收，编制验收报告并向社会公开。</w:t>
      </w:r>
    </w:p>
    <w:p w14:paraId="36182F28">
      <w:pPr>
        <w:pStyle w:val="6"/>
        <w:keepNext w:val="0"/>
        <w:keepLines w:val="0"/>
        <w:pageBreakBefore w:val="0"/>
        <w:kinsoku/>
        <w:wordWrap/>
        <w:overflowPunct w:val="0"/>
        <w:topLinePunct w:val="0"/>
        <w:autoSpaceDE w:val="0"/>
        <w:autoSpaceDN w:val="0"/>
        <w:bidi w:val="0"/>
        <w:spacing w:line="600" w:lineRule="exact"/>
        <w:ind w:firstLine="680" w:firstLineChars="200"/>
        <w:jc w:val="both"/>
        <w:textAlignment w:val="auto"/>
        <w:rPr>
          <w:rFonts w:hint="eastAsia" w:ascii="仿宋_GB2312" w:hAnsi="仿宋_GB2312" w:eastAsia="仿宋_GB2312" w:cs="仿宋_GB2312"/>
          <w:bCs/>
          <w:sz w:val="34"/>
          <w:szCs w:val="34"/>
          <w:lang w:val="en-US" w:eastAsia="zh-CN"/>
        </w:rPr>
      </w:pPr>
      <w:r>
        <w:rPr>
          <w:rFonts w:hint="eastAsia" w:ascii="仿宋_GB2312" w:hAnsi="仿宋_GB2312" w:eastAsia="仿宋_GB2312" w:cs="仿宋_GB2312"/>
          <w:bCs/>
          <w:sz w:val="34"/>
          <w:szCs w:val="34"/>
          <w:lang w:val="en-US" w:eastAsia="zh-CN"/>
        </w:rPr>
        <w:t>六、环境影响报告书经批准后，项目的性质、规模、地点、工艺或者防治污染、环境风险防范等措施发生重大变动的，应当重新报批该项目的环境影响报告书。自环境影响报告书批复文件批准之日起，如超过五年开工建设，环境影响报告书应报我局重新审核。</w:t>
      </w:r>
    </w:p>
    <w:p w14:paraId="594F4047">
      <w:pPr>
        <w:keepNext w:val="0"/>
        <w:keepLines w:val="0"/>
        <w:pageBreakBefore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bCs/>
          <w:sz w:val="34"/>
          <w:szCs w:val="34"/>
          <w:lang w:val="en-US" w:eastAsia="zh-CN"/>
        </w:rPr>
      </w:pPr>
      <w:r>
        <w:rPr>
          <w:rFonts w:hint="eastAsia" w:ascii="仿宋_GB2312" w:hAnsi="仿宋_GB2312" w:eastAsia="仿宋_GB2312" w:cs="仿宋_GB2312"/>
          <w:bCs/>
          <w:sz w:val="34"/>
          <w:szCs w:val="34"/>
          <w:lang w:val="en-US" w:eastAsia="zh-CN"/>
        </w:rPr>
        <w:t>七、</w:t>
      </w:r>
      <w:r>
        <w:rPr>
          <w:rFonts w:hint="eastAsia" w:ascii="仿宋_GB2312" w:hAnsi="仿宋_GB2312" w:eastAsia="仿宋_GB2312" w:cs="仿宋_GB2312"/>
          <w:bCs/>
          <w:sz w:val="34"/>
          <w:szCs w:val="34"/>
          <w:shd w:val="clear" w:color="auto" w:fill="auto"/>
          <w:lang w:val="en-US" w:eastAsia="zh-CN"/>
        </w:rPr>
        <w:t>盘锦市生态环境局</w:t>
      </w:r>
      <w:r>
        <w:rPr>
          <w:rFonts w:hint="eastAsia" w:ascii="仿宋_GB2312" w:hAnsi="仿宋_GB2312" w:eastAsia="仿宋_GB2312" w:cs="仿宋_GB2312"/>
          <w:bCs/>
          <w:sz w:val="34"/>
          <w:szCs w:val="34"/>
          <w:lang w:val="en-US" w:eastAsia="zh-CN"/>
        </w:rPr>
        <w:t>负责本项目的事中事后监督管理，你公司应按规定接受各级环境保护行政主管部门的日常监督检查。</w:t>
      </w:r>
    </w:p>
    <w:p w14:paraId="577B46A9">
      <w:pPr>
        <w:keepNext w:val="0"/>
        <w:keepLines w:val="0"/>
        <w:pageBreakBefore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bCs/>
          <w:sz w:val="34"/>
          <w:szCs w:val="34"/>
          <w:lang w:val="en-US" w:eastAsia="zh-CN"/>
        </w:rPr>
      </w:pPr>
    </w:p>
    <w:p w14:paraId="5D08F77F">
      <w:pPr>
        <w:keepNext w:val="0"/>
        <w:keepLines w:val="0"/>
        <w:pageBreakBefore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bCs/>
          <w:sz w:val="34"/>
          <w:szCs w:val="34"/>
          <w:lang w:val="en-US" w:eastAsia="zh-CN"/>
        </w:rPr>
      </w:pPr>
    </w:p>
    <w:p w14:paraId="211BC9F9">
      <w:pPr>
        <w:keepNext w:val="0"/>
        <w:keepLines w:val="0"/>
        <w:pageBreakBefore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bCs/>
          <w:sz w:val="34"/>
          <w:szCs w:val="34"/>
          <w:lang w:val="en-US" w:eastAsia="zh-CN"/>
        </w:rPr>
      </w:pPr>
    </w:p>
    <w:p w14:paraId="341E837D">
      <w:pPr>
        <w:keepNext w:val="0"/>
        <w:keepLines w:val="0"/>
        <w:pageBreakBefore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bCs/>
          <w:sz w:val="34"/>
          <w:szCs w:val="34"/>
          <w:lang w:val="en-US" w:eastAsia="zh-CN"/>
        </w:rPr>
      </w:pPr>
    </w:p>
    <w:p w14:paraId="5230A558">
      <w:pPr>
        <w:keepNext w:val="0"/>
        <w:keepLines w:val="0"/>
        <w:pageBreakBefore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hAnsi="仿宋_GB2312" w:eastAsia="仿宋_GB2312" w:cs="仿宋_GB2312"/>
          <w:bCs/>
          <w:sz w:val="34"/>
          <w:szCs w:val="34"/>
          <w:lang w:val="en-US" w:eastAsia="zh-CN"/>
        </w:rPr>
      </w:pPr>
    </w:p>
    <w:p w14:paraId="43B9B489">
      <w:pPr>
        <w:keepNext w:val="0"/>
        <w:keepLines w:val="0"/>
        <w:pageBreakBefore w:val="0"/>
        <w:widowControl w:val="0"/>
        <w:kinsoku/>
        <w:wordWrap/>
        <w:overflowPunct/>
        <w:topLinePunct w:val="0"/>
        <w:autoSpaceDE/>
        <w:autoSpaceDN/>
        <w:bidi w:val="0"/>
        <w:adjustRightInd/>
        <w:snapToGrid/>
        <w:spacing w:before="313" w:beforeLines="100" w:beforeAutospacing="0" w:afterAutospacing="0" w:line="600" w:lineRule="exact"/>
        <w:textAlignment w:val="auto"/>
        <w:rPr>
          <w:rFonts w:hint="eastAsia" w:ascii="仿宋_GB2312" w:eastAsia="仿宋_GB2312"/>
          <w:sz w:val="34"/>
          <w:szCs w:val="34"/>
        </w:rPr>
      </w:pPr>
      <w:r>
        <w:rPr>
          <w:rFonts w:hint="eastAsia" w:ascii="仿宋_GB2312" w:eastAsia="仿宋_GB2312"/>
          <w:sz w:val="34"/>
          <w:szCs w:val="34"/>
        </w:rPr>
        <w:t xml:space="preserve">                            盘锦市生态环境局</w:t>
      </w:r>
    </w:p>
    <w:p w14:paraId="3B3A7FC0">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600" w:lineRule="exact"/>
        <w:ind w:firstLine="680" w:firstLineChars="200"/>
        <w:jc w:val="center"/>
        <w:textAlignment w:val="auto"/>
        <w:rPr>
          <w:rFonts w:hint="eastAsia" w:ascii="仿宋_GB2312" w:eastAsia="仿宋_GB2312"/>
          <w:sz w:val="34"/>
          <w:szCs w:val="34"/>
        </w:rPr>
      </w:pPr>
      <w:r>
        <w:rPr>
          <w:rFonts w:hint="eastAsia" w:ascii="仿宋_GB2312" w:eastAsia="仿宋_GB2312"/>
          <w:sz w:val="34"/>
          <w:szCs w:val="34"/>
        </w:rPr>
        <w:t xml:space="preserve">                2024年</w:t>
      </w:r>
      <w:r>
        <w:rPr>
          <w:rFonts w:hint="eastAsia" w:ascii="仿宋_GB2312" w:eastAsia="仿宋_GB2312"/>
          <w:sz w:val="34"/>
          <w:szCs w:val="34"/>
          <w:lang w:val="en-US" w:eastAsia="zh-CN"/>
        </w:rPr>
        <w:t>8</w:t>
      </w:r>
      <w:r>
        <w:rPr>
          <w:rFonts w:hint="eastAsia" w:ascii="仿宋_GB2312" w:eastAsia="仿宋_GB2312"/>
          <w:sz w:val="34"/>
          <w:szCs w:val="34"/>
        </w:rPr>
        <w:t>月</w:t>
      </w:r>
      <w:r>
        <w:rPr>
          <w:rFonts w:hint="eastAsia" w:ascii="仿宋_GB2312" w:eastAsia="仿宋_GB2312"/>
          <w:sz w:val="34"/>
          <w:szCs w:val="34"/>
          <w:lang w:val="en-US" w:eastAsia="zh-CN"/>
        </w:rPr>
        <w:t>9</w:t>
      </w:r>
      <w:r>
        <w:rPr>
          <w:rFonts w:hint="eastAsia" w:ascii="仿宋_GB2312" w:eastAsia="仿宋_GB2312"/>
          <w:sz w:val="34"/>
          <w:szCs w:val="34"/>
        </w:rPr>
        <w:t>日</w:t>
      </w:r>
    </w:p>
    <w:p w14:paraId="781E83FE">
      <w:pPr>
        <w:pStyle w:val="25"/>
        <w:rPr>
          <w:rFonts w:eastAsia="仿宋"/>
          <w:color w:val="auto"/>
          <w:sz w:val="32"/>
          <w:szCs w:val="32"/>
          <w:highlight w:val="none"/>
        </w:rPr>
      </w:pPr>
    </w:p>
    <w:p w14:paraId="64D03C71">
      <w:pPr>
        <w:rPr>
          <w:rFonts w:eastAsia="仿宋"/>
          <w:color w:val="auto"/>
          <w:sz w:val="32"/>
          <w:szCs w:val="32"/>
          <w:highlight w:val="none"/>
        </w:rPr>
      </w:pPr>
    </w:p>
    <w:p w14:paraId="744E7FDE">
      <w:pPr>
        <w:pStyle w:val="10"/>
        <w:rPr>
          <w:rFonts w:eastAsia="仿宋"/>
          <w:color w:val="auto"/>
          <w:sz w:val="32"/>
          <w:szCs w:val="32"/>
          <w:highlight w:val="none"/>
        </w:rPr>
      </w:pPr>
    </w:p>
    <w:p w14:paraId="0D5822A9">
      <w:pPr>
        <w:rPr>
          <w:rFonts w:eastAsia="仿宋"/>
          <w:color w:val="auto"/>
          <w:sz w:val="32"/>
          <w:szCs w:val="32"/>
          <w:highlight w:val="none"/>
        </w:rPr>
      </w:pPr>
    </w:p>
    <w:p w14:paraId="71497EF9">
      <w:pPr>
        <w:rPr>
          <w:rFonts w:eastAsia="仿宋"/>
          <w:color w:val="auto"/>
          <w:sz w:val="32"/>
          <w:szCs w:val="32"/>
          <w:highlight w:val="none"/>
        </w:rPr>
      </w:pPr>
    </w:p>
    <w:p w14:paraId="1D545038">
      <w:pPr>
        <w:rPr>
          <w:rFonts w:eastAsia="仿宋"/>
          <w:color w:val="auto"/>
          <w:sz w:val="32"/>
          <w:szCs w:val="32"/>
          <w:highlight w:val="none"/>
        </w:rPr>
      </w:pPr>
    </w:p>
    <w:p w14:paraId="25E6BCDA">
      <w:pPr>
        <w:rPr>
          <w:rFonts w:eastAsia="仿宋"/>
          <w:color w:val="auto"/>
          <w:sz w:val="32"/>
          <w:szCs w:val="32"/>
          <w:highlight w:val="none"/>
        </w:rPr>
      </w:pPr>
    </w:p>
    <w:p w14:paraId="54AB82BF">
      <w:pPr>
        <w:rPr>
          <w:rFonts w:eastAsia="仿宋"/>
          <w:color w:val="auto"/>
          <w:sz w:val="32"/>
          <w:szCs w:val="32"/>
          <w:highlight w:val="none"/>
        </w:rPr>
      </w:pPr>
    </w:p>
    <w:p w14:paraId="77A1DCD0">
      <w:pPr>
        <w:rPr>
          <w:rFonts w:eastAsia="仿宋"/>
          <w:color w:val="auto"/>
          <w:sz w:val="32"/>
          <w:szCs w:val="32"/>
          <w:highlight w:val="none"/>
        </w:rPr>
      </w:pPr>
    </w:p>
    <w:p w14:paraId="6C3D25CA">
      <w:pPr>
        <w:rPr>
          <w:rFonts w:eastAsia="仿宋"/>
          <w:color w:val="auto"/>
          <w:sz w:val="32"/>
          <w:szCs w:val="32"/>
          <w:highlight w:val="none"/>
        </w:rPr>
      </w:pPr>
      <w:bookmarkStart w:id="1" w:name="_GoBack"/>
      <w:bookmarkEnd w:id="1"/>
    </w:p>
    <w:p w14:paraId="4F07ABBC">
      <w:pPr>
        <w:keepNext w:val="0"/>
        <w:keepLines w:val="0"/>
        <w:pageBreakBefore w:val="0"/>
        <w:widowControl w:val="0"/>
        <w:kinsoku/>
        <w:wordWrap/>
        <w:overflowPunct/>
        <w:topLinePunct w:val="0"/>
        <w:autoSpaceDE/>
        <w:autoSpaceDN/>
        <w:bidi w:val="0"/>
        <w:adjustRightInd/>
        <w:snapToGrid/>
        <w:spacing w:line="240" w:lineRule="exact"/>
        <w:textAlignment w:val="auto"/>
        <w:rPr>
          <w:rFonts w:eastAsia="仿宋"/>
          <w:color w:val="auto"/>
          <w:sz w:val="32"/>
          <w:szCs w:val="32"/>
          <w:highlight w:val="none"/>
        </w:rPr>
      </w:pPr>
    </w:p>
    <w:p w14:paraId="2BF489DD">
      <w:pPr>
        <w:rPr>
          <w:rFonts w:eastAsia="仿宋"/>
          <w:color w:val="auto"/>
          <w:sz w:val="32"/>
          <w:szCs w:val="32"/>
          <w:highlight w:val="none"/>
        </w:rPr>
      </w:pPr>
    </w:p>
    <w:p w14:paraId="244D667E">
      <w:pPr>
        <w:pStyle w:val="10"/>
      </w:pPr>
    </w:p>
    <w:tbl>
      <w:tblPr>
        <w:tblStyle w:val="18"/>
        <w:tblpPr w:leftFromText="180" w:rightFromText="180" w:vertAnchor="text" w:horzAnchor="page" w:tblpX="1577" w:tblpY="17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4074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000" w:type="dxa"/>
            <w:tcBorders>
              <w:top w:val="single" w:color="auto" w:sz="4" w:space="0"/>
              <w:left w:val="nil"/>
              <w:bottom w:val="single" w:color="auto" w:sz="4" w:space="0"/>
              <w:right w:val="nil"/>
            </w:tcBorders>
            <w:noWrap w:val="0"/>
            <w:vAlign w:val="top"/>
          </w:tcPr>
          <w:p w14:paraId="0CFB624B">
            <w:pPr>
              <w:spacing w:line="50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抄送：市生态环境局机关各科室、盘锦市生态环境保护服务中心、市生态环境保护综合行政执法队</w:t>
            </w:r>
          </w:p>
        </w:tc>
      </w:tr>
      <w:tr w14:paraId="5891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000" w:type="dxa"/>
            <w:tcBorders>
              <w:top w:val="single" w:color="auto" w:sz="4" w:space="0"/>
              <w:left w:val="nil"/>
              <w:bottom w:val="single" w:color="auto" w:sz="4" w:space="0"/>
              <w:right w:val="nil"/>
            </w:tcBorders>
            <w:noWrap w:val="0"/>
            <w:vAlign w:val="top"/>
          </w:tcPr>
          <w:p w14:paraId="3B5AA079">
            <w:pPr>
              <w:spacing w:line="360" w:lineRule="auto"/>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盘锦市生态环境局办公室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日印发</w:t>
            </w:r>
          </w:p>
        </w:tc>
      </w:tr>
    </w:tbl>
    <w:p w14:paraId="0448AD83">
      <w:pPr>
        <w:keepNext w:val="0"/>
        <w:keepLines w:val="0"/>
        <w:pageBreakBefore w:val="0"/>
        <w:widowControl w:val="0"/>
        <w:tabs>
          <w:tab w:val="left" w:pos="3572"/>
        </w:tabs>
        <w:kinsoku/>
        <w:wordWrap/>
        <w:overflowPunct/>
        <w:topLinePunct w:val="0"/>
        <w:autoSpaceDE/>
        <w:autoSpaceDN/>
        <w:bidi w:val="0"/>
        <w:adjustRightInd/>
        <w:snapToGrid/>
        <w:spacing w:line="20" w:lineRule="exact"/>
        <w:jc w:val="left"/>
        <w:textAlignment w:val="auto"/>
        <w:rPr>
          <w:rFonts w:hint="eastAsia"/>
          <w:lang w:val="en-US" w:eastAsia="zh-CN"/>
        </w:rPr>
      </w:pPr>
    </w:p>
    <w:sectPr>
      <w:headerReference r:id="rId3" w:type="default"/>
      <w:footerReference r:id="rId4" w:type="default"/>
      <w:pgSz w:w="11906" w:h="16838"/>
      <w:pgMar w:top="1474" w:right="1474" w:bottom="1474" w:left="147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7DFBEDA-DE38-45A3-8700-B80CE63C4288}"/>
  </w:font>
  <w:font w:name="仿宋_GB2312">
    <w:panose1 w:val="02010609030101010101"/>
    <w:charset w:val="86"/>
    <w:family w:val="modern"/>
    <w:pitch w:val="default"/>
    <w:sig w:usb0="00000001" w:usb1="080E0000" w:usb2="00000000" w:usb3="00000000" w:csb0="00040000" w:csb1="00000000"/>
    <w:embedRegular r:id="rId2" w:fontKey="{CED6AB14-871E-45AE-B792-F61A8F5A94AE}"/>
  </w:font>
  <w:font w:name="仿宋">
    <w:panose1 w:val="02010609060101010101"/>
    <w:charset w:val="86"/>
    <w:family w:val="modern"/>
    <w:pitch w:val="default"/>
    <w:sig w:usb0="800002BF" w:usb1="38CF7CFA" w:usb2="00000016" w:usb3="00000000" w:csb0="00040001" w:csb1="00000000"/>
    <w:embedRegular r:id="rId3" w:fontKey="{2C6F56F1-8E61-4122-8486-82B69150E467}"/>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panose1 w:val="02000000000000000000"/>
    <w:charset w:val="86"/>
    <w:family w:val="script"/>
    <w:pitch w:val="default"/>
    <w:sig w:usb0="A00002BF" w:usb1="38CF7CFA" w:usb2="00082016" w:usb3="00000000" w:csb0="00040001" w:csb1="00000000"/>
    <w:embedRegular r:id="rId4" w:fontKey="{F62E0CA3-4C63-42CB-AD72-4E1609D8A878}"/>
  </w:font>
  <w:font w:name="楷体_GB2312">
    <w:panose1 w:val="02010609030101010101"/>
    <w:charset w:val="86"/>
    <w:family w:val="modern"/>
    <w:pitch w:val="default"/>
    <w:sig w:usb0="00000001" w:usb1="080E0000" w:usb2="00000000" w:usb3="00000000" w:csb0="00040000" w:csb1="00000000"/>
    <w:embedRegular r:id="rId5" w:fontKey="{8181F8B4-1AD3-494C-8407-29AC8D35B76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F8F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3128D9">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273128D9">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2D7A9">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M2E1NjFhMDRlY2FhMjNjZjc0MTM5YWJlNjA4MzAifQ=="/>
  </w:docVars>
  <w:rsids>
    <w:rsidRoot w:val="00221223"/>
    <w:rsid w:val="000022C4"/>
    <w:rsid w:val="00006710"/>
    <w:rsid w:val="00012A4F"/>
    <w:rsid w:val="00033156"/>
    <w:rsid w:val="00035F78"/>
    <w:rsid w:val="00036DE5"/>
    <w:rsid w:val="00090F2B"/>
    <w:rsid w:val="000960F3"/>
    <w:rsid w:val="000C2A4D"/>
    <w:rsid w:val="000F41D1"/>
    <w:rsid w:val="000F64A3"/>
    <w:rsid w:val="000F6883"/>
    <w:rsid w:val="00120F83"/>
    <w:rsid w:val="0012745C"/>
    <w:rsid w:val="00133518"/>
    <w:rsid w:val="00153CA7"/>
    <w:rsid w:val="001850CD"/>
    <w:rsid w:val="00186ED3"/>
    <w:rsid w:val="0019053E"/>
    <w:rsid w:val="001A6A7A"/>
    <w:rsid w:val="001E2B25"/>
    <w:rsid w:val="001E2EAF"/>
    <w:rsid w:val="001F3D1B"/>
    <w:rsid w:val="00221223"/>
    <w:rsid w:val="002459A5"/>
    <w:rsid w:val="00251FBC"/>
    <w:rsid w:val="00261E4E"/>
    <w:rsid w:val="00270822"/>
    <w:rsid w:val="00271072"/>
    <w:rsid w:val="002A30E7"/>
    <w:rsid w:val="002B5D3E"/>
    <w:rsid w:val="0032585B"/>
    <w:rsid w:val="00340E78"/>
    <w:rsid w:val="00341200"/>
    <w:rsid w:val="003514EF"/>
    <w:rsid w:val="00374FCB"/>
    <w:rsid w:val="003A3B2E"/>
    <w:rsid w:val="003A481B"/>
    <w:rsid w:val="003C2FA5"/>
    <w:rsid w:val="003D551B"/>
    <w:rsid w:val="003F729B"/>
    <w:rsid w:val="00416863"/>
    <w:rsid w:val="004A43F9"/>
    <w:rsid w:val="004B5653"/>
    <w:rsid w:val="004C29C2"/>
    <w:rsid w:val="004E7AED"/>
    <w:rsid w:val="004F5EBF"/>
    <w:rsid w:val="005014AB"/>
    <w:rsid w:val="00503914"/>
    <w:rsid w:val="00510980"/>
    <w:rsid w:val="005409BB"/>
    <w:rsid w:val="00547360"/>
    <w:rsid w:val="00562404"/>
    <w:rsid w:val="005A249B"/>
    <w:rsid w:val="005B0BA7"/>
    <w:rsid w:val="0060326A"/>
    <w:rsid w:val="00613BEC"/>
    <w:rsid w:val="006252DF"/>
    <w:rsid w:val="00632E81"/>
    <w:rsid w:val="006409E2"/>
    <w:rsid w:val="00661C23"/>
    <w:rsid w:val="006864AE"/>
    <w:rsid w:val="00694161"/>
    <w:rsid w:val="006A11BD"/>
    <w:rsid w:val="006E7674"/>
    <w:rsid w:val="00713CDD"/>
    <w:rsid w:val="007218EE"/>
    <w:rsid w:val="007227FA"/>
    <w:rsid w:val="0075701A"/>
    <w:rsid w:val="00762670"/>
    <w:rsid w:val="00767D24"/>
    <w:rsid w:val="007B64EE"/>
    <w:rsid w:val="007B7A28"/>
    <w:rsid w:val="007D71FD"/>
    <w:rsid w:val="007E3772"/>
    <w:rsid w:val="00804597"/>
    <w:rsid w:val="00814619"/>
    <w:rsid w:val="00860E9B"/>
    <w:rsid w:val="008661B7"/>
    <w:rsid w:val="0086751D"/>
    <w:rsid w:val="008A07E2"/>
    <w:rsid w:val="008A4349"/>
    <w:rsid w:val="008B446D"/>
    <w:rsid w:val="008B7843"/>
    <w:rsid w:val="008C156F"/>
    <w:rsid w:val="00916982"/>
    <w:rsid w:val="009251CA"/>
    <w:rsid w:val="00935B0A"/>
    <w:rsid w:val="009410E1"/>
    <w:rsid w:val="00960943"/>
    <w:rsid w:val="009826FC"/>
    <w:rsid w:val="00A016BF"/>
    <w:rsid w:val="00A13BCD"/>
    <w:rsid w:val="00A31204"/>
    <w:rsid w:val="00A469B0"/>
    <w:rsid w:val="00A72F84"/>
    <w:rsid w:val="00A93719"/>
    <w:rsid w:val="00AE7696"/>
    <w:rsid w:val="00B05B31"/>
    <w:rsid w:val="00B0766C"/>
    <w:rsid w:val="00B77824"/>
    <w:rsid w:val="00B85001"/>
    <w:rsid w:val="00BA4104"/>
    <w:rsid w:val="00BD2971"/>
    <w:rsid w:val="00BE7B97"/>
    <w:rsid w:val="00C05C5F"/>
    <w:rsid w:val="00C14812"/>
    <w:rsid w:val="00C812BC"/>
    <w:rsid w:val="00CA0C97"/>
    <w:rsid w:val="00CA3A5D"/>
    <w:rsid w:val="00CC1BB9"/>
    <w:rsid w:val="00CD3545"/>
    <w:rsid w:val="00D51C48"/>
    <w:rsid w:val="00D64CA9"/>
    <w:rsid w:val="00DB5127"/>
    <w:rsid w:val="00DB57DC"/>
    <w:rsid w:val="00DC0909"/>
    <w:rsid w:val="00DF439C"/>
    <w:rsid w:val="00E20084"/>
    <w:rsid w:val="00E349D1"/>
    <w:rsid w:val="00E36581"/>
    <w:rsid w:val="00E51F7B"/>
    <w:rsid w:val="00E61854"/>
    <w:rsid w:val="00E73523"/>
    <w:rsid w:val="00E771FE"/>
    <w:rsid w:val="00E80594"/>
    <w:rsid w:val="00E873E9"/>
    <w:rsid w:val="00EB6C35"/>
    <w:rsid w:val="00EC3A69"/>
    <w:rsid w:val="00F15A3E"/>
    <w:rsid w:val="00F231BA"/>
    <w:rsid w:val="00F44F10"/>
    <w:rsid w:val="00F72804"/>
    <w:rsid w:val="00FA1291"/>
    <w:rsid w:val="00FB0FC3"/>
    <w:rsid w:val="00FB4983"/>
    <w:rsid w:val="00FD7FDF"/>
    <w:rsid w:val="00FE2552"/>
    <w:rsid w:val="02A012CC"/>
    <w:rsid w:val="02C57730"/>
    <w:rsid w:val="02F90D2C"/>
    <w:rsid w:val="0328129C"/>
    <w:rsid w:val="0336719E"/>
    <w:rsid w:val="033A6B24"/>
    <w:rsid w:val="03401627"/>
    <w:rsid w:val="036B29DC"/>
    <w:rsid w:val="03B15391"/>
    <w:rsid w:val="03DA72B5"/>
    <w:rsid w:val="0410624E"/>
    <w:rsid w:val="045606B8"/>
    <w:rsid w:val="0461061C"/>
    <w:rsid w:val="047B2BEA"/>
    <w:rsid w:val="051E516F"/>
    <w:rsid w:val="059946DB"/>
    <w:rsid w:val="05F32763"/>
    <w:rsid w:val="065E6284"/>
    <w:rsid w:val="06893D98"/>
    <w:rsid w:val="06C71CBD"/>
    <w:rsid w:val="075B5D40"/>
    <w:rsid w:val="078169DC"/>
    <w:rsid w:val="07A435C6"/>
    <w:rsid w:val="084872A9"/>
    <w:rsid w:val="0924239F"/>
    <w:rsid w:val="0963763A"/>
    <w:rsid w:val="098D2299"/>
    <w:rsid w:val="0AA81D11"/>
    <w:rsid w:val="0AAE3D6D"/>
    <w:rsid w:val="0B84200E"/>
    <w:rsid w:val="0B8A71EC"/>
    <w:rsid w:val="0B8F2717"/>
    <w:rsid w:val="0BFE706B"/>
    <w:rsid w:val="0C191405"/>
    <w:rsid w:val="0C8F6235"/>
    <w:rsid w:val="0D2932A4"/>
    <w:rsid w:val="0E2F6274"/>
    <w:rsid w:val="0E777376"/>
    <w:rsid w:val="0E9908E2"/>
    <w:rsid w:val="0EF225F0"/>
    <w:rsid w:val="0F185CB7"/>
    <w:rsid w:val="0F780309"/>
    <w:rsid w:val="0F7B2E51"/>
    <w:rsid w:val="0F875B91"/>
    <w:rsid w:val="0F986886"/>
    <w:rsid w:val="0FA47A5F"/>
    <w:rsid w:val="124D1355"/>
    <w:rsid w:val="125205DC"/>
    <w:rsid w:val="12713794"/>
    <w:rsid w:val="12F005A8"/>
    <w:rsid w:val="13177266"/>
    <w:rsid w:val="13460591"/>
    <w:rsid w:val="14EE186C"/>
    <w:rsid w:val="154E75E2"/>
    <w:rsid w:val="15CA0452"/>
    <w:rsid w:val="15FD5C29"/>
    <w:rsid w:val="160D26F3"/>
    <w:rsid w:val="16324656"/>
    <w:rsid w:val="163C70C4"/>
    <w:rsid w:val="166A1474"/>
    <w:rsid w:val="16871C7A"/>
    <w:rsid w:val="179368B9"/>
    <w:rsid w:val="17AD2398"/>
    <w:rsid w:val="17F60DD3"/>
    <w:rsid w:val="18342780"/>
    <w:rsid w:val="18E66F08"/>
    <w:rsid w:val="1910429A"/>
    <w:rsid w:val="192B4D5C"/>
    <w:rsid w:val="196509E9"/>
    <w:rsid w:val="1B2B60AD"/>
    <w:rsid w:val="1B9328F3"/>
    <w:rsid w:val="1C3B085A"/>
    <w:rsid w:val="1CB60720"/>
    <w:rsid w:val="1CB60CDB"/>
    <w:rsid w:val="1DFA3281"/>
    <w:rsid w:val="1E590982"/>
    <w:rsid w:val="1FAD5BA8"/>
    <w:rsid w:val="1FF80C37"/>
    <w:rsid w:val="20557BC0"/>
    <w:rsid w:val="21984A90"/>
    <w:rsid w:val="21B43FFC"/>
    <w:rsid w:val="22B602B1"/>
    <w:rsid w:val="23001B96"/>
    <w:rsid w:val="23444295"/>
    <w:rsid w:val="23C25F83"/>
    <w:rsid w:val="243E5984"/>
    <w:rsid w:val="24536EFD"/>
    <w:rsid w:val="24A80C9A"/>
    <w:rsid w:val="24E115EC"/>
    <w:rsid w:val="24FE6FAA"/>
    <w:rsid w:val="258D558A"/>
    <w:rsid w:val="25901443"/>
    <w:rsid w:val="25A65428"/>
    <w:rsid w:val="26960002"/>
    <w:rsid w:val="26C549BC"/>
    <w:rsid w:val="272A5BA0"/>
    <w:rsid w:val="27CF1C72"/>
    <w:rsid w:val="28060AD5"/>
    <w:rsid w:val="2830434B"/>
    <w:rsid w:val="28BB059B"/>
    <w:rsid w:val="29CB0E44"/>
    <w:rsid w:val="2AB62F90"/>
    <w:rsid w:val="2CB364CE"/>
    <w:rsid w:val="2D15273B"/>
    <w:rsid w:val="2DCF12F5"/>
    <w:rsid w:val="2DF96410"/>
    <w:rsid w:val="2E0F1B01"/>
    <w:rsid w:val="2E2F2B2B"/>
    <w:rsid w:val="2ECD7468"/>
    <w:rsid w:val="2EDA6908"/>
    <w:rsid w:val="2F6D7B2F"/>
    <w:rsid w:val="2FE20701"/>
    <w:rsid w:val="301E6555"/>
    <w:rsid w:val="305D323B"/>
    <w:rsid w:val="309A0400"/>
    <w:rsid w:val="30B949FB"/>
    <w:rsid w:val="30D859B0"/>
    <w:rsid w:val="316A0668"/>
    <w:rsid w:val="31827B96"/>
    <w:rsid w:val="31931E33"/>
    <w:rsid w:val="31B373C8"/>
    <w:rsid w:val="31E92535"/>
    <w:rsid w:val="324F6E75"/>
    <w:rsid w:val="328417B6"/>
    <w:rsid w:val="34383839"/>
    <w:rsid w:val="34CE48C9"/>
    <w:rsid w:val="34F428CF"/>
    <w:rsid w:val="352F394A"/>
    <w:rsid w:val="353C0250"/>
    <w:rsid w:val="358B5193"/>
    <w:rsid w:val="362D3DD5"/>
    <w:rsid w:val="362D76E9"/>
    <w:rsid w:val="37EE702C"/>
    <w:rsid w:val="3913438E"/>
    <w:rsid w:val="39792A34"/>
    <w:rsid w:val="39F75671"/>
    <w:rsid w:val="3AE23D9D"/>
    <w:rsid w:val="3BB7583C"/>
    <w:rsid w:val="3C541299"/>
    <w:rsid w:val="3C9C4571"/>
    <w:rsid w:val="3CE86D26"/>
    <w:rsid w:val="3D23753B"/>
    <w:rsid w:val="3D742D07"/>
    <w:rsid w:val="3D986FEC"/>
    <w:rsid w:val="3DA1437E"/>
    <w:rsid w:val="3E2A1AE5"/>
    <w:rsid w:val="3F2362A1"/>
    <w:rsid w:val="3F3E6DD2"/>
    <w:rsid w:val="3F7E5122"/>
    <w:rsid w:val="401612A3"/>
    <w:rsid w:val="401C2EA4"/>
    <w:rsid w:val="40294436"/>
    <w:rsid w:val="40AF5B8A"/>
    <w:rsid w:val="40BF0DFA"/>
    <w:rsid w:val="40C746E6"/>
    <w:rsid w:val="412A3412"/>
    <w:rsid w:val="4130003D"/>
    <w:rsid w:val="416217F5"/>
    <w:rsid w:val="426041F1"/>
    <w:rsid w:val="434F08F4"/>
    <w:rsid w:val="438A08E2"/>
    <w:rsid w:val="43C14D91"/>
    <w:rsid w:val="43C3273B"/>
    <w:rsid w:val="43C9470B"/>
    <w:rsid w:val="452366B8"/>
    <w:rsid w:val="458C75A8"/>
    <w:rsid w:val="45A444B6"/>
    <w:rsid w:val="460D74FE"/>
    <w:rsid w:val="462C3D16"/>
    <w:rsid w:val="46A50B40"/>
    <w:rsid w:val="46C20FAB"/>
    <w:rsid w:val="47171891"/>
    <w:rsid w:val="47303EE4"/>
    <w:rsid w:val="47EF0359"/>
    <w:rsid w:val="48AC1A4A"/>
    <w:rsid w:val="4916356D"/>
    <w:rsid w:val="4969697D"/>
    <w:rsid w:val="497B5A44"/>
    <w:rsid w:val="49F500F7"/>
    <w:rsid w:val="4A3D2FA0"/>
    <w:rsid w:val="4B6F5160"/>
    <w:rsid w:val="4C1471C3"/>
    <w:rsid w:val="4C9A0AD0"/>
    <w:rsid w:val="4CFE679A"/>
    <w:rsid w:val="4D4F591A"/>
    <w:rsid w:val="4DD57D7F"/>
    <w:rsid w:val="4DE71EA9"/>
    <w:rsid w:val="4E3C30D4"/>
    <w:rsid w:val="4E7D771D"/>
    <w:rsid w:val="4EF47D3A"/>
    <w:rsid w:val="4F0C6E05"/>
    <w:rsid w:val="4F337B24"/>
    <w:rsid w:val="4F3E39E9"/>
    <w:rsid w:val="4FE24116"/>
    <w:rsid w:val="50274691"/>
    <w:rsid w:val="50A373DC"/>
    <w:rsid w:val="51023094"/>
    <w:rsid w:val="51393856"/>
    <w:rsid w:val="51501F2F"/>
    <w:rsid w:val="51D03D50"/>
    <w:rsid w:val="526972E9"/>
    <w:rsid w:val="538C1FAF"/>
    <w:rsid w:val="54545C22"/>
    <w:rsid w:val="54740C06"/>
    <w:rsid w:val="54D33ADC"/>
    <w:rsid w:val="54DF747A"/>
    <w:rsid w:val="54F102A8"/>
    <w:rsid w:val="55124B31"/>
    <w:rsid w:val="557F096D"/>
    <w:rsid w:val="56DF432F"/>
    <w:rsid w:val="577E3B51"/>
    <w:rsid w:val="57E47851"/>
    <w:rsid w:val="58637435"/>
    <w:rsid w:val="586D673B"/>
    <w:rsid w:val="595800B5"/>
    <w:rsid w:val="59FF5432"/>
    <w:rsid w:val="5A147AEF"/>
    <w:rsid w:val="5A4760C7"/>
    <w:rsid w:val="5A553025"/>
    <w:rsid w:val="5A821E11"/>
    <w:rsid w:val="5AE01E88"/>
    <w:rsid w:val="5B451AA2"/>
    <w:rsid w:val="5BBF7BEF"/>
    <w:rsid w:val="5BE05159"/>
    <w:rsid w:val="5C600C7F"/>
    <w:rsid w:val="5C9008C7"/>
    <w:rsid w:val="5CC064CD"/>
    <w:rsid w:val="5CE014E0"/>
    <w:rsid w:val="5CE83706"/>
    <w:rsid w:val="5D3168D6"/>
    <w:rsid w:val="5D4A1AE0"/>
    <w:rsid w:val="5E6935E2"/>
    <w:rsid w:val="5EA95E78"/>
    <w:rsid w:val="5EB62F9D"/>
    <w:rsid w:val="5F521D0E"/>
    <w:rsid w:val="602D69D0"/>
    <w:rsid w:val="604A3889"/>
    <w:rsid w:val="606B7CDE"/>
    <w:rsid w:val="606C1ABA"/>
    <w:rsid w:val="60756B91"/>
    <w:rsid w:val="61E71EA1"/>
    <w:rsid w:val="62CD7C71"/>
    <w:rsid w:val="62FF1269"/>
    <w:rsid w:val="632C50FC"/>
    <w:rsid w:val="6569212F"/>
    <w:rsid w:val="65B20F9D"/>
    <w:rsid w:val="66572541"/>
    <w:rsid w:val="667328A7"/>
    <w:rsid w:val="66737851"/>
    <w:rsid w:val="66C033A2"/>
    <w:rsid w:val="67020A0A"/>
    <w:rsid w:val="672D37A6"/>
    <w:rsid w:val="678D3303"/>
    <w:rsid w:val="67B63ADD"/>
    <w:rsid w:val="68A458F0"/>
    <w:rsid w:val="68DF0621"/>
    <w:rsid w:val="690D5BCB"/>
    <w:rsid w:val="692F5314"/>
    <w:rsid w:val="6A7D58E3"/>
    <w:rsid w:val="6B6764D9"/>
    <w:rsid w:val="6C1A1634"/>
    <w:rsid w:val="6C5521C8"/>
    <w:rsid w:val="6C81461E"/>
    <w:rsid w:val="6E0A1337"/>
    <w:rsid w:val="6EC1246B"/>
    <w:rsid w:val="6F6B2F41"/>
    <w:rsid w:val="6F7D5C88"/>
    <w:rsid w:val="70161C11"/>
    <w:rsid w:val="70442823"/>
    <w:rsid w:val="709F3AA1"/>
    <w:rsid w:val="70EC38CE"/>
    <w:rsid w:val="7131483E"/>
    <w:rsid w:val="71F418AD"/>
    <w:rsid w:val="71F61695"/>
    <w:rsid w:val="723E7C1A"/>
    <w:rsid w:val="72747CED"/>
    <w:rsid w:val="72A11C63"/>
    <w:rsid w:val="72C4301B"/>
    <w:rsid w:val="73072158"/>
    <w:rsid w:val="73FA2497"/>
    <w:rsid w:val="74037A74"/>
    <w:rsid w:val="745118AC"/>
    <w:rsid w:val="747407A1"/>
    <w:rsid w:val="7476046D"/>
    <w:rsid w:val="747F686B"/>
    <w:rsid w:val="74E04DAE"/>
    <w:rsid w:val="74E0685C"/>
    <w:rsid w:val="74FF5E05"/>
    <w:rsid w:val="75074526"/>
    <w:rsid w:val="75121B62"/>
    <w:rsid w:val="752533FE"/>
    <w:rsid w:val="7549478E"/>
    <w:rsid w:val="75DD5779"/>
    <w:rsid w:val="75F22CEF"/>
    <w:rsid w:val="762B3BAE"/>
    <w:rsid w:val="76CD5E85"/>
    <w:rsid w:val="77253324"/>
    <w:rsid w:val="77260641"/>
    <w:rsid w:val="779664E4"/>
    <w:rsid w:val="78420DE6"/>
    <w:rsid w:val="78EF4C0F"/>
    <w:rsid w:val="79EA424B"/>
    <w:rsid w:val="7A006E00"/>
    <w:rsid w:val="7A57526B"/>
    <w:rsid w:val="7A7C14F0"/>
    <w:rsid w:val="7AB87B29"/>
    <w:rsid w:val="7B2B34BA"/>
    <w:rsid w:val="7BD5678E"/>
    <w:rsid w:val="7BE2656B"/>
    <w:rsid w:val="7BEB5C42"/>
    <w:rsid w:val="7BF62DA1"/>
    <w:rsid w:val="7C526109"/>
    <w:rsid w:val="7CBC20C2"/>
    <w:rsid w:val="7D9E7419"/>
    <w:rsid w:val="7DD51663"/>
    <w:rsid w:val="7EEB11D7"/>
    <w:rsid w:val="7EFC18E2"/>
    <w:rsid w:val="7F1D0D79"/>
    <w:rsid w:val="7FD666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6" w:lineRule="auto"/>
      <w:outlineLvl w:val="0"/>
    </w:pPr>
    <w:rPr>
      <w:rFonts w:ascii="Times New Roman" w:hAnsi="Times New Roman"/>
      <w:b/>
      <w:kern w:val="44"/>
      <w:sz w:val="4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qFormat/>
    <w:uiPriority w:val="0"/>
    <w:pPr>
      <w:spacing w:line="240" w:lineRule="exact"/>
      <w:jc w:val="center"/>
    </w:pPr>
    <w:rPr>
      <w:rFonts w:ascii="宋体" w:hAnsi="宋体"/>
    </w:rPr>
  </w:style>
  <w:style w:type="paragraph" w:styleId="6">
    <w:name w:val="Body Text Indent"/>
    <w:basedOn w:val="1"/>
    <w:next w:val="7"/>
    <w:qFormat/>
    <w:uiPriority w:val="0"/>
    <w:pPr>
      <w:spacing w:line="300" w:lineRule="auto"/>
      <w:ind w:firstLine="640" w:firstLineChars="200"/>
    </w:pPr>
    <w:rPr>
      <w:sz w:val="32"/>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样式5"/>
    <w:basedOn w:val="3"/>
    <w:qFormat/>
    <w:uiPriority w:val="0"/>
    <w:pPr>
      <w:spacing w:line="360" w:lineRule="auto"/>
      <w:ind w:firstLine="480" w:firstLineChars="200"/>
    </w:pPr>
    <w:rPr>
      <w:rFonts w:eastAsia="仿宋_GB2312"/>
      <w:sz w:val="24"/>
    </w:rPr>
  </w:style>
  <w:style w:type="paragraph" w:styleId="9">
    <w:name w:val="Date"/>
    <w:basedOn w:val="1"/>
    <w:next w:val="1"/>
    <w:link w:val="36"/>
    <w:qFormat/>
    <w:uiPriority w:val="0"/>
    <w:pPr>
      <w:ind w:left="100" w:leftChars="2500"/>
    </w:pPr>
  </w:style>
  <w:style w:type="paragraph" w:styleId="10">
    <w:name w:val="Body Text Indent 2"/>
    <w:basedOn w:val="1"/>
    <w:next w:val="1"/>
    <w:link w:val="33"/>
    <w:qFormat/>
    <w:uiPriority w:val="0"/>
    <w:pPr>
      <w:adjustRightInd w:val="0"/>
      <w:spacing w:line="360" w:lineRule="auto"/>
      <w:ind w:firstLine="420"/>
      <w:jc w:val="left"/>
    </w:pPr>
    <w:rPr>
      <w:rFonts w:ascii="宋体" w:hAnsi="宋体"/>
      <w:szCs w:val="20"/>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footnote text"/>
    <w:basedOn w:val="1"/>
    <w:qFormat/>
    <w:uiPriority w:val="99"/>
    <w:pPr>
      <w:snapToGrid w:val="0"/>
      <w:spacing w:line="560" w:lineRule="exact"/>
      <w:ind w:firstLine="200" w:firstLineChars="200"/>
      <w:jc w:val="left"/>
    </w:pPr>
    <w:rPr>
      <w:rFonts w:eastAsia="仿宋"/>
      <w:sz w:val="18"/>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35"/>
    <w:qFormat/>
    <w:uiPriority w:val="10"/>
    <w:pPr>
      <w:spacing w:before="240" w:after="60"/>
      <w:jc w:val="center"/>
      <w:outlineLvl w:val="0"/>
    </w:pPr>
    <w:rPr>
      <w:rFonts w:ascii="Cambria" w:hAnsi="Cambria" w:cs="Times New Roman"/>
      <w:b/>
      <w:bCs/>
      <w:sz w:val="32"/>
      <w:szCs w:val="32"/>
    </w:rPr>
  </w:style>
  <w:style w:type="paragraph" w:styleId="16">
    <w:name w:val="Body Text First Indent"/>
    <w:basedOn w:val="5"/>
    <w:next w:val="1"/>
    <w:qFormat/>
    <w:uiPriority w:val="0"/>
    <w:pPr>
      <w:ind w:firstLine="420" w:firstLineChars="100"/>
    </w:pPr>
  </w:style>
  <w:style w:type="paragraph" w:styleId="17">
    <w:name w:val="Body Text First Indent 2"/>
    <w:basedOn w:val="6"/>
    <w:next w:val="1"/>
    <w:qFormat/>
    <w:uiPriority w:val="0"/>
    <w:pPr>
      <w:spacing w:line="240" w:lineRule="auto"/>
      <w:ind w:left="420" w:leftChars="200" w:firstLine="420"/>
    </w:pPr>
    <w:rPr>
      <w:sz w:val="21"/>
    </w:rPr>
  </w:style>
  <w:style w:type="table" w:styleId="19">
    <w:name w:val="Table Grid"/>
    <w:basedOn w:val="1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basedOn w:val="20"/>
    <w:qFormat/>
    <w:uiPriority w:val="0"/>
  </w:style>
  <w:style w:type="character" w:styleId="23">
    <w:name w:val="FollowedHyperlink"/>
    <w:qFormat/>
    <w:uiPriority w:val="0"/>
    <w:rPr>
      <w:color w:val="005283"/>
      <w:sz w:val="24"/>
      <w:szCs w:val="24"/>
      <w:u w:val="none"/>
    </w:rPr>
  </w:style>
  <w:style w:type="character" w:styleId="24">
    <w:name w:val="Hyperlink"/>
    <w:qFormat/>
    <w:uiPriority w:val="0"/>
    <w:rPr>
      <w:color w:val="005283"/>
      <w:sz w:val="24"/>
      <w:szCs w:val="24"/>
      <w:u w:val="none"/>
    </w:rPr>
  </w:style>
  <w:style w:type="paragraph" w:customStyle="1" w:styleId="25">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 w:type="paragraph" w:customStyle="1" w:styleId="26">
    <w:name w:val="样式 标题 1一级标题 + 段前: 0.5 行 段后: 0.5 行"/>
    <w:basedOn w:val="2"/>
    <w:qFormat/>
    <w:uiPriority w:val="99"/>
    <w:pPr>
      <w:tabs>
        <w:tab w:val="left" w:pos="4425"/>
      </w:tabs>
      <w:spacing w:line="320" w:lineRule="exact"/>
      <w:outlineLvl w:val="9"/>
    </w:pPr>
    <w:rPr>
      <w:spacing w:val="-6"/>
      <w:sz w:val="21"/>
      <w:szCs w:val="21"/>
    </w:rPr>
  </w:style>
  <w:style w:type="character" w:customStyle="1" w:styleId="27">
    <w:name w:val="标题 1 Char"/>
    <w:basedOn w:val="20"/>
    <w:link w:val="2"/>
    <w:qFormat/>
    <w:uiPriority w:val="0"/>
    <w:rPr>
      <w:rFonts w:ascii="Times New Roman" w:hAnsi="Times New Roman"/>
      <w:b/>
      <w:kern w:val="44"/>
      <w:sz w:val="44"/>
      <w:szCs w:val="24"/>
    </w:rPr>
  </w:style>
  <w:style w:type="character" w:customStyle="1" w:styleId="28">
    <w:name w:val="font11"/>
    <w:qFormat/>
    <w:uiPriority w:val="0"/>
    <w:rPr>
      <w:rFonts w:hint="eastAsia" w:ascii="宋体" w:hAnsi="宋体" w:eastAsia="宋体" w:cs="宋体"/>
      <w:color w:val="000000"/>
      <w:sz w:val="24"/>
      <w:szCs w:val="24"/>
      <w:u w:val="none"/>
    </w:rPr>
  </w:style>
  <w:style w:type="character" w:customStyle="1" w:styleId="29">
    <w:name w:val="NormalCharacter"/>
    <w:qFormat/>
    <w:uiPriority w:val="0"/>
  </w:style>
  <w:style w:type="character" w:customStyle="1" w:styleId="30">
    <w:name w:val="Body text|2 + Bold"/>
    <w:unhideWhenUsed/>
    <w:qFormat/>
    <w:uiPriority w:val="0"/>
    <w:rPr>
      <w:rFonts w:ascii="PMingLiU" w:hAnsi="PMingLiU" w:eastAsia="PMingLiU" w:cs="PMingLiU"/>
      <w:b/>
      <w:bCs/>
      <w:color w:val="000000"/>
      <w:spacing w:val="0"/>
      <w:w w:val="100"/>
      <w:position w:val="0"/>
      <w:sz w:val="28"/>
      <w:szCs w:val="28"/>
      <w:u w:val="none"/>
      <w:lang w:val="zh-CN" w:eastAsia="zh-CN" w:bidi="zh-CN"/>
    </w:rPr>
  </w:style>
  <w:style w:type="character" w:customStyle="1" w:styleId="31">
    <w:name w:val="Body text|2_"/>
    <w:link w:val="32"/>
    <w:qFormat/>
    <w:uiPriority w:val="0"/>
    <w:rPr>
      <w:rFonts w:ascii="PMingLiU" w:hAnsi="PMingLiU" w:eastAsia="PMingLiU" w:cs="PMingLiU"/>
      <w:spacing w:val="30"/>
      <w:sz w:val="28"/>
      <w:szCs w:val="28"/>
      <w:u w:val="none"/>
    </w:rPr>
  </w:style>
  <w:style w:type="paragraph" w:customStyle="1" w:styleId="32">
    <w:name w:val="Body text|2"/>
    <w:basedOn w:val="1"/>
    <w:link w:val="31"/>
    <w:qFormat/>
    <w:uiPriority w:val="0"/>
    <w:pPr>
      <w:widowControl w:val="0"/>
      <w:shd w:val="clear" w:color="auto" w:fill="FFFFFF"/>
      <w:spacing w:before="720" w:after="1200" w:line="280" w:lineRule="exact"/>
      <w:ind w:hanging="1220"/>
      <w:jc w:val="center"/>
    </w:pPr>
    <w:rPr>
      <w:rFonts w:ascii="PMingLiU" w:hAnsi="PMingLiU" w:eastAsia="PMingLiU"/>
      <w:spacing w:val="30"/>
      <w:kern w:val="0"/>
      <w:sz w:val="28"/>
      <w:szCs w:val="28"/>
    </w:rPr>
  </w:style>
  <w:style w:type="character" w:customStyle="1" w:styleId="33">
    <w:name w:val="正文文本缩进 2 Char"/>
    <w:basedOn w:val="20"/>
    <w:link w:val="10"/>
    <w:qFormat/>
    <w:uiPriority w:val="0"/>
    <w:rPr>
      <w:rFonts w:ascii="宋体" w:hAnsi="宋体"/>
      <w:kern w:val="2"/>
      <w:sz w:val="21"/>
    </w:rPr>
  </w:style>
  <w:style w:type="character" w:customStyle="1" w:styleId="34">
    <w:name w:val="批注框文本 Char"/>
    <w:link w:val="11"/>
    <w:qFormat/>
    <w:uiPriority w:val="0"/>
    <w:rPr>
      <w:rFonts w:ascii="Calibri"/>
      <w:kern w:val="2"/>
      <w:sz w:val="18"/>
      <w:szCs w:val="18"/>
    </w:rPr>
  </w:style>
  <w:style w:type="character" w:customStyle="1" w:styleId="35">
    <w:name w:val="标题 Char"/>
    <w:basedOn w:val="20"/>
    <w:link w:val="15"/>
    <w:qFormat/>
    <w:uiPriority w:val="10"/>
    <w:rPr>
      <w:rFonts w:ascii="Cambria" w:hAnsi="Cambria" w:cs="Times New Roman"/>
      <w:b/>
      <w:bCs/>
      <w:kern w:val="2"/>
      <w:sz w:val="32"/>
      <w:szCs w:val="32"/>
    </w:rPr>
  </w:style>
  <w:style w:type="character" w:customStyle="1" w:styleId="36">
    <w:name w:val="日期 Char"/>
    <w:basedOn w:val="20"/>
    <w:link w:val="9"/>
    <w:qFormat/>
    <w:uiPriority w:val="0"/>
    <w:rPr>
      <w:kern w:val="2"/>
      <w:sz w:val="21"/>
      <w:szCs w:val="24"/>
    </w:rPr>
  </w:style>
  <w:style w:type="paragraph" w:customStyle="1" w:styleId="37">
    <w:name w:val="0正文"/>
    <w:basedOn w:val="6"/>
    <w:qFormat/>
    <w:uiPriority w:val="0"/>
    <w:pPr>
      <w:spacing w:line="360" w:lineRule="auto"/>
      <w:ind w:firstLine="720" w:firstLineChars="200"/>
    </w:pPr>
    <w:rPr>
      <w:sz w:val="24"/>
      <w:szCs w:val="22"/>
    </w:rPr>
  </w:style>
  <w:style w:type="paragraph" w:customStyle="1" w:styleId="38">
    <w:name w:val="p0"/>
    <w:basedOn w:val="1"/>
    <w:qFormat/>
    <w:uiPriority w:val="0"/>
    <w:pPr>
      <w:widowControl/>
    </w:pPr>
    <w:rPr>
      <w:szCs w:val="20"/>
    </w:rPr>
  </w:style>
  <w:style w:type="paragraph" w:customStyle="1" w:styleId="39">
    <w:name w:val="文本正文"/>
    <w:basedOn w:val="1"/>
    <w:qFormat/>
    <w:uiPriority w:val="0"/>
    <w:pPr>
      <w:spacing w:after="0" w:line="600" w:lineRule="exact"/>
      <w:ind w:firstLine="640" w:firstLineChars="200"/>
    </w:pPr>
    <w:rPr>
      <w:rFonts w:ascii="Calibri" w:hAnsi="Calibri" w:eastAsia="宋体" w:cs="Times New Roman"/>
      <w:sz w:val="24"/>
      <w:szCs w:val="24"/>
      <w:lang w:eastAsia="en-US" w:bidi="en-US"/>
    </w:rPr>
  </w:style>
  <w:style w:type="paragraph" w:customStyle="1" w:styleId="40">
    <w:name w:val="列出段落1"/>
    <w:basedOn w:val="1"/>
    <w:qFormat/>
    <w:uiPriority w:val="34"/>
    <w:pPr>
      <w:ind w:firstLine="420" w:firstLineChars="200"/>
    </w:pPr>
    <w:rPr>
      <w:rFonts w:cs="宋体"/>
      <w:szCs w:val="22"/>
    </w:rPr>
  </w:style>
  <w:style w:type="paragraph" w:styleId="41">
    <w:name w:val="List Paragraph"/>
    <w:basedOn w:val="1"/>
    <w:qFormat/>
    <w:uiPriority w:val="34"/>
    <w:pPr>
      <w:ind w:firstLine="420" w:firstLineChars="200"/>
    </w:pPr>
    <w:rPr>
      <w:rFonts w:ascii="Calibri" w:hAnsi="Calibri" w:eastAsia="宋体" w:cs="Times New Roman"/>
      <w:szCs w:val="22"/>
    </w:rPr>
  </w:style>
  <w:style w:type="paragraph" w:customStyle="1" w:styleId="4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a正文"/>
    <w:basedOn w:val="1"/>
    <w:qFormat/>
    <w:uiPriority w:val="0"/>
    <w:pPr>
      <w:widowControl w:val="0"/>
      <w:spacing w:line="360" w:lineRule="auto"/>
      <w:ind w:firstLine="200" w:firstLineChars="200"/>
      <w:jc w:val="both"/>
    </w:pPr>
    <w:rPr>
      <w:rFonts w:asciiTheme="minorHAnsi" w:hAnsiTheme="minorHAnsi" w:eastAsiaTheme="minorEastAsia" w:cstheme="minorBidi"/>
      <w:kern w:val="2"/>
      <w:lang w:val="zh-CN"/>
    </w:rPr>
  </w:style>
  <w:style w:type="paragraph" w:customStyle="1" w:styleId="44">
    <w:name w:val="封面项目名称EPAJW120926"/>
    <w:basedOn w:val="1"/>
    <w:qFormat/>
    <w:uiPriority w:val="0"/>
    <w:pPr>
      <w:spacing w:before="156" w:after="156"/>
      <w:jc w:val="center"/>
    </w:pPr>
    <w:rPr>
      <w:rFonts w:cs="宋体"/>
      <w:b/>
      <w:bCs/>
      <w:sz w:val="44"/>
      <w:szCs w:val="20"/>
    </w:rPr>
  </w:style>
  <w:style w:type="paragraph" w:customStyle="1" w:styleId="45">
    <w:name w:val="正文，yyjoc"/>
    <w:basedOn w:val="1"/>
    <w:autoRedefine/>
    <w:qFormat/>
    <w:uiPriority w:val="0"/>
    <w:pPr>
      <w:adjustRightInd w:val="0"/>
      <w:snapToGrid w:val="0"/>
      <w:spacing w:beforeLines="50" w:line="300" w:lineRule="auto"/>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2328</Words>
  <Characters>2421</Characters>
  <Lines>20</Lines>
  <Paragraphs>5</Paragraphs>
  <TotalTime>0</TotalTime>
  <ScaleCrop>false</ScaleCrop>
  <LinksUpToDate>false</LinksUpToDate>
  <CharactersWithSpaces>2488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2019-09-30T01:27:00Z</dcterms:created>
  <dc:creator>Administrator</dc:creator>
  <cp:lastModifiedBy>止咳糖浆</cp:lastModifiedBy>
  <cp:lastPrinted>2023-03-14T04:46:00Z</cp:lastPrinted>
  <dcterms:modified xsi:type="dcterms:W3CDTF">2024-08-09T09:06:26Z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5BBE734092FC403CA5863FED70A00823_13</vt:lpwstr>
  </property>
</Properties>
</file>