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600" w:lineRule="exact"/>
        <w:rPr>
          <w:rFonts w:ascii="仿宋_GB2312" w:eastAsia="仿宋_GB2312"/>
          <w:b/>
          <w:sz w:val="34"/>
          <w:szCs w:val="34"/>
        </w:rPr>
      </w:pPr>
      <w:r>
        <w:rPr>
          <w:rFonts w:hint="eastAsia" w:ascii="仿宋_GB2312" w:hAnsi="宋体" w:eastAsia="仿宋_GB2312"/>
          <w:b/>
          <w:sz w:val="34"/>
          <w:szCs w:val="34"/>
        </w:rPr>
        <w:t>修改示例：</w:t>
      </w:r>
      <w:r>
        <w:rPr>
          <w:rFonts w:hint="eastAsia" w:ascii="仿宋_GB2312" w:hAnsi="宋体" w:eastAsia="仿宋_GB2312"/>
          <w:b/>
          <w:color w:val="0070C0"/>
          <w:sz w:val="34"/>
          <w:szCs w:val="34"/>
        </w:rPr>
        <w:t>蓝色</w:t>
      </w:r>
      <w:r>
        <w:rPr>
          <w:rFonts w:hint="eastAsia" w:ascii="仿宋_GB2312" w:hAnsi="宋体" w:eastAsia="仿宋_GB2312"/>
          <w:b/>
          <w:sz w:val="34"/>
          <w:szCs w:val="34"/>
        </w:rPr>
        <w:t>字体为增加内容，</w:t>
      </w:r>
      <w:r>
        <w:rPr>
          <w:rFonts w:hint="eastAsia" w:ascii="仿宋_GB2312" w:hAnsi="宋体" w:eastAsia="仿宋_GB2312"/>
          <w:b/>
          <w:color w:val="FF0000"/>
          <w:sz w:val="34"/>
          <w:szCs w:val="34"/>
        </w:rPr>
        <w:t>红色</w:t>
      </w:r>
      <w:r>
        <w:rPr>
          <w:rFonts w:hint="eastAsia" w:ascii="仿宋_GB2312" w:hAnsi="宋体" w:eastAsia="仿宋_GB2312"/>
          <w:b/>
          <w:sz w:val="34"/>
          <w:szCs w:val="34"/>
        </w:rPr>
        <w:t>字体为删除内容。</w:t>
      </w:r>
    </w:p>
    <w:p>
      <w:pPr>
        <w:adjustRightInd w:val="0"/>
        <w:snapToGrid w:val="0"/>
        <w:spacing w:line="600" w:lineRule="exact"/>
        <w:jc w:val="center"/>
        <w:rPr>
          <w:rFonts w:ascii="方正小标宋简体" w:hAnsi="方正小标宋简体" w:eastAsia="方正小标宋简体" w:cs="方正小标宋简体"/>
          <w:sz w:val="34"/>
          <w:szCs w:val="34"/>
        </w:rPr>
      </w:pPr>
    </w:p>
    <w:p>
      <w:pPr>
        <w:pStyle w:val="3"/>
        <w:keepNext w:val="0"/>
        <w:keepLines w:val="0"/>
        <w:spacing w:before="0" w:after="0" w:line="600" w:lineRule="exact"/>
        <w:jc w:val="center"/>
        <w:rPr>
          <w:rFonts w:hint="eastAsia" w:ascii="方正小标宋简体" w:hAnsi="宋体" w:eastAsia="方正小标宋简体" w:cs="宋体"/>
          <w:b w:val="0"/>
        </w:rPr>
      </w:pPr>
      <w:r>
        <w:rPr>
          <w:rFonts w:hint="eastAsia" w:ascii="方正小标宋简体" w:hAnsi="宋体" w:eastAsia="方正小标宋简体" w:cs="宋体"/>
          <w:b w:val="0"/>
        </w:rPr>
        <w:t>盘锦市房屋建筑和市政基础设施工程</w:t>
      </w:r>
    </w:p>
    <w:p>
      <w:pPr>
        <w:pStyle w:val="3"/>
        <w:keepNext w:val="0"/>
        <w:keepLines w:val="0"/>
        <w:spacing w:before="0" w:after="0" w:line="600" w:lineRule="exact"/>
        <w:jc w:val="center"/>
        <w:rPr>
          <w:rFonts w:hint="eastAsia" w:ascii="方正小标宋简体" w:hAnsi="宋体" w:eastAsia="方正小标宋简体" w:cs="宋体"/>
          <w:b w:val="0"/>
        </w:rPr>
      </w:pPr>
      <w:r>
        <w:rPr>
          <w:rFonts w:hint="eastAsia" w:ascii="方正小标宋简体" w:hAnsi="宋体" w:eastAsia="方正小标宋简体" w:cs="宋体"/>
          <w:b w:val="0"/>
        </w:rPr>
        <w:t>质量管理条例</w:t>
      </w:r>
      <w:r>
        <w:rPr>
          <w:rFonts w:hint="eastAsia" w:ascii="方正小标宋简体" w:hAnsi="宋体" w:eastAsia="方正小标宋简体" w:cs="宋体"/>
          <w:b w:val="0"/>
          <w:lang w:eastAsia="zh-CN"/>
        </w:rPr>
        <w:t>（</w:t>
      </w:r>
      <w:r>
        <w:rPr>
          <w:rFonts w:hint="eastAsia" w:ascii="方正小标宋简体" w:hAnsi="宋体" w:eastAsia="方正小标宋简体" w:cs="宋体"/>
          <w:b w:val="0"/>
        </w:rPr>
        <w:t>草案</w:t>
      </w:r>
      <w:r>
        <w:rPr>
          <w:rFonts w:hint="eastAsia" w:ascii="方正小标宋简体" w:hAnsi="宋体" w:eastAsia="方正小标宋简体" w:cs="宋体"/>
          <w:b w:val="0"/>
          <w:lang w:eastAsia="zh-CN"/>
        </w:rPr>
        <w:t>）</w:t>
      </w:r>
    </w:p>
    <w:p>
      <w:pPr>
        <w:pStyle w:val="3"/>
        <w:keepNext w:val="0"/>
        <w:keepLines w:val="0"/>
        <w:spacing w:before="0" w:after="0" w:line="600" w:lineRule="exact"/>
        <w:jc w:val="center"/>
        <w:rPr>
          <w:rFonts w:hint="eastAsia" w:ascii="方正小标宋简体" w:hAnsi="宋体" w:eastAsia="方正小标宋简体" w:cs="宋体"/>
          <w:b w:val="0"/>
          <w:sz w:val="34"/>
          <w:szCs w:val="34"/>
        </w:rPr>
      </w:pPr>
    </w:p>
    <w:p>
      <w:pPr>
        <w:pStyle w:val="3"/>
        <w:keepNext w:val="0"/>
        <w:keepLines w:val="0"/>
        <w:spacing w:before="0" w:after="0" w:line="600" w:lineRule="exact"/>
        <w:jc w:val="center"/>
        <w:rPr>
          <w:rFonts w:hint="eastAsia" w:ascii="楷体_GB2312" w:hAnsi="宋体" w:eastAsia="楷体_GB2312" w:cs="宋体"/>
          <w:b w:val="0"/>
          <w:sz w:val="34"/>
          <w:szCs w:val="34"/>
        </w:rPr>
      </w:pPr>
      <w:r>
        <w:rPr>
          <w:rFonts w:hint="eastAsia" w:ascii="楷体_GB2312" w:hAnsi="宋体" w:eastAsia="楷体_GB2312" w:cs="宋体"/>
          <w:b w:val="0"/>
          <w:sz w:val="34"/>
          <w:szCs w:val="34"/>
        </w:rPr>
        <w:t>（二审三审对照稿）</w:t>
      </w:r>
    </w:p>
    <w:p>
      <w:pPr>
        <w:spacing w:line="600" w:lineRule="exact"/>
        <w:rPr>
          <w:sz w:val="34"/>
          <w:szCs w:val="34"/>
        </w:rPr>
      </w:pPr>
    </w:p>
    <w:p>
      <w:pPr>
        <w:pStyle w:val="4"/>
        <w:keepNext w:val="0"/>
        <w:keepLines w:val="0"/>
        <w:spacing w:before="0" w:after="0" w:line="600" w:lineRule="exact"/>
        <w:jc w:val="center"/>
        <w:rPr>
          <w:rFonts w:ascii="黑体" w:hAnsi="黑体" w:eastAsia="黑体" w:cs="黑体"/>
          <w:b w:val="0"/>
          <w:sz w:val="34"/>
          <w:szCs w:val="34"/>
        </w:rPr>
      </w:pPr>
      <w:r>
        <w:rPr>
          <w:rFonts w:hint="eastAsia" w:ascii="黑体" w:hAnsi="黑体" w:eastAsia="黑体" w:cs="黑体"/>
          <w:b w:val="0"/>
          <w:sz w:val="34"/>
          <w:szCs w:val="34"/>
        </w:rPr>
        <w:t>第一章　总　则</w:t>
      </w:r>
    </w:p>
    <w:p>
      <w:pPr>
        <w:spacing w:line="600" w:lineRule="exact"/>
        <w:rPr>
          <w:sz w:val="34"/>
          <w:szCs w:val="34"/>
        </w:rPr>
      </w:pPr>
    </w:p>
    <w:p>
      <w:pPr>
        <w:spacing w:line="600" w:lineRule="exact"/>
        <w:ind w:firstLine="680" w:firstLineChars="200"/>
        <w:rPr>
          <w:rFonts w:ascii="仿宋_GB2312" w:hAnsi="仿宋_GB2312" w:eastAsia="仿宋_GB2312" w:cs="仿宋_GB2312"/>
          <w:sz w:val="34"/>
          <w:szCs w:val="34"/>
        </w:rPr>
      </w:pPr>
      <w:r>
        <w:rPr>
          <w:rFonts w:hint="eastAsia" w:ascii="仿宋_GB2312" w:hAnsi="仿宋_GB2312" w:eastAsia="仿宋_GB2312" w:cs="仿宋_GB2312"/>
          <w:sz w:val="34"/>
          <w:szCs w:val="34"/>
        </w:rPr>
        <w:t>第一条 为了明确房屋建筑和市政基础设施工程（以下简称工程）质量责任，加强工程质量管理，保护人民群众生命和财产安全，根据《中华人民共和国建筑法》《建设工程质量管理条例》《辽宁省建设工程质量条例》等法律</w:t>
      </w:r>
      <w:r>
        <w:rPr>
          <w:rFonts w:hint="eastAsia" w:ascii="仿宋_GB2312" w:hAnsi="仿宋_GB2312" w:eastAsia="仿宋_GB2312" w:cs="仿宋_GB2312"/>
          <w:color w:val="0000FF"/>
          <w:sz w:val="34"/>
          <w:szCs w:val="34"/>
        </w:rPr>
        <w:t>、</w:t>
      </w:r>
      <w:r>
        <w:rPr>
          <w:rFonts w:hint="eastAsia" w:ascii="仿宋_GB2312" w:hAnsi="仿宋_GB2312" w:eastAsia="仿宋_GB2312" w:cs="仿宋_GB2312"/>
          <w:sz w:val="34"/>
          <w:szCs w:val="34"/>
        </w:rPr>
        <w:t>法规，结合本市实际，制定本条例。</w:t>
      </w:r>
    </w:p>
    <w:p>
      <w:pPr>
        <w:spacing w:line="600" w:lineRule="exact"/>
        <w:ind w:firstLine="680" w:firstLineChars="200"/>
        <w:rPr>
          <w:rFonts w:ascii="仿宋_GB2312" w:hAnsi="仿宋_GB2312" w:eastAsia="仿宋_GB2312" w:cs="仿宋_GB2312"/>
          <w:sz w:val="34"/>
          <w:szCs w:val="34"/>
        </w:rPr>
      </w:pPr>
      <w:r>
        <w:rPr>
          <w:rFonts w:hint="eastAsia" w:ascii="仿宋_GB2312" w:hAnsi="仿宋_GB2312" w:eastAsia="仿宋_GB2312" w:cs="仿宋_GB2312"/>
          <w:sz w:val="34"/>
          <w:szCs w:val="34"/>
        </w:rPr>
        <w:t>第二条 在本市行政区域内从事工程新建、改建、扩建等活动以及实施对工程质量监督管理的，应当遵守本条例。</w:t>
      </w:r>
    </w:p>
    <w:p>
      <w:pPr>
        <w:spacing w:line="600" w:lineRule="exact"/>
        <w:ind w:firstLine="680" w:firstLineChars="200"/>
        <w:rPr>
          <w:rFonts w:ascii="仿宋_GB2312" w:hAnsi="仿宋_GB2312" w:eastAsia="仿宋_GB2312" w:cs="仿宋_GB2312"/>
          <w:sz w:val="34"/>
          <w:szCs w:val="34"/>
        </w:rPr>
      </w:pPr>
      <w:r>
        <w:rPr>
          <w:rFonts w:hint="eastAsia" w:ascii="仿宋_GB2312" w:hAnsi="仿宋_GB2312" w:eastAsia="仿宋_GB2312" w:cs="仿宋_GB2312"/>
          <w:sz w:val="34"/>
          <w:szCs w:val="34"/>
        </w:rPr>
        <w:t>第三条 建设、勘察、设计、施工、监理、工程质量检测、建筑材料、建筑构配件生产、设备供应、预拌混凝土生产等单位应当按照法律法规、工程建设标准和合同约定从事工程建设活动，并依据本条例规定承担工程质量责任。</w:t>
      </w:r>
      <w:bookmarkStart w:id="0" w:name="_Hlk48542634"/>
    </w:p>
    <w:bookmarkEnd w:id="0"/>
    <w:p>
      <w:pPr>
        <w:spacing w:line="600" w:lineRule="exact"/>
        <w:ind w:firstLine="680" w:firstLineChars="200"/>
        <w:rPr>
          <w:rFonts w:ascii="仿宋_GB2312" w:hAnsi="仿宋_GB2312" w:eastAsia="仿宋_GB2312" w:cs="仿宋_GB2312"/>
          <w:sz w:val="34"/>
          <w:szCs w:val="34"/>
        </w:rPr>
      </w:pPr>
      <w:r>
        <w:rPr>
          <w:rFonts w:hint="eastAsia" w:ascii="仿宋_GB2312" w:hAnsi="仿宋_GB2312" w:eastAsia="仿宋_GB2312" w:cs="仿宋_GB2312"/>
          <w:sz w:val="34"/>
          <w:szCs w:val="34"/>
        </w:rPr>
        <w:t>第四条 市住房和城乡建设行政主管部门负责全市工程质量监督管理工作。</w:t>
      </w:r>
    </w:p>
    <w:p>
      <w:pPr>
        <w:spacing w:line="600" w:lineRule="exact"/>
        <w:ind w:firstLine="680" w:firstLineChars="200"/>
        <w:rPr>
          <w:rFonts w:ascii="仿宋_GB2312" w:hAnsi="仿宋_GB2312" w:eastAsia="仿宋_GB2312" w:cs="仿宋_GB2312"/>
          <w:sz w:val="34"/>
          <w:szCs w:val="34"/>
        </w:rPr>
      </w:pPr>
      <w:r>
        <w:rPr>
          <w:rFonts w:hint="eastAsia" w:ascii="仿宋_GB2312" w:hAnsi="仿宋_GB2312" w:eastAsia="仿宋_GB2312" w:cs="仿宋_GB2312"/>
          <w:sz w:val="34"/>
          <w:szCs w:val="34"/>
        </w:rPr>
        <w:t>县（区）住房和城乡建设行政主管部门负责本辖区内工程质量监督管理工作，并接受市住房和城乡建设行政主管部门的指导和监督。</w:t>
      </w:r>
    </w:p>
    <w:p>
      <w:pPr>
        <w:spacing w:line="600" w:lineRule="exact"/>
        <w:ind w:firstLine="680" w:firstLineChars="200"/>
        <w:rPr>
          <w:rFonts w:ascii="仿宋_GB2312" w:hAnsi="仿宋_GB2312" w:eastAsia="仿宋_GB2312" w:cs="仿宋_GB2312"/>
          <w:sz w:val="34"/>
          <w:szCs w:val="34"/>
        </w:rPr>
      </w:pPr>
      <w:r>
        <w:rPr>
          <w:rFonts w:hint="eastAsia" w:ascii="仿宋_GB2312" w:hAnsi="仿宋_GB2312" w:eastAsia="仿宋_GB2312" w:cs="仿宋_GB2312"/>
          <w:sz w:val="34"/>
          <w:szCs w:val="34"/>
        </w:rPr>
        <w:t>有关行业主管部门按照各自职责，负责相关专业质量监督管理工作。</w:t>
      </w:r>
    </w:p>
    <w:p>
      <w:pPr>
        <w:spacing w:line="600" w:lineRule="exact"/>
        <w:ind w:firstLine="680" w:firstLineChars="200"/>
        <w:rPr>
          <w:rFonts w:ascii="仿宋_GB2312" w:hAnsi="仿宋_GB2312" w:eastAsia="仿宋_GB2312" w:cs="仿宋_GB2312"/>
          <w:sz w:val="34"/>
          <w:szCs w:val="34"/>
        </w:rPr>
      </w:pPr>
      <w:r>
        <w:rPr>
          <w:rFonts w:hint="eastAsia" w:ascii="仿宋_GB2312" w:hAnsi="仿宋_GB2312" w:eastAsia="仿宋_GB2312" w:cs="仿宋_GB2312"/>
          <w:sz w:val="34"/>
          <w:szCs w:val="34"/>
        </w:rPr>
        <w:t>第五条 市、县（区）住房和城乡建设行政主管部门按照有关规定负责建设、勘察、设计、施工、监理、工程质量检测、预拌混凝土生产等与工程有关单位和人员不良行为</w:t>
      </w:r>
      <w:bookmarkStart w:id="1" w:name="_Hlk48653818"/>
      <w:r>
        <w:rPr>
          <w:rFonts w:hint="eastAsia" w:ascii="仿宋_GB2312" w:hAnsi="仿宋_GB2312" w:eastAsia="仿宋_GB2312" w:cs="仿宋_GB2312"/>
          <w:sz w:val="34"/>
          <w:szCs w:val="34"/>
        </w:rPr>
        <w:t>记录的</w:t>
      </w:r>
      <w:bookmarkEnd w:id="1"/>
      <w:r>
        <w:rPr>
          <w:rFonts w:hint="eastAsia" w:ascii="仿宋_GB2312" w:hAnsi="仿宋_GB2312" w:eastAsia="仿宋_GB2312" w:cs="仿宋_GB2312"/>
          <w:sz w:val="34"/>
          <w:szCs w:val="34"/>
        </w:rPr>
        <w:t>采集、审核、认定和发布工作。</w:t>
      </w:r>
    </w:p>
    <w:p>
      <w:pPr>
        <w:pStyle w:val="4"/>
        <w:keepNext w:val="0"/>
        <w:keepLines w:val="0"/>
        <w:spacing w:before="0" w:after="0" w:line="600" w:lineRule="exact"/>
        <w:jc w:val="center"/>
        <w:rPr>
          <w:b w:val="0"/>
          <w:sz w:val="34"/>
          <w:szCs w:val="34"/>
        </w:rPr>
      </w:pPr>
    </w:p>
    <w:p>
      <w:pPr>
        <w:pStyle w:val="4"/>
        <w:keepNext w:val="0"/>
        <w:keepLines w:val="0"/>
        <w:spacing w:before="0" w:after="0" w:line="600" w:lineRule="exact"/>
        <w:jc w:val="center"/>
        <w:rPr>
          <w:rFonts w:ascii="黑体" w:hAnsi="黑体" w:eastAsia="黑体" w:cs="黑体"/>
          <w:b w:val="0"/>
          <w:sz w:val="34"/>
          <w:szCs w:val="34"/>
        </w:rPr>
      </w:pPr>
      <w:r>
        <w:rPr>
          <w:rFonts w:hint="eastAsia" w:ascii="黑体" w:hAnsi="黑体" w:eastAsia="黑体" w:cs="黑体"/>
          <w:b w:val="0"/>
          <w:sz w:val="34"/>
          <w:szCs w:val="34"/>
        </w:rPr>
        <w:t>第二章  工程有关单位和项目负责人质量责任</w:t>
      </w:r>
    </w:p>
    <w:p>
      <w:pPr>
        <w:spacing w:line="600" w:lineRule="exact"/>
        <w:rPr>
          <w:sz w:val="34"/>
          <w:szCs w:val="34"/>
        </w:rPr>
      </w:pPr>
    </w:p>
    <w:p>
      <w:pPr>
        <w:spacing w:line="600" w:lineRule="exact"/>
        <w:ind w:firstLine="680" w:firstLineChars="200"/>
        <w:rPr>
          <w:rFonts w:ascii="仿宋_GB2312" w:hAnsi="仿宋_GB2312" w:eastAsia="仿宋_GB2312" w:cs="仿宋_GB2312"/>
          <w:sz w:val="34"/>
          <w:szCs w:val="34"/>
        </w:rPr>
      </w:pPr>
      <w:r>
        <w:rPr>
          <w:rFonts w:hint="eastAsia" w:ascii="仿宋_GB2312" w:hAnsi="仿宋_GB2312" w:eastAsia="仿宋_GB2312" w:cs="仿宋_GB2312"/>
          <w:sz w:val="34"/>
          <w:szCs w:val="34"/>
        </w:rPr>
        <w:t>第六条 建设单位依法对工程质量承担首要责任。建设单位应当建立</w:t>
      </w:r>
      <w:r>
        <w:rPr>
          <w:rFonts w:hint="eastAsia" w:ascii="仿宋_GB2312" w:hAnsi="仿宋_GB2312" w:eastAsia="仿宋_GB2312" w:cs="仿宋_GB2312"/>
          <w:color w:val="0000FF"/>
          <w:sz w:val="34"/>
          <w:szCs w:val="34"/>
        </w:rPr>
        <w:t>健全</w:t>
      </w:r>
      <w:r>
        <w:rPr>
          <w:rFonts w:hint="eastAsia" w:ascii="仿宋_GB2312" w:hAnsi="仿宋_GB2312" w:eastAsia="仿宋_GB2312" w:cs="仿宋_GB2312"/>
          <w:sz w:val="34"/>
          <w:szCs w:val="34"/>
        </w:rPr>
        <w:t>工程质量责任制，对工程各阶段实施质量管理，督促工程有关单位和人员落实质量责任，处理建设过程和保修阶段工程质量缺陷和事故。</w:t>
      </w:r>
    </w:p>
    <w:p>
      <w:pPr>
        <w:spacing w:line="600" w:lineRule="exact"/>
        <w:ind w:firstLine="680" w:firstLineChars="200"/>
        <w:rPr>
          <w:rFonts w:ascii="仿宋_GB2312" w:hAnsi="仿宋_GB2312" w:eastAsia="仿宋_GB2312" w:cs="仿宋_GB2312"/>
          <w:sz w:val="34"/>
          <w:szCs w:val="34"/>
        </w:rPr>
      </w:pPr>
      <w:r>
        <w:rPr>
          <w:rFonts w:hint="eastAsia" w:ascii="仿宋_GB2312" w:hAnsi="仿宋_GB2312" w:eastAsia="仿宋_GB2312" w:cs="仿宋_GB2312"/>
          <w:sz w:val="34"/>
          <w:szCs w:val="34"/>
        </w:rPr>
        <w:t>工程竣工验收合格后，建设单位应当在建筑物明显部位设置永久性标牌，载明建设、勘察、设计、施工</w:t>
      </w:r>
      <w:bookmarkStart w:id="2" w:name="_Hlk48541848"/>
      <w:r>
        <w:rPr>
          <w:rFonts w:hint="eastAsia" w:ascii="仿宋_GB2312" w:hAnsi="仿宋_GB2312" w:eastAsia="仿宋_GB2312" w:cs="仿宋_GB2312"/>
          <w:sz w:val="34"/>
          <w:szCs w:val="34"/>
        </w:rPr>
        <w:t>和</w:t>
      </w:r>
      <w:bookmarkEnd w:id="2"/>
      <w:r>
        <w:rPr>
          <w:rFonts w:hint="eastAsia" w:ascii="仿宋_GB2312" w:hAnsi="仿宋_GB2312" w:eastAsia="仿宋_GB2312" w:cs="仿宋_GB2312"/>
          <w:sz w:val="34"/>
          <w:szCs w:val="34"/>
        </w:rPr>
        <w:t>监理单位五方工程质量责任主体的名称和项目负责人姓名。</w:t>
      </w:r>
    </w:p>
    <w:p>
      <w:pPr>
        <w:spacing w:line="600" w:lineRule="exact"/>
        <w:ind w:firstLine="680" w:firstLineChars="200"/>
        <w:rPr>
          <w:rFonts w:ascii="仿宋_GB2312" w:hAnsi="仿宋_GB2312" w:eastAsia="仿宋_GB2312" w:cs="仿宋_GB2312"/>
          <w:sz w:val="34"/>
          <w:szCs w:val="34"/>
        </w:rPr>
      </w:pPr>
      <w:r>
        <w:rPr>
          <w:rFonts w:hint="eastAsia" w:ascii="仿宋_GB2312" w:hAnsi="仿宋_GB2312" w:eastAsia="仿宋_GB2312" w:cs="仿宋_GB2312"/>
          <w:sz w:val="34"/>
          <w:szCs w:val="34"/>
        </w:rPr>
        <w:t>建设单位应当建立五方工程质量责任主体项目负责人质量终身责任信息档案，工程竣工验收合格后移交城建档案管理机构。</w:t>
      </w:r>
    </w:p>
    <w:p>
      <w:pPr>
        <w:spacing w:line="600" w:lineRule="exact"/>
        <w:ind w:firstLine="680" w:firstLineChars="200"/>
        <w:rPr>
          <w:rFonts w:ascii="仿宋_GB2312" w:hAnsi="仿宋_GB2312" w:eastAsia="仿宋_GB2312" w:cs="仿宋_GB2312"/>
          <w:sz w:val="34"/>
          <w:szCs w:val="34"/>
        </w:rPr>
      </w:pPr>
      <w:r>
        <w:rPr>
          <w:rFonts w:hint="eastAsia" w:ascii="仿宋_GB2312" w:hAnsi="仿宋_GB2312" w:eastAsia="仿宋_GB2312" w:cs="仿宋_GB2312"/>
          <w:sz w:val="34"/>
          <w:szCs w:val="34"/>
        </w:rPr>
        <w:t>第七条 勘察单位依法对工程勘察质量负责。勘察单位应当按照法律法规和工程建设强制性标准开展勘察工作，确保勘探、测试、测量和试验等原始记录真实、准确、完整，签署齐全。</w:t>
      </w:r>
    </w:p>
    <w:p>
      <w:pPr>
        <w:spacing w:line="600" w:lineRule="exact"/>
        <w:ind w:firstLine="680" w:firstLineChars="200"/>
        <w:rPr>
          <w:rFonts w:ascii="仿宋_GB2312" w:hAnsi="仿宋_GB2312" w:eastAsia="仿宋_GB2312" w:cs="仿宋_GB2312"/>
          <w:strike/>
          <w:sz w:val="34"/>
          <w:szCs w:val="34"/>
        </w:rPr>
      </w:pPr>
      <w:r>
        <w:rPr>
          <w:rFonts w:hint="eastAsia" w:ascii="仿宋_GB2312" w:hAnsi="仿宋_GB2312" w:eastAsia="仿宋_GB2312" w:cs="仿宋_GB2312"/>
          <w:sz w:val="34"/>
          <w:szCs w:val="34"/>
        </w:rPr>
        <w:t>第八条 设计单位依法对工程设计质量负责。设计单位应当按照法律法规和工程建设强制性标准开展设计工作。</w:t>
      </w:r>
    </w:p>
    <w:p>
      <w:pPr>
        <w:spacing w:line="600" w:lineRule="exact"/>
        <w:ind w:firstLine="680" w:firstLineChars="200"/>
        <w:rPr>
          <w:rFonts w:ascii="仿宋_GB2312" w:hAnsi="仿宋_GB2312" w:eastAsia="仿宋_GB2312" w:cs="仿宋_GB2312"/>
          <w:sz w:val="34"/>
          <w:szCs w:val="34"/>
        </w:rPr>
      </w:pPr>
      <w:r>
        <w:rPr>
          <w:rFonts w:hint="eastAsia" w:ascii="仿宋_GB2312" w:hAnsi="仿宋_GB2312" w:eastAsia="仿宋_GB2312" w:cs="仿宋_GB2312"/>
          <w:sz w:val="34"/>
          <w:szCs w:val="34"/>
        </w:rPr>
        <w:t>设计单位应当根据勘察成果文件进行工程设计。设计文件应当符合国家规定的设计深度要求，注明工程合理使用年限。</w:t>
      </w:r>
    </w:p>
    <w:p>
      <w:pPr>
        <w:spacing w:line="600" w:lineRule="exact"/>
        <w:ind w:firstLine="680" w:firstLineChars="200"/>
        <w:rPr>
          <w:rFonts w:ascii="仿宋_GB2312" w:hAnsi="仿宋_GB2312" w:eastAsia="仿宋_GB2312" w:cs="仿宋_GB2312"/>
          <w:sz w:val="34"/>
          <w:szCs w:val="34"/>
        </w:rPr>
      </w:pPr>
      <w:r>
        <w:rPr>
          <w:rFonts w:hint="eastAsia" w:ascii="仿宋_GB2312" w:hAnsi="仿宋_GB2312" w:eastAsia="仿宋_GB2312" w:cs="仿宋_GB2312"/>
          <w:sz w:val="34"/>
          <w:szCs w:val="34"/>
        </w:rPr>
        <w:t>深基坑、地基处理等岩土工程的设计应当由具备相应资质的单位承担。</w:t>
      </w:r>
    </w:p>
    <w:p>
      <w:pPr>
        <w:spacing w:line="600" w:lineRule="exact"/>
        <w:ind w:firstLine="680" w:firstLineChars="200"/>
        <w:rPr>
          <w:rFonts w:ascii="仿宋_GB2312" w:hAnsi="仿宋_GB2312" w:eastAsia="仿宋_GB2312" w:cs="仿宋_GB2312"/>
          <w:sz w:val="34"/>
          <w:szCs w:val="34"/>
        </w:rPr>
      </w:pPr>
      <w:r>
        <w:rPr>
          <w:rFonts w:hint="eastAsia" w:ascii="仿宋_GB2312" w:hAnsi="仿宋_GB2312" w:eastAsia="仿宋_GB2312" w:cs="仿宋_GB2312"/>
          <w:sz w:val="34"/>
          <w:szCs w:val="34"/>
        </w:rPr>
        <w:t>第九条 施工单位依法对工程施工质量负责。施工单位应当</w:t>
      </w:r>
      <w:bookmarkStart w:id="3" w:name="_Hlk48547361"/>
      <w:r>
        <w:rPr>
          <w:rFonts w:hint="eastAsia" w:ascii="仿宋_GB2312" w:hAnsi="仿宋_GB2312" w:eastAsia="仿宋_GB2312" w:cs="仿宋_GB2312"/>
          <w:sz w:val="34"/>
          <w:szCs w:val="34"/>
        </w:rPr>
        <w:t>按照法律法规以及</w:t>
      </w:r>
      <w:bookmarkEnd w:id="3"/>
      <w:r>
        <w:rPr>
          <w:rFonts w:hint="eastAsia" w:ascii="仿宋_GB2312" w:hAnsi="仿宋_GB2312" w:eastAsia="仿宋_GB2312" w:cs="仿宋_GB2312"/>
          <w:sz w:val="34"/>
          <w:szCs w:val="34"/>
        </w:rPr>
        <w:t>工程建设标准、施工图设计文件和工程承包合同施工，使用合格的建筑材料、建筑构配件和设备，</w:t>
      </w:r>
      <w:bookmarkStart w:id="4" w:name="_Hlk48675497"/>
      <w:r>
        <w:rPr>
          <w:rFonts w:hint="eastAsia" w:ascii="仿宋_GB2312" w:hAnsi="仿宋_GB2312" w:eastAsia="仿宋_GB2312" w:cs="仿宋_GB2312"/>
          <w:sz w:val="34"/>
          <w:szCs w:val="34"/>
        </w:rPr>
        <w:t>不得擅自修改工程设计</w:t>
      </w:r>
      <w:bookmarkEnd w:id="4"/>
      <w:r>
        <w:rPr>
          <w:rFonts w:hint="eastAsia" w:ascii="仿宋_GB2312" w:hAnsi="仿宋_GB2312" w:eastAsia="仿宋_GB2312" w:cs="仿宋_GB2312"/>
          <w:sz w:val="34"/>
          <w:szCs w:val="34"/>
        </w:rPr>
        <w:t>，不得偷工减料。</w:t>
      </w:r>
    </w:p>
    <w:p>
      <w:pPr>
        <w:spacing w:line="600" w:lineRule="exact"/>
        <w:ind w:firstLine="680" w:firstLineChars="200"/>
        <w:rPr>
          <w:rFonts w:ascii="仿宋_GB2312" w:hAnsi="仿宋_GB2312" w:eastAsia="仿宋_GB2312" w:cs="仿宋_GB2312"/>
          <w:sz w:val="34"/>
          <w:szCs w:val="34"/>
        </w:rPr>
      </w:pPr>
      <w:r>
        <w:rPr>
          <w:rFonts w:hint="eastAsia" w:ascii="仿宋_GB2312" w:hAnsi="仿宋_GB2312" w:eastAsia="仿宋_GB2312" w:cs="仿宋_GB2312"/>
          <w:sz w:val="34"/>
          <w:szCs w:val="34"/>
        </w:rPr>
        <w:t>第十条 监理单位依法对施工质量承担监理责任。监理单位应当按照法律法规以及有关技术标准、设计文件、工程承包合同和工程监理合同，对施工质量实施监理。</w:t>
      </w:r>
    </w:p>
    <w:p>
      <w:pPr>
        <w:spacing w:line="600" w:lineRule="exact"/>
        <w:ind w:firstLine="680" w:firstLineChars="200"/>
        <w:rPr>
          <w:rFonts w:ascii="仿宋_GB2312" w:hAnsi="仿宋_GB2312" w:eastAsia="仿宋_GB2312" w:cs="仿宋_GB2312"/>
          <w:sz w:val="34"/>
          <w:szCs w:val="34"/>
        </w:rPr>
      </w:pPr>
      <w:r>
        <w:rPr>
          <w:rFonts w:hint="eastAsia" w:ascii="仿宋_GB2312" w:hAnsi="仿宋_GB2312" w:eastAsia="仿宋_GB2312" w:cs="仿宋_GB2312"/>
          <w:sz w:val="34"/>
          <w:szCs w:val="34"/>
        </w:rPr>
        <w:t>监理单位应当按照规定审查施工单位现场质量保证制度并监督执行。</w:t>
      </w:r>
    </w:p>
    <w:p>
      <w:pPr>
        <w:spacing w:line="600" w:lineRule="exact"/>
        <w:ind w:firstLine="680" w:firstLineChars="200"/>
        <w:rPr>
          <w:rFonts w:ascii="仿宋_GB2312" w:hAnsi="仿宋_GB2312" w:eastAsia="仿宋_GB2312" w:cs="仿宋_GB2312"/>
          <w:sz w:val="34"/>
          <w:szCs w:val="34"/>
        </w:rPr>
      </w:pPr>
      <w:r>
        <w:rPr>
          <w:rFonts w:hint="eastAsia" w:ascii="仿宋_GB2312" w:hAnsi="仿宋_GB2312" w:eastAsia="仿宋_GB2312" w:cs="仿宋_GB2312"/>
          <w:sz w:val="34"/>
          <w:szCs w:val="34"/>
        </w:rPr>
        <w:t>发现施工单位项目管理机构以及其岗位人员不符合配备标准、施工单位项目负责人未在施工现场履行职责或者分包单位不具备相应资质的，监理单位应当要求施工单位改正；施工单位拒不改正的，可以要求暂停施工。</w:t>
      </w:r>
    </w:p>
    <w:p>
      <w:pPr>
        <w:spacing w:line="600" w:lineRule="exact"/>
        <w:ind w:firstLine="680" w:firstLineChars="200"/>
        <w:rPr>
          <w:rFonts w:ascii="仿宋_GB2312" w:hAnsi="仿宋_GB2312" w:eastAsia="仿宋_GB2312" w:cs="仿宋_GB2312"/>
          <w:sz w:val="34"/>
          <w:szCs w:val="34"/>
        </w:rPr>
      </w:pPr>
      <w:r>
        <w:rPr>
          <w:rFonts w:hint="eastAsia" w:ascii="仿宋_GB2312" w:hAnsi="仿宋_GB2312" w:eastAsia="仿宋_GB2312" w:cs="仿宋_GB2312"/>
          <w:sz w:val="34"/>
          <w:szCs w:val="34"/>
        </w:rPr>
        <w:t>发现涉及结构安全重大质量问题的，监理单位应当要求施工单位立即停工整改。</w:t>
      </w:r>
    </w:p>
    <w:p>
      <w:pPr>
        <w:spacing w:line="600" w:lineRule="exact"/>
        <w:ind w:firstLine="680" w:firstLineChars="200"/>
        <w:rPr>
          <w:rFonts w:ascii="仿宋_GB2312" w:hAnsi="仿宋_GB2312" w:eastAsia="仿宋_GB2312" w:cs="仿宋_GB2312"/>
          <w:sz w:val="34"/>
          <w:szCs w:val="34"/>
        </w:rPr>
      </w:pPr>
      <w:r>
        <w:rPr>
          <w:rFonts w:hint="eastAsia" w:ascii="仿宋_GB2312" w:hAnsi="仿宋_GB2312" w:eastAsia="仿宋_GB2312" w:cs="仿宋_GB2312"/>
          <w:sz w:val="34"/>
          <w:szCs w:val="34"/>
        </w:rPr>
        <w:t>监理单位按照相关规定要求施工单位停工整改的，应当同时报告建设单位；施工单位拒不停工整改的，监理单位应当报告工程所在地住房和城乡建设或者有关行业主管部门。</w:t>
      </w:r>
    </w:p>
    <w:p>
      <w:pPr>
        <w:spacing w:line="600" w:lineRule="exact"/>
        <w:ind w:firstLine="680" w:firstLineChars="200"/>
        <w:rPr>
          <w:rFonts w:ascii="仿宋_GB2312" w:hAnsi="仿宋_GB2312" w:eastAsia="仿宋_GB2312" w:cs="仿宋_GB2312"/>
          <w:sz w:val="34"/>
          <w:szCs w:val="34"/>
        </w:rPr>
      </w:pPr>
      <w:r>
        <w:rPr>
          <w:rFonts w:hint="eastAsia" w:ascii="仿宋_GB2312" w:hAnsi="仿宋_GB2312" w:eastAsia="仿宋_GB2312" w:cs="仿宋_GB2312"/>
          <w:sz w:val="34"/>
          <w:szCs w:val="34"/>
        </w:rPr>
        <w:t>第十一条</w:t>
      </w:r>
      <w:bookmarkStart w:id="5" w:name="_Hlk42855156"/>
      <w:r>
        <w:rPr>
          <w:rFonts w:hint="eastAsia" w:ascii="仿宋_GB2312" w:hAnsi="仿宋_GB2312" w:eastAsia="仿宋_GB2312" w:cs="仿宋_GB2312"/>
          <w:sz w:val="34"/>
          <w:szCs w:val="34"/>
        </w:rPr>
        <w:t xml:space="preserve"> 工程质量检测</w:t>
      </w:r>
      <w:bookmarkEnd w:id="5"/>
      <w:r>
        <w:rPr>
          <w:rFonts w:hint="eastAsia" w:ascii="仿宋_GB2312" w:hAnsi="仿宋_GB2312" w:eastAsia="仿宋_GB2312" w:cs="仿宋_GB2312"/>
          <w:sz w:val="34"/>
          <w:szCs w:val="34"/>
        </w:rPr>
        <w:t>单位应当按照法律法规和工程建设标准，在规定范围内开展检测活动，并对检测数据和检测报告的真实性、准确性负责。</w:t>
      </w:r>
    </w:p>
    <w:p>
      <w:pPr>
        <w:spacing w:line="600" w:lineRule="exact"/>
        <w:ind w:firstLine="680" w:firstLineChars="200"/>
        <w:rPr>
          <w:rFonts w:ascii="仿宋_GB2312" w:hAnsi="仿宋_GB2312" w:eastAsia="仿宋_GB2312" w:cs="仿宋_GB2312"/>
          <w:sz w:val="34"/>
          <w:szCs w:val="34"/>
        </w:rPr>
      </w:pPr>
      <w:r>
        <w:rPr>
          <w:rFonts w:hint="eastAsia" w:ascii="仿宋_GB2312" w:hAnsi="仿宋_GB2312" w:eastAsia="仿宋_GB2312" w:cs="仿宋_GB2312"/>
          <w:sz w:val="34"/>
          <w:szCs w:val="34"/>
        </w:rPr>
        <w:t>发现检测结果不合格的，工程质量检测单位应当自出具</w:t>
      </w:r>
      <w:r>
        <w:rPr>
          <w:rFonts w:hint="eastAsia" w:ascii="仿宋_GB2312" w:hAnsi="仿宋_GB2312" w:eastAsia="仿宋_GB2312" w:cs="仿宋_GB2312"/>
          <w:color w:val="0000FF"/>
          <w:sz w:val="34"/>
          <w:szCs w:val="34"/>
        </w:rPr>
        <w:t>检测</w:t>
      </w:r>
      <w:r>
        <w:rPr>
          <w:rFonts w:hint="eastAsia" w:ascii="仿宋_GB2312" w:hAnsi="仿宋_GB2312" w:eastAsia="仿宋_GB2312" w:cs="仿宋_GB2312"/>
          <w:sz w:val="34"/>
          <w:szCs w:val="34"/>
        </w:rPr>
        <w:t>报告之日起2个工作日内，报告工程所在地住房和城乡建设或者有关行业主管部门。</w:t>
      </w:r>
    </w:p>
    <w:p>
      <w:pPr>
        <w:spacing w:line="600" w:lineRule="exact"/>
        <w:ind w:firstLine="680" w:firstLineChars="200"/>
        <w:rPr>
          <w:rFonts w:ascii="仿宋_GB2312" w:hAnsi="仿宋_GB2312" w:eastAsia="仿宋_GB2312" w:cs="仿宋_GB2312"/>
          <w:sz w:val="34"/>
          <w:szCs w:val="34"/>
        </w:rPr>
      </w:pPr>
      <w:r>
        <w:rPr>
          <w:rFonts w:hint="eastAsia" w:ascii="仿宋_GB2312" w:hAnsi="仿宋_GB2312" w:eastAsia="仿宋_GB2312" w:cs="仿宋_GB2312"/>
          <w:sz w:val="34"/>
          <w:szCs w:val="34"/>
        </w:rPr>
        <w:t>任何单位和个人不得明示或者暗示</w:t>
      </w:r>
      <w:r>
        <w:rPr>
          <w:rFonts w:hint="eastAsia" w:ascii="仿宋_GB2312" w:hAnsi="仿宋_GB2312" w:eastAsia="仿宋_GB2312" w:cs="仿宋_GB2312"/>
          <w:strike/>
          <w:color w:val="FF0000"/>
          <w:sz w:val="34"/>
          <w:szCs w:val="34"/>
        </w:rPr>
        <w:t>检测机构</w:t>
      </w:r>
      <w:r>
        <w:rPr>
          <w:rFonts w:hint="eastAsia" w:ascii="仿宋_GB2312" w:hAnsi="仿宋_GB2312" w:eastAsia="仿宋_GB2312" w:cs="仿宋_GB2312"/>
          <w:color w:val="0000FF"/>
          <w:sz w:val="34"/>
          <w:szCs w:val="34"/>
        </w:rPr>
        <w:t>工程质量检测单位</w:t>
      </w:r>
      <w:r>
        <w:rPr>
          <w:rFonts w:hint="eastAsia" w:ascii="仿宋_GB2312" w:hAnsi="仿宋_GB2312" w:eastAsia="仿宋_GB2312" w:cs="仿宋_GB2312"/>
          <w:sz w:val="34"/>
          <w:szCs w:val="34"/>
        </w:rPr>
        <w:t>出具虚假检测报告，不得篡改或者伪造检测报告。</w:t>
      </w:r>
    </w:p>
    <w:p>
      <w:pPr>
        <w:spacing w:line="600" w:lineRule="exact"/>
        <w:ind w:firstLine="680" w:firstLineChars="200"/>
        <w:rPr>
          <w:rFonts w:ascii="仿宋_GB2312" w:hAnsi="仿宋_GB2312" w:eastAsia="仿宋_GB2312" w:cs="仿宋_GB2312"/>
          <w:sz w:val="34"/>
          <w:szCs w:val="34"/>
        </w:rPr>
      </w:pPr>
      <w:r>
        <w:rPr>
          <w:rFonts w:hint="eastAsia" w:ascii="仿宋_GB2312" w:hAnsi="仿宋_GB2312" w:eastAsia="仿宋_GB2312" w:cs="仿宋_GB2312"/>
          <w:sz w:val="34"/>
          <w:szCs w:val="34"/>
        </w:rPr>
        <w:t>第十二条 建筑材料、建筑构配件和设备的生产及供应单位应当依法对产品质量负责。</w:t>
      </w:r>
    </w:p>
    <w:p>
      <w:pPr>
        <w:spacing w:line="600" w:lineRule="exact"/>
        <w:ind w:firstLine="680" w:firstLineChars="200"/>
        <w:rPr>
          <w:rFonts w:ascii="仿宋_GB2312" w:hAnsi="仿宋_GB2312" w:eastAsia="仿宋_GB2312" w:cs="仿宋_GB2312"/>
          <w:sz w:val="34"/>
          <w:szCs w:val="34"/>
        </w:rPr>
      </w:pPr>
      <w:r>
        <w:rPr>
          <w:rFonts w:hint="eastAsia" w:ascii="仿宋_GB2312" w:hAnsi="仿宋_GB2312" w:eastAsia="仿宋_GB2312" w:cs="仿宋_GB2312"/>
          <w:sz w:val="34"/>
          <w:szCs w:val="34"/>
        </w:rPr>
        <w:t>建筑材料、建筑构配件和设备进场时，供应单位应当依法提供真实、有效的质量证明文件。</w:t>
      </w:r>
    </w:p>
    <w:p>
      <w:pPr>
        <w:spacing w:line="600" w:lineRule="exact"/>
        <w:ind w:firstLine="680" w:firstLineChars="200"/>
        <w:rPr>
          <w:rFonts w:ascii="仿宋_GB2312" w:hAnsi="仿宋_GB2312" w:eastAsia="仿宋_GB2312" w:cs="仿宋_GB2312"/>
          <w:sz w:val="34"/>
          <w:szCs w:val="34"/>
        </w:rPr>
      </w:pPr>
      <w:r>
        <w:rPr>
          <w:rFonts w:hint="eastAsia" w:ascii="仿宋_GB2312" w:hAnsi="仿宋_GB2312" w:eastAsia="仿宋_GB2312" w:cs="仿宋_GB2312"/>
          <w:sz w:val="34"/>
          <w:szCs w:val="34"/>
        </w:rPr>
        <w:t>第十三条 预拌混凝土生产单位应当具备相应资质，依法对预拌混凝土的生产质量负责。</w:t>
      </w:r>
    </w:p>
    <w:p>
      <w:pPr>
        <w:spacing w:line="600" w:lineRule="exact"/>
        <w:ind w:firstLine="680" w:firstLineChars="200"/>
        <w:rPr>
          <w:rFonts w:ascii="仿宋_GB2312" w:hAnsi="仿宋_GB2312" w:eastAsia="仿宋_GB2312" w:cs="仿宋_GB2312"/>
          <w:sz w:val="34"/>
          <w:szCs w:val="34"/>
        </w:rPr>
      </w:pPr>
      <w:r>
        <w:rPr>
          <w:rFonts w:hint="eastAsia" w:ascii="仿宋_GB2312" w:hAnsi="仿宋_GB2312" w:eastAsia="仿宋_GB2312" w:cs="仿宋_GB2312"/>
          <w:sz w:val="34"/>
          <w:szCs w:val="34"/>
        </w:rPr>
        <w:t>预拌混凝土生产单位应当按照规定配备技术管理人员和检验、试验设备，对原材料质量等进行检验，对配合比进行设计，按照配合比通知单生产，按照法律法规和标准对生产质量进行验收，并向采购方提供真实、有效的质量证明文件。</w:t>
      </w:r>
    </w:p>
    <w:p>
      <w:pPr>
        <w:spacing w:line="600" w:lineRule="exact"/>
        <w:ind w:firstLine="680" w:firstLineChars="200"/>
        <w:rPr>
          <w:rFonts w:ascii="仿宋_GB2312" w:hAnsi="仿宋_GB2312" w:eastAsia="仿宋_GB2312" w:cs="仿宋_GB2312"/>
          <w:sz w:val="34"/>
          <w:szCs w:val="34"/>
        </w:rPr>
      </w:pPr>
      <w:r>
        <w:rPr>
          <w:rFonts w:hint="eastAsia" w:ascii="仿宋_GB2312" w:hAnsi="仿宋_GB2312" w:eastAsia="仿宋_GB2312" w:cs="仿宋_GB2312"/>
          <w:sz w:val="34"/>
          <w:szCs w:val="34"/>
        </w:rPr>
        <w:t>第十四条 建设单位项目负责人负责组织协调工程各阶段的质量管理工作，督促有关单位落实质量责任，并对由其违法违规或者不当行为造成的工程质量事故或者质量问题承担责任。</w:t>
      </w:r>
    </w:p>
    <w:p>
      <w:pPr>
        <w:spacing w:line="600" w:lineRule="exact"/>
        <w:ind w:firstLine="680" w:firstLineChars="200"/>
        <w:rPr>
          <w:rFonts w:ascii="仿宋_GB2312" w:hAnsi="仿宋_GB2312" w:eastAsia="仿宋_GB2312" w:cs="仿宋_GB2312"/>
          <w:sz w:val="34"/>
          <w:szCs w:val="34"/>
        </w:rPr>
      </w:pPr>
      <w:r>
        <w:rPr>
          <w:rFonts w:hint="eastAsia" w:ascii="仿宋_GB2312" w:hAnsi="仿宋_GB2312" w:eastAsia="仿宋_GB2312" w:cs="仿宋_GB2312"/>
          <w:sz w:val="34"/>
          <w:szCs w:val="34"/>
        </w:rPr>
        <w:t>勘察、设计单位项目负责人对因勘察、设计导致的工程质量事故或者质量问题承担责任。</w:t>
      </w:r>
    </w:p>
    <w:p>
      <w:pPr>
        <w:spacing w:line="600" w:lineRule="exact"/>
        <w:ind w:firstLine="680" w:firstLineChars="200"/>
        <w:rPr>
          <w:rFonts w:ascii="仿宋_GB2312" w:hAnsi="仿宋_GB2312" w:eastAsia="仿宋_GB2312" w:cs="仿宋_GB2312"/>
          <w:sz w:val="34"/>
          <w:szCs w:val="34"/>
        </w:rPr>
      </w:pPr>
      <w:r>
        <w:rPr>
          <w:rFonts w:hint="eastAsia" w:ascii="仿宋_GB2312" w:hAnsi="仿宋_GB2312" w:eastAsia="仿宋_GB2312" w:cs="仿宋_GB2312"/>
          <w:sz w:val="34"/>
          <w:szCs w:val="34"/>
        </w:rPr>
        <w:t>施工单位项目负责人对因施工导致的工程质量事故或者质量问题承担责任。</w:t>
      </w:r>
    </w:p>
    <w:p>
      <w:pPr>
        <w:spacing w:line="600" w:lineRule="exact"/>
        <w:ind w:firstLine="680" w:firstLineChars="200"/>
        <w:rPr>
          <w:rFonts w:ascii="仿宋_GB2312" w:hAnsi="仿宋_GB2312" w:eastAsia="仿宋_GB2312" w:cs="仿宋_GB2312"/>
          <w:sz w:val="34"/>
          <w:szCs w:val="34"/>
        </w:rPr>
      </w:pPr>
      <w:r>
        <w:rPr>
          <w:rFonts w:hint="eastAsia" w:ascii="仿宋_GB2312" w:hAnsi="仿宋_GB2312" w:eastAsia="仿宋_GB2312" w:cs="仿宋_GB2312"/>
          <w:sz w:val="34"/>
          <w:szCs w:val="34"/>
        </w:rPr>
        <w:t>监理单位项目负责人对施工质量承担监理责任。</w:t>
      </w:r>
    </w:p>
    <w:p>
      <w:pPr>
        <w:pStyle w:val="2"/>
        <w:spacing w:line="600" w:lineRule="exact"/>
        <w:rPr>
          <w:sz w:val="34"/>
          <w:szCs w:val="34"/>
        </w:rPr>
      </w:pPr>
    </w:p>
    <w:p>
      <w:pPr>
        <w:pStyle w:val="4"/>
        <w:keepNext w:val="0"/>
        <w:keepLines w:val="0"/>
        <w:spacing w:before="0" w:after="0" w:line="600" w:lineRule="exact"/>
        <w:jc w:val="center"/>
        <w:rPr>
          <w:rFonts w:ascii="黑体" w:hAnsi="黑体" w:eastAsia="黑体" w:cs="黑体"/>
          <w:b w:val="0"/>
          <w:sz w:val="34"/>
          <w:szCs w:val="34"/>
        </w:rPr>
      </w:pPr>
      <w:r>
        <w:rPr>
          <w:rFonts w:hint="eastAsia" w:ascii="黑体" w:hAnsi="黑体" w:eastAsia="黑体" w:cs="黑体"/>
          <w:b w:val="0"/>
          <w:sz w:val="34"/>
          <w:szCs w:val="34"/>
        </w:rPr>
        <w:t>第三章  工程竣工验收</w:t>
      </w:r>
    </w:p>
    <w:p>
      <w:pPr>
        <w:spacing w:line="600" w:lineRule="exact"/>
        <w:rPr>
          <w:sz w:val="34"/>
          <w:szCs w:val="34"/>
        </w:rPr>
      </w:pPr>
    </w:p>
    <w:p>
      <w:pPr>
        <w:spacing w:line="600" w:lineRule="exact"/>
        <w:ind w:firstLine="680" w:firstLineChars="200"/>
        <w:rPr>
          <w:rFonts w:ascii="仿宋_GB2312" w:hAnsi="仿宋_GB2312" w:eastAsia="仿宋_GB2312" w:cs="仿宋_GB2312"/>
          <w:sz w:val="34"/>
          <w:szCs w:val="34"/>
        </w:rPr>
      </w:pPr>
      <w:r>
        <w:rPr>
          <w:rFonts w:hint="eastAsia" w:ascii="仿宋_GB2312" w:hAnsi="仿宋_GB2312" w:eastAsia="仿宋_GB2312" w:cs="仿宋_GB2312"/>
          <w:sz w:val="34"/>
          <w:szCs w:val="34"/>
        </w:rPr>
        <w:t>第十五条 工程竣工验收由建设单位组织实施。</w:t>
      </w:r>
    </w:p>
    <w:p>
      <w:pPr>
        <w:spacing w:line="600" w:lineRule="exact"/>
        <w:ind w:firstLine="680" w:firstLineChars="200"/>
        <w:rPr>
          <w:rFonts w:ascii="仿宋_GB2312" w:hAnsi="仿宋_GB2312" w:eastAsia="仿宋_GB2312" w:cs="仿宋_GB2312"/>
          <w:sz w:val="34"/>
          <w:szCs w:val="34"/>
        </w:rPr>
      </w:pPr>
      <w:r>
        <w:rPr>
          <w:rFonts w:hint="eastAsia" w:ascii="仿宋_GB2312" w:hAnsi="仿宋_GB2312" w:eastAsia="仿宋_GB2312" w:cs="仿宋_GB2312"/>
          <w:sz w:val="34"/>
          <w:szCs w:val="34"/>
        </w:rPr>
        <w:t>工程竣工验收包括工程质量验收和工程联合验收两个阶段。工程质量验收是工程联合验收前的必要程序。</w:t>
      </w:r>
    </w:p>
    <w:p>
      <w:pPr>
        <w:spacing w:line="600" w:lineRule="exact"/>
        <w:ind w:firstLine="680" w:firstLineChars="200"/>
        <w:rPr>
          <w:rFonts w:ascii="仿宋_GB2312" w:hAnsi="仿宋_GB2312" w:eastAsia="仿宋_GB2312" w:cs="仿宋_GB2312"/>
          <w:sz w:val="34"/>
          <w:szCs w:val="34"/>
        </w:rPr>
      </w:pPr>
      <w:r>
        <w:rPr>
          <w:rFonts w:hint="eastAsia" w:ascii="仿宋_GB2312" w:hAnsi="仿宋_GB2312" w:eastAsia="仿宋_GB2312" w:cs="仿宋_GB2312"/>
          <w:sz w:val="34"/>
          <w:szCs w:val="34"/>
        </w:rPr>
        <w:t>工程经联合验收合格后，方可交付使用。</w:t>
      </w:r>
    </w:p>
    <w:p>
      <w:pPr>
        <w:spacing w:line="600" w:lineRule="exact"/>
        <w:ind w:firstLine="680" w:firstLineChars="200"/>
        <w:rPr>
          <w:rFonts w:ascii="仿宋_GB2312" w:hAnsi="仿宋_GB2312" w:eastAsia="仿宋_GB2312" w:cs="仿宋_GB2312"/>
          <w:sz w:val="34"/>
          <w:szCs w:val="34"/>
        </w:rPr>
      </w:pPr>
      <w:r>
        <w:rPr>
          <w:rFonts w:hint="eastAsia" w:ascii="仿宋_GB2312" w:hAnsi="仿宋_GB2312" w:eastAsia="仿宋_GB2312" w:cs="仿宋_GB2312"/>
          <w:sz w:val="34"/>
          <w:szCs w:val="34"/>
        </w:rPr>
        <w:t>第十六条 工程质量验收应当按照以下程序进行：</w:t>
      </w:r>
    </w:p>
    <w:p>
      <w:pPr>
        <w:spacing w:line="600" w:lineRule="exact"/>
        <w:ind w:firstLine="680" w:firstLineChars="200"/>
        <w:rPr>
          <w:rFonts w:ascii="仿宋_GB2312" w:hAnsi="仿宋_GB2312" w:eastAsia="仿宋_GB2312" w:cs="仿宋_GB2312"/>
          <w:sz w:val="34"/>
          <w:szCs w:val="34"/>
        </w:rPr>
      </w:pPr>
      <w:r>
        <w:rPr>
          <w:rFonts w:hint="eastAsia" w:ascii="仿宋_GB2312" w:hAnsi="仿宋_GB2312" w:eastAsia="仿宋_GB2312" w:cs="仿宋_GB2312"/>
          <w:sz w:val="34"/>
          <w:szCs w:val="34"/>
        </w:rPr>
        <w:t>（一）施工单位在工程完工后，向建设单位提交工程竣工报告，申请工程质量验收。实行监理的工程，工程竣工报告须经总监理工程师签署意见;</w:t>
      </w:r>
    </w:p>
    <w:p>
      <w:pPr>
        <w:spacing w:line="600" w:lineRule="exact"/>
        <w:ind w:firstLine="680" w:firstLineChars="200"/>
        <w:rPr>
          <w:rFonts w:ascii="仿宋_GB2312" w:hAnsi="仿宋_GB2312" w:eastAsia="仿宋_GB2312" w:cs="仿宋_GB2312"/>
          <w:sz w:val="34"/>
          <w:szCs w:val="34"/>
        </w:rPr>
      </w:pPr>
      <w:r>
        <w:rPr>
          <w:rFonts w:hint="eastAsia" w:ascii="仿宋_GB2312" w:hAnsi="仿宋_GB2312" w:eastAsia="仿宋_GB2312" w:cs="仿宋_GB2312"/>
          <w:sz w:val="34"/>
          <w:szCs w:val="34"/>
        </w:rPr>
        <w:t>（二）建设单位收到工程竣工报告后，对符合质量验收要求的工程，组织勘察、设计、施工、监理等单位组成验收组，制定验收方案。对于重大工程和技术复杂工程，根据需要可邀请有关专家参加验收组;</w:t>
      </w:r>
    </w:p>
    <w:p>
      <w:pPr>
        <w:spacing w:line="600" w:lineRule="exact"/>
        <w:ind w:firstLine="680" w:firstLineChars="200"/>
        <w:rPr>
          <w:rFonts w:ascii="仿宋_GB2312" w:hAnsi="仿宋_GB2312" w:eastAsia="仿宋_GB2312" w:cs="仿宋_GB2312"/>
          <w:sz w:val="34"/>
          <w:szCs w:val="34"/>
        </w:rPr>
      </w:pPr>
      <w:r>
        <w:rPr>
          <w:rFonts w:hint="eastAsia" w:ascii="仿宋_GB2312" w:hAnsi="仿宋_GB2312" w:eastAsia="仿宋_GB2312" w:cs="仿宋_GB2312"/>
          <w:sz w:val="34"/>
          <w:szCs w:val="34"/>
        </w:rPr>
        <w:t>（三）建设单位应当在工程质量验收前将验收的时间、地点及验收组名单书面通知负责监督该工程的行政主管部门;</w:t>
      </w:r>
    </w:p>
    <w:p>
      <w:pPr>
        <w:spacing w:line="600" w:lineRule="exact"/>
        <w:ind w:firstLine="680" w:firstLineChars="200"/>
        <w:rPr>
          <w:rFonts w:ascii="仿宋_GB2312" w:hAnsi="仿宋_GB2312" w:eastAsia="仿宋_GB2312" w:cs="仿宋_GB2312"/>
          <w:sz w:val="34"/>
          <w:szCs w:val="34"/>
        </w:rPr>
      </w:pPr>
      <w:r>
        <w:rPr>
          <w:rFonts w:hint="eastAsia" w:ascii="仿宋_GB2312" w:hAnsi="仿宋_GB2312" w:eastAsia="仿宋_GB2312" w:cs="仿宋_GB2312"/>
          <w:sz w:val="34"/>
          <w:szCs w:val="34"/>
        </w:rPr>
        <w:t>（四）建设单位组织工程质量验收;</w:t>
      </w:r>
    </w:p>
    <w:p>
      <w:pPr>
        <w:spacing w:line="600" w:lineRule="exact"/>
        <w:ind w:firstLine="680" w:firstLineChars="200"/>
        <w:rPr>
          <w:rFonts w:ascii="仿宋_GB2312" w:hAnsi="仿宋_GB2312" w:eastAsia="仿宋_GB2312" w:cs="仿宋_GB2312"/>
          <w:sz w:val="34"/>
          <w:szCs w:val="34"/>
        </w:rPr>
      </w:pPr>
      <w:r>
        <w:rPr>
          <w:rFonts w:hint="eastAsia" w:ascii="仿宋_GB2312" w:hAnsi="仿宋_GB2312" w:eastAsia="仿宋_GB2312" w:cs="仿宋_GB2312"/>
          <w:sz w:val="34"/>
          <w:szCs w:val="34"/>
        </w:rPr>
        <w:t>（五）建设单位应当在工程质量验收合格后，及时提出工程竣工验收报告。</w:t>
      </w:r>
    </w:p>
    <w:p>
      <w:pPr>
        <w:spacing w:line="600" w:lineRule="exact"/>
        <w:ind w:firstLine="680" w:firstLineChars="200"/>
        <w:rPr>
          <w:rFonts w:ascii="仿宋_GB2312" w:hAnsi="仿宋_GB2312" w:eastAsia="仿宋_GB2312" w:cs="仿宋_GB2312"/>
          <w:sz w:val="34"/>
          <w:szCs w:val="34"/>
        </w:rPr>
      </w:pPr>
      <w:r>
        <w:rPr>
          <w:rFonts w:hint="eastAsia" w:ascii="仿宋_GB2312" w:hAnsi="仿宋_GB2312" w:eastAsia="仿宋_GB2312" w:cs="仿宋_GB2312"/>
          <w:sz w:val="34"/>
          <w:szCs w:val="34"/>
        </w:rPr>
        <w:t>第十七条 建设单位应当在工程质量验收合格后，按照有关规定及时申请</w:t>
      </w:r>
      <w:r>
        <w:rPr>
          <w:rFonts w:hint="eastAsia" w:ascii="仿宋_GB2312" w:hAnsi="仿宋_GB2312" w:eastAsia="仿宋_GB2312" w:cs="仿宋_GB2312"/>
          <w:color w:val="0000FF"/>
          <w:sz w:val="34"/>
          <w:szCs w:val="34"/>
        </w:rPr>
        <w:t>工程</w:t>
      </w:r>
      <w:r>
        <w:rPr>
          <w:rFonts w:hint="eastAsia" w:ascii="仿宋_GB2312" w:hAnsi="仿宋_GB2312" w:eastAsia="仿宋_GB2312" w:cs="仿宋_GB2312"/>
          <w:sz w:val="34"/>
          <w:szCs w:val="34"/>
        </w:rPr>
        <w:t>联合验收。</w:t>
      </w:r>
    </w:p>
    <w:p>
      <w:pPr>
        <w:spacing w:line="600" w:lineRule="exact"/>
        <w:ind w:firstLine="680" w:firstLineChars="200"/>
        <w:rPr>
          <w:rFonts w:ascii="仿宋_GB2312" w:hAnsi="仿宋_GB2312" w:eastAsia="仿宋_GB2312" w:cs="仿宋_GB2312"/>
          <w:sz w:val="34"/>
          <w:szCs w:val="34"/>
        </w:rPr>
      </w:pPr>
      <w:r>
        <w:rPr>
          <w:rFonts w:hint="eastAsia" w:ascii="仿宋_GB2312" w:hAnsi="仿宋_GB2312" w:eastAsia="仿宋_GB2312" w:cs="仿宋_GB2312"/>
          <w:sz w:val="34"/>
          <w:szCs w:val="34"/>
        </w:rPr>
        <w:t>供水、供电、燃气、热力、排水、环卫、通信等市政公用基础设施的验收，应当与工程联合验收同步完成，并按照有关规定及时</w:t>
      </w:r>
      <w:r>
        <w:rPr>
          <w:rFonts w:hint="eastAsia" w:ascii="仿宋_GB2312" w:hAnsi="仿宋_GB2312" w:eastAsia="仿宋_GB2312" w:cs="仿宋_GB2312"/>
          <w:strike/>
          <w:color w:val="FF0000"/>
          <w:sz w:val="34"/>
          <w:szCs w:val="34"/>
        </w:rPr>
        <w:t>到</w:t>
      </w:r>
      <w:r>
        <w:rPr>
          <w:rFonts w:hint="eastAsia" w:ascii="仿宋_GB2312" w:hAnsi="仿宋_GB2312" w:eastAsia="仿宋_GB2312" w:cs="仿宋_GB2312"/>
          <w:color w:val="0000FF"/>
          <w:sz w:val="34"/>
          <w:szCs w:val="34"/>
        </w:rPr>
        <w:t>报</w:t>
      </w:r>
      <w:r>
        <w:rPr>
          <w:rFonts w:hint="eastAsia" w:ascii="仿宋_GB2312" w:hAnsi="仿宋_GB2312" w:eastAsia="仿宋_GB2312" w:cs="仿宋_GB2312"/>
          <w:sz w:val="34"/>
          <w:szCs w:val="34"/>
        </w:rPr>
        <w:t>行政主管部门备案和移交有关档案资料。</w:t>
      </w:r>
    </w:p>
    <w:p>
      <w:pPr>
        <w:pStyle w:val="4"/>
        <w:keepNext w:val="0"/>
        <w:keepLines w:val="0"/>
        <w:spacing w:before="0" w:after="0" w:line="600" w:lineRule="exact"/>
        <w:jc w:val="center"/>
        <w:rPr>
          <w:b w:val="0"/>
          <w:sz w:val="34"/>
          <w:szCs w:val="34"/>
        </w:rPr>
      </w:pPr>
    </w:p>
    <w:p>
      <w:pPr>
        <w:pStyle w:val="4"/>
        <w:keepNext w:val="0"/>
        <w:keepLines w:val="0"/>
        <w:spacing w:before="0" w:after="0" w:line="600" w:lineRule="exact"/>
        <w:jc w:val="center"/>
        <w:rPr>
          <w:rFonts w:ascii="黑体" w:hAnsi="黑体" w:eastAsia="黑体" w:cs="黑体"/>
          <w:b w:val="0"/>
          <w:sz w:val="34"/>
          <w:szCs w:val="34"/>
        </w:rPr>
      </w:pPr>
      <w:r>
        <w:rPr>
          <w:rFonts w:hint="eastAsia" w:ascii="黑体" w:hAnsi="黑体" w:eastAsia="黑体" w:cs="黑体"/>
          <w:b w:val="0"/>
          <w:sz w:val="34"/>
          <w:szCs w:val="34"/>
        </w:rPr>
        <w:t>第四章  工程质量保修</w:t>
      </w:r>
    </w:p>
    <w:p>
      <w:pPr>
        <w:spacing w:line="600" w:lineRule="exact"/>
        <w:rPr>
          <w:sz w:val="34"/>
          <w:szCs w:val="34"/>
        </w:rPr>
      </w:pPr>
    </w:p>
    <w:p>
      <w:pPr>
        <w:spacing w:line="600" w:lineRule="exact"/>
        <w:ind w:firstLine="680" w:firstLineChars="200"/>
        <w:rPr>
          <w:rFonts w:ascii="仿宋_GB2312" w:hAnsi="仿宋_GB2312" w:eastAsia="仿宋_GB2312" w:cs="仿宋_GB2312"/>
          <w:sz w:val="34"/>
          <w:szCs w:val="34"/>
        </w:rPr>
      </w:pPr>
      <w:r>
        <w:rPr>
          <w:rFonts w:hint="eastAsia" w:ascii="仿宋_GB2312" w:hAnsi="仿宋_GB2312" w:eastAsia="仿宋_GB2312" w:cs="仿宋_GB2312"/>
          <w:sz w:val="34"/>
          <w:szCs w:val="34"/>
        </w:rPr>
        <w:t>第十八条 工程实行质量保证金制度。</w:t>
      </w:r>
    </w:p>
    <w:p>
      <w:pPr>
        <w:spacing w:line="600" w:lineRule="exact"/>
        <w:ind w:firstLine="680" w:firstLineChars="200"/>
        <w:rPr>
          <w:rFonts w:ascii="仿宋_GB2312" w:hAnsi="仿宋_GB2312" w:eastAsia="仿宋_GB2312" w:cs="仿宋_GB2312"/>
          <w:sz w:val="34"/>
          <w:szCs w:val="34"/>
        </w:rPr>
      </w:pPr>
      <w:r>
        <w:rPr>
          <w:rFonts w:hint="eastAsia" w:ascii="仿宋_GB2312" w:hAnsi="仿宋_GB2312" w:eastAsia="仿宋_GB2312" w:cs="仿宋_GB2312"/>
          <w:sz w:val="34"/>
          <w:szCs w:val="34"/>
        </w:rPr>
        <w:t>工程质量保证金仅用于支付在缺陷责任期内由于施工单位原因造成缺陷，且原施工单位解体、撤销、无能力维修或者施工单位不维修等情况而由建设单位另行组织进行维修的费用。由他人原因造成的缺陷，施工单位不承担费用，且建设单位不得从工程质量保证金中扣除费用。</w:t>
      </w:r>
    </w:p>
    <w:p>
      <w:pPr>
        <w:spacing w:line="600" w:lineRule="exact"/>
        <w:ind w:firstLine="680" w:firstLineChars="200"/>
        <w:rPr>
          <w:rFonts w:ascii="仿宋_GB2312" w:hAnsi="仿宋_GB2312" w:eastAsia="仿宋_GB2312" w:cs="仿宋_GB2312"/>
          <w:sz w:val="34"/>
          <w:szCs w:val="34"/>
        </w:rPr>
      </w:pPr>
      <w:r>
        <w:rPr>
          <w:rFonts w:hint="eastAsia" w:ascii="仿宋_GB2312" w:hAnsi="仿宋_GB2312" w:eastAsia="仿宋_GB2312" w:cs="仿宋_GB2312"/>
          <w:sz w:val="34"/>
          <w:szCs w:val="34"/>
        </w:rPr>
        <w:t>在工程项目竣工前，已经缴纳履约保证金的，建设单位不得同时预留工程质量保证金。</w:t>
      </w:r>
    </w:p>
    <w:p>
      <w:pPr>
        <w:spacing w:line="600" w:lineRule="exact"/>
        <w:ind w:firstLine="680" w:firstLineChars="200"/>
        <w:rPr>
          <w:rFonts w:ascii="仿宋_GB2312" w:hAnsi="仿宋_GB2312" w:eastAsia="仿宋_GB2312" w:cs="仿宋_GB2312"/>
          <w:sz w:val="34"/>
          <w:szCs w:val="34"/>
        </w:rPr>
      </w:pPr>
      <w:r>
        <w:rPr>
          <w:rFonts w:hint="eastAsia" w:ascii="仿宋_GB2312" w:hAnsi="仿宋_GB2312" w:eastAsia="仿宋_GB2312" w:cs="仿宋_GB2312"/>
          <w:sz w:val="34"/>
          <w:szCs w:val="34"/>
        </w:rPr>
        <w:t>施工单位提供银行保函或者采用工程质量保证担保、工程质量保险等其他保证方式的，建设单位不得再预留工程质量保证金。</w:t>
      </w:r>
    </w:p>
    <w:p>
      <w:pPr>
        <w:spacing w:line="600" w:lineRule="exact"/>
        <w:ind w:firstLine="680" w:firstLineChars="200"/>
        <w:rPr>
          <w:rFonts w:ascii="仿宋_GB2312" w:hAnsi="仿宋_GB2312" w:eastAsia="仿宋_GB2312" w:cs="仿宋_GB2312"/>
          <w:sz w:val="34"/>
          <w:szCs w:val="34"/>
        </w:rPr>
      </w:pPr>
      <w:r>
        <w:rPr>
          <w:rFonts w:hint="eastAsia" w:ascii="仿宋_GB2312" w:hAnsi="仿宋_GB2312" w:eastAsia="仿宋_GB2312" w:cs="仿宋_GB2312"/>
          <w:sz w:val="34"/>
          <w:szCs w:val="34"/>
        </w:rPr>
        <w:t>第十九条 鼓励建设单位在工程开工前，投保工程质量潜在缺陷责任保险。投保工程质量潜在缺陷责任保险的，保险费用计入建设费用。　　</w:t>
      </w:r>
    </w:p>
    <w:p>
      <w:pPr>
        <w:spacing w:line="600" w:lineRule="exact"/>
        <w:ind w:firstLine="680" w:firstLineChars="200"/>
        <w:rPr>
          <w:rFonts w:ascii="仿宋_GB2312" w:hAnsi="仿宋_GB2312" w:eastAsia="仿宋_GB2312" w:cs="仿宋_GB2312"/>
          <w:sz w:val="34"/>
          <w:szCs w:val="34"/>
        </w:rPr>
      </w:pPr>
      <w:r>
        <w:rPr>
          <w:rFonts w:hint="eastAsia" w:ascii="仿宋_GB2312" w:hAnsi="仿宋_GB2312" w:eastAsia="仿宋_GB2312" w:cs="仿宋_GB2312"/>
          <w:sz w:val="34"/>
          <w:szCs w:val="34"/>
        </w:rPr>
        <w:t>第二十条 工程实行质量保修制度。</w:t>
      </w:r>
    </w:p>
    <w:p>
      <w:pPr>
        <w:spacing w:line="600" w:lineRule="exact"/>
        <w:ind w:firstLine="680" w:firstLineChars="200"/>
        <w:rPr>
          <w:rFonts w:ascii="仿宋_GB2312" w:hAnsi="仿宋_GB2312" w:eastAsia="仿宋_GB2312" w:cs="仿宋_GB2312"/>
          <w:sz w:val="34"/>
          <w:szCs w:val="34"/>
        </w:rPr>
      </w:pPr>
      <w:r>
        <w:rPr>
          <w:rFonts w:hint="eastAsia" w:ascii="仿宋_GB2312" w:hAnsi="仿宋_GB2312" w:eastAsia="仿宋_GB2312" w:cs="仿宋_GB2312"/>
          <w:sz w:val="34"/>
          <w:szCs w:val="34"/>
        </w:rPr>
        <w:t>工程的保修范围和最低保修期限应当按照国家规定执行。外墙保温和地下室外围防水工程最低保修期限为5年。</w:t>
      </w:r>
    </w:p>
    <w:p>
      <w:pPr>
        <w:spacing w:line="600" w:lineRule="exact"/>
        <w:ind w:firstLine="680" w:firstLineChars="200"/>
        <w:rPr>
          <w:rFonts w:ascii="仿宋_GB2312" w:hAnsi="仿宋_GB2312" w:eastAsia="仿宋_GB2312" w:cs="仿宋_GB2312"/>
          <w:sz w:val="34"/>
          <w:szCs w:val="34"/>
        </w:rPr>
      </w:pPr>
      <w:r>
        <w:rPr>
          <w:rFonts w:hint="eastAsia" w:ascii="仿宋_GB2312" w:hAnsi="仿宋_GB2312" w:eastAsia="仿宋_GB2312" w:cs="仿宋_GB2312"/>
          <w:sz w:val="34"/>
          <w:szCs w:val="34"/>
        </w:rPr>
        <w:t>新建和养护、维修的城市道路、排水和城市照明设施及其附属设施保修期限为1年。</w:t>
      </w:r>
    </w:p>
    <w:p>
      <w:pPr>
        <w:spacing w:line="600" w:lineRule="exact"/>
        <w:ind w:firstLine="680" w:firstLineChars="200"/>
        <w:rPr>
          <w:rFonts w:ascii="仿宋_GB2312" w:hAnsi="仿宋_GB2312" w:eastAsia="仿宋_GB2312" w:cs="仿宋_GB2312"/>
          <w:sz w:val="34"/>
          <w:szCs w:val="34"/>
        </w:rPr>
      </w:pPr>
      <w:r>
        <w:rPr>
          <w:rFonts w:hint="eastAsia" w:ascii="仿宋_GB2312" w:hAnsi="仿宋_GB2312" w:eastAsia="仿宋_GB2312" w:cs="仿宋_GB2312"/>
          <w:sz w:val="34"/>
          <w:szCs w:val="34"/>
        </w:rPr>
        <w:t>桥梁、涵洞的保修期限为设计文件规定的合理使用年限。</w:t>
      </w:r>
    </w:p>
    <w:p>
      <w:pPr>
        <w:spacing w:line="600" w:lineRule="exact"/>
        <w:ind w:firstLine="680" w:firstLineChars="200"/>
        <w:rPr>
          <w:rFonts w:ascii="仿宋_GB2312" w:hAnsi="仿宋_GB2312" w:eastAsia="仿宋_GB2312" w:cs="仿宋_GB2312"/>
          <w:sz w:val="34"/>
          <w:szCs w:val="34"/>
        </w:rPr>
      </w:pPr>
      <w:r>
        <w:rPr>
          <w:rFonts w:hint="eastAsia" w:ascii="仿宋_GB2312" w:hAnsi="仿宋_GB2312" w:eastAsia="仿宋_GB2312" w:cs="仿宋_GB2312"/>
          <w:sz w:val="34"/>
          <w:szCs w:val="34"/>
        </w:rPr>
        <w:t>因使用不当造成的质量缺陷；因第三方造成的质量缺陷；因地震、洪水、台风等不可抗力造成的质量缺陷，均不属于质量保修范围。</w:t>
      </w:r>
    </w:p>
    <w:p>
      <w:pPr>
        <w:spacing w:line="600" w:lineRule="exact"/>
        <w:ind w:firstLine="680" w:firstLineChars="200"/>
        <w:rPr>
          <w:rFonts w:ascii="仿宋_GB2312" w:hAnsi="仿宋_GB2312" w:eastAsia="仿宋_GB2312" w:cs="仿宋_GB2312"/>
          <w:sz w:val="34"/>
          <w:szCs w:val="34"/>
        </w:rPr>
      </w:pPr>
      <w:r>
        <w:rPr>
          <w:rFonts w:hint="eastAsia" w:ascii="仿宋_GB2312" w:hAnsi="仿宋_GB2312" w:eastAsia="仿宋_GB2312" w:cs="仿宋_GB2312"/>
          <w:sz w:val="34"/>
          <w:szCs w:val="34"/>
        </w:rPr>
        <w:t>施工单位在向建设单位提交工程竣工报告时，应当向建设单位出具质量保修书。质量保修书中应当明确工程的保修范围、保修期限和保修责任等。</w:t>
      </w:r>
    </w:p>
    <w:p>
      <w:pPr>
        <w:spacing w:line="600" w:lineRule="exact"/>
        <w:ind w:firstLine="680" w:firstLineChars="200"/>
        <w:rPr>
          <w:rFonts w:ascii="仿宋_GB2312" w:hAnsi="仿宋_GB2312" w:eastAsia="仿宋_GB2312" w:cs="仿宋_GB2312"/>
          <w:sz w:val="34"/>
          <w:szCs w:val="34"/>
        </w:rPr>
      </w:pPr>
      <w:r>
        <w:rPr>
          <w:rFonts w:hint="eastAsia" w:ascii="仿宋_GB2312" w:hAnsi="仿宋_GB2312" w:eastAsia="仿宋_GB2312" w:cs="仿宋_GB2312"/>
          <w:sz w:val="34"/>
          <w:szCs w:val="34"/>
        </w:rPr>
        <w:t>第二十一条 建设单位应当在工程质量保修范围和保修期限内对所有权人履行质量保修义务。</w:t>
      </w:r>
    </w:p>
    <w:p>
      <w:pPr>
        <w:spacing w:line="600" w:lineRule="exact"/>
        <w:ind w:firstLine="680" w:firstLineChars="200"/>
        <w:rPr>
          <w:rFonts w:ascii="仿宋_GB2312" w:hAnsi="仿宋_GB2312" w:eastAsia="仿宋_GB2312" w:cs="仿宋_GB2312"/>
          <w:sz w:val="34"/>
          <w:szCs w:val="34"/>
        </w:rPr>
      </w:pPr>
      <w:r>
        <w:rPr>
          <w:rFonts w:hint="eastAsia" w:ascii="仿宋_GB2312" w:hAnsi="仿宋_GB2312" w:eastAsia="仿宋_GB2312" w:cs="仿宋_GB2312"/>
          <w:sz w:val="34"/>
          <w:szCs w:val="34"/>
        </w:rPr>
        <w:t>建设单位对所有权人的工程质量保修期限自交付之日起计算。</w:t>
      </w:r>
    </w:p>
    <w:p>
      <w:pPr>
        <w:spacing w:line="600" w:lineRule="exact"/>
        <w:ind w:firstLine="680" w:firstLineChars="200"/>
        <w:rPr>
          <w:rFonts w:ascii="仿宋_GB2312" w:hAnsi="仿宋_GB2312" w:eastAsia="仿宋_GB2312" w:cs="仿宋_GB2312"/>
          <w:sz w:val="34"/>
          <w:szCs w:val="34"/>
        </w:rPr>
      </w:pPr>
      <w:r>
        <w:rPr>
          <w:rFonts w:hint="eastAsia" w:ascii="仿宋_GB2312" w:hAnsi="仿宋_GB2312" w:eastAsia="仿宋_GB2312" w:cs="仿宋_GB2312"/>
          <w:sz w:val="34"/>
          <w:szCs w:val="34"/>
        </w:rPr>
        <w:t>在工程保修期限内，经维修的部位保修期限自所有权人和相关单位对维修的部位验收合格之日起重新计算。</w:t>
      </w:r>
    </w:p>
    <w:p>
      <w:pPr>
        <w:spacing w:line="600" w:lineRule="exact"/>
        <w:ind w:firstLine="680" w:firstLineChars="200"/>
        <w:rPr>
          <w:rFonts w:ascii="仿宋_GB2312" w:hAnsi="仿宋_GB2312" w:eastAsia="仿宋_GB2312" w:cs="仿宋_GB2312"/>
          <w:sz w:val="34"/>
          <w:szCs w:val="34"/>
        </w:rPr>
      </w:pPr>
      <w:r>
        <w:rPr>
          <w:rFonts w:hint="eastAsia" w:ascii="仿宋_GB2312" w:hAnsi="仿宋_GB2312" w:eastAsia="仿宋_GB2312" w:cs="仿宋_GB2312"/>
          <w:sz w:val="34"/>
          <w:szCs w:val="34"/>
        </w:rPr>
        <w:t>第二十二条 施工单位对建设单位的工程质量保修期限自工程质量验收合格之日起计算。</w:t>
      </w:r>
    </w:p>
    <w:p>
      <w:pPr>
        <w:spacing w:line="600" w:lineRule="exact"/>
        <w:ind w:firstLine="680" w:firstLineChars="200"/>
        <w:rPr>
          <w:rFonts w:ascii="仿宋_GB2312" w:hAnsi="仿宋_GB2312" w:eastAsia="仿宋_GB2312" w:cs="仿宋_GB2312"/>
          <w:sz w:val="34"/>
          <w:szCs w:val="34"/>
        </w:rPr>
      </w:pPr>
      <w:r>
        <w:rPr>
          <w:rFonts w:hint="eastAsia" w:ascii="仿宋_GB2312" w:hAnsi="仿宋_GB2312" w:eastAsia="仿宋_GB2312" w:cs="仿宋_GB2312"/>
          <w:sz w:val="34"/>
          <w:szCs w:val="34"/>
        </w:rPr>
        <w:t>工程在保修范围和保修期限内发生质量问题的，施工单位应当履行保修义务，并对造成的损失承担赔偿责任。</w:t>
      </w:r>
    </w:p>
    <w:p>
      <w:pPr>
        <w:spacing w:line="600" w:lineRule="exact"/>
        <w:ind w:firstLine="680" w:firstLineChars="200"/>
        <w:rPr>
          <w:rFonts w:ascii="仿宋_GB2312" w:hAnsi="仿宋_GB2312" w:eastAsia="仿宋_GB2312" w:cs="仿宋_GB2312"/>
          <w:sz w:val="34"/>
          <w:szCs w:val="34"/>
        </w:rPr>
      </w:pPr>
      <w:r>
        <w:rPr>
          <w:rFonts w:hint="eastAsia" w:ascii="仿宋_GB2312" w:hAnsi="仿宋_GB2312" w:eastAsia="仿宋_GB2312" w:cs="仿宋_GB2312"/>
          <w:sz w:val="34"/>
          <w:szCs w:val="34"/>
        </w:rPr>
        <w:t>建设单位和施工单位应当对保修范围和保修期限内的质量问题查明原因，按照技术标准、设计要求制定维修方案后组织实施，并应当对维修质量进行检查和验收，对维修质量负责。</w:t>
      </w:r>
    </w:p>
    <w:p>
      <w:pPr>
        <w:pStyle w:val="9"/>
        <w:spacing w:line="600" w:lineRule="exact"/>
        <w:ind w:firstLine="680"/>
        <w:rPr>
          <w:rFonts w:ascii="仿宋_GB2312" w:hAnsi="仿宋_GB2312" w:eastAsia="仿宋_GB2312" w:cs="仿宋_GB2312"/>
          <w:sz w:val="34"/>
          <w:szCs w:val="34"/>
        </w:rPr>
      </w:pPr>
      <w:r>
        <w:rPr>
          <w:rFonts w:hint="eastAsia" w:ascii="仿宋_GB2312" w:hAnsi="仿宋_GB2312" w:eastAsia="仿宋_GB2312" w:cs="仿宋_GB2312"/>
          <w:sz w:val="34"/>
          <w:szCs w:val="34"/>
        </w:rPr>
        <w:t>施工单位不按照工程质量保修书约定保修的，建设单位可以另行委托其他单位保修，由原施工单位承担相应责任。</w:t>
      </w:r>
    </w:p>
    <w:p>
      <w:pPr>
        <w:spacing w:line="600" w:lineRule="exact"/>
        <w:ind w:firstLine="680" w:firstLineChars="200"/>
        <w:rPr>
          <w:rFonts w:ascii="仿宋_GB2312" w:hAnsi="仿宋_GB2312" w:eastAsia="仿宋_GB2312" w:cs="仿宋_GB2312"/>
          <w:sz w:val="34"/>
          <w:szCs w:val="34"/>
        </w:rPr>
      </w:pPr>
      <w:r>
        <w:rPr>
          <w:rFonts w:hint="eastAsia" w:ascii="仿宋_GB2312" w:hAnsi="仿宋_GB2312" w:eastAsia="仿宋_GB2312" w:cs="仿宋_GB2312"/>
          <w:sz w:val="34"/>
          <w:szCs w:val="34"/>
        </w:rPr>
        <w:t>第二十三条 工程交付使用后，所有权人对工程使用安全负责。所有权人应当按照设计功能和使用说明使用工程，并按照规定负责组织对工程进行检查维护、安全评估、安全鉴定、抗震鉴定和安全问题治理等活动。</w:t>
      </w:r>
    </w:p>
    <w:p>
      <w:pPr>
        <w:spacing w:line="600" w:lineRule="exact"/>
        <w:ind w:firstLine="680" w:firstLineChars="200"/>
        <w:rPr>
          <w:rFonts w:ascii="仿宋_GB2312" w:hAnsi="仿宋_GB2312" w:eastAsia="仿宋_GB2312" w:cs="仿宋_GB2312"/>
          <w:sz w:val="34"/>
          <w:szCs w:val="34"/>
        </w:rPr>
      </w:pPr>
      <w:r>
        <w:rPr>
          <w:rFonts w:hint="eastAsia" w:ascii="仿宋_GB2312" w:hAnsi="仿宋_GB2312" w:eastAsia="仿宋_GB2312" w:cs="仿宋_GB2312"/>
          <w:sz w:val="34"/>
          <w:szCs w:val="34"/>
        </w:rPr>
        <w:t>房屋建筑所有权人或者使用人不得擅自变动房屋建筑主体和承重结构。</w:t>
      </w:r>
    </w:p>
    <w:p>
      <w:pPr>
        <w:pStyle w:val="4"/>
        <w:keepNext w:val="0"/>
        <w:keepLines w:val="0"/>
        <w:spacing w:before="0" w:after="0" w:line="600" w:lineRule="exact"/>
        <w:jc w:val="center"/>
        <w:rPr>
          <w:b w:val="0"/>
          <w:sz w:val="34"/>
          <w:szCs w:val="34"/>
        </w:rPr>
      </w:pPr>
    </w:p>
    <w:p>
      <w:pPr>
        <w:pStyle w:val="4"/>
        <w:keepNext w:val="0"/>
        <w:keepLines w:val="0"/>
        <w:spacing w:before="0" w:after="0" w:line="600" w:lineRule="exact"/>
        <w:jc w:val="center"/>
        <w:rPr>
          <w:rFonts w:ascii="黑体" w:hAnsi="黑体" w:eastAsia="黑体" w:cs="黑体"/>
          <w:b w:val="0"/>
          <w:sz w:val="34"/>
          <w:szCs w:val="34"/>
        </w:rPr>
      </w:pPr>
      <w:r>
        <w:rPr>
          <w:rFonts w:hint="eastAsia" w:ascii="黑体" w:hAnsi="黑体" w:eastAsia="黑体" w:cs="黑体"/>
          <w:b w:val="0"/>
          <w:sz w:val="34"/>
          <w:szCs w:val="34"/>
        </w:rPr>
        <w:t>第五章  法律责任</w:t>
      </w:r>
    </w:p>
    <w:p>
      <w:pPr>
        <w:spacing w:line="600" w:lineRule="exact"/>
        <w:rPr>
          <w:sz w:val="34"/>
          <w:szCs w:val="34"/>
        </w:rPr>
      </w:pPr>
    </w:p>
    <w:p>
      <w:pPr>
        <w:spacing w:line="600" w:lineRule="exact"/>
        <w:ind w:firstLine="680" w:firstLineChars="200"/>
        <w:rPr>
          <w:rFonts w:ascii="仿宋_GB2312" w:hAnsi="仿宋_GB2312" w:eastAsia="仿宋_GB2312" w:cs="仿宋_GB2312"/>
          <w:strike/>
          <w:color w:val="FF0000"/>
          <w:sz w:val="34"/>
          <w:szCs w:val="34"/>
        </w:rPr>
      </w:pPr>
      <w:bookmarkStart w:id="6" w:name="_Hlk48655220"/>
      <w:r>
        <w:rPr>
          <w:rFonts w:hint="eastAsia" w:ascii="仿宋_GB2312" w:hAnsi="仿宋_GB2312" w:eastAsia="仿宋_GB2312" w:cs="仿宋_GB2312"/>
          <w:strike/>
          <w:color w:val="FF0000"/>
          <w:sz w:val="34"/>
          <w:szCs w:val="34"/>
        </w:rPr>
        <w:t>第二十四条 违反本条例规定，法律、法规已有行政处罚的，从其规定。</w:t>
      </w:r>
    </w:p>
    <w:p>
      <w:pPr>
        <w:spacing w:line="600" w:lineRule="exact"/>
        <w:ind w:firstLine="680" w:firstLineChars="200"/>
        <w:rPr>
          <w:rFonts w:eastAsia="仿宋_GB2312"/>
          <w:sz w:val="34"/>
          <w:szCs w:val="34"/>
        </w:rPr>
      </w:pPr>
      <w:r>
        <w:rPr>
          <w:rFonts w:hint="eastAsia" w:ascii="仿宋_GB2312" w:hAnsi="仿宋_GB2312" w:eastAsia="仿宋_GB2312" w:cs="仿宋_GB2312"/>
          <w:color w:val="0000FF"/>
          <w:sz w:val="34"/>
          <w:szCs w:val="34"/>
        </w:rPr>
        <w:t>第二十四条 本条例规定的市住房和城乡建设行政主管部门管理范围内的行政处罚由市城市管理行政执法部门实施，县人民政府范围内由具有相关行政处罚权的部门实施。</w:t>
      </w:r>
    </w:p>
    <w:bookmarkEnd w:id="6"/>
    <w:p>
      <w:pPr>
        <w:spacing w:line="600" w:lineRule="exact"/>
        <w:ind w:firstLine="680" w:firstLineChars="200"/>
        <w:rPr>
          <w:rFonts w:ascii="仿宋_GB2312" w:hAnsi="仿宋_GB2312" w:eastAsia="仿宋_GB2312" w:cs="仿宋_GB2312"/>
          <w:sz w:val="34"/>
          <w:szCs w:val="34"/>
        </w:rPr>
      </w:pPr>
      <w:r>
        <w:rPr>
          <w:rFonts w:hint="eastAsia" w:ascii="仿宋_GB2312" w:hAnsi="仿宋_GB2312" w:eastAsia="仿宋_GB2312" w:cs="仿宋_GB2312"/>
          <w:sz w:val="34"/>
          <w:szCs w:val="34"/>
        </w:rPr>
        <w:t>第二十五条 违反本条例第六条第二款规定，建设单位未按照规定设置永久性标牌的，</w:t>
      </w:r>
      <w:r>
        <w:rPr>
          <w:rFonts w:hint="eastAsia" w:ascii="仿宋_GB2312" w:hAnsi="仿宋_GB2312" w:eastAsia="仿宋_GB2312" w:cs="仿宋_GB2312"/>
          <w:strike/>
          <w:color w:val="FF0000"/>
          <w:sz w:val="34"/>
          <w:szCs w:val="34"/>
        </w:rPr>
        <w:t>由城市管理行政执法部门</w:t>
      </w:r>
      <w:r>
        <w:rPr>
          <w:rFonts w:hint="eastAsia" w:ascii="仿宋_GB2312" w:hAnsi="仿宋_GB2312" w:eastAsia="仿宋_GB2312" w:cs="仿宋_GB2312"/>
          <w:sz w:val="34"/>
          <w:szCs w:val="34"/>
        </w:rPr>
        <w:t>责令限期改正；逾期未改正的，处1万元以上3万元以下</w:t>
      </w:r>
      <w:r>
        <w:rPr>
          <w:rFonts w:hint="eastAsia" w:ascii="仿宋_GB2312" w:hAnsi="仿宋_GB2312" w:eastAsia="仿宋_GB2312" w:cs="仿宋_GB2312"/>
          <w:strike/>
          <w:color w:val="FF0000"/>
          <w:sz w:val="34"/>
          <w:szCs w:val="34"/>
        </w:rPr>
        <w:t>的</w:t>
      </w:r>
      <w:r>
        <w:rPr>
          <w:rFonts w:hint="eastAsia" w:ascii="仿宋_GB2312" w:hAnsi="仿宋_GB2312" w:eastAsia="仿宋_GB2312" w:cs="仿宋_GB2312"/>
          <w:sz w:val="34"/>
          <w:szCs w:val="34"/>
        </w:rPr>
        <w:t>罚款。</w:t>
      </w:r>
    </w:p>
    <w:p>
      <w:pPr>
        <w:spacing w:line="600" w:lineRule="exact"/>
        <w:ind w:firstLine="680" w:firstLineChars="200"/>
        <w:rPr>
          <w:rFonts w:ascii="仿宋_GB2312" w:hAnsi="仿宋_GB2312" w:eastAsia="仿宋_GB2312" w:cs="仿宋_GB2312"/>
          <w:sz w:val="34"/>
          <w:szCs w:val="34"/>
        </w:rPr>
      </w:pPr>
      <w:r>
        <w:rPr>
          <w:rFonts w:hint="eastAsia" w:ascii="仿宋_GB2312" w:hAnsi="仿宋_GB2312" w:eastAsia="仿宋_GB2312" w:cs="仿宋_GB2312"/>
          <w:sz w:val="34"/>
          <w:szCs w:val="34"/>
        </w:rPr>
        <w:t>第二十六条 违反本条例第七条规定，勘察单位勘探、测试、测量和试验原始记录不真实、准确、完</w:t>
      </w:r>
      <w:r>
        <w:rPr>
          <w:rFonts w:hint="eastAsia" w:ascii="仿宋_GB2312" w:hAnsi="仿宋_GB2312" w:eastAsia="仿宋_GB2312" w:cs="仿宋_GB2312"/>
          <w:strike/>
          <w:color w:val="FF0000"/>
          <w:sz w:val="34"/>
          <w:szCs w:val="34"/>
        </w:rPr>
        <w:t>备</w:t>
      </w:r>
      <w:r>
        <w:rPr>
          <w:rFonts w:hint="eastAsia" w:ascii="仿宋_GB2312" w:hAnsi="仿宋_GB2312" w:eastAsia="仿宋_GB2312" w:cs="仿宋_GB2312"/>
          <w:color w:val="0000FF"/>
          <w:sz w:val="34"/>
          <w:szCs w:val="34"/>
        </w:rPr>
        <w:t>整</w:t>
      </w:r>
      <w:r>
        <w:rPr>
          <w:rFonts w:hint="eastAsia" w:ascii="仿宋_GB2312" w:hAnsi="仿宋_GB2312" w:eastAsia="仿宋_GB2312" w:cs="仿宋_GB2312"/>
          <w:sz w:val="34"/>
          <w:szCs w:val="34"/>
        </w:rPr>
        <w:t>或者签署不齐全的，</w:t>
      </w:r>
      <w:r>
        <w:rPr>
          <w:rFonts w:hint="eastAsia" w:ascii="仿宋_GB2312" w:hAnsi="仿宋_GB2312" w:eastAsia="仿宋_GB2312" w:cs="仿宋_GB2312"/>
          <w:strike/>
          <w:color w:val="FF0000"/>
          <w:sz w:val="34"/>
          <w:szCs w:val="34"/>
        </w:rPr>
        <w:t>由城市管理行政执法部门</w:t>
      </w:r>
      <w:r>
        <w:rPr>
          <w:rFonts w:hint="eastAsia" w:ascii="仿宋_GB2312" w:hAnsi="仿宋_GB2312" w:eastAsia="仿宋_GB2312" w:cs="仿宋_GB2312"/>
          <w:sz w:val="34"/>
          <w:szCs w:val="34"/>
        </w:rPr>
        <w:t>责令限期改正；逾期未改正的，处1万元以上3万元以下</w:t>
      </w:r>
      <w:r>
        <w:rPr>
          <w:rFonts w:hint="eastAsia" w:ascii="仿宋_GB2312" w:hAnsi="仿宋_GB2312" w:eastAsia="仿宋_GB2312" w:cs="仿宋_GB2312"/>
          <w:strike/>
          <w:color w:val="FF0000"/>
          <w:sz w:val="34"/>
          <w:szCs w:val="34"/>
        </w:rPr>
        <w:t>的</w:t>
      </w:r>
      <w:r>
        <w:rPr>
          <w:rFonts w:hint="eastAsia" w:ascii="仿宋_GB2312" w:hAnsi="仿宋_GB2312" w:eastAsia="仿宋_GB2312" w:cs="仿宋_GB2312"/>
          <w:sz w:val="34"/>
          <w:szCs w:val="34"/>
        </w:rPr>
        <w:t>罚款。</w:t>
      </w:r>
    </w:p>
    <w:p>
      <w:pPr>
        <w:spacing w:line="600" w:lineRule="exact"/>
        <w:ind w:firstLine="680" w:firstLineChars="200"/>
        <w:rPr>
          <w:rFonts w:ascii="仿宋_GB2312" w:hAnsi="仿宋_GB2312" w:eastAsia="仿宋_GB2312" w:cs="仿宋_GB2312"/>
          <w:sz w:val="34"/>
          <w:szCs w:val="34"/>
        </w:rPr>
      </w:pPr>
      <w:r>
        <w:rPr>
          <w:rFonts w:hint="eastAsia" w:ascii="仿宋_GB2312" w:hAnsi="仿宋_GB2312" w:eastAsia="仿宋_GB2312" w:cs="仿宋_GB2312"/>
          <w:sz w:val="34"/>
          <w:szCs w:val="34"/>
        </w:rPr>
        <w:t>第二十七条 违反本条例第九条规定，施工单位在施工中偷工减料，使用不合格建筑材料、建筑构配件和设备，或者有不按照施工图设计文件或者施工技术标准施工的，</w:t>
      </w:r>
      <w:r>
        <w:rPr>
          <w:rFonts w:hint="eastAsia" w:ascii="仿宋_GB2312" w:hAnsi="仿宋_GB2312" w:eastAsia="仿宋_GB2312" w:cs="仿宋_GB2312"/>
          <w:strike/>
          <w:color w:val="FF0000"/>
          <w:sz w:val="34"/>
          <w:szCs w:val="34"/>
        </w:rPr>
        <w:t>由城市管理行政执法部门</w:t>
      </w:r>
      <w:r>
        <w:rPr>
          <w:rFonts w:hint="eastAsia" w:ascii="仿宋_GB2312" w:hAnsi="仿宋_GB2312" w:eastAsia="仿宋_GB2312" w:cs="仿宋_GB2312"/>
          <w:sz w:val="34"/>
          <w:szCs w:val="34"/>
        </w:rPr>
        <w:t>责令改正，处工程合同价款2%以上4%以下</w:t>
      </w:r>
      <w:r>
        <w:rPr>
          <w:rFonts w:hint="eastAsia" w:ascii="仿宋_GB2312" w:hAnsi="仿宋_GB2312" w:eastAsia="仿宋_GB2312" w:cs="仿宋_GB2312"/>
          <w:strike/>
          <w:color w:val="FF0000"/>
          <w:sz w:val="34"/>
          <w:szCs w:val="34"/>
        </w:rPr>
        <w:t>的</w:t>
      </w:r>
      <w:r>
        <w:rPr>
          <w:rFonts w:hint="eastAsia" w:ascii="仿宋_GB2312" w:hAnsi="仿宋_GB2312" w:eastAsia="仿宋_GB2312" w:cs="仿宋_GB2312"/>
          <w:sz w:val="34"/>
          <w:szCs w:val="34"/>
        </w:rPr>
        <w:t>罚款;</w:t>
      </w:r>
      <w:r>
        <w:rPr>
          <w:rFonts w:hint="eastAsia" w:ascii="仿宋_GB2312" w:hAnsi="仿宋_GB2312" w:eastAsia="仿宋_GB2312" w:cs="仿宋_GB2312"/>
          <w:color w:val="0000FF"/>
          <w:sz w:val="34"/>
          <w:szCs w:val="34"/>
        </w:rPr>
        <w:t>造成建设工程质量不符合规定的质量标准的，负责返工、修理，并赔偿因此造成的损失；</w:t>
      </w:r>
      <w:r>
        <w:rPr>
          <w:rFonts w:hint="eastAsia" w:ascii="仿宋_GB2312" w:hAnsi="仿宋_GB2312" w:eastAsia="仿宋_GB2312" w:cs="仿宋_GB2312"/>
          <w:sz w:val="34"/>
          <w:szCs w:val="34"/>
        </w:rPr>
        <w:t>情节严重的,</w:t>
      </w:r>
      <w:r>
        <w:rPr>
          <w:rFonts w:hint="eastAsia" w:ascii="仿宋_GB2312" w:hAnsi="仿宋_GB2312" w:eastAsia="仿宋_GB2312" w:cs="仿宋_GB2312"/>
          <w:color w:val="0000FF"/>
          <w:sz w:val="34"/>
          <w:szCs w:val="34"/>
        </w:rPr>
        <w:t>依据《建</w:t>
      </w:r>
      <w:r>
        <w:rPr>
          <w:rFonts w:hint="eastAsia" w:ascii="仿宋_GB2312" w:hAnsi="仿宋_GB2312" w:eastAsia="仿宋_GB2312" w:cs="仿宋_GB2312"/>
          <w:color w:val="0000FF"/>
          <w:sz w:val="34"/>
          <w:szCs w:val="34"/>
          <w:lang w:eastAsia="zh-CN"/>
        </w:rPr>
        <w:t>设</w:t>
      </w:r>
      <w:r>
        <w:rPr>
          <w:rFonts w:hint="eastAsia" w:ascii="仿宋_GB2312" w:hAnsi="仿宋_GB2312" w:eastAsia="仿宋_GB2312" w:cs="仿宋_GB2312"/>
          <w:color w:val="0000FF"/>
          <w:sz w:val="34"/>
          <w:szCs w:val="34"/>
        </w:rPr>
        <w:t>工</w:t>
      </w:r>
      <w:bookmarkStart w:id="11" w:name="_GoBack"/>
      <w:bookmarkEnd w:id="11"/>
      <w:r>
        <w:rPr>
          <w:rFonts w:hint="eastAsia" w:ascii="仿宋_GB2312" w:hAnsi="仿宋_GB2312" w:eastAsia="仿宋_GB2312" w:cs="仿宋_GB2312"/>
          <w:color w:val="0000FF"/>
          <w:sz w:val="34"/>
          <w:szCs w:val="34"/>
        </w:rPr>
        <w:t>程质量管理条例》的相关规定处理。</w:t>
      </w:r>
    </w:p>
    <w:p>
      <w:pPr>
        <w:spacing w:line="600" w:lineRule="exact"/>
        <w:ind w:firstLine="680" w:firstLineChars="200"/>
        <w:rPr>
          <w:rFonts w:ascii="仿宋_GB2312" w:hAnsi="仿宋_GB2312" w:eastAsia="仿宋_GB2312" w:cs="仿宋_GB2312"/>
          <w:sz w:val="34"/>
          <w:szCs w:val="34"/>
        </w:rPr>
      </w:pPr>
      <w:r>
        <w:rPr>
          <w:rFonts w:hint="eastAsia" w:ascii="仿宋_GB2312" w:hAnsi="仿宋_GB2312" w:eastAsia="仿宋_GB2312" w:cs="仿宋_GB2312"/>
          <w:sz w:val="34"/>
          <w:szCs w:val="34"/>
        </w:rPr>
        <w:t>前款所称工程合同价款是指违法行为直接涉及或者可能影响的分项工程、单位工程或者工程合同价款。</w:t>
      </w:r>
    </w:p>
    <w:p>
      <w:pPr>
        <w:spacing w:line="600" w:lineRule="exact"/>
        <w:ind w:firstLine="680" w:firstLineChars="200"/>
        <w:rPr>
          <w:rFonts w:ascii="仿宋_GB2312" w:hAnsi="仿宋_GB2312" w:eastAsia="仿宋_GB2312" w:cs="仿宋_GB2312"/>
          <w:sz w:val="34"/>
          <w:szCs w:val="34"/>
        </w:rPr>
      </w:pPr>
      <w:r>
        <w:rPr>
          <w:rFonts w:hint="eastAsia" w:ascii="仿宋_GB2312" w:hAnsi="仿宋_GB2312" w:eastAsia="仿宋_GB2312" w:cs="仿宋_GB2312"/>
          <w:sz w:val="34"/>
          <w:szCs w:val="34"/>
        </w:rPr>
        <w:t>第二十八条 违反本条例第十条第四款、第五款规定，监理单位未要求施工单位立即停工整改，或者施工单位拒不停工整改时监理单位未</w:t>
      </w:r>
      <w:r>
        <w:rPr>
          <w:rFonts w:hint="eastAsia" w:ascii="仿宋_GB2312" w:hAnsi="仿宋_GB2312" w:eastAsia="仿宋_GB2312" w:cs="仿宋_GB2312"/>
          <w:color w:val="0000FF"/>
          <w:sz w:val="34"/>
          <w:szCs w:val="34"/>
        </w:rPr>
        <w:t>向工程所在地住房和城乡建设或者有关行业主管部门</w:t>
      </w:r>
      <w:r>
        <w:rPr>
          <w:rFonts w:hint="eastAsia" w:ascii="仿宋_GB2312" w:hAnsi="仿宋_GB2312" w:eastAsia="仿宋_GB2312" w:cs="仿宋_GB2312"/>
          <w:sz w:val="34"/>
          <w:szCs w:val="34"/>
        </w:rPr>
        <w:t>报告的，</w:t>
      </w:r>
      <w:r>
        <w:rPr>
          <w:rFonts w:hint="eastAsia" w:ascii="仿宋_GB2312" w:hAnsi="仿宋_GB2312" w:eastAsia="仿宋_GB2312" w:cs="仿宋_GB2312"/>
          <w:strike/>
          <w:color w:val="FF0000"/>
          <w:sz w:val="34"/>
          <w:szCs w:val="34"/>
        </w:rPr>
        <w:t>由城市管理行政执法部门</w:t>
      </w:r>
      <w:r>
        <w:rPr>
          <w:rFonts w:hint="eastAsia" w:ascii="仿宋_GB2312" w:hAnsi="仿宋_GB2312" w:eastAsia="仿宋_GB2312" w:cs="仿宋_GB2312"/>
          <w:sz w:val="34"/>
          <w:szCs w:val="34"/>
        </w:rPr>
        <w:t>责令限期改正；逾期未改正的，处1万元以上3万元以下</w:t>
      </w:r>
      <w:r>
        <w:rPr>
          <w:rFonts w:hint="eastAsia" w:ascii="仿宋_GB2312" w:hAnsi="仿宋_GB2312" w:eastAsia="仿宋_GB2312" w:cs="仿宋_GB2312"/>
          <w:strike/>
          <w:color w:val="FF0000"/>
          <w:sz w:val="34"/>
          <w:szCs w:val="34"/>
        </w:rPr>
        <w:t>的</w:t>
      </w:r>
      <w:r>
        <w:rPr>
          <w:rFonts w:hint="eastAsia" w:ascii="仿宋_GB2312" w:hAnsi="仿宋_GB2312" w:eastAsia="仿宋_GB2312" w:cs="仿宋_GB2312"/>
          <w:sz w:val="34"/>
          <w:szCs w:val="34"/>
        </w:rPr>
        <w:t>罚款。</w:t>
      </w:r>
    </w:p>
    <w:p>
      <w:pPr>
        <w:spacing w:line="600" w:lineRule="exact"/>
        <w:ind w:firstLine="680" w:firstLineChars="200"/>
        <w:rPr>
          <w:rFonts w:ascii="仿宋_GB2312" w:hAnsi="仿宋_GB2312" w:eastAsia="仿宋_GB2312" w:cs="仿宋_GB2312"/>
          <w:sz w:val="34"/>
          <w:szCs w:val="34"/>
        </w:rPr>
      </w:pPr>
      <w:r>
        <w:rPr>
          <w:rFonts w:hint="eastAsia" w:ascii="仿宋_GB2312" w:hAnsi="仿宋_GB2312" w:eastAsia="仿宋_GB2312" w:cs="仿宋_GB2312"/>
          <w:sz w:val="34"/>
          <w:szCs w:val="34"/>
        </w:rPr>
        <w:t>第二十九条 违反本条例第十一条规定，工程质量检测单位未按照有关法律法规、工程建设标准开展检测的，或者未按照规定</w:t>
      </w:r>
      <w:r>
        <w:rPr>
          <w:rFonts w:hint="eastAsia" w:ascii="仿宋_GB2312" w:hAnsi="仿宋_GB2312" w:eastAsia="仿宋_GB2312" w:cs="仿宋_GB2312"/>
          <w:color w:val="0000FF"/>
          <w:sz w:val="34"/>
          <w:szCs w:val="34"/>
        </w:rPr>
        <w:t>期限</w:t>
      </w:r>
      <w:r>
        <w:rPr>
          <w:rFonts w:hint="eastAsia" w:ascii="仿宋_GB2312" w:hAnsi="仿宋_GB2312" w:eastAsia="仿宋_GB2312" w:cs="仿宋_GB2312"/>
          <w:sz w:val="34"/>
          <w:szCs w:val="34"/>
        </w:rPr>
        <w:t>将发现检测结果不合格的内容报告住房和城乡建设或者有关行业主管部门的，</w:t>
      </w:r>
      <w:r>
        <w:rPr>
          <w:rFonts w:hint="eastAsia" w:ascii="仿宋_GB2312" w:hAnsi="仿宋_GB2312" w:eastAsia="仿宋_GB2312" w:cs="仿宋_GB2312"/>
          <w:strike/>
          <w:color w:val="FF0000"/>
          <w:sz w:val="34"/>
          <w:szCs w:val="34"/>
        </w:rPr>
        <w:t>由城市管理行政执法部门</w:t>
      </w:r>
      <w:r>
        <w:rPr>
          <w:rFonts w:hint="eastAsia" w:ascii="仿宋_GB2312" w:hAnsi="仿宋_GB2312" w:eastAsia="仿宋_GB2312" w:cs="仿宋_GB2312"/>
          <w:sz w:val="34"/>
          <w:szCs w:val="34"/>
        </w:rPr>
        <w:t>责令限期改正；逾期未改正的，处1万元以上3万元以下</w:t>
      </w:r>
      <w:r>
        <w:rPr>
          <w:rFonts w:hint="eastAsia" w:ascii="仿宋_GB2312" w:hAnsi="仿宋_GB2312" w:eastAsia="仿宋_GB2312" w:cs="仿宋_GB2312"/>
          <w:strike/>
          <w:color w:val="FF0000"/>
          <w:sz w:val="34"/>
          <w:szCs w:val="34"/>
        </w:rPr>
        <w:t>的</w:t>
      </w:r>
      <w:r>
        <w:rPr>
          <w:rFonts w:hint="eastAsia" w:ascii="仿宋_GB2312" w:hAnsi="仿宋_GB2312" w:eastAsia="仿宋_GB2312" w:cs="仿宋_GB2312"/>
          <w:sz w:val="34"/>
          <w:szCs w:val="34"/>
        </w:rPr>
        <w:t>罚款。</w:t>
      </w:r>
    </w:p>
    <w:p>
      <w:pPr>
        <w:spacing w:line="600" w:lineRule="exact"/>
        <w:ind w:firstLine="680" w:firstLineChars="200"/>
        <w:rPr>
          <w:rFonts w:ascii="仿宋_GB2312" w:hAnsi="仿宋_GB2312" w:eastAsia="仿宋_GB2312" w:cs="仿宋_GB2312"/>
          <w:sz w:val="34"/>
          <w:szCs w:val="34"/>
        </w:rPr>
      </w:pPr>
      <w:r>
        <w:rPr>
          <w:rFonts w:hint="eastAsia" w:ascii="仿宋_GB2312" w:hAnsi="仿宋_GB2312" w:eastAsia="仿宋_GB2312" w:cs="仿宋_GB2312"/>
          <w:sz w:val="34"/>
          <w:szCs w:val="34"/>
        </w:rPr>
        <w:t>工程质量检测单位</w:t>
      </w:r>
      <w:r>
        <w:rPr>
          <w:rFonts w:hint="eastAsia" w:ascii="仿宋_GB2312" w:hAnsi="仿宋_GB2312" w:eastAsia="仿宋_GB2312" w:cs="仿宋_GB2312"/>
          <w:color w:val="0000FF"/>
          <w:sz w:val="34"/>
          <w:szCs w:val="34"/>
        </w:rPr>
        <w:t>出具虚假检测报告，篡改或者伪造检测报告的</w:t>
      </w:r>
      <w:r>
        <w:rPr>
          <w:rFonts w:hint="eastAsia" w:ascii="仿宋_GB2312" w:hAnsi="仿宋_GB2312" w:eastAsia="仿宋_GB2312" w:cs="仿宋_GB2312"/>
          <w:strike/>
          <w:color w:val="FF0000"/>
          <w:sz w:val="34"/>
          <w:szCs w:val="34"/>
        </w:rPr>
        <w:t>伪造检测数据，出具虚假检测报告的</w:t>
      </w:r>
      <w:r>
        <w:rPr>
          <w:rFonts w:hint="eastAsia" w:ascii="仿宋_GB2312" w:hAnsi="仿宋_GB2312" w:eastAsia="仿宋_GB2312" w:cs="仿宋_GB2312"/>
          <w:sz w:val="34"/>
          <w:szCs w:val="34"/>
        </w:rPr>
        <w:t>，</w:t>
      </w:r>
      <w:r>
        <w:rPr>
          <w:rFonts w:hint="eastAsia" w:ascii="仿宋_GB2312" w:hAnsi="仿宋_GB2312" w:eastAsia="仿宋_GB2312" w:cs="仿宋_GB2312"/>
          <w:strike/>
          <w:color w:val="FF0000"/>
          <w:sz w:val="34"/>
          <w:szCs w:val="34"/>
        </w:rPr>
        <w:t>由城市管理行政执法部门</w:t>
      </w:r>
      <w:r>
        <w:rPr>
          <w:rFonts w:hint="eastAsia" w:ascii="仿宋_GB2312" w:hAnsi="仿宋_GB2312" w:eastAsia="仿宋_GB2312" w:cs="仿宋_GB2312"/>
          <w:sz w:val="34"/>
          <w:szCs w:val="34"/>
        </w:rPr>
        <w:t>给予警告，并处3万元</w:t>
      </w:r>
      <w:r>
        <w:rPr>
          <w:rFonts w:hint="eastAsia" w:ascii="仿宋_GB2312" w:hAnsi="仿宋_GB2312" w:eastAsia="仿宋_GB2312" w:cs="仿宋_GB2312"/>
          <w:strike/>
          <w:color w:val="FF0000"/>
          <w:sz w:val="34"/>
          <w:szCs w:val="34"/>
        </w:rPr>
        <w:t>的</w:t>
      </w:r>
      <w:r>
        <w:rPr>
          <w:rFonts w:hint="eastAsia" w:ascii="仿宋_GB2312" w:hAnsi="仿宋_GB2312" w:eastAsia="仿宋_GB2312" w:cs="仿宋_GB2312"/>
          <w:sz w:val="34"/>
          <w:szCs w:val="34"/>
        </w:rPr>
        <w:t>罚款；给他人造成损失的，依法承担赔偿责任；构成犯罪的，依法追究其刑事责任。</w:t>
      </w:r>
    </w:p>
    <w:p>
      <w:pPr>
        <w:spacing w:line="600" w:lineRule="exact"/>
        <w:ind w:firstLine="680" w:firstLineChars="200"/>
        <w:rPr>
          <w:rFonts w:ascii="仿宋_GB2312" w:hAnsi="仿宋_GB2312" w:eastAsia="仿宋_GB2312" w:cs="仿宋_GB2312"/>
          <w:sz w:val="34"/>
          <w:szCs w:val="34"/>
        </w:rPr>
      </w:pPr>
      <w:bookmarkStart w:id="7" w:name="_Hlk48540963"/>
      <w:r>
        <w:rPr>
          <w:rFonts w:hint="eastAsia" w:ascii="仿宋_GB2312" w:hAnsi="仿宋_GB2312" w:eastAsia="仿宋_GB2312" w:cs="仿宋_GB2312"/>
          <w:sz w:val="34"/>
          <w:szCs w:val="34"/>
        </w:rPr>
        <w:t>第三十条</w:t>
      </w:r>
      <w:bookmarkEnd w:id="7"/>
      <w:r>
        <w:rPr>
          <w:rFonts w:hint="eastAsia" w:ascii="仿宋_GB2312" w:hAnsi="仿宋_GB2312" w:eastAsia="仿宋_GB2312" w:cs="仿宋_GB2312"/>
          <w:sz w:val="34"/>
          <w:szCs w:val="34"/>
        </w:rPr>
        <w:t xml:space="preserve"> 违反本条例第十三条规定，预拌混凝土生产单位有下列情形之一的，</w:t>
      </w:r>
      <w:r>
        <w:rPr>
          <w:rFonts w:hint="eastAsia" w:ascii="仿宋_GB2312" w:hAnsi="仿宋_GB2312" w:eastAsia="仿宋_GB2312" w:cs="仿宋_GB2312"/>
          <w:strike/>
          <w:color w:val="FF0000"/>
          <w:sz w:val="34"/>
          <w:szCs w:val="34"/>
        </w:rPr>
        <w:t>由城市管理行政执法部门</w:t>
      </w:r>
      <w:r>
        <w:rPr>
          <w:rFonts w:hint="eastAsia" w:ascii="仿宋_GB2312" w:hAnsi="仿宋_GB2312" w:eastAsia="仿宋_GB2312" w:cs="仿宋_GB2312"/>
          <w:sz w:val="34"/>
          <w:szCs w:val="34"/>
        </w:rPr>
        <w:t>责令限期改正；逾期未改正的，处1万元以上3万元以下</w:t>
      </w:r>
      <w:r>
        <w:rPr>
          <w:rFonts w:hint="eastAsia" w:ascii="仿宋_GB2312" w:hAnsi="仿宋_GB2312" w:eastAsia="仿宋_GB2312" w:cs="仿宋_GB2312"/>
          <w:strike/>
          <w:color w:val="FF0000"/>
          <w:sz w:val="34"/>
          <w:szCs w:val="34"/>
        </w:rPr>
        <w:t>的</w:t>
      </w:r>
      <w:r>
        <w:rPr>
          <w:rFonts w:hint="eastAsia" w:ascii="仿宋_GB2312" w:hAnsi="仿宋_GB2312" w:eastAsia="仿宋_GB2312" w:cs="仿宋_GB2312"/>
          <w:sz w:val="34"/>
          <w:szCs w:val="34"/>
        </w:rPr>
        <w:t>罚款：</w:t>
      </w:r>
    </w:p>
    <w:p>
      <w:pPr>
        <w:spacing w:line="600" w:lineRule="exact"/>
        <w:ind w:firstLine="680" w:firstLineChars="200"/>
        <w:rPr>
          <w:rFonts w:ascii="仿宋_GB2312" w:hAnsi="仿宋_GB2312" w:eastAsia="仿宋_GB2312" w:cs="仿宋_GB2312"/>
          <w:sz w:val="34"/>
          <w:szCs w:val="34"/>
        </w:rPr>
      </w:pPr>
      <w:r>
        <w:rPr>
          <w:rFonts w:hint="eastAsia" w:ascii="仿宋_GB2312" w:hAnsi="仿宋_GB2312" w:eastAsia="仿宋_GB2312" w:cs="仿宋_GB2312"/>
          <w:sz w:val="34"/>
          <w:szCs w:val="34"/>
        </w:rPr>
        <w:t>（一）未对配合比进行设计或者未按照配合比通知单生产的；</w:t>
      </w:r>
    </w:p>
    <w:p>
      <w:pPr>
        <w:spacing w:line="600" w:lineRule="exact"/>
        <w:ind w:firstLine="680" w:firstLineChars="200"/>
        <w:rPr>
          <w:rFonts w:ascii="仿宋_GB2312" w:hAnsi="仿宋_GB2312" w:eastAsia="仿宋_GB2312" w:cs="仿宋_GB2312"/>
          <w:sz w:val="34"/>
          <w:szCs w:val="34"/>
        </w:rPr>
      </w:pPr>
      <w:r>
        <w:rPr>
          <w:rFonts w:hint="eastAsia" w:ascii="仿宋_GB2312" w:hAnsi="仿宋_GB2312" w:eastAsia="仿宋_GB2312" w:cs="仿宋_GB2312"/>
          <w:sz w:val="34"/>
          <w:szCs w:val="34"/>
        </w:rPr>
        <w:t>（二）使用未经检验或者检验不合格的原材料的；</w:t>
      </w:r>
    </w:p>
    <w:p>
      <w:pPr>
        <w:spacing w:line="600" w:lineRule="exact"/>
        <w:ind w:firstLine="680" w:firstLineChars="200"/>
        <w:rPr>
          <w:rFonts w:ascii="仿宋_GB2312" w:hAnsi="仿宋_GB2312" w:eastAsia="仿宋_GB2312" w:cs="仿宋_GB2312"/>
          <w:sz w:val="34"/>
          <w:szCs w:val="34"/>
        </w:rPr>
      </w:pPr>
      <w:r>
        <w:rPr>
          <w:rFonts w:hint="eastAsia" w:ascii="仿宋_GB2312" w:hAnsi="仿宋_GB2312" w:eastAsia="仿宋_GB2312" w:cs="仿宋_GB2312"/>
          <w:sz w:val="34"/>
          <w:szCs w:val="34"/>
        </w:rPr>
        <w:t>（三）供应未经验收或者验收不合格的预拌混凝土的；</w:t>
      </w:r>
    </w:p>
    <w:p>
      <w:pPr>
        <w:spacing w:line="600" w:lineRule="exact"/>
        <w:ind w:firstLine="680" w:firstLineChars="200"/>
        <w:rPr>
          <w:rFonts w:ascii="仿宋_GB2312" w:hAnsi="仿宋_GB2312" w:eastAsia="仿宋_GB2312" w:cs="仿宋_GB2312"/>
          <w:sz w:val="34"/>
          <w:szCs w:val="34"/>
        </w:rPr>
      </w:pPr>
      <w:r>
        <w:rPr>
          <w:rFonts w:hint="eastAsia" w:ascii="仿宋_GB2312" w:hAnsi="仿宋_GB2312" w:eastAsia="仿宋_GB2312" w:cs="仿宋_GB2312"/>
          <w:sz w:val="34"/>
          <w:szCs w:val="34"/>
        </w:rPr>
        <w:t>（四）未向采购方提供真实、有效的质量证明文件的。</w:t>
      </w:r>
    </w:p>
    <w:p>
      <w:pPr>
        <w:spacing w:line="600" w:lineRule="exact"/>
        <w:ind w:firstLine="680" w:firstLineChars="200"/>
        <w:rPr>
          <w:rFonts w:ascii="仿宋_GB2312" w:hAnsi="仿宋_GB2312" w:eastAsia="仿宋_GB2312" w:cs="仿宋_GB2312"/>
          <w:sz w:val="34"/>
          <w:szCs w:val="34"/>
        </w:rPr>
      </w:pPr>
      <w:r>
        <w:rPr>
          <w:rFonts w:hint="eastAsia" w:ascii="仿宋_GB2312" w:hAnsi="仿宋_GB2312" w:eastAsia="仿宋_GB2312" w:cs="仿宋_GB2312"/>
          <w:sz w:val="34"/>
          <w:szCs w:val="34"/>
        </w:rPr>
        <w:t>第三十一条 违反本条例第十五条第三款规定，建设单位未</w:t>
      </w:r>
      <w:r>
        <w:rPr>
          <w:rFonts w:hint="eastAsia" w:ascii="仿宋_GB2312" w:hAnsi="仿宋_GB2312" w:eastAsia="仿宋_GB2312" w:cs="仿宋_GB2312"/>
          <w:strike/>
          <w:color w:val="FF0000"/>
          <w:sz w:val="34"/>
          <w:szCs w:val="34"/>
        </w:rPr>
        <w:t>申请联合验收擅自将工程</w:t>
      </w:r>
      <w:r>
        <w:rPr>
          <w:rFonts w:hint="eastAsia" w:ascii="仿宋_GB2312" w:hAnsi="仿宋_GB2312" w:eastAsia="仿宋_GB2312" w:cs="仿宋_GB2312"/>
          <w:color w:val="0000FF"/>
          <w:sz w:val="34"/>
          <w:szCs w:val="34"/>
        </w:rPr>
        <w:t>经联合验收合格后</w:t>
      </w:r>
      <w:r>
        <w:rPr>
          <w:rFonts w:hint="eastAsia" w:ascii="仿宋_GB2312" w:hAnsi="仿宋_GB2312" w:eastAsia="仿宋_GB2312" w:cs="仿宋_GB2312"/>
          <w:sz w:val="34"/>
          <w:szCs w:val="34"/>
        </w:rPr>
        <w:t>交付使用的，</w:t>
      </w:r>
      <w:r>
        <w:rPr>
          <w:rFonts w:hint="eastAsia" w:ascii="仿宋_GB2312" w:hAnsi="仿宋_GB2312" w:eastAsia="仿宋_GB2312" w:cs="仿宋_GB2312"/>
          <w:strike/>
          <w:color w:val="FF0000"/>
          <w:sz w:val="34"/>
          <w:szCs w:val="34"/>
        </w:rPr>
        <w:t>由城市管理行政执法部门</w:t>
      </w:r>
      <w:r>
        <w:rPr>
          <w:rFonts w:hint="eastAsia" w:ascii="仿宋_GB2312" w:hAnsi="仿宋_GB2312" w:eastAsia="仿宋_GB2312" w:cs="仿宋_GB2312"/>
          <w:sz w:val="34"/>
          <w:szCs w:val="34"/>
        </w:rPr>
        <w:t>责令限期改正，处20万元以上50万元以下</w:t>
      </w:r>
      <w:r>
        <w:rPr>
          <w:rFonts w:hint="eastAsia" w:ascii="仿宋_GB2312" w:hAnsi="仿宋_GB2312" w:eastAsia="仿宋_GB2312" w:cs="仿宋_GB2312"/>
          <w:strike/>
          <w:color w:val="FF0000"/>
          <w:sz w:val="34"/>
          <w:szCs w:val="34"/>
        </w:rPr>
        <w:t>的</w:t>
      </w:r>
      <w:r>
        <w:rPr>
          <w:rFonts w:hint="eastAsia" w:ascii="仿宋_GB2312" w:hAnsi="仿宋_GB2312" w:eastAsia="仿宋_GB2312" w:cs="仿宋_GB2312"/>
          <w:sz w:val="34"/>
          <w:szCs w:val="34"/>
        </w:rPr>
        <w:t>罚款。</w:t>
      </w:r>
    </w:p>
    <w:p>
      <w:pPr>
        <w:spacing w:line="600" w:lineRule="exact"/>
        <w:ind w:firstLine="680" w:firstLineChars="200"/>
        <w:rPr>
          <w:rFonts w:ascii="仿宋_GB2312" w:hAnsi="仿宋_GB2312" w:eastAsia="仿宋_GB2312" w:cs="仿宋_GB2312"/>
          <w:sz w:val="34"/>
          <w:szCs w:val="34"/>
        </w:rPr>
      </w:pPr>
      <w:r>
        <w:rPr>
          <w:rFonts w:hint="eastAsia" w:ascii="仿宋_GB2312" w:hAnsi="仿宋_GB2312" w:eastAsia="仿宋_GB2312" w:cs="仿宋_GB2312"/>
          <w:sz w:val="34"/>
          <w:szCs w:val="34"/>
        </w:rPr>
        <w:t>第三十二条 违反本条例第二十一条第一款规定，建设单位未</w:t>
      </w:r>
      <w:r>
        <w:rPr>
          <w:rFonts w:hint="eastAsia" w:ascii="仿宋_GB2312" w:hAnsi="仿宋_GB2312" w:eastAsia="仿宋_GB2312" w:cs="仿宋_GB2312"/>
          <w:color w:val="0000FF"/>
          <w:sz w:val="34"/>
          <w:szCs w:val="34"/>
        </w:rPr>
        <w:t>在工程质量保修范围和保修期限内</w:t>
      </w:r>
      <w:r>
        <w:rPr>
          <w:rFonts w:hint="eastAsia" w:ascii="仿宋_GB2312" w:hAnsi="仿宋_GB2312" w:eastAsia="仿宋_GB2312" w:cs="仿宋_GB2312"/>
          <w:sz w:val="34"/>
          <w:szCs w:val="34"/>
        </w:rPr>
        <w:t>履行质量保修义务的，</w:t>
      </w:r>
      <w:r>
        <w:rPr>
          <w:rFonts w:hint="eastAsia" w:ascii="仿宋_GB2312" w:hAnsi="仿宋_GB2312" w:eastAsia="仿宋_GB2312" w:cs="仿宋_GB2312"/>
          <w:strike/>
          <w:color w:val="FF0000"/>
          <w:sz w:val="34"/>
          <w:szCs w:val="34"/>
        </w:rPr>
        <w:t>由城市管理行政执法部门</w:t>
      </w:r>
      <w:r>
        <w:rPr>
          <w:rFonts w:hint="eastAsia" w:ascii="仿宋_GB2312" w:hAnsi="仿宋_GB2312" w:eastAsia="仿宋_GB2312" w:cs="仿宋_GB2312"/>
          <w:sz w:val="34"/>
          <w:szCs w:val="34"/>
        </w:rPr>
        <w:t>责令限期改正；逾期未改正的，处10万元以上50万元以下</w:t>
      </w:r>
      <w:r>
        <w:rPr>
          <w:rFonts w:hint="eastAsia" w:ascii="仿宋_GB2312" w:hAnsi="仿宋_GB2312" w:eastAsia="仿宋_GB2312" w:cs="仿宋_GB2312"/>
          <w:strike/>
          <w:color w:val="FF0000"/>
          <w:sz w:val="34"/>
          <w:szCs w:val="34"/>
        </w:rPr>
        <w:t>的</w:t>
      </w:r>
      <w:r>
        <w:rPr>
          <w:rFonts w:hint="eastAsia" w:ascii="仿宋_GB2312" w:hAnsi="仿宋_GB2312" w:eastAsia="仿宋_GB2312" w:cs="仿宋_GB2312"/>
          <w:sz w:val="34"/>
          <w:szCs w:val="34"/>
        </w:rPr>
        <w:t>罚款，并对质量缺陷造成的损失承担赔偿责任。</w:t>
      </w:r>
    </w:p>
    <w:p>
      <w:pPr>
        <w:spacing w:line="600" w:lineRule="exact"/>
        <w:ind w:firstLine="680" w:firstLineChars="200"/>
        <w:rPr>
          <w:rFonts w:ascii="仿宋_GB2312" w:hAnsi="仿宋_GB2312" w:eastAsia="仿宋_GB2312" w:cs="仿宋_GB2312"/>
          <w:sz w:val="34"/>
          <w:szCs w:val="34"/>
        </w:rPr>
      </w:pPr>
      <w:r>
        <w:rPr>
          <w:rFonts w:hint="eastAsia" w:ascii="仿宋_GB2312" w:hAnsi="仿宋_GB2312" w:eastAsia="仿宋_GB2312" w:cs="仿宋_GB2312"/>
          <w:sz w:val="34"/>
          <w:szCs w:val="34"/>
        </w:rPr>
        <w:t xml:space="preserve">第三十三条 </w:t>
      </w:r>
      <w:bookmarkStart w:id="8" w:name="_Hlk48676646"/>
      <w:r>
        <w:rPr>
          <w:rFonts w:hint="eastAsia" w:ascii="仿宋_GB2312" w:hAnsi="仿宋_GB2312" w:eastAsia="仿宋_GB2312" w:cs="仿宋_GB2312"/>
          <w:sz w:val="34"/>
          <w:szCs w:val="34"/>
        </w:rPr>
        <w:t>违反本条例第二十二条第三款规定</w:t>
      </w:r>
      <w:bookmarkEnd w:id="8"/>
      <w:r>
        <w:rPr>
          <w:rFonts w:hint="eastAsia" w:ascii="仿宋_GB2312" w:hAnsi="仿宋_GB2312" w:eastAsia="仿宋_GB2312" w:cs="仿宋_GB2312"/>
          <w:sz w:val="34"/>
          <w:szCs w:val="34"/>
        </w:rPr>
        <w:t>，</w:t>
      </w:r>
      <w:bookmarkStart w:id="9" w:name="_Hlk48676626"/>
      <w:r>
        <w:rPr>
          <w:rFonts w:hint="eastAsia" w:ascii="仿宋_GB2312" w:hAnsi="仿宋_GB2312" w:eastAsia="仿宋_GB2312" w:cs="仿宋_GB2312"/>
          <w:sz w:val="34"/>
          <w:szCs w:val="34"/>
        </w:rPr>
        <w:t>建设单位和施工单位未按照技术标准、设计要求制定维修方案</w:t>
      </w:r>
      <w:r>
        <w:rPr>
          <w:rFonts w:hint="eastAsia" w:ascii="仿宋_GB2312" w:hAnsi="仿宋_GB2312" w:eastAsia="仿宋_GB2312" w:cs="仿宋_GB2312"/>
          <w:strike/>
          <w:color w:val="FF0000"/>
          <w:sz w:val="34"/>
          <w:szCs w:val="34"/>
        </w:rPr>
        <w:t>和</w:t>
      </w:r>
      <w:r>
        <w:rPr>
          <w:rFonts w:hint="eastAsia" w:ascii="仿宋_GB2312" w:hAnsi="仿宋_GB2312" w:eastAsia="仿宋_GB2312" w:cs="仿宋_GB2312"/>
          <w:color w:val="0000FF"/>
          <w:sz w:val="34"/>
          <w:szCs w:val="34"/>
        </w:rPr>
        <w:t>后组织</w:t>
      </w:r>
      <w:r>
        <w:rPr>
          <w:rFonts w:hint="eastAsia" w:ascii="仿宋_GB2312" w:hAnsi="仿宋_GB2312" w:eastAsia="仿宋_GB2312" w:cs="仿宋_GB2312"/>
          <w:sz w:val="34"/>
          <w:szCs w:val="34"/>
        </w:rPr>
        <w:t>实施，或者未对维修质量进行检查和验收的</w:t>
      </w:r>
      <w:bookmarkEnd w:id="9"/>
      <w:r>
        <w:rPr>
          <w:rFonts w:hint="eastAsia" w:ascii="仿宋_GB2312" w:hAnsi="仿宋_GB2312" w:eastAsia="仿宋_GB2312" w:cs="仿宋_GB2312"/>
          <w:sz w:val="34"/>
          <w:szCs w:val="34"/>
        </w:rPr>
        <w:t>，</w:t>
      </w:r>
      <w:r>
        <w:rPr>
          <w:rFonts w:hint="eastAsia" w:ascii="仿宋_GB2312" w:hAnsi="仿宋_GB2312" w:eastAsia="仿宋_GB2312" w:cs="仿宋_GB2312"/>
          <w:strike/>
          <w:color w:val="FF0000"/>
          <w:sz w:val="34"/>
          <w:szCs w:val="34"/>
        </w:rPr>
        <w:t>由城市管理行政执法部门</w:t>
      </w:r>
      <w:r>
        <w:rPr>
          <w:rFonts w:hint="eastAsia" w:ascii="仿宋_GB2312" w:hAnsi="仿宋_GB2312" w:eastAsia="仿宋_GB2312" w:cs="仿宋_GB2312"/>
          <w:sz w:val="34"/>
          <w:szCs w:val="34"/>
        </w:rPr>
        <w:t>责令限期改正；</w:t>
      </w:r>
      <w:bookmarkStart w:id="10" w:name="_Hlk48676607"/>
      <w:r>
        <w:rPr>
          <w:rFonts w:hint="eastAsia" w:ascii="仿宋_GB2312" w:hAnsi="仿宋_GB2312" w:eastAsia="仿宋_GB2312" w:cs="仿宋_GB2312"/>
          <w:sz w:val="34"/>
          <w:szCs w:val="34"/>
        </w:rPr>
        <w:t>逾期未改正的，处1万元以上3万元以下</w:t>
      </w:r>
      <w:r>
        <w:rPr>
          <w:rFonts w:hint="eastAsia" w:ascii="仿宋_GB2312" w:hAnsi="仿宋_GB2312" w:eastAsia="仿宋_GB2312" w:cs="仿宋_GB2312"/>
          <w:strike/>
          <w:color w:val="FF0000"/>
          <w:sz w:val="34"/>
          <w:szCs w:val="34"/>
        </w:rPr>
        <w:t>的</w:t>
      </w:r>
      <w:r>
        <w:rPr>
          <w:rFonts w:hint="eastAsia" w:ascii="仿宋_GB2312" w:hAnsi="仿宋_GB2312" w:eastAsia="仿宋_GB2312" w:cs="仿宋_GB2312"/>
          <w:sz w:val="34"/>
          <w:szCs w:val="34"/>
        </w:rPr>
        <w:t>罚款</w:t>
      </w:r>
      <w:bookmarkEnd w:id="10"/>
      <w:r>
        <w:rPr>
          <w:rFonts w:hint="eastAsia" w:ascii="仿宋_GB2312" w:hAnsi="仿宋_GB2312" w:eastAsia="仿宋_GB2312" w:cs="仿宋_GB2312"/>
          <w:sz w:val="34"/>
          <w:szCs w:val="34"/>
        </w:rPr>
        <w:t>。</w:t>
      </w:r>
    </w:p>
    <w:p>
      <w:pPr>
        <w:pStyle w:val="4"/>
        <w:keepNext w:val="0"/>
        <w:keepLines w:val="0"/>
        <w:spacing w:before="0" w:after="0" w:line="600" w:lineRule="exact"/>
        <w:ind w:firstLine="680" w:firstLineChars="200"/>
        <w:jc w:val="left"/>
        <w:rPr>
          <w:rFonts w:ascii="仿宋_GB2312" w:hAnsi="仿宋_GB2312" w:eastAsia="仿宋_GB2312" w:cs="仿宋_GB2312"/>
          <w:b w:val="0"/>
          <w:bCs w:val="0"/>
          <w:color w:val="0000FF"/>
          <w:sz w:val="34"/>
          <w:szCs w:val="34"/>
        </w:rPr>
      </w:pPr>
      <w:r>
        <w:rPr>
          <w:rFonts w:hint="eastAsia" w:ascii="仿宋_GB2312" w:hAnsi="仿宋_GB2312" w:eastAsia="仿宋_GB2312" w:cs="仿宋_GB2312"/>
          <w:b w:val="0"/>
          <w:bCs w:val="0"/>
          <w:color w:val="0000FF"/>
          <w:sz w:val="34"/>
          <w:szCs w:val="34"/>
        </w:rPr>
        <w:t>第三十四条　违反本条例规定的其他行为，法律、法规已有处罚规定的，从其规定。</w:t>
      </w:r>
    </w:p>
    <w:p>
      <w:pPr>
        <w:spacing w:line="600" w:lineRule="exact"/>
        <w:rPr>
          <w:sz w:val="34"/>
          <w:szCs w:val="34"/>
        </w:rPr>
      </w:pPr>
    </w:p>
    <w:p>
      <w:pPr>
        <w:pStyle w:val="4"/>
        <w:keepNext w:val="0"/>
        <w:keepLines w:val="0"/>
        <w:spacing w:before="0" w:after="0" w:line="600" w:lineRule="exact"/>
        <w:jc w:val="center"/>
        <w:rPr>
          <w:rFonts w:ascii="黑体" w:hAnsi="黑体" w:eastAsia="黑体" w:cs="黑体"/>
          <w:b w:val="0"/>
          <w:sz w:val="34"/>
          <w:szCs w:val="34"/>
        </w:rPr>
      </w:pPr>
      <w:r>
        <w:rPr>
          <w:rFonts w:hint="eastAsia" w:ascii="黑体" w:hAnsi="黑体" w:eastAsia="黑体" w:cs="黑体"/>
          <w:b w:val="0"/>
          <w:sz w:val="34"/>
          <w:szCs w:val="34"/>
        </w:rPr>
        <w:t>第六章　附　则</w:t>
      </w:r>
    </w:p>
    <w:p>
      <w:pPr>
        <w:spacing w:line="600" w:lineRule="exact"/>
        <w:rPr>
          <w:sz w:val="34"/>
          <w:szCs w:val="34"/>
        </w:rPr>
      </w:pPr>
    </w:p>
    <w:p>
      <w:pPr>
        <w:spacing w:line="600" w:lineRule="exact"/>
        <w:ind w:firstLine="680" w:firstLineChars="200"/>
        <w:rPr>
          <w:rFonts w:ascii="仿宋_GB2312" w:hAnsi="仿宋_GB2312" w:eastAsia="仿宋_GB2312" w:cs="仿宋_GB2312"/>
          <w:sz w:val="34"/>
          <w:szCs w:val="34"/>
        </w:rPr>
      </w:pPr>
      <w:r>
        <w:rPr>
          <w:rFonts w:hint="eastAsia" w:ascii="仿宋_GB2312" w:hAnsi="仿宋_GB2312" w:eastAsia="仿宋_GB2312" w:cs="仿宋_GB2312"/>
          <w:sz w:val="34"/>
          <w:szCs w:val="34"/>
        </w:rPr>
        <w:t>第三十五条 本条例下列用语的含义：</w:t>
      </w:r>
    </w:p>
    <w:p>
      <w:pPr>
        <w:spacing w:line="600" w:lineRule="exact"/>
        <w:ind w:firstLine="680" w:firstLineChars="200"/>
        <w:rPr>
          <w:rFonts w:ascii="仿宋_GB2312" w:hAnsi="仿宋_GB2312" w:eastAsia="仿宋_GB2312" w:cs="仿宋_GB2312"/>
          <w:sz w:val="34"/>
          <w:szCs w:val="34"/>
        </w:rPr>
      </w:pPr>
      <w:r>
        <w:rPr>
          <w:rFonts w:hint="eastAsia" w:ascii="仿宋_GB2312" w:hAnsi="仿宋_GB2312" w:eastAsia="仿宋_GB2312" w:cs="仿宋_GB2312"/>
          <w:sz w:val="34"/>
          <w:szCs w:val="34"/>
        </w:rPr>
        <w:t>（一）工程质量验收，是指建设单位根据有关法律</w:t>
      </w:r>
      <w:r>
        <w:rPr>
          <w:rFonts w:hint="eastAsia" w:ascii="仿宋_GB2312" w:hAnsi="仿宋_GB2312" w:eastAsia="仿宋_GB2312" w:cs="仿宋_GB2312"/>
          <w:color w:val="0000FF"/>
          <w:sz w:val="34"/>
          <w:szCs w:val="34"/>
        </w:rPr>
        <w:t>、</w:t>
      </w:r>
      <w:r>
        <w:rPr>
          <w:rFonts w:hint="eastAsia" w:ascii="仿宋_GB2312" w:hAnsi="仿宋_GB2312" w:eastAsia="仿宋_GB2312" w:cs="仿宋_GB2312"/>
          <w:sz w:val="34"/>
          <w:szCs w:val="34"/>
        </w:rPr>
        <w:t>法规规定，对符合质量验收要求的工程，组织勘察、设计、施工、监理等单位组成验收组，通过审阅建设、勘察、设计、施工、监理单位的工程档案资料和实地查验工程质量，对工程勘察、设计、施工、设备安装质量和各管理环节等方面作出全面评价，形成经验收组人员签署的工程质量验收意见的活动。</w:t>
      </w:r>
    </w:p>
    <w:p>
      <w:pPr>
        <w:spacing w:line="600" w:lineRule="exact"/>
        <w:ind w:firstLine="680" w:firstLineChars="200"/>
        <w:rPr>
          <w:rFonts w:ascii="仿宋_GB2312" w:hAnsi="仿宋_GB2312" w:eastAsia="仿宋_GB2312" w:cs="仿宋_GB2312"/>
          <w:sz w:val="34"/>
          <w:szCs w:val="34"/>
        </w:rPr>
      </w:pPr>
      <w:r>
        <w:rPr>
          <w:rFonts w:hint="eastAsia" w:ascii="仿宋_GB2312" w:hAnsi="仿宋_GB2312" w:eastAsia="仿宋_GB2312" w:cs="仿宋_GB2312"/>
          <w:sz w:val="34"/>
          <w:szCs w:val="34"/>
        </w:rPr>
        <w:t>（二）工程联合验收，是指工程建设项目具备验收条件后，根据建设单位的申请，由工程所在地住房和城乡建设行政主管部门协调自然资源、气象等相关管理部门共同参与对联合验收事项进行限时联合验收并统一出具验收意见的活动。</w:t>
      </w:r>
    </w:p>
    <w:p>
      <w:pPr>
        <w:spacing w:line="600" w:lineRule="exact"/>
        <w:ind w:firstLine="680" w:firstLineChars="200"/>
        <w:rPr>
          <w:rFonts w:ascii="仿宋_GB2312" w:hAnsi="仿宋_GB2312" w:eastAsia="仿宋_GB2312" w:cs="仿宋_GB2312"/>
          <w:sz w:val="34"/>
          <w:szCs w:val="34"/>
        </w:rPr>
      </w:pPr>
      <w:r>
        <w:rPr>
          <w:rFonts w:hint="eastAsia" w:ascii="仿宋_GB2312" w:hAnsi="仿宋_GB2312" w:eastAsia="仿宋_GB2312" w:cs="仿宋_GB2312"/>
          <w:sz w:val="34"/>
          <w:szCs w:val="34"/>
        </w:rPr>
        <w:t>（三）工程质量保证金，是指建设单位与施工单位在工程承包合同中约定，从应付的工程款中预留，用以保证施工单位在缺陷责任期内对工程出现的缺陷进行维修的资金。</w:t>
      </w:r>
    </w:p>
    <w:p>
      <w:pPr>
        <w:spacing w:line="600" w:lineRule="exact"/>
        <w:ind w:firstLine="680" w:firstLineChars="200"/>
        <w:rPr>
          <w:rFonts w:ascii="仿宋_GB2312" w:hAnsi="仿宋_GB2312" w:eastAsia="仿宋_GB2312" w:cs="仿宋_GB2312"/>
          <w:sz w:val="34"/>
          <w:szCs w:val="34"/>
        </w:rPr>
      </w:pPr>
      <w:r>
        <w:rPr>
          <w:rFonts w:hint="eastAsia" w:ascii="仿宋_GB2312" w:hAnsi="仿宋_GB2312" w:eastAsia="仿宋_GB2312" w:cs="仿宋_GB2312"/>
          <w:sz w:val="34"/>
          <w:szCs w:val="34"/>
        </w:rPr>
        <w:t>第三十六条 抢险救灾及其他临时性房屋建筑和农民自建低层住宅的建设活动，不适用本条例。</w:t>
      </w:r>
    </w:p>
    <w:p>
      <w:pPr>
        <w:spacing w:line="600" w:lineRule="exact"/>
        <w:ind w:firstLine="680" w:firstLineChars="200"/>
      </w:pPr>
      <w:r>
        <w:rPr>
          <w:rFonts w:hint="eastAsia" w:ascii="仿宋_GB2312" w:hAnsi="仿宋_GB2312" w:eastAsia="仿宋_GB2312" w:cs="仿宋_GB2312"/>
          <w:sz w:val="34"/>
          <w:szCs w:val="34"/>
        </w:rPr>
        <w:t>第三十七条 本条例自2021年 月 日起施行。</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等线 Light">
    <w:altName w:val="华文仿宋"/>
    <w:panose1 w:val="02010600030101010101"/>
    <w:charset w:val="86"/>
    <w:family w:val="auto"/>
    <w:pitch w:val="default"/>
    <w:sig w:usb0="00000000" w:usb1="00000000" w:usb2="00000016" w:usb3="00000000" w:csb0="0004000F" w:csb1="00000000"/>
  </w:font>
  <w:font w:name="Cambria">
    <w:altName w:val="FreeSerif"/>
    <w:panose1 w:val="02040503050406030204"/>
    <w:charset w:val="00"/>
    <w:family w:val="roman"/>
    <w:pitch w:val="default"/>
    <w:sig w:usb0="00000000" w:usb1="00000000" w:usb2="00000000" w:usb3="00000000" w:csb0="2000019F" w:csb1="00000000"/>
  </w:font>
  <w:font w:name="方正小标宋简体">
    <w:panose1 w:val="02000000000000000000"/>
    <w:charset w:val="86"/>
    <w:family w:val="script"/>
    <w:pitch w:val="default"/>
    <w:sig w:usb0="A00002BF" w:usb1="184F6CFA" w:usb2="00000012" w:usb3="00000000" w:csb0="00040001" w:csb1="00000000"/>
  </w:font>
  <w:font w:name="楷体_GB2312">
    <w:panose1 w:val="02010609030101010101"/>
    <w:charset w:val="86"/>
    <w:family w:val="modern"/>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 w:name="华文仿宋">
    <w:panose1 w:val="02010600040101010101"/>
    <w:charset w:val="86"/>
    <w:family w:val="auto"/>
    <w:pitch w:val="default"/>
    <w:sig w:usb0="00000287" w:usb1="080F0000" w:usb2="00000000" w:usb3="00000000" w:csb0="0004009F" w:csb1="DFD70000"/>
  </w:font>
  <w:font w:name="FreeSerif">
    <w:panose1 w:val="02020603050405020304"/>
    <w:charset w:val="00"/>
    <w:family w:val="auto"/>
    <w:pitch w:val="default"/>
    <w:sig w:usb0="E59FAFFF" w:usb1="C200FDFF" w:usb2="43501B29" w:usb3="04000043" w:csb0="6001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rPr>
        <w:rFonts w:ascii="宋体" w:hAnsi="宋体"/>
        <w:sz w:val="28"/>
        <w:szCs w:val="28"/>
      </w:rPr>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27</w:t>
    </w:r>
    <w:r>
      <w:rPr>
        <w:rFonts w:ascii="宋体" w:hAnsi="宋体"/>
        <w:sz w:val="28"/>
        <w:szCs w:val="28"/>
      </w:rPr>
      <w:fldChar w:fldCharType="end"/>
    </w:r>
    <w:r>
      <w:rPr>
        <w:rFonts w:hint="eastAsia" w:ascii="宋体" w:hAnsi="宋体"/>
        <w:sz w:val="28"/>
        <w:szCs w:val="28"/>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C016B12"/>
    <w:rsid w:val="5C016B12"/>
    <w:rsid w:val="ED6CFF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nhideWhenUsed="0" w:uiPriority="35"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1"/>
    <w:basedOn w:val="1"/>
    <w:next w:val="1"/>
    <w:qFormat/>
    <w:uiPriority w:val="9"/>
    <w:pPr>
      <w:keepNext/>
      <w:keepLines/>
      <w:spacing w:before="340" w:after="330" w:line="578" w:lineRule="auto"/>
      <w:outlineLvl w:val="0"/>
    </w:pPr>
    <w:rPr>
      <w:b/>
      <w:bCs/>
      <w:kern w:val="44"/>
      <w:sz w:val="44"/>
      <w:szCs w:val="44"/>
    </w:rPr>
  </w:style>
  <w:style w:type="paragraph" w:styleId="4">
    <w:name w:val="heading 2"/>
    <w:basedOn w:val="1"/>
    <w:next w:val="1"/>
    <w:qFormat/>
    <w:uiPriority w:val="9"/>
    <w:pPr>
      <w:keepNext/>
      <w:keepLines/>
      <w:spacing w:before="260" w:beforeLines="0" w:after="260" w:afterLines="0" w:line="416" w:lineRule="auto"/>
      <w:outlineLvl w:val="1"/>
    </w:pPr>
    <w:rPr>
      <w:rFonts w:ascii="等线 Light" w:hAnsi="等线 Light" w:eastAsia="等线 Light" w:cs="Times New Roman"/>
      <w:b/>
      <w:bCs/>
      <w:sz w:val="32"/>
      <w:szCs w:val="32"/>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caption"/>
    <w:basedOn w:val="1"/>
    <w:next w:val="1"/>
    <w:qFormat/>
    <w:uiPriority w:val="35"/>
    <w:rPr>
      <w:rFonts w:ascii="Cambria" w:hAnsi="Cambria" w:eastAsia="黑体"/>
      <w:sz w:val="20"/>
    </w:rPr>
  </w:style>
  <w:style w:type="paragraph" w:styleId="5">
    <w:name w:val="footer"/>
    <w:basedOn w:val="1"/>
    <w:qFormat/>
    <w:uiPriority w:val="99"/>
    <w:pPr>
      <w:tabs>
        <w:tab w:val="center" w:pos="4153"/>
        <w:tab w:val="right" w:pos="8306"/>
      </w:tabs>
      <w:snapToGrid w:val="0"/>
      <w:jc w:val="left"/>
    </w:pPr>
    <w:rPr>
      <w:rFonts w:ascii="Calibri" w:hAnsi="Calibri" w:eastAsia="宋体" w:cs="Times New Roman"/>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rFonts w:ascii="Calibri" w:hAnsi="Calibri" w:eastAsia="宋体" w:cs="Times New Roman"/>
      <w:sz w:val="18"/>
      <w:szCs w:val="18"/>
    </w:rPr>
  </w:style>
  <w:style w:type="paragraph" w:customStyle="1" w:styleId="9">
    <w:name w:val="列出段落1"/>
    <w:basedOn w:val="1"/>
    <w:qFormat/>
    <w:uiPriority w:val="34"/>
    <w:pPr>
      <w:ind w:firstLine="420" w:firstLineChars="200"/>
    </w:pPr>
    <w:rPr>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Office_11.8.2.9864_F1E327BC-269C-435d-A152-05C5408002CA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2020-11-25T16:36:00Z</dcterms:created>
  <dc:creator>Administrator</dc:creator>
  <cp:lastModifiedBy>user</cp:lastModifiedBy>
  <dcterms:modified xsi:type="dcterms:W3CDTF">2024-08-14T17:14:53Z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2052-11.8.2.9864</vt:lpwstr>
  </property>
</Properties>
</file>