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647FD">
      <w:pPr>
        <w:jc w:val="center"/>
        <w:rPr>
          <w:rFonts w:ascii="方正小标宋_GBK" w:eastAsia="方正小标宋_GBK"/>
          <w:spacing w:val="-20"/>
          <w:sz w:val="44"/>
          <w:szCs w:val="44"/>
        </w:rPr>
      </w:pPr>
      <w:r>
        <w:rPr>
          <w:rFonts w:hint="eastAsia" w:ascii="方正小标宋_GBK" w:eastAsia="方正小标宋_GBK"/>
          <w:spacing w:val="-20"/>
          <w:sz w:val="44"/>
          <w:szCs w:val="44"/>
        </w:rPr>
        <w:t xml:space="preserve"> 2017年盘锦市固体废物污染环境防治信息公告</w:t>
      </w:r>
    </w:p>
    <w:p w14:paraId="64074CB0">
      <w:pPr>
        <w:jc w:val="center"/>
        <w:rPr>
          <w:rFonts w:ascii="方正小标宋_GBK" w:eastAsia="方正小标宋_GBK"/>
          <w:spacing w:val="-20"/>
          <w:sz w:val="18"/>
          <w:szCs w:val="18"/>
        </w:rPr>
      </w:pPr>
    </w:p>
    <w:p w14:paraId="02A7C6D2">
      <w:pPr>
        <w:spacing w:line="60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为贯彻落实《中华人民共和国固体废物污染环境防治法》关于“大中城市人民政府环境保护行政主管部门应定期发布固体废物的种类、产生量、处置状况等信息”的规定，依据国家环保部《大中城市固体废物污染防治信息发布导则》（2006年第33号公告）的要求，本着真实、准确、公开、合法原则，现将盘锦市2017年固体废物污染环境防治信息公告如下：</w:t>
      </w:r>
    </w:p>
    <w:p w14:paraId="4AF1D3AD">
      <w:pPr>
        <w:pStyle w:val="12"/>
        <w:numPr>
          <w:ilvl w:val="0"/>
          <w:numId w:val="1"/>
        </w:numPr>
        <w:spacing w:line="600" w:lineRule="exact"/>
        <w:ind w:firstLineChars="0"/>
        <w:rPr>
          <w:rFonts w:ascii="黑体" w:hAnsi="黑体" w:eastAsia="黑体"/>
          <w:kern w:val="0"/>
          <w:sz w:val="32"/>
          <w:szCs w:val="32"/>
        </w:rPr>
      </w:pPr>
      <w:r>
        <w:rPr>
          <w:rFonts w:hint="eastAsia" w:ascii="黑体" w:hAnsi="黑体" w:eastAsia="黑体"/>
          <w:kern w:val="0"/>
          <w:sz w:val="32"/>
          <w:szCs w:val="32"/>
        </w:rPr>
        <w:t>综述</w:t>
      </w:r>
    </w:p>
    <w:p w14:paraId="266C16DB">
      <w:pPr>
        <w:ind w:firstLine="640" w:firstLineChars="200"/>
        <w:rPr>
          <w:rFonts w:hint="eastAsia" w:ascii="仿宋_GB2312" w:hAnsi="华文中宋" w:eastAsia="仿宋_GB2312"/>
          <w:sz w:val="32"/>
          <w:szCs w:val="32"/>
        </w:rPr>
      </w:pPr>
      <w:r>
        <w:rPr>
          <w:rFonts w:hint="eastAsia" w:ascii="仿宋_GB2312" w:eastAsia="仿宋_GB2312"/>
          <w:kern w:val="0"/>
          <w:sz w:val="32"/>
          <w:szCs w:val="32"/>
        </w:rPr>
        <w:t>2017年盘锦市认真贯彻国家固体废物防治的方针、政策、固体废物管理工作以减量化、资源化和无害化为原则，以切实加强监督管理，保障环境安全为根本，强化固体废物的规范化管理，进一步深入开展危险废物产生、贮存、处置情况的排查，摸清我市重点行业危险废物分布以及各企业危险废物的产生量、转移去向及处置情况等信息，建立了全市重点监管企业清单和动态更新，全面落实固体废物申报登记工作、危险废物经营许可证和危险废物转移联单、信息公开等各项管理制度，开展</w:t>
      </w:r>
      <w:r>
        <w:rPr>
          <w:rFonts w:hint="eastAsia" w:ascii="仿宋_GB2312" w:hAnsi="华文中宋" w:eastAsia="仿宋_GB2312"/>
          <w:sz w:val="32"/>
          <w:szCs w:val="32"/>
        </w:rPr>
        <w:t>全市危险废物处理处置情况清理排查专项行动，深入排查危险废物处置企业环境安全和监管隐患，有效保障了环境安全。</w:t>
      </w:r>
    </w:p>
    <w:p w14:paraId="097045E3">
      <w:pPr>
        <w:spacing w:line="600" w:lineRule="exact"/>
        <w:ind w:firstLine="640" w:firstLineChars="200"/>
        <w:rPr>
          <w:rFonts w:hint="eastAsia" w:ascii="仿宋_GB2312" w:hAnsi="仿宋" w:eastAsia="仿宋_GB2312"/>
          <w:kern w:val="0"/>
          <w:sz w:val="32"/>
          <w:szCs w:val="32"/>
        </w:rPr>
      </w:pPr>
    </w:p>
    <w:p w14:paraId="1AC908A9">
      <w:pPr>
        <w:spacing w:line="600"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二、固体废物污染防治状况</w:t>
      </w:r>
    </w:p>
    <w:p w14:paraId="6CC8310D">
      <w:pPr>
        <w:pStyle w:val="5"/>
        <w:adjustRightInd w:val="0"/>
        <w:snapToGrid w:val="0"/>
        <w:spacing w:before="0" w:beforeAutospacing="0" w:after="0" w:afterAutospacing="0" w:line="600" w:lineRule="exact"/>
        <w:ind w:firstLine="640" w:firstLineChars="200"/>
        <w:jc w:val="both"/>
        <w:rPr>
          <w:rFonts w:ascii="楷体" w:hAnsi="楷体" w:eastAsia="楷体" w:cs="Times New Roman"/>
          <w:color w:val="000000"/>
          <w:sz w:val="32"/>
          <w:szCs w:val="32"/>
        </w:rPr>
      </w:pPr>
      <w:r>
        <w:rPr>
          <w:rFonts w:hint="eastAsia" w:ascii="楷体" w:hAnsi="楷体" w:eastAsia="楷体" w:cs="Times New Roman"/>
          <w:color w:val="000000"/>
          <w:sz w:val="32"/>
          <w:szCs w:val="32"/>
        </w:rPr>
        <w:t>（一）工业固体废物</w:t>
      </w:r>
    </w:p>
    <w:p w14:paraId="1025269B">
      <w:pPr>
        <w:widowControl/>
        <w:spacing w:line="60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1、一般工业固体废物产生量及处置利用贮存情况</w:t>
      </w:r>
    </w:p>
    <w:p w14:paraId="5573C33B">
      <w:pPr>
        <w:widowControl/>
        <w:adjustRightInd w:val="0"/>
        <w:snapToGrid w:val="0"/>
        <w:spacing w:line="60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2017年全市一般工业固体废物产生量138.97万吨，上一年遗留量0.012，综合利用量102.54万吨，处置量35.53万吨，贮存量0.91万吨，</w:t>
      </w:r>
      <w:r>
        <w:rPr>
          <w:rFonts w:hint="eastAsia" w:ascii="仿宋_GB2312" w:hAnsi="仿宋" w:eastAsia="仿宋_GB2312"/>
          <w:kern w:val="0"/>
          <w:sz w:val="32"/>
          <w:szCs w:val="32"/>
        </w:rPr>
        <w:t>见表1。</w:t>
      </w:r>
    </w:p>
    <w:p w14:paraId="24CD565D">
      <w:pPr>
        <w:adjustRightInd w:val="0"/>
        <w:snapToGrid w:val="0"/>
        <w:spacing w:beforeLines="50" w:line="360" w:lineRule="auto"/>
        <w:jc w:val="center"/>
        <w:rPr>
          <w:rFonts w:ascii="仿宋" w:hAnsi="仿宋" w:eastAsia="仿宋"/>
          <w:sz w:val="24"/>
        </w:rPr>
      </w:pPr>
      <w:r>
        <w:rPr>
          <w:rFonts w:hint="eastAsia" w:ascii="仿宋" w:hAnsi="仿宋" w:eastAsia="仿宋"/>
          <w:bCs/>
          <w:sz w:val="24"/>
        </w:rPr>
        <w:t>表1</w:t>
      </w:r>
      <w:r>
        <w:rPr>
          <w:rFonts w:hint="eastAsia" w:ascii="仿宋" w:hAnsi="仿宋" w:eastAsia="仿宋"/>
          <w:sz w:val="24"/>
        </w:rPr>
        <w:t xml:space="preserve">  工业固体废物产生及利用情况</w:t>
      </w:r>
    </w:p>
    <w:tbl>
      <w:tblPr>
        <w:tblStyle w:val="6"/>
        <w:tblW w:w="6223" w:type="dxa"/>
        <w:tblInd w:w="130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56"/>
        <w:gridCol w:w="1799"/>
        <w:gridCol w:w="2268"/>
      </w:tblGrid>
      <w:tr w14:paraId="46739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156" w:type="dxa"/>
            <w:vAlign w:val="center"/>
          </w:tcPr>
          <w:p w14:paraId="48F50D56">
            <w:pPr>
              <w:adjustRightInd w:val="0"/>
              <w:snapToGrid w:val="0"/>
              <w:jc w:val="center"/>
              <w:rPr>
                <w:rFonts w:ascii="仿宋" w:hAnsi="仿宋" w:eastAsia="仿宋"/>
                <w:szCs w:val="21"/>
              </w:rPr>
            </w:pPr>
            <w:r>
              <w:rPr>
                <w:rFonts w:hint="eastAsia" w:ascii="仿宋" w:hAnsi="仿宋" w:eastAsia="仿宋"/>
                <w:szCs w:val="21"/>
              </w:rPr>
              <w:t>工业固体废物</w:t>
            </w:r>
          </w:p>
        </w:tc>
        <w:tc>
          <w:tcPr>
            <w:tcW w:w="1799" w:type="dxa"/>
            <w:vAlign w:val="center"/>
          </w:tcPr>
          <w:p w14:paraId="3738EA51">
            <w:pPr>
              <w:widowControl/>
              <w:adjustRightInd w:val="0"/>
              <w:snapToGrid w:val="0"/>
              <w:jc w:val="center"/>
              <w:rPr>
                <w:rFonts w:ascii="仿宋" w:hAnsi="仿宋" w:eastAsia="仿宋"/>
                <w:szCs w:val="21"/>
              </w:rPr>
            </w:pPr>
            <w:r>
              <w:rPr>
                <w:rFonts w:hint="eastAsia" w:ascii="仿宋" w:hAnsi="仿宋" w:eastAsia="仿宋"/>
                <w:szCs w:val="21"/>
              </w:rPr>
              <w:t>单  位</w:t>
            </w:r>
          </w:p>
        </w:tc>
        <w:tc>
          <w:tcPr>
            <w:tcW w:w="2268" w:type="dxa"/>
            <w:vAlign w:val="center"/>
          </w:tcPr>
          <w:p w14:paraId="6AC056A8">
            <w:pPr>
              <w:adjustRightInd w:val="0"/>
              <w:snapToGrid w:val="0"/>
              <w:jc w:val="center"/>
              <w:rPr>
                <w:rFonts w:ascii="仿宋" w:hAnsi="仿宋" w:eastAsia="仿宋"/>
                <w:szCs w:val="21"/>
              </w:rPr>
            </w:pPr>
            <w:r>
              <w:rPr>
                <w:rFonts w:hint="eastAsia" w:ascii="仿宋" w:hAnsi="仿宋" w:eastAsia="仿宋"/>
                <w:szCs w:val="21"/>
              </w:rPr>
              <w:t>数   量</w:t>
            </w:r>
          </w:p>
        </w:tc>
      </w:tr>
      <w:tr w14:paraId="2B514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56" w:type="dxa"/>
            <w:vAlign w:val="center"/>
          </w:tcPr>
          <w:p w14:paraId="398C63B2">
            <w:pPr>
              <w:adjustRightInd w:val="0"/>
              <w:snapToGrid w:val="0"/>
              <w:jc w:val="center"/>
              <w:rPr>
                <w:rFonts w:ascii="仿宋" w:hAnsi="仿宋" w:eastAsia="仿宋"/>
                <w:szCs w:val="21"/>
              </w:rPr>
            </w:pPr>
            <w:r>
              <w:rPr>
                <w:rFonts w:hint="eastAsia" w:ascii="仿宋" w:hAnsi="仿宋" w:eastAsia="仿宋"/>
                <w:szCs w:val="21"/>
              </w:rPr>
              <w:t>产生量</w:t>
            </w:r>
          </w:p>
        </w:tc>
        <w:tc>
          <w:tcPr>
            <w:tcW w:w="1799" w:type="dxa"/>
            <w:vAlign w:val="center"/>
          </w:tcPr>
          <w:p w14:paraId="61CD35DE">
            <w:pPr>
              <w:adjustRightInd w:val="0"/>
              <w:snapToGrid w:val="0"/>
              <w:jc w:val="center"/>
              <w:rPr>
                <w:rFonts w:ascii="仿宋" w:hAnsi="仿宋" w:eastAsia="仿宋"/>
                <w:szCs w:val="21"/>
              </w:rPr>
            </w:pPr>
            <w:r>
              <w:rPr>
                <w:rFonts w:hint="eastAsia" w:ascii="仿宋" w:hAnsi="仿宋" w:eastAsia="仿宋"/>
                <w:szCs w:val="21"/>
              </w:rPr>
              <w:t>万吨</w:t>
            </w:r>
          </w:p>
        </w:tc>
        <w:tc>
          <w:tcPr>
            <w:tcW w:w="2268" w:type="dxa"/>
            <w:vAlign w:val="center"/>
          </w:tcPr>
          <w:p w14:paraId="5CC6B9B0">
            <w:pPr>
              <w:adjustRightInd w:val="0"/>
              <w:snapToGrid w:val="0"/>
              <w:jc w:val="center"/>
              <w:rPr>
                <w:rFonts w:ascii="仿宋" w:hAnsi="仿宋" w:eastAsia="仿宋"/>
                <w:color w:val="000000"/>
                <w:szCs w:val="21"/>
              </w:rPr>
            </w:pPr>
            <w:r>
              <w:rPr>
                <w:rFonts w:hint="eastAsia" w:ascii="仿宋" w:hAnsi="仿宋" w:eastAsia="仿宋"/>
                <w:color w:val="000000"/>
                <w:szCs w:val="21"/>
              </w:rPr>
              <w:t>138.97</w:t>
            </w:r>
          </w:p>
        </w:tc>
      </w:tr>
      <w:tr w14:paraId="67F50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56" w:type="dxa"/>
            <w:vAlign w:val="center"/>
          </w:tcPr>
          <w:p w14:paraId="24F5838F">
            <w:pPr>
              <w:adjustRightInd w:val="0"/>
              <w:snapToGrid w:val="0"/>
              <w:jc w:val="center"/>
              <w:rPr>
                <w:rFonts w:ascii="仿宋" w:hAnsi="仿宋" w:eastAsia="仿宋"/>
                <w:szCs w:val="21"/>
              </w:rPr>
            </w:pPr>
            <w:r>
              <w:rPr>
                <w:rFonts w:hint="eastAsia" w:ascii="仿宋" w:hAnsi="仿宋" w:eastAsia="仿宋"/>
                <w:szCs w:val="21"/>
              </w:rPr>
              <w:t>上一年遗留量</w:t>
            </w:r>
          </w:p>
        </w:tc>
        <w:tc>
          <w:tcPr>
            <w:tcW w:w="1799" w:type="dxa"/>
            <w:vAlign w:val="center"/>
          </w:tcPr>
          <w:p w14:paraId="725C4176">
            <w:pPr>
              <w:adjustRightInd w:val="0"/>
              <w:snapToGrid w:val="0"/>
              <w:jc w:val="center"/>
              <w:rPr>
                <w:rFonts w:ascii="仿宋" w:hAnsi="仿宋" w:eastAsia="仿宋"/>
                <w:szCs w:val="21"/>
              </w:rPr>
            </w:pPr>
            <w:r>
              <w:rPr>
                <w:rFonts w:hint="eastAsia" w:ascii="仿宋" w:hAnsi="仿宋" w:eastAsia="仿宋"/>
                <w:szCs w:val="21"/>
              </w:rPr>
              <w:t>万吨</w:t>
            </w:r>
          </w:p>
        </w:tc>
        <w:tc>
          <w:tcPr>
            <w:tcW w:w="2268" w:type="dxa"/>
            <w:vAlign w:val="center"/>
          </w:tcPr>
          <w:p w14:paraId="713E7092">
            <w:pPr>
              <w:adjustRightInd w:val="0"/>
              <w:snapToGrid w:val="0"/>
              <w:jc w:val="center"/>
              <w:rPr>
                <w:rFonts w:ascii="仿宋" w:hAnsi="仿宋" w:eastAsia="仿宋"/>
                <w:color w:val="000000"/>
                <w:szCs w:val="21"/>
              </w:rPr>
            </w:pPr>
            <w:r>
              <w:rPr>
                <w:rFonts w:hint="eastAsia" w:ascii="仿宋" w:hAnsi="仿宋" w:eastAsia="仿宋"/>
                <w:color w:val="000000"/>
                <w:szCs w:val="21"/>
              </w:rPr>
              <w:t>0.012</w:t>
            </w:r>
          </w:p>
        </w:tc>
      </w:tr>
      <w:tr w14:paraId="744B0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56" w:type="dxa"/>
            <w:tcBorders>
              <w:top w:val="single" w:color="auto" w:sz="4" w:space="0"/>
              <w:bottom w:val="single" w:color="auto" w:sz="4" w:space="0"/>
            </w:tcBorders>
            <w:vAlign w:val="center"/>
          </w:tcPr>
          <w:p w14:paraId="4F8F88CE">
            <w:pPr>
              <w:adjustRightInd w:val="0"/>
              <w:snapToGrid w:val="0"/>
              <w:jc w:val="center"/>
              <w:rPr>
                <w:rFonts w:ascii="仿宋" w:hAnsi="仿宋" w:eastAsia="仿宋"/>
                <w:szCs w:val="21"/>
              </w:rPr>
            </w:pPr>
            <w:r>
              <w:rPr>
                <w:rFonts w:hint="eastAsia" w:ascii="仿宋" w:hAnsi="仿宋" w:eastAsia="仿宋"/>
                <w:szCs w:val="21"/>
              </w:rPr>
              <w:t>综合利用量</w:t>
            </w:r>
          </w:p>
        </w:tc>
        <w:tc>
          <w:tcPr>
            <w:tcW w:w="1799" w:type="dxa"/>
            <w:vAlign w:val="center"/>
          </w:tcPr>
          <w:p w14:paraId="4290E3C7">
            <w:pPr>
              <w:adjustRightInd w:val="0"/>
              <w:snapToGrid w:val="0"/>
              <w:jc w:val="center"/>
              <w:rPr>
                <w:rFonts w:ascii="仿宋" w:hAnsi="仿宋" w:eastAsia="仿宋"/>
                <w:szCs w:val="21"/>
              </w:rPr>
            </w:pPr>
            <w:r>
              <w:rPr>
                <w:rFonts w:hint="eastAsia" w:ascii="仿宋" w:hAnsi="仿宋" w:eastAsia="仿宋"/>
                <w:szCs w:val="21"/>
              </w:rPr>
              <w:t>万吨</w:t>
            </w:r>
          </w:p>
        </w:tc>
        <w:tc>
          <w:tcPr>
            <w:tcW w:w="2268" w:type="dxa"/>
            <w:vAlign w:val="center"/>
          </w:tcPr>
          <w:p w14:paraId="0FA435EE">
            <w:pPr>
              <w:adjustRightInd w:val="0"/>
              <w:snapToGrid w:val="0"/>
              <w:jc w:val="center"/>
              <w:rPr>
                <w:rFonts w:ascii="仿宋" w:hAnsi="仿宋" w:eastAsia="仿宋"/>
                <w:color w:val="000000"/>
                <w:szCs w:val="21"/>
              </w:rPr>
            </w:pPr>
            <w:r>
              <w:rPr>
                <w:rFonts w:hint="eastAsia" w:ascii="仿宋" w:hAnsi="仿宋" w:eastAsia="仿宋"/>
                <w:color w:val="000000"/>
                <w:szCs w:val="21"/>
              </w:rPr>
              <w:t>102.54</w:t>
            </w:r>
          </w:p>
        </w:tc>
      </w:tr>
      <w:tr w14:paraId="43389A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56" w:type="dxa"/>
            <w:tcBorders>
              <w:top w:val="single" w:color="auto" w:sz="4" w:space="0"/>
            </w:tcBorders>
            <w:vAlign w:val="center"/>
          </w:tcPr>
          <w:p w14:paraId="38A89F1A">
            <w:pPr>
              <w:adjustRightInd w:val="0"/>
              <w:snapToGrid w:val="0"/>
              <w:jc w:val="center"/>
              <w:rPr>
                <w:rFonts w:ascii="仿宋" w:hAnsi="仿宋" w:eastAsia="仿宋"/>
                <w:szCs w:val="21"/>
              </w:rPr>
            </w:pPr>
            <w:r>
              <w:rPr>
                <w:rFonts w:hint="eastAsia" w:ascii="仿宋" w:hAnsi="仿宋" w:eastAsia="仿宋"/>
                <w:szCs w:val="21"/>
              </w:rPr>
              <w:t>处置量</w:t>
            </w:r>
          </w:p>
        </w:tc>
        <w:tc>
          <w:tcPr>
            <w:tcW w:w="1799" w:type="dxa"/>
            <w:vAlign w:val="center"/>
          </w:tcPr>
          <w:p w14:paraId="06DCB5B6">
            <w:pPr>
              <w:adjustRightInd w:val="0"/>
              <w:snapToGrid w:val="0"/>
              <w:jc w:val="center"/>
              <w:rPr>
                <w:rFonts w:ascii="仿宋" w:hAnsi="仿宋" w:eastAsia="仿宋"/>
                <w:szCs w:val="21"/>
              </w:rPr>
            </w:pPr>
            <w:r>
              <w:rPr>
                <w:rFonts w:hint="eastAsia" w:ascii="仿宋" w:hAnsi="仿宋" w:eastAsia="仿宋"/>
                <w:szCs w:val="21"/>
              </w:rPr>
              <w:t>万吨</w:t>
            </w:r>
          </w:p>
        </w:tc>
        <w:tc>
          <w:tcPr>
            <w:tcW w:w="2268" w:type="dxa"/>
            <w:vAlign w:val="center"/>
          </w:tcPr>
          <w:p w14:paraId="27AFCA35">
            <w:pPr>
              <w:adjustRightInd w:val="0"/>
              <w:snapToGrid w:val="0"/>
              <w:jc w:val="center"/>
              <w:rPr>
                <w:rFonts w:ascii="仿宋" w:hAnsi="仿宋" w:eastAsia="仿宋"/>
                <w:color w:val="000000"/>
                <w:szCs w:val="21"/>
              </w:rPr>
            </w:pPr>
            <w:r>
              <w:rPr>
                <w:rFonts w:hint="eastAsia" w:ascii="仿宋" w:hAnsi="仿宋" w:eastAsia="仿宋"/>
                <w:color w:val="000000"/>
                <w:szCs w:val="21"/>
              </w:rPr>
              <w:t>35.53</w:t>
            </w:r>
          </w:p>
        </w:tc>
      </w:tr>
      <w:tr w14:paraId="6126F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56" w:type="dxa"/>
            <w:vAlign w:val="center"/>
          </w:tcPr>
          <w:p w14:paraId="19875BEF">
            <w:pPr>
              <w:adjustRightInd w:val="0"/>
              <w:snapToGrid w:val="0"/>
              <w:jc w:val="center"/>
              <w:rPr>
                <w:rFonts w:ascii="仿宋" w:hAnsi="仿宋" w:eastAsia="仿宋"/>
                <w:szCs w:val="21"/>
              </w:rPr>
            </w:pPr>
            <w:r>
              <w:rPr>
                <w:rFonts w:hint="eastAsia" w:ascii="仿宋" w:hAnsi="仿宋" w:eastAsia="仿宋"/>
                <w:szCs w:val="21"/>
              </w:rPr>
              <w:t>贮存量</w:t>
            </w:r>
          </w:p>
        </w:tc>
        <w:tc>
          <w:tcPr>
            <w:tcW w:w="1799" w:type="dxa"/>
            <w:vAlign w:val="center"/>
          </w:tcPr>
          <w:p w14:paraId="0A6726CC">
            <w:pPr>
              <w:adjustRightInd w:val="0"/>
              <w:snapToGrid w:val="0"/>
              <w:jc w:val="center"/>
              <w:rPr>
                <w:rFonts w:ascii="仿宋" w:hAnsi="仿宋" w:eastAsia="仿宋"/>
                <w:szCs w:val="21"/>
              </w:rPr>
            </w:pPr>
            <w:r>
              <w:rPr>
                <w:rFonts w:hint="eastAsia" w:ascii="仿宋" w:hAnsi="仿宋" w:eastAsia="仿宋"/>
                <w:szCs w:val="21"/>
              </w:rPr>
              <w:t>万吨</w:t>
            </w:r>
          </w:p>
        </w:tc>
        <w:tc>
          <w:tcPr>
            <w:tcW w:w="2268" w:type="dxa"/>
            <w:vAlign w:val="center"/>
          </w:tcPr>
          <w:p w14:paraId="7D18AD52">
            <w:pPr>
              <w:adjustRightInd w:val="0"/>
              <w:snapToGrid w:val="0"/>
              <w:jc w:val="center"/>
              <w:rPr>
                <w:rFonts w:ascii="仿宋" w:hAnsi="仿宋" w:eastAsia="仿宋"/>
                <w:color w:val="000000"/>
                <w:szCs w:val="21"/>
              </w:rPr>
            </w:pPr>
            <w:r>
              <w:rPr>
                <w:rFonts w:hint="eastAsia" w:ascii="仿宋" w:hAnsi="仿宋" w:eastAsia="仿宋"/>
                <w:color w:val="000000"/>
                <w:szCs w:val="21"/>
              </w:rPr>
              <w:t>0.91</w:t>
            </w:r>
          </w:p>
        </w:tc>
      </w:tr>
      <w:tr w14:paraId="17A62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156" w:type="dxa"/>
            <w:vAlign w:val="center"/>
          </w:tcPr>
          <w:p w14:paraId="76A33D3A">
            <w:pPr>
              <w:adjustRightInd w:val="0"/>
              <w:snapToGrid w:val="0"/>
              <w:jc w:val="center"/>
              <w:rPr>
                <w:rFonts w:ascii="仿宋" w:hAnsi="仿宋" w:eastAsia="仿宋"/>
                <w:szCs w:val="21"/>
              </w:rPr>
            </w:pPr>
            <w:r>
              <w:rPr>
                <w:rFonts w:hint="eastAsia" w:ascii="仿宋" w:hAnsi="仿宋" w:eastAsia="仿宋"/>
                <w:szCs w:val="21"/>
              </w:rPr>
              <w:t>排放量</w:t>
            </w:r>
          </w:p>
        </w:tc>
        <w:tc>
          <w:tcPr>
            <w:tcW w:w="1799" w:type="dxa"/>
            <w:vAlign w:val="center"/>
          </w:tcPr>
          <w:p w14:paraId="7F2F9D8C">
            <w:pPr>
              <w:adjustRightInd w:val="0"/>
              <w:snapToGrid w:val="0"/>
              <w:jc w:val="center"/>
              <w:rPr>
                <w:rFonts w:ascii="仿宋" w:hAnsi="仿宋" w:eastAsia="仿宋"/>
                <w:szCs w:val="21"/>
              </w:rPr>
            </w:pPr>
            <w:r>
              <w:rPr>
                <w:rFonts w:hint="eastAsia" w:ascii="仿宋" w:hAnsi="仿宋" w:eastAsia="仿宋"/>
                <w:szCs w:val="21"/>
              </w:rPr>
              <w:t>万吨</w:t>
            </w:r>
          </w:p>
        </w:tc>
        <w:tc>
          <w:tcPr>
            <w:tcW w:w="2268" w:type="dxa"/>
            <w:vAlign w:val="center"/>
          </w:tcPr>
          <w:p w14:paraId="4D708CEA">
            <w:pPr>
              <w:adjustRightInd w:val="0"/>
              <w:snapToGrid w:val="0"/>
              <w:jc w:val="center"/>
              <w:rPr>
                <w:rFonts w:ascii="仿宋" w:hAnsi="仿宋" w:eastAsia="仿宋"/>
                <w:color w:val="000000"/>
                <w:szCs w:val="21"/>
              </w:rPr>
            </w:pPr>
            <w:r>
              <w:rPr>
                <w:rFonts w:hint="eastAsia" w:ascii="仿宋" w:hAnsi="仿宋" w:eastAsia="仿宋"/>
                <w:color w:val="000000"/>
                <w:szCs w:val="21"/>
              </w:rPr>
              <w:t>0</w:t>
            </w:r>
          </w:p>
        </w:tc>
      </w:tr>
    </w:tbl>
    <w:p w14:paraId="280D0836">
      <w:pPr>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2、主要工业固体废物种类</w:t>
      </w:r>
    </w:p>
    <w:p w14:paraId="24E9C6FB">
      <w:pPr>
        <w:snapToGrid w:val="0"/>
        <w:spacing w:line="600" w:lineRule="exact"/>
        <w:rPr>
          <w:rFonts w:hint="eastAsia" w:ascii="仿宋_GB2312" w:hAnsi="仿宋" w:eastAsia="仿宋_GB2312"/>
          <w:sz w:val="32"/>
          <w:szCs w:val="32"/>
        </w:rPr>
      </w:pPr>
      <w:r>
        <w:rPr>
          <w:rFonts w:hint="eastAsia" w:ascii="仿宋_GB2312" w:hAnsi="仿宋" w:eastAsia="仿宋_GB2312"/>
          <w:sz w:val="32"/>
          <w:szCs w:val="32"/>
        </w:rPr>
        <w:t xml:space="preserve">   2017年工业固体废物产生量按种类分为粉煤灰、炉渣、脱硫石膏等 。</w:t>
      </w:r>
    </w:p>
    <w:p w14:paraId="37FABB92">
      <w:pPr>
        <w:pStyle w:val="5"/>
        <w:adjustRightInd w:val="0"/>
        <w:snapToGrid w:val="0"/>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3、主要一般工业固体废物产生企业</w:t>
      </w:r>
    </w:p>
    <w:p w14:paraId="38A58A8A">
      <w:pPr>
        <w:pStyle w:val="5"/>
        <w:adjustRightInd w:val="0"/>
        <w:snapToGrid w:val="0"/>
        <w:spacing w:before="0" w:beforeAutospacing="0" w:after="0" w:afterAutospacing="0" w:line="600" w:lineRule="exact"/>
        <w:ind w:firstLine="640" w:firstLineChars="200"/>
        <w:jc w:val="both"/>
        <w:rPr>
          <w:rFonts w:hint="eastAsia" w:ascii="仿宋_GB2312" w:hAnsi="仿宋" w:eastAsia="仿宋_GB2312" w:cs="Arial"/>
          <w:sz w:val="32"/>
          <w:szCs w:val="32"/>
        </w:rPr>
      </w:pPr>
      <w:r>
        <w:rPr>
          <w:rFonts w:hint="eastAsia" w:ascii="仿宋_GB2312" w:hAnsi="仿宋" w:eastAsia="仿宋_GB2312" w:cs="Times New Roman"/>
          <w:sz w:val="32"/>
          <w:szCs w:val="32"/>
        </w:rPr>
        <w:t>2017年一般工业固体废物产生量居前5位的企业：</w:t>
      </w:r>
      <w:r>
        <w:rPr>
          <w:rFonts w:hint="eastAsia" w:ascii="仿宋_GB2312" w:hAnsi="仿宋" w:eastAsia="仿宋_GB2312" w:cs="Arial"/>
          <w:sz w:val="32"/>
          <w:szCs w:val="32"/>
        </w:rPr>
        <w:t>华润电力（盘锦）有限公司、盘锦天然气股份有限公司辽河油田分公司、</w:t>
      </w:r>
      <w:r>
        <w:rPr>
          <w:rFonts w:hint="eastAsia" w:ascii="仿宋_GB2312" w:hAnsi="仿宋" w:eastAsia="仿宋_GB2312" w:cs="Times New Roman"/>
          <w:sz w:val="32"/>
          <w:szCs w:val="32"/>
        </w:rPr>
        <w:t>盘锦辽河富腾热电有限公司、</w:t>
      </w:r>
      <w:r>
        <w:rPr>
          <w:rFonts w:hint="eastAsia" w:ascii="仿宋_GB2312" w:hAnsi="仿宋" w:eastAsia="仿宋_GB2312"/>
          <w:sz w:val="32"/>
          <w:szCs w:val="32"/>
        </w:rPr>
        <w:t>盘锦辽东湾丰源热力有限公司、</w:t>
      </w:r>
      <w:r>
        <w:rPr>
          <w:rFonts w:hint="eastAsia" w:ascii="仿宋_GB2312" w:hAnsi="仿宋" w:eastAsia="仿宋_GB2312" w:cs="Arial"/>
          <w:sz w:val="32"/>
          <w:szCs w:val="32"/>
        </w:rPr>
        <w:t xml:space="preserve"> </w:t>
      </w:r>
      <w:r>
        <w:rPr>
          <w:rFonts w:hint="eastAsia" w:ascii="仿宋_GB2312" w:hAnsi="仿宋" w:eastAsia="仿宋_GB2312"/>
          <w:sz w:val="32"/>
          <w:szCs w:val="32"/>
        </w:rPr>
        <w:t>长春化工（盘锦）有限公司，</w:t>
      </w:r>
      <w:r>
        <w:rPr>
          <w:rFonts w:hint="eastAsia" w:ascii="仿宋_GB2312" w:hAnsi="仿宋" w:eastAsia="仿宋_GB2312" w:cs="Arial"/>
          <w:sz w:val="32"/>
          <w:szCs w:val="32"/>
        </w:rPr>
        <w:t>详见表2。</w:t>
      </w:r>
    </w:p>
    <w:p w14:paraId="686DFC6E">
      <w:pPr>
        <w:pStyle w:val="5"/>
        <w:adjustRightInd w:val="0"/>
        <w:snapToGrid w:val="0"/>
        <w:spacing w:before="0" w:beforeAutospacing="0" w:after="0" w:afterAutospacing="0" w:line="600" w:lineRule="exact"/>
        <w:ind w:firstLine="1680" w:firstLineChars="700"/>
        <w:jc w:val="both"/>
        <w:rPr>
          <w:rFonts w:ascii="仿宋" w:hAnsi="仿宋" w:eastAsia="仿宋"/>
        </w:rPr>
      </w:pPr>
    </w:p>
    <w:p w14:paraId="74496A7E">
      <w:pPr>
        <w:pStyle w:val="5"/>
        <w:adjustRightInd w:val="0"/>
        <w:snapToGrid w:val="0"/>
        <w:spacing w:before="0" w:beforeAutospacing="0" w:after="0" w:afterAutospacing="0" w:line="600" w:lineRule="exact"/>
        <w:ind w:firstLine="1920" w:firstLineChars="800"/>
        <w:jc w:val="both"/>
        <w:rPr>
          <w:rFonts w:ascii="仿宋" w:hAnsi="仿宋" w:eastAsia="仿宋" w:cs="Arial"/>
          <w:sz w:val="32"/>
          <w:szCs w:val="32"/>
        </w:rPr>
      </w:pPr>
      <w:r>
        <w:rPr>
          <w:rFonts w:hint="eastAsia" w:ascii="仿宋" w:hAnsi="仿宋" w:eastAsia="仿宋"/>
        </w:rPr>
        <w:t>表2  主要一般工业固废产生企业（前5位）</w:t>
      </w:r>
    </w:p>
    <w:tbl>
      <w:tblPr>
        <w:tblStyle w:val="7"/>
        <w:tblW w:w="1034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1559"/>
        <w:gridCol w:w="1276"/>
        <w:gridCol w:w="1276"/>
        <w:gridCol w:w="1276"/>
        <w:gridCol w:w="1275"/>
      </w:tblGrid>
      <w:tr w14:paraId="4436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exact"/>
        </w:trPr>
        <w:tc>
          <w:tcPr>
            <w:tcW w:w="709" w:type="dxa"/>
            <w:vAlign w:val="center"/>
          </w:tcPr>
          <w:p w14:paraId="3FD7B777">
            <w:pPr>
              <w:adjustRightInd w:val="0"/>
              <w:snapToGrid w:val="0"/>
              <w:jc w:val="center"/>
              <w:rPr>
                <w:rFonts w:ascii="仿宋" w:hAnsi="仿宋" w:eastAsia="仿宋"/>
                <w:szCs w:val="21"/>
              </w:rPr>
            </w:pPr>
            <w:r>
              <w:rPr>
                <w:rFonts w:hint="eastAsia" w:ascii="仿宋" w:hAnsi="仿宋" w:eastAsia="仿宋"/>
                <w:szCs w:val="21"/>
              </w:rPr>
              <w:t>序号</w:t>
            </w:r>
          </w:p>
        </w:tc>
        <w:tc>
          <w:tcPr>
            <w:tcW w:w="2977" w:type="dxa"/>
            <w:vAlign w:val="center"/>
          </w:tcPr>
          <w:p w14:paraId="6028047A">
            <w:pPr>
              <w:adjustRightInd w:val="0"/>
              <w:snapToGrid w:val="0"/>
              <w:jc w:val="center"/>
              <w:rPr>
                <w:rFonts w:ascii="仿宋" w:hAnsi="仿宋" w:eastAsia="仿宋"/>
                <w:szCs w:val="21"/>
              </w:rPr>
            </w:pPr>
            <w:r>
              <w:rPr>
                <w:rFonts w:hint="eastAsia" w:ascii="仿宋" w:hAnsi="仿宋" w:eastAsia="仿宋"/>
                <w:szCs w:val="21"/>
              </w:rPr>
              <w:t>企业名称</w:t>
            </w:r>
          </w:p>
        </w:tc>
        <w:tc>
          <w:tcPr>
            <w:tcW w:w="1559" w:type="dxa"/>
            <w:vAlign w:val="center"/>
          </w:tcPr>
          <w:p w14:paraId="2B8CEA4C">
            <w:pPr>
              <w:adjustRightInd w:val="0"/>
              <w:snapToGrid w:val="0"/>
              <w:jc w:val="center"/>
              <w:rPr>
                <w:rFonts w:ascii="仿宋" w:hAnsi="仿宋" w:eastAsia="仿宋"/>
                <w:szCs w:val="21"/>
              </w:rPr>
            </w:pPr>
            <w:r>
              <w:rPr>
                <w:rFonts w:hint="eastAsia" w:ascii="仿宋" w:hAnsi="仿宋" w:eastAsia="仿宋"/>
                <w:szCs w:val="21"/>
              </w:rPr>
              <w:t>一般工业固体</w:t>
            </w:r>
          </w:p>
          <w:p w14:paraId="75B6C608">
            <w:pPr>
              <w:adjustRightInd w:val="0"/>
              <w:snapToGrid w:val="0"/>
              <w:jc w:val="center"/>
              <w:rPr>
                <w:rFonts w:ascii="仿宋" w:hAnsi="仿宋" w:eastAsia="仿宋"/>
                <w:szCs w:val="21"/>
              </w:rPr>
            </w:pPr>
            <w:r>
              <w:rPr>
                <w:rFonts w:hint="eastAsia" w:ascii="仿宋" w:hAnsi="仿宋" w:eastAsia="仿宋"/>
                <w:szCs w:val="21"/>
              </w:rPr>
              <w:t>废物产生量</w:t>
            </w:r>
          </w:p>
        </w:tc>
        <w:tc>
          <w:tcPr>
            <w:tcW w:w="1276" w:type="dxa"/>
            <w:vAlign w:val="center"/>
          </w:tcPr>
          <w:p w14:paraId="1DAB40AE">
            <w:pPr>
              <w:adjustRightInd w:val="0"/>
              <w:snapToGrid w:val="0"/>
              <w:jc w:val="center"/>
              <w:rPr>
                <w:rFonts w:ascii="仿宋" w:hAnsi="仿宋" w:eastAsia="仿宋"/>
                <w:szCs w:val="21"/>
              </w:rPr>
            </w:pPr>
            <w:r>
              <w:rPr>
                <w:rFonts w:hint="eastAsia" w:ascii="仿宋" w:hAnsi="仿宋" w:eastAsia="仿宋"/>
                <w:szCs w:val="21"/>
              </w:rPr>
              <w:t>其中粉煤灰产生量</w:t>
            </w:r>
          </w:p>
        </w:tc>
        <w:tc>
          <w:tcPr>
            <w:tcW w:w="1276" w:type="dxa"/>
            <w:vAlign w:val="center"/>
          </w:tcPr>
          <w:p w14:paraId="04901E07">
            <w:pPr>
              <w:adjustRightInd w:val="0"/>
              <w:snapToGrid w:val="0"/>
              <w:jc w:val="center"/>
              <w:rPr>
                <w:rFonts w:ascii="仿宋" w:hAnsi="仿宋" w:eastAsia="仿宋"/>
                <w:szCs w:val="21"/>
              </w:rPr>
            </w:pPr>
            <w:r>
              <w:rPr>
                <w:rFonts w:hint="eastAsia" w:ascii="仿宋" w:hAnsi="仿宋" w:eastAsia="仿宋"/>
                <w:szCs w:val="21"/>
              </w:rPr>
              <w:t>其中炉渣产生量</w:t>
            </w:r>
          </w:p>
        </w:tc>
        <w:tc>
          <w:tcPr>
            <w:tcW w:w="1276" w:type="dxa"/>
            <w:vAlign w:val="center"/>
          </w:tcPr>
          <w:p w14:paraId="2ADE3546">
            <w:pPr>
              <w:adjustRightInd w:val="0"/>
              <w:snapToGrid w:val="0"/>
              <w:jc w:val="center"/>
              <w:rPr>
                <w:rFonts w:ascii="仿宋" w:hAnsi="仿宋" w:eastAsia="仿宋"/>
                <w:szCs w:val="21"/>
              </w:rPr>
            </w:pPr>
            <w:r>
              <w:rPr>
                <w:rFonts w:hint="eastAsia" w:ascii="仿宋" w:hAnsi="仿宋" w:eastAsia="仿宋"/>
                <w:szCs w:val="21"/>
              </w:rPr>
              <w:t>其中脱硫石膏产生量</w:t>
            </w:r>
          </w:p>
        </w:tc>
        <w:tc>
          <w:tcPr>
            <w:tcW w:w="1275" w:type="dxa"/>
            <w:vAlign w:val="center"/>
          </w:tcPr>
          <w:p w14:paraId="51E88303">
            <w:pPr>
              <w:adjustRightInd w:val="0"/>
              <w:snapToGrid w:val="0"/>
              <w:jc w:val="center"/>
              <w:rPr>
                <w:rFonts w:ascii="仿宋" w:hAnsi="仿宋" w:eastAsia="仿宋"/>
                <w:szCs w:val="21"/>
              </w:rPr>
            </w:pPr>
            <w:r>
              <w:rPr>
                <w:rFonts w:hint="eastAsia" w:ascii="仿宋" w:hAnsi="仿宋" w:eastAsia="仿宋"/>
                <w:szCs w:val="21"/>
              </w:rPr>
              <w:t>其他固废</w:t>
            </w:r>
          </w:p>
          <w:p w14:paraId="14D6E668">
            <w:pPr>
              <w:adjustRightInd w:val="0"/>
              <w:snapToGrid w:val="0"/>
              <w:jc w:val="center"/>
              <w:rPr>
                <w:rFonts w:ascii="仿宋" w:hAnsi="仿宋" w:eastAsia="仿宋"/>
                <w:szCs w:val="21"/>
              </w:rPr>
            </w:pPr>
            <w:r>
              <w:rPr>
                <w:rFonts w:hint="eastAsia" w:ascii="仿宋" w:hAnsi="仿宋" w:eastAsia="仿宋"/>
                <w:szCs w:val="21"/>
              </w:rPr>
              <w:t>产生量</w:t>
            </w:r>
          </w:p>
        </w:tc>
      </w:tr>
      <w:tr w14:paraId="5DBD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vAlign w:val="center"/>
          </w:tcPr>
          <w:p w14:paraId="2FCA75D4">
            <w:pPr>
              <w:jc w:val="center"/>
              <w:rPr>
                <w:rFonts w:ascii="仿宋" w:hAnsi="仿宋" w:eastAsia="仿宋" w:cs="Arial"/>
                <w:szCs w:val="21"/>
              </w:rPr>
            </w:pPr>
            <w:r>
              <w:rPr>
                <w:rFonts w:hint="eastAsia" w:ascii="仿宋" w:hAnsi="仿宋" w:eastAsia="仿宋" w:cs="Arial"/>
                <w:szCs w:val="21"/>
              </w:rPr>
              <w:t>1</w:t>
            </w:r>
          </w:p>
        </w:tc>
        <w:tc>
          <w:tcPr>
            <w:tcW w:w="2977" w:type="dxa"/>
            <w:vAlign w:val="center"/>
          </w:tcPr>
          <w:p w14:paraId="2A086456">
            <w:pPr>
              <w:jc w:val="left"/>
              <w:rPr>
                <w:rFonts w:ascii="仿宋" w:hAnsi="仿宋" w:eastAsia="仿宋" w:cs="Arial"/>
                <w:szCs w:val="21"/>
              </w:rPr>
            </w:pPr>
            <w:r>
              <w:rPr>
                <w:rFonts w:ascii="仿宋" w:hAnsi="仿宋" w:eastAsia="仿宋" w:cs="Arial"/>
                <w:szCs w:val="21"/>
              </w:rPr>
              <w:t>华润电力（盘锦）有限公司</w:t>
            </w:r>
          </w:p>
        </w:tc>
        <w:tc>
          <w:tcPr>
            <w:tcW w:w="1559" w:type="dxa"/>
            <w:vAlign w:val="center"/>
          </w:tcPr>
          <w:p w14:paraId="6E7C6DEF">
            <w:pPr>
              <w:jc w:val="center"/>
              <w:rPr>
                <w:rFonts w:ascii="仿宋" w:hAnsi="仿宋" w:eastAsia="仿宋" w:cs="Arial"/>
                <w:szCs w:val="21"/>
              </w:rPr>
            </w:pPr>
            <w:r>
              <w:rPr>
                <w:rFonts w:hint="eastAsia" w:ascii="仿宋" w:hAnsi="仿宋" w:eastAsia="仿宋" w:cs="Arial"/>
                <w:szCs w:val="21"/>
              </w:rPr>
              <w:t>486047.09</w:t>
            </w:r>
          </w:p>
        </w:tc>
        <w:tc>
          <w:tcPr>
            <w:tcW w:w="1276" w:type="dxa"/>
            <w:vAlign w:val="center"/>
          </w:tcPr>
          <w:p w14:paraId="6EF41E89">
            <w:pPr>
              <w:jc w:val="center"/>
              <w:rPr>
                <w:rFonts w:ascii="仿宋" w:hAnsi="仿宋" w:eastAsia="仿宋" w:cs="Arial"/>
                <w:szCs w:val="21"/>
              </w:rPr>
            </w:pPr>
            <w:r>
              <w:rPr>
                <w:rFonts w:hint="eastAsia" w:ascii="仿宋" w:hAnsi="仿宋" w:eastAsia="仿宋" w:cs="Arial"/>
                <w:szCs w:val="21"/>
              </w:rPr>
              <w:t>332840.67</w:t>
            </w:r>
          </w:p>
        </w:tc>
        <w:tc>
          <w:tcPr>
            <w:tcW w:w="1276" w:type="dxa"/>
            <w:vAlign w:val="center"/>
          </w:tcPr>
          <w:p w14:paraId="35B93685">
            <w:pPr>
              <w:jc w:val="center"/>
              <w:rPr>
                <w:rFonts w:ascii="仿宋" w:hAnsi="仿宋" w:eastAsia="仿宋" w:cs="Arial"/>
                <w:szCs w:val="21"/>
              </w:rPr>
            </w:pPr>
            <w:r>
              <w:rPr>
                <w:rFonts w:hint="eastAsia" w:ascii="仿宋" w:hAnsi="仿宋" w:eastAsia="仿宋" w:cs="Arial"/>
                <w:szCs w:val="21"/>
              </w:rPr>
              <w:t>64848.4</w:t>
            </w:r>
          </w:p>
        </w:tc>
        <w:tc>
          <w:tcPr>
            <w:tcW w:w="1276" w:type="dxa"/>
            <w:vAlign w:val="center"/>
          </w:tcPr>
          <w:p w14:paraId="1B809134">
            <w:pPr>
              <w:jc w:val="center"/>
              <w:rPr>
                <w:rFonts w:ascii="仿宋" w:hAnsi="仿宋" w:eastAsia="仿宋" w:cs="Arial"/>
                <w:szCs w:val="21"/>
              </w:rPr>
            </w:pPr>
            <w:r>
              <w:rPr>
                <w:rFonts w:hint="eastAsia" w:ascii="仿宋" w:hAnsi="仿宋" w:eastAsia="仿宋" w:cs="Arial"/>
                <w:szCs w:val="21"/>
              </w:rPr>
              <w:t>88358.02</w:t>
            </w:r>
          </w:p>
        </w:tc>
        <w:tc>
          <w:tcPr>
            <w:tcW w:w="1275" w:type="dxa"/>
            <w:vAlign w:val="center"/>
          </w:tcPr>
          <w:p w14:paraId="651650A3">
            <w:pPr>
              <w:jc w:val="center"/>
              <w:rPr>
                <w:rFonts w:ascii="仿宋" w:hAnsi="仿宋" w:eastAsia="仿宋" w:cs="Arial"/>
                <w:szCs w:val="21"/>
              </w:rPr>
            </w:pPr>
            <w:r>
              <w:rPr>
                <w:rFonts w:hint="eastAsia" w:ascii="仿宋" w:hAnsi="仿宋" w:eastAsia="仿宋" w:cs="Arial"/>
                <w:szCs w:val="21"/>
              </w:rPr>
              <w:t>0</w:t>
            </w:r>
          </w:p>
        </w:tc>
      </w:tr>
      <w:tr w14:paraId="0212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vAlign w:val="center"/>
          </w:tcPr>
          <w:p w14:paraId="6E5C321C">
            <w:pPr>
              <w:jc w:val="center"/>
              <w:rPr>
                <w:rFonts w:ascii="仿宋" w:hAnsi="仿宋" w:eastAsia="仿宋" w:cs="Arial"/>
                <w:szCs w:val="21"/>
              </w:rPr>
            </w:pPr>
            <w:r>
              <w:rPr>
                <w:rFonts w:hint="eastAsia" w:ascii="仿宋" w:hAnsi="仿宋" w:eastAsia="仿宋" w:cs="Arial"/>
                <w:szCs w:val="21"/>
              </w:rPr>
              <w:t>2</w:t>
            </w:r>
          </w:p>
        </w:tc>
        <w:tc>
          <w:tcPr>
            <w:tcW w:w="2977" w:type="dxa"/>
            <w:vAlign w:val="center"/>
          </w:tcPr>
          <w:p w14:paraId="73B524DD">
            <w:pPr>
              <w:jc w:val="left"/>
              <w:rPr>
                <w:rFonts w:ascii="仿宋" w:hAnsi="仿宋" w:eastAsia="仿宋" w:cs="Arial"/>
                <w:szCs w:val="21"/>
              </w:rPr>
            </w:pPr>
            <w:r>
              <w:rPr>
                <w:rFonts w:ascii="仿宋" w:hAnsi="仿宋" w:eastAsia="仿宋" w:cs="Arial"/>
                <w:szCs w:val="21"/>
              </w:rPr>
              <w:t>中国天</w:t>
            </w:r>
            <w:r>
              <w:rPr>
                <w:rFonts w:hint="eastAsia" w:ascii="仿宋" w:hAnsi="仿宋" w:eastAsia="仿宋" w:cs="Arial"/>
                <w:szCs w:val="21"/>
              </w:rPr>
              <w:t>然气股</w:t>
            </w:r>
            <w:r>
              <w:rPr>
                <w:rFonts w:ascii="仿宋" w:hAnsi="仿宋" w:eastAsia="仿宋" w:cs="Arial"/>
                <w:szCs w:val="21"/>
              </w:rPr>
              <w:t>份有限公司辽河油田分公司</w:t>
            </w:r>
          </w:p>
        </w:tc>
        <w:tc>
          <w:tcPr>
            <w:tcW w:w="1559" w:type="dxa"/>
            <w:vAlign w:val="center"/>
          </w:tcPr>
          <w:p w14:paraId="7F2A7F63">
            <w:pPr>
              <w:jc w:val="center"/>
              <w:rPr>
                <w:rFonts w:ascii="仿宋" w:hAnsi="仿宋" w:eastAsia="仿宋" w:cs="Arial"/>
                <w:szCs w:val="21"/>
              </w:rPr>
            </w:pPr>
            <w:r>
              <w:rPr>
                <w:rFonts w:hint="eastAsia" w:ascii="仿宋" w:hAnsi="仿宋" w:eastAsia="仿宋" w:cs="Arial"/>
                <w:szCs w:val="21"/>
              </w:rPr>
              <w:t>337781.18</w:t>
            </w:r>
          </w:p>
        </w:tc>
        <w:tc>
          <w:tcPr>
            <w:tcW w:w="1276" w:type="dxa"/>
            <w:vAlign w:val="center"/>
          </w:tcPr>
          <w:p w14:paraId="7D01AD2B">
            <w:pPr>
              <w:jc w:val="center"/>
              <w:rPr>
                <w:rFonts w:ascii="仿宋" w:hAnsi="仿宋" w:eastAsia="仿宋" w:cs="Arial"/>
                <w:szCs w:val="21"/>
              </w:rPr>
            </w:pPr>
            <w:r>
              <w:rPr>
                <w:rFonts w:hint="eastAsia" w:ascii="仿宋" w:hAnsi="仿宋" w:eastAsia="仿宋" w:cs="Arial"/>
                <w:szCs w:val="21"/>
              </w:rPr>
              <w:t>0</w:t>
            </w:r>
          </w:p>
        </w:tc>
        <w:tc>
          <w:tcPr>
            <w:tcW w:w="1276" w:type="dxa"/>
            <w:vAlign w:val="center"/>
          </w:tcPr>
          <w:p w14:paraId="4234BE40">
            <w:pPr>
              <w:jc w:val="center"/>
              <w:rPr>
                <w:rFonts w:ascii="仿宋" w:hAnsi="仿宋" w:eastAsia="仿宋" w:cs="Arial"/>
                <w:szCs w:val="21"/>
              </w:rPr>
            </w:pPr>
            <w:r>
              <w:rPr>
                <w:rFonts w:hint="eastAsia" w:ascii="仿宋" w:hAnsi="仿宋" w:eastAsia="仿宋" w:cs="Arial"/>
                <w:szCs w:val="21"/>
              </w:rPr>
              <w:t>13643</w:t>
            </w:r>
          </w:p>
        </w:tc>
        <w:tc>
          <w:tcPr>
            <w:tcW w:w="1276" w:type="dxa"/>
            <w:vAlign w:val="center"/>
          </w:tcPr>
          <w:p w14:paraId="7C87A1DE">
            <w:pPr>
              <w:jc w:val="center"/>
              <w:rPr>
                <w:rFonts w:ascii="仿宋" w:hAnsi="仿宋" w:eastAsia="仿宋" w:cs="Arial"/>
                <w:szCs w:val="21"/>
              </w:rPr>
            </w:pPr>
            <w:r>
              <w:rPr>
                <w:rFonts w:hint="eastAsia" w:ascii="仿宋" w:hAnsi="仿宋" w:eastAsia="仿宋" w:cs="Arial"/>
                <w:szCs w:val="21"/>
              </w:rPr>
              <w:t xml:space="preserve">0 </w:t>
            </w:r>
          </w:p>
        </w:tc>
        <w:tc>
          <w:tcPr>
            <w:tcW w:w="1275" w:type="dxa"/>
            <w:vAlign w:val="center"/>
          </w:tcPr>
          <w:p w14:paraId="48FCCA71">
            <w:pPr>
              <w:jc w:val="center"/>
              <w:rPr>
                <w:rFonts w:ascii="仿宋" w:hAnsi="仿宋" w:eastAsia="仿宋" w:cs="Arial"/>
                <w:szCs w:val="21"/>
              </w:rPr>
            </w:pPr>
            <w:r>
              <w:rPr>
                <w:rFonts w:hint="eastAsia" w:ascii="仿宋" w:hAnsi="仿宋" w:eastAsia="仿宋" w:cs="Arial"/>
                <w:szCs w:val="21"/>
              </w:rPr>
              <w:t>324138.18</w:t>
            </w:r>
          </w:p>
        </w:tc>
      </w:tr>
      <w:tr w14:paraId="7184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vAlign w:val="center"/>
          </w:tcPr>
          <w:p w14:paraId="34CBF86B">
            <w:pPr>
              <w:jc w:val="center"/>
              <w:rPr>
                <w:rFonts w:ascii="仿宋" w:hAnsi="仿宋" w:eastAsia="仿宋" w:cs="Arial"/>
                <w:szCs w:val="21"/>
              </w:rPr>
            </w:pPr>
            <w:r>
              <w:rPr>
                <w:rFonts w:hint="eastAsia" w:ascii="仿宋" w:hAnsi="仿宋" w:eastAsia="仿宋" w:cs="Arial"/>
                <w:szCs w:val="21"/>
              </w:rPr>
              <w:t>3</w:t>
            </w:r>
          </w:p>
        </w:tc>
        <w:tc>
          <w:tcPr>
            <w:tcW w:w="2977" w:type="dxa"/>
            <w:vAlign w:val="center"/>
          </w:tcPr>
          <w:p w14:paraId="3F05BDBE">
            <w:pPr>
              <w:jc w:val="left"/>
              <w:rPr>
                <w:rFonts w:ascii="仿宋" w:hAnsi="仿宋" w:eastAsia="仿宋" w:cs="Arial"/>
                <w:szCs w:val="21"/>
              </w:rPr>
            </w:pPr>
            <w:r>
              <w:rPr>
                <w:rFonts w:hint="eastAsia" w:ascii="仿宋" w:hAnsi="仿宋" w:eastAsia="仿宋" w:cs="Arial"/>
                <w:szCs w:val="21"/>
              </w:rPr>
              <w:t>盘锦辽河富腾热电有限公司</w:t>
            </w:r>
          </w:p>
        </w:tc>
        <w:tc>
          <w:tcPr>
            <w:tcW w:w="1559" w:type="dxa"/>
            <w:vAlign w:val="center"/>
          </w:tcPr>
          <w:p w14:paraId="68E2D763">
            <w:pPr>
              <w:jc w:val="center"/>
              <w:rPr>
                <w:rFonts w:ascii="仿宋" w:hAnsi="仿宋" w:eastAsia="仿宋" w:cs="Arial"/>
                <w:szCs w:val="21"/>
              </w:rPr>
            </w:pPr>
            <w:r>
              <w:rPr>
                <w:rFonts w:hint="eastAsia" w:ascii="仿宋" w:hAnsi="仿宋" w:eastAsia="仿宋" w:cs="Arial"/>
                <w:szCs w:val="21"/>
              </w:rPr>
              <w:t>256155</w:t>
            </w:r>
          </w:p>
        </w:tc>
        <w:tc>
          <w:tcPr>
            <w:tcW w:w="1276" w:type="dxa"/>
            <w:vAlign w:val="center"/>
          </w:tcPr>
          <w:p w14:paraId="16E58597">
            <w:pPr>
              <w:jc w:val="center"/>
              <w:rPr>
                <w:rFonts w:ascii="仿宋" w:hAnsi="仿宋" w:eastAsia="仿宋" w:cs="Arial"/>
                <w:szCs w:val="21"/>
              </w:rPr>
            </w:pPr>
            <w:r>
              <w:rPr>
                <w:rFonts w:hint="eastAsia" w:ascii="仿宋" w:hAnsi="仿宋" w:eastAsia="仿宋" w:cs="Arial"/>
                <w:szCs w:val="21"/>
              </w:rPr>
              <w:t>256155</w:t>
            </w:r>
          </w:p>
        </w:tc>
        <w:tc>
          <w:tcPr>
            <w:tcW w:w="1276" w:type="dxa"/>
            <w:vAlign w:val="center"/>
          </w:tcPr>
          <w:p w14:paraId="4ED4A1C2">
            <w:pPr>
              <w:jc w:val="center"/>
              <w:rPr>
                <w:rFonts w:ascii="仿宋" w:hAnsi="仿宋" w:eastAsia="仿宋" w:cs="Arial"/>
                <w:szCs w:val="21"/>
              </w:rPr>
            </w:pPr>
            <w:r>
              <w:rPr>
                <w:rFonts w:hint="eastAsia" w:ascii="仿宋" w:hAnsi="仿宋" w:eastAsia="仿宋" w:cs="Arial"/>
                <w:szCs w:val="21"/>
              </w:rPr>
              <w:t>0</w:t>
            </w:r>
          </w:p>
        </w:tc>
        <w:tc>
          <w:tcPr>
            <w:tcW w:w="1276" w:type="dxa"/>
            <w:vAlign w:val="center"/>
          </w:tcPr>
          <w:p w14:paraId="1B136B12">
            <w:pPr>
              <w:jc w:val="center"/>
              <w:rPr>
                <w:rFonts w:ascii="仿宋" w:hAnsi="仿宋" w:eastAsia="仿宋" w:cs="Arial"/>
                <w:szCs w:val="21"/>
              </w:rPr>
            </w:pPr>
            <w:r>
              <w:rPr>
                <w:rFonts w:hint="eastAsia" w:ascii="仿宋" w:hAnsi="仿宋" w:eastAsia="仿宋" w:cs="Arial"/>
                <w:szCs w:val="21"/>
              </w:rPr>
              <w:t>0</w:t>
            </w:r>
          </w:p>
        </w:tc>
        <w:tc>
          <w:tcPr>
            <w:tcW w:w="1275" w:type="dxa"/>
            <w:vAlign w:val="center"/>
          </w:tcPr>
          <w:p w14:paraId="621E71BE">
            <w:pPr>
              <w:jc w:val="center"/>
              <w:rPr>
                <w:rFonts w:ascii="仿宋" w:hAnsi="仿宋" w:eastAsia="仿宋" w:cs="Arial"/>
                <w:szCs w:val="21"/>
              </w:rPr>
            </w:pPr>
            <w:r>
              <w:rPr>
                <w:rFonts w:hint="eastAsia" w:ascii="仿宋" w:hAnsi="仿宋" w:eastAsia="仿宋" w:cs="Arial"/>
                <w:szCs w:val="21"/>
              </w:rPr>
              <w:t>0</w:t>
            </w:r>
          </w:p>
        </w:tc>
      </w:tr>
      <w:tr w14:paraId="3AF7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vAlign w:val="center"/>
          </w:tcPr>
          <w:p w14:paraId="4C866DD8">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2977" w:type="dxa"/>
            <w:vAlign w:val="center"/>
          </w:tcPr>
          <w:p w14:paraId="1F685DD1">
            <w:pPr>
              <w:widowControl/>
              <w:jc w:val="left"/>
              <w:rPr>
                <w:rFonts w:ascii="仿宋" w:hAnsi="仿宋" w:eastAsia="仿宋" w:cs="宋体"/>
                <w:kern w:val="0"/>
                <w:szCs w:val="21"/>
              </w:rPr>
            </w:pPr>
            <w:r>
              <w:rPr>
                <w:rFonts w:ascii="仿宋" w:hAnsi="仿宋" w:eastAsia="仿宋" w:cs="宋体"/>
                <w:kern w:val="0"/>
                <w:szCs w:val="21"/>
              </w:rPr>
              <w:t>盘锦辽东湾丰源热力有限公司</w:t>
            </w:r>
          </w:p>
        </w:tc>
        <w:tc>
          <w:tcPr>
            <w:tcW w:w="1559" w:type="dxa"/>
            <w:vAlign w:val="center"/>
          </w:tcPr>
          <w:p w14:paraId="04A3D050">
            <w:pPr>
              <w:adjustRightInd w:val="0"/>
              <w:snapToGrid w:val="0"/>
              <w:jc w:val="center"/>
              <w:rPr>
                <w:rFonts w:ascii="仿宋" w:hAnsi="仿宋" w:eastAsia="仿宋"/>
                <w:szCs w:val="21"/>
              </w:rPr>
            </w:pPr>
            <w:r>
              <w:rPr>
                <w:rFonts w:hint="eastAsia" w:ascii="仿宋" w:hAnsi="仿宋" w:eastAsia="仿宋"/>
                <w:szCs w:val="21"/>
              </w:rPr>
              <w:t>89394</w:t>
            </w:r>
          </w:p>
        </w:tc>
        <w:tc>
          <w:tcPr>
            <w:tcW w:w="1276" w:type="dxa"/>
            <w:vAlign w:val="center"/>
          </w:tcPr>
          <w:p w14:paraId="407B36A3">
            <w:pPr>
              <w:adjustRightInd w:val="0"/>
              <w:snapToGrid w:val="0"/>
              <w:jc w:val="center"/>
              <w:rPr>
                <w:rFonts w:ascii="仿宋" w:hAnsi="仿宋" w:eastAsia="仿宋"/>
                <w:szCs w:val="21"/>
              </w:rPr>
            </w:pPr>
            <w:r>
              <w:rPr>
                <w:rFonts w:hint="eastAsia" w:ascii="仿宋" w:hAnsi="仿宋" w:eastAsia="仿宋"/>
                <w:szCs w:val="21"/>
              </w:rPr>
              <w:t>57154</w:t>
            </w:r>
          </w:p>
        </w:tc>
        <w:tc>
          <w:tcPr>
            <w:tcW w:w="1276" w:type="dxa"/>
            <w:vAlign w:val="center"/>
          </w:tcPr>
          <w:p w14:paraId="00EC2B46">
            <w:pPr>
              <w:adjustRightInd w:val="0"/>
              <w:snapToGrid w:val="0"/>
              <w:jc w:val="center"/>
              <w:rPr>
                <w:rFonts w:ascii="仿宋" w:hAnsi="仿宋" w:eastAsia="仿宋"/>
                <w:szCs w:val="21"/>
              </w:rPr>
            </w:pPr>
            <w:r>
              <w:rPr>
                <w:rFonts w:hint="eastAsia" w:ascii="仿宋" w:hAnsi="仿宋" w:eastAsia="仿宋"/>
                <w:szCs w:val="21"/>
              </w:rPr>
              <w:t>32240</w:t>
            </w:r>
          </w:p>
        </w:tc>
        <w:tc>
          <w:tcPr>
            <w:tcW w:w="1276" w:type="dxa"/>
            <w:vAlign w:val="center"/>
          </w:tcPr>
          <w:p w14:paraId="5F5AA174">
            <w:pPr>
              <w:adjustRightInd w:val="0"/>
              <w:snapToGrid w:val="0"/>
              <w:jc w:val="center"/>
              <w:rPr>
                <w:rFonts w:ascii="仿宋" w:hAnsi="仿宋" w:eastAsia="仿宋"/>
                <w:szCs w:val="21"/>
              </w:rPr>
            </w:pPr>
            <w:r>
              <w:rPr>
                <w:rFonts w:hint="eastAsia" w:ascii="仿宋" w:hAnsi="仿宋" w:eastAsia="仿宋"/>
                <w:szCs w:val="21"/>
              </w:rPr>
              <w:t>0</w:t>
            </w:r>
          </w:p>
        </w:tc>
        <w:tc>
          <w:tcPr>
            <w:tcW w:w="1275" w:type="dxa"/>
            <w:vAlign w:val="center"/>
          </w:tcPr>
          <w:p w14:paraId="31F35794">
            <w:pPr>
              <w:adjustRightInd w:val="0"/>
              <w:snapToGrid w:val="0"/>
              <w:jc w:val="center"/>
              <w:rPr>
                <w:rFonts w:ascii="仿宋" w:hAnsi="仿宋" w:eastAsia="仿宋"/>
                <w:szCs w:val="21"/>
              </w:rPr>
            </w:pPr>
            <w:r>
              <w:rPr>
                <w:rFonts w:hint="eastAsia" w:ascii="仿宋" w:hAnsi="仿宋" w:eastAsia="仿宋"/>
                <w:szCs w:val="21"/>
              </w:rPr>
              <w:t>0</w:t>
            </w:r>
          </w:p>
        </w:tc>
      </w:tr>
      <w:tr w14:paraId="6BFF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vAlign w:val="center"/>
          </w:tcPr>
          <w:p w14:paraId="42718C78">
            <w:pPr>
              <w:adjustRightInd w:val="0"/>
              <w:snapToGrid w:val="0"/>
              <w:jc w:val="center"/>
              <w:rPr>
                <w:rFonts w:ascii="仿宋" w:hAnsi="仿宋" w:eastAsia="仿宋"/>
                <w:szCs w:val="21"/>
              </w:rPr>
            </w:pPr>
            <w:r>
              <w:rPr>
                <w:rFonts w:hint="eastAsia" w:ascii="仿宋" w:hAnsi="仿宋" w:eastAsia="仿宋"/>
                <w:szCs w:val="21"/>
              </w:rPr>
              <w:t>5</w:t>
            </w:r>
          </w:p>
        </w:tc>
        <w:tc>
          <w:tcPr>
            <w:tcW w:w="2977" w:type="dxa"/>
            <w:vAlign w:val="center"/>
          </w:tcPr>
          <w:p w14:paraId="30984C90">
            <w:pPr>
              <w:adjustRightInd w:val="0"/>
              <w:snapToGrid w:val="0"/>
              <w:jc w:val="left"/>
              <w:rPr>
                <w:rFonts w:ascii="仿宋" w:hAnsi="仿宋" w:eastAsia="仿宋"/>
                <w:szCs w:val="21"/>
              </w:rPr>
            </w:pPr>
            <w:r>
              <w:rPr>
                <w:rFonts w:hint="eastAsia" w:ascii="仿宋" w:hAnsi="仿宋" w:eastAsia="仿宋"/>
                <w:szCs w:val="21"/>
              </w:rPr>
              <w:t>长春化工（盘锦）有限公司</w:t>
            </w:r>
          </w:p>
        </w:tc>
        <w:tc>
          <w:tcPr>
            <w:tcW w:w="1559" w:type="dxa"/>
            <w:vAlign w:val="center"/>
          </w:tcPr>
          <w:p w14:paraId="3C67B55C">
            <w:pPr>
              <w:adjustRightInd w:val="0"/>
              <w:snapToGrid w:val="0"/>
              <w:jc w:val="center"/>
              <w:rPr>
                <w:rFonts w:ascii="仿宋" w:hAnsi="仿宋" w:eastAsia="仿宋"/>
                <w:szCs w:val="21"/>
              </w:rPr>
            </w:pPr>
            <w:r>
              <w:rPr>
                <w:rFonts w:hint="eastAsia" w:ascii="仿宋" w:hAnsi="仿宋" w:eastAsia="仿宋"/>
                <w:szCs w:val="21"/>
              </w:rPr>
              <w:t>46842.86</w:t>
            </w:r>
          </w:p>
        </w:tc>
        <w:tc>
          <w:tcPr>
            <w:tcW w:w="1276" w:type="dxa"/>
            <w:vAlign w:val="center"/>
          </w:tcPr>
          <w:p w14:paraId="433111F6">
            <w:pPr>
              <w:adjustRightInd w:val="0"/>
              <w:snapToGrid w:val="0"/>
              <w:jc w:val="center"/>
              <w:rPr>
                <w:rFonts w:ascii="仿宋" w:hAnsi="仿宋" w:eastAsia="仿宋"/>
                <w:szCs w:val="21"/>
              </w:rPr>
            </w:pPr>
            <w:r>
              <w:rPr>
                <w:rFonts w:hint="eastAsia" w:ascii="仿宋" w:hAnsi="仿宋" w:eastAsia="仿宋"/>
                <w:szCs w:val="21"/>
              </w:rPr>
              <w:t>39655.18</w:t>
            </w:r>
          </w:p>
        </w:tc>
        <w:tc>
          <w:tcPr>
            <w:tcW w:w="1276" w:type="dxa"/>
            <w:vAlign w:val="center"/>
          </w:tcPr>
          <w:p w14:paraId="4BC99D56">
            <w:pPr>
              <w:adjustRightInd w:val="0"/>
              <w:snapToGrid w:val="0"/>
              <w:jc w:val="center"/>
              <w:rPr>
                <w:rFonts w:ascii="仿宋" w:hAnsi="仿宋" w:eastAsia="仿宋"/>
                <w:szCs w:val="21"/>
              </w:rPr>
            </w:pPr>
            <w:r>
              <w:rPr>
                <w:rFonts w:hint="eastAsia" w:ascii="仿宋" w:hAnsi="仿宋" w:eastAsia="仿宋"/>
                <w:szCs w:val="21"/>
              </w:rPr>
              <w:t>5795.44</w:t>
            </w:r>
          </w:p>
        </w:tc>
        <w:tc>
          <w:tcPr>
            <w:tcW w:w="1276" w:type="dxa"/>
            <w:vAlign w:val="center"/>
          </w:tcPr>
          <w:p w14:paraId="4D7C9308">
            <w:pPr>
              <w:adjustRightInd w:val="0"/>
              <w:snapToGrid w:val="0"/>
              <w:jc w:val="center"/>
              <w:rPr>
                <w:rFonts w:ascii="仿宋" w:hAnsi="仿宋" w:eastAsia="仿宋"/>
                <w:szCs w:val="21"/>
              </w:rPr>
            </w:pPr>
            <w:r>
              <w:rPr>
                <w:rFonts w:hint="eastAsia" w:ascii="仿宋" w:hAnsi="仿宋" w:eastAsia="仿宋"/>
                <w:szCs w:val="21"/>
              </w:rPr>
              <w:t>0</w:t>
            </w:r>
          </w:p>
        </w:tc>
        <w:tc>
          <w:tcPr>
            <w:tcW w:w="1275" w:type="dxa"/>
            <w:vAlign w:val="center"/>
          </w:tcPr>
          <w:p w14:paraId="1AE1DEAA">
            <w:pPr>
              <w:adjustRightInd w:val="0"/>
              <w:snapToGrid w:val="0"/>
              <w:jc w:val="center"/>
              <w:rPr>
                <w:rFonts w:ascii="仿宋" w:hAnsi="仿宋" w:eastAsia="仿宋"/>
                <w:szCs w:val="21"/>
              </w:rPr>
            </w:pPr>
            <w:r>
              <w:rPr>
                <w:rFonts w:hint="eastAsia" w:ascii="仿宋" w:hAnsi="仿宋" w:eastAsia="仿宋"/>
                <w:szCs w:val="21"/>
              </w:rPr>
              <w:t>1392.24</w:t>
            </w:r>
          </w:p>
        </w:tc>
      </w:tr>
      <w:tr w14:paraId="5EDF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686" w:type="dxa"/>
            <w:gridSpan w:val="2"/>
            <w:vAlign w:val="center"/>
          </w:tcPr>
          <w:p w14:paraId="3AECBCC6">
            <w:pPr>
              <w:adjustRightInd w:val="0"/>
              <w:snapToGrid w:val="0"/>
              <w:jc w:val="center"/>
              <w:rPr>
                <w:rFonts w:ascii="仿宋" w:hAnsi="仿宋" w:eastAsia="仿宋"/>
                <w:szCs w:val="21"/>
              </w:rPr>
            </w:pPr>
            <w:r>
              <w:rPr>
                <w:rFonts w:hint="eastAsia" w:ascii="仿宋" w:hAnsi="仿宋" w:eastAsia="仿宋"/>
                <w:szCs w:val="21"/>
              </w:rPr>
              <w:t>合 计</w:t>
            </w:r>
          </w:p>
        </w:tc>
        <w:tc>
          <w:tcPr>
            <w:tcW w:w="1559" w:type="dxa"/>
            <w:vAlign w:val="center"/>
          </w:tcPr>
          <w:p w14:paraId="1CAD52E3">
            <w:pPr>
              <w:jc w:val="center"/>
              <w:rPr>
                <w:rFonts w:ascii="仿宋" w:hAnsi="仿宋" w:eastAsia="仿宋" w:cs="宋体"/>
                <w:color w:val="000000"/>
                <w:szCs w:val="21"/>
              </w:rPr>
            </w:pPr>
            <w:r>
              <w:rPr>
                <w:rFonts w:hint="eastAsia" w:ascii="仿宋" w:hAnsi="仿宋" w:eastAsia="仿宋" w:cs="宋体"/>
                <w:color w:val="000000"/>
                <w:szCs w:val="21"/>
              </w:rPr>
              <w:t>1216220.13</w:t>
            </w:r>
          </w:p>
        </w:tc>
        <w:tc>
          <w:tcPr>
            <w:tcW w:w="1276" w:type="dxa"/>
            <w:vAlign w:val="center"/>
          </w:tcPr>
          <w:p w14:paraId="1B8B6986">
            <w:pPr>
              <w:jc w:val="center"/>
              <w:rPr>
                <w:rFonts w:ascii="仿宋" w:hAnsi="仿宋" w:eastAsia="仿宋" w:cs="宋体"/>
                <w:color w:val="000000"/>
                <w:szCs w:val="21"/>
              </w:rPr>
            </w:pPr>
            <w:r>
              <w:rPr>
                <w:rFonts w:hint="eastAsia" w:ascii="仿宋" w:hAnsi="仿宋" w:eastAsia="仿宋" w:cs="宋体"/>
                <w:color w:val="000000"/>
                <w:szCs w:val="21"/>
              </w:rPr>
              <w:t>685804.85</w:t>
            </w:r>
          </w:p>
        </w:tc>
        <w:tc>
          <w:tcPr>
            <w:tcW w:w="1276" w:type="dxa"/>
            <w:vAlign w:val="center"/>
          </w:tcPr>
          <w:p w14:paraId="0A730DF2">
            <w:pPr>
              <w:jc w:val="center"/>
              <w:rPr>
                <w:rFonts w:ascii="仿宋" w:hAnsi="仿宋" w:eastAsia="仿宋" w:cs="宋体"/>
                <w:color w:val="000000"/>
                <w:szCs w:val="21"/>
              </w:rPr>
            </w:pPr>
            <w:r>
              <w:rPr>
                <w:rFonts w:hint="eastAsia" w:ascii="仿宋" w:hAnsi="仿宋" w:eastAsia="仿宋" w:cs="宋体"/>
                <w:color w:val="000000"/>
                <w:szCs w:val="21"/>
              </w:rPr>
              <w:t>116526.84</w:t>
            </w:r>
          </w:p>
        </w:tc>
        <w:tc>
          <w:tcPr>
            <w:tcW w:w="1276" w:type="dxa"/>
            <w:vAlign w:val="center"/>
          </w:tcPr>
          <w:p w14:paraId="63100727">
            <w:pPr>
              <w:jc w:val="center"/>
              <w:rPr>
                <w:rFonts w:ascii="仿宋" w:hAnsi="仿宋" w:eastAsia="仿宋" w:cs="宋体"/>
                <w:color w:val="000000"/>
                <w:szCs w:val="21"/>
              </w:rPr>
            </w:pPr>
            <w:r>
              <w:rPr>
                <w:rFonts w:hint="eastAsia" w:ascii="仿宋" w:hAnsi="仿宋" w:eastAsia="仿宋" w:cs="宋体"/>
                <w:color w:val="000000"/>
                <w:szCs w:val="21"/>
              </w:rPr>
              <w:t>88358.02</w:t>
            </w:r>
          </w:p>
        </w:tc>
        <w:tc>
          <w:tcPr>
            <w:tcW w:w="1275" w:type="dxa"/>
            <w:vAlign w:val="center"/>
          </w:tcPr>
          <w:p w14:paraId="3952AED8">
            <w:pPr>
              <w:jc w:val="center"/>
              <w:rPr>
                <w:rFonts w:ascii="仿宋" w:hAnsi="仿宋" w:eastAsia="仿宋" w:cs="宋体"/>
                <w:color w:val="000000"/>
                <w:szCs w:val="21"/>
              </w:rPr>
            </w:pPr>
            <w:r>
              <w:rPr>
                <w:rFonts w:hint="eastAsia" w:ascii="仿宋" w:hAnsi="仿宋" w:eastAsia="仿宋" w:cs="宋体"/>
                <w:color w:val="000000"/>
                <w:szCs w:val="21"/>
              </w:rPr>
              <w:t>325530.42</w:t>
            </w:r>
          </w:p>
        </w:tc>
      </w:tr>
    </w:tbl>
    <w:p w14:paraId="2DC1F664">
      <w:pPr>
        <w:spacing w:line="600" w:lineRule="exact"/>
        <w:ind w:firstLine="320" w:firstLineChars="100"/>
        <w:rPr>
          <w:rFonts w:ascii="楷体" w:hAnsi="楷体" w:eastAsia="楷体"/>
          <w:sz w:val="32"/>
          <w:szCs w:val="32"/>
        </w:rPr>
      </w:pPr>
      <w:r>
        <w:rPr>
          <w:rFonts w:hint="eastAsia" w:ascii="楷体" w:hAnsi="楷体" w:eastAsia="楷体"/>
          <w:sz w:val="32"/>
          <w:szCs w:val="32"/>
        </w:rPr>
        <w:t>（二）工业危险废物</w:t>
      </w:r>
    </w:p>
    <w:p w14:paraId="5E2273F8">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1、工业危险废物产生量及处置利用贮存等情况</w:t>
      </w:r>
    </w:p>
    <w:p w14:paraId="3C374BA0">
      <w:pPr>
        <w:widowControl/>
        <w:adjustRightInd w:val="0"/>
        <w:snapToGrid w:val="0"/>
        <w:spacing w:line="60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2017年全市工业危险废物产生量18.16万吨，遗留量19.21万吨,其中综合利用量13.05万吨，处置量4.27吨。贮存量20.05万吨，详见表3。</w:t>
      </w:r>
    </w:p>
    <w:p w14:paraId="5CC4C500">
      <w:pPr>
        <w:widowControl/>
        <w:adjustRightInd w:val="0"/>
        <w:snapToGrid w:val="0"/>
        <w:spacing w:line="480" w:lineRule="exact"/>
        <w:ind w:firstLine="640"/>
        <w:jc w:val="center"/>
        <w:rPr>
          <w:rFonts w:ascii="仿宋_GB2312" w:hAnsi="仿宋" w:eastAsia="仿宋_GB2312"/>
          <w:sz w:val="24"/>
        </w:rPr>
      </w:pPr>
    </w:p>
    <w:p w14:paraId="55EF6279">
      <w:pPr>
        <w:widowControl/>
        <w:adjustRightInd w:val="0"/>
        <w:snapToGrid w:val="0"/>
        <w:spacing w:line="480" w:lineRule="exact"/>
        <w:ind w:firstLine="640"/>
        <w:jc w:val="center"/>
        <w:rPr>
          <w:rFonts w:ascii="仿宋" w:hAnsi="仿宋" w:eastAsia="仿宋" w:cs="宋体"/>
          <w:kern w:val="0"/>
          <w:sz w:val="24"/>
        </w:rPr>
      </w:pPr>
      <w:r>
        <w:rPr>
          <w:rFonts w:hint="eastAsia" w:ascii="仿宋" w:hAnsi="仿宋" w:eastAsia="仿宋"/>
          <w:sz w:val="24"/>
        </w:rPr>
        <w:t xml:space="preserve">表3   </w:t>
      </w:r>
      <w:r>
        <w:rPr>
          <w:rFonts w:hint="eastAsia" w:ascii="仿宋" w:hAnsi="仿宋" w:eastAsia="仿宋" w:cs="宋体"/>
          <w:kern w:val="0"/>
          <w:sz w:val="24"/>
        </w:rPr>
        <w:t>工业危险废物产生及处置情况</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827"/>
        <w:gridCol w:w="1478"/>
        <w:gridCol w:w="3218"/>
      </w:tblGrid>
      <w:tr w14:paraId="6D5190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827" w:type="dxa"/>
            <w:vAlign w:val="center"/>
          </w:tcPr>
          <w:p w14:paraId="62FEA548">
            <w:pPr>
              <w:widowControl/>
              <w:adjustRightInd w:val="0"/>
              <w:snapToGrid w:val="0"/>
              <w:spacing w:line="480" w:lineRule="exact"/>
              <w:ind w:firstLine="840" w:firstLineChars="400"/>
              <w:rPr>
                <w:rFonts w:ascii="仿宋" w:hAnsi="仿宋" w:eastAsia="仿宋" w:cs="宋体"/>
                <w:kern w:val="0"/>
                <w:szCs w:val="21"/>
              </w:rPr>
            </w:pPr>
            <w:r>
              <w:rPr>
                <w:rFonts w:hint="eastAsia" w:ascii="仿宋" w:hAnsi="仿宋" w:eastAsia="仿宋" w:cs="宋体"/>
                <w:kern w:val="0"/>
                <w:szCs w:val="21"/>
              </w:rPr>
              <w:t>工业危险废物</w:t>
            </w:r>
          </w:p>
        </w:tc>
        <w:tc>
          <w:tcPr>
            <w:tcW w:w="1478" w:type="dxa"/>
            <w:vAlign w:val="center"/>
          </w:tcPr>
          <w:p w14:paraId="00D61D4D">
            <w:pPr>
              <w:widowControl/>
              <w:adjustRightInd w:val="0"/>
              <w:snapToGrid w:val="0"/>
              <w:spacing w:line="480" w:lineRule="exact"/>
              <w:jc w:val="center"/>
              <w:rPr>
                <w:rFonts w:ascii="仿宋" w:hAnsi="仿宋" w:eastAsia="仿宋" w:cs="宋体"/>
                <w:kern w:val="0"/>
                <w:szCs w:val="21"/>
              </w:rPr>
            </w:pPr>
            <w:r>
              <w:rPr>
                <w:rFonts w:hint="eastAsia" w:ascii="仿宋" w:hAnsi="仿宋" w:eastAsia="仿宋" w:cs="宋体"/>
                <w:kern w:val="0"/>
                <w:szCs w:val="21"/>
              </w:rPr>
              <w:t>单位</w:t>
            </w:r>
          </w:p>
        </w:tc>
        <w:tc>
          <w:tcPr>
            <w:tcW w:w="3218" w:type="dxa"/>
            <w:vAlign w:val="center"/>
          </w:tcPr>
          <w:p w14:paraId="2AD97AE3">
            <w:pPr>
              <w:widowControl/>
              <w:adjustRightInd w:val="0"/>
              <w:snapToGrid w:val="0"/>
              <w:spacing w:line="480" w:lineRule="exact"/>
              <w:ind w:firstLine="1470" w:firstLineChars="700"/>
              <w:rPr>
                <w:rFonts w:ascii="仿宋" w:hAnsi="仿宋" w:eastAsia="仿宋" w:cs="宋体"/>
                <w:kern w:val="0"/>
                <w:szCs w:val="21"/>
              </w:rPr>
            </w:pPr>
            <w:r>
              <w:rPr>
                <w:rFonts w:hint="eastAsia" w:ascii="仿宋" w:hAnsi="仿宋" w:eastAsia="仿宋" w:cs="宋体"/>
                <w:kern w:val="0"/>
                <w:szCs w:val="21"/>
              </w:rPr>
              <w:t>数  量</w:t>
            </w:r>
          </w:p>
        </w:tc>
      </w:tr>
      <w:tr w14:paraId="42070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vAlign w:val="center"/>
          </w:tcPr>
          <w:p w14:paraId="6F2A5EE8">
            <w:pPr>
              <w:adjustRightInd w:val="0"/>
              <w:snapToGrid w:val="0"/>
              <w:jc w:val="center"/>
              <w:rPr>
                <w:rFonts w:ascii="仿宋" w:hAnsi="仿宋" w:eastAsia="仿宋"/>
                <w:szCs w:val="21"/>
              </w:rPr>
            </w:pPr>
            <w:r>
              <w:rPr>
                <w:rFonts w:hint="eastAsia" w:ascii="仿宋" w:hAnsi="仿宋" w:eastAsia="仿宋"/>
                <w:szCs w:val="21"/>
              </w:rPr>
              <w:t>产生量</w:t>
            </w:r>
          </w:p>
        </w:tc>
        <w:tc>
          <w:tcPr>
            <w:tcW w:w="1478" w:type="dxa"/>
            <w:vAlign w:val="center"/>
          </w:tcPr>
          <w:p w14:paraId="0BC5E328">
            <w:pPr>
              <w:adjustRightInd w:val="0"/>
              <w:snapToGrid w:val="0"/>
              <w:jc w:val="center"/>
              <w:rPr>
                <w:rFonts w:ascii="仿宋" w:hAnsi="仿宋" w:eastAsia="仿宋"/>
                <w:szCs w:val="21"/>
              </w:rPr>
            </w:pPr>
            <w:r>
              <w:rPr>
                <w:rFonts w:hint="eastAsia" w:ascii="仿宋" w:hAnsi="仿宋" w:eastAsia="仿宋"/>
                <w:szCs w:val="21"/>
              </w:rPr>
              <w:t>万吨</w:t>
            </w:r>
          </w:p>
        </w:tc>
        <w:tc>
          <w:tcPr>
            <w:tcW w:w="3218" w:type="dxa"/>
            <w:vAlign w:val="center"/>
          </w:tcPr>
          <w:p w14:paraId="0F5D4997">
            <w:pPr>
              <w:adjustRightInd w:val="0"/>
              <w:snapToGrid w:val="0"/>
              <w:jc w:val="center"/>
              <w:rPr>
                <w:rFonts w:ascii="仿宋" w:hAnsi="仿宋" w:eastAsia="仿宋"/>
                <w:szCs w:val="21"/>
                <w:shd w:val="clear" w:color="auto" w:fill="FFFFFF"/>
              </w:rPr>
            </w:pPr>
            <w:r>
              <w:rPr>
                <w:rFonts w:hint="eastAsia" w:ascii="仿宋" w:hAnsi="仿宋" w:eastAsia="仿宋"/>
                <w:szCs w:val="21"/>
                <w:shd w:val="clear" w:color="auto" w:fill="FFFFFF"/>
              </w:rPr>
              <w:t>18.16</w:t>
            </w:r>
          </w:p>
        </w:tc>
      </w:tr>
      <w:tr w14:paraId="45A12A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vAlign w:val="center"/>
          </w:tcPr>
          <w:p w14:paraId="5C17BB83">
            <w:pPr>
              <w:adjustRightInd w:val="0"/>
              <w:snapToGrid w:val="0"/>
              <w:jc w:val="center"/>
              <w:rPr>
                <w:rFonts w:ascii="仿宋" w:hAnsi="仿宋" w:eastAsia="仿宋"/>
                <w:szCs w:val="21"/>
              </w:rPr>
            </w:pPr>
            <w:r>
              <w:rPr>
                <w:rFonts w:hint="eastAsia" w:ascii="仿宋" w:hAnsi="仿宋" w:eastAsia="仿宋"/>
                <w:szCs w:val="21"/>
              </w:rPr>
              <w:t>遗留量</w:t>
            </w:r>
          </w:p>
        </w:tc>
        <w:tc>
          <w:tcPr>
            <w:tcW w:w="1478" w:type="dxa"/>
            <w:vAlign w:val="center"/>
          </w:tcPr>
          <w:p w14:paraId="385EB59B">
            <w:pPr>
              <w:adjustRightInd w:val="0"/>
              <w:snapToGrid w:val="0"/>
              <w:jc w:val="center"/>
              <w:rPr>
                <w:rFonts w:ascii="仿宋" w:hAnsi="仿宋" w:eastAsia="仿宋"/>
                <w:szCs w:val="21"/>
              </w:rPr>
            </w:pPr>
            <w:r>
              <w:rPr>
                <w:rFonts w:hint="eastAsia" w:ascii="仿宋" w:hAnsi="仿宋" w:eastAsia="仿宋"/>
                <w:szCs w:val="21"/>
              </w:rPr>
              <w:t>万吨</w:t>
            </w:r>
          </w:p>
        </w:tc>
        <w:tc>
          <w:tcPr>
            <w:tcW w:w="3218" w:type="dxa"/>
            <w:vAlign w:val="center"/>
          </w:tcPr>
          <w:p w14:paraId="1D9F8B75">
            <w:pPr>
              <w:adjustRightInd w:val="0"/>
              <w:snapToGrid w:val="0"/>
              <w:jc w:val="center"/>
              <w:rPr>
                <w:rFonts w:ascii="仿宋" w:hAnsi="仿宋" w:eastAsia="仿宋"/>
                <w:szCs w:val="21"/>
                <w:shd w:val="clear" w:color="auto" w:fill="FFFFFF"/>
              </w:rPr>
            </w:pPr>
            <w:r>
              <w:rPr>
                <w:rFonts w:hint="eastAsia" w:ascii="仿宋" w:hAnsi="仿宋" w:eastAsia="仿宋"/>
                <w:szCs w:val="21"/>
                <w:shd w:val="clear" w:color="auto" w:fill="FFFFFF"/>
              </w:rPr>
              <w:t>19.21</w:t>
            </w:r>
          </w:p>
        </w:tc>
      </w:tr>
      <w:tr w14:paraId="3AC76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vAlign w:val="center"/>
          </w:tcPr>
          <w:p w14:paraId="319104DB">
            <w:pPr>
              <w:adjustRightInd w:val="0"/>
              <w:snapToGrid w:val="0"/>
              <w:jc w:val="center"/>
              <w:rPr>
                <w:rFonts w:ascii="仿宋" w:hAnsi="仿宋" w:eastAsia="仿宋"/>
                <w:szCs w:val="21"/>
              </w:rPr>
            </w:pPr>
            <w:r>
              <w:rPr>
                <w:rFonts w:hint="eastAsia" w:ascii="仿宋" w:hAnsi="仿宋" w:eastAsia="仿宋"/>
                <w:szCs w:val="21"/>
              </w:rPr>
              <w:t>综合利用量</w:t>
            </w:r>
          </w:p>
        </w:tc>
        <w:tc>
          <w:tcPr>
            <w:tcW w:w="1478" w:type="dxa"/>
            <w:vAlign w:val="center"/>
          </w:tcPr>
          <w:p w14:paraId="653264EC">
            <w:pPr>
              <w:adjustRightInd w:val="0"/>
              <w:snapToGrid w:val="0"/>
              <w:jc w:val="center"/>
              <w:rPr>
                <w:rFonts w:ascii="仿宋" w:hAnsi="仿宋" w:eastAsia="仿宋"/>
                <w:szCs w:val="21"/>
              </w:rPr>
            </w:pPr>
            <w:r>
              <w:rPr>
                <w:rFonts w:hint="eastAsia" w:ascii="仿宋" w:hAnsi="仿宋" w:eastAsia="仿宋"/>
                <w:szCs w:val="21"/>
              </w:rPr>
              <w:t>万吨</w:t>
            </w:r>
          </w:p>
        </w:tc>
        <w:tc>
          <w:tcPr>
            <w:tcW w:w="3218" w:type="dxa"/>
            <w:vAlign w:val="center"/>
          </w:tcPr>
          <w:p w14:paraId="20344421">
            <w:pPr>
              <w:adjustRightInd w:val="0"/>
              <w:snapToGrid w:val="0"/>
              <w:jc w:val="center"/>
              <w:rPr>
                <w:rFonts w:ascii="仿宋" w:hAnsi="仿宋" w:eastAsia="仿宋"/>
                <w:szCs w:val="21"/>
              </w:rPr>
            </w:pPr>
            <w:r>
              <w:rPr>
                <w:rFonts w:hint="eastAsia" w:ascii="仿宋" w:hAnsi="仿宋" w:eastAsia="仿宋"/>
                <w:szCs w:val="21"/>
              </w:rPr>
              <w:t>13.05</w:t>
            </w:r>
          </w:p>
        </w:tc>
      </w:tr>
      <w:tr w14:paraId="19BFD6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vAlign w:val="center"/>
          </w:tcPr>
          <w:p w14:paraId="7A663E8B">
            <w:pPr>
              <w:adjustRightInd w:val="0"/>
              <w:snapToGrid w:val="0"/>
              <w:jc w:val="center"/>
              <w:rPr>
                <w:rFonts w:ascii="仿宋" w:hAnsi="仿宋" w:eastAsia="仿宋"/>
                <w:szCs w:val="21"/>
              </w:rPr>
            </w:pPr>
            <w:r>
              <w:rPr>
                <w:rFonts w:hint="eastAsia" w:ascii="仿宋" w:hAnsi="仿宋" w:eastAsia="仿宋"/>
                <w:szCs w:val="21"/>
              </w:rPr>
              <w:t>处置量</w:t>
            </w:r>
          </w:p>
        </w:tc>
        <w:tc>
          <w:tcPr>
            <w:tcW w:w="1478" w:type="dxa"/>
            <w:vAlign w:val="center"/>
          </w:tcPr>
          <w:p w14:paraId="4B653609">
            <w:pPr>
              <w:adjustRightInd w:val="0"/>
              <w:snapToGrid w:val="0"/>
              <w:jc w:val="center"/>
              <w:rPr>
                <w:rFonts w:ascii="仿宋" w:hAnsi="仿宋" w:eastAsia="仿宋"/>
                <w:szCs w:val="21"/>
              </w:rPr>
            </w:pPr>
            <w:r>
              <w:rPr>
                <w:rFonts w:hint="eastAsia" w:ascii="仿宋" w:hAnsi="仿宋" w:eastAsia="仿宋"/>
                <w:szCs w:val="21"/>
              </w:rPr>
              <w:t>万吨</w:t>
            </w:r>
          </w:p>
        </w:tc>
        <w:tc>
          <w:tcPr>
            <w:tcW w:w="3218" w:type="dxa"/>
            <w:tcBorders>
              <w:bottom w:val="single" w:color="auto" w:sz="4" w:space="0"/>
            </w:tcBorders>
            <w:vAlign w:val="center"/>
          </w:tcPr>
          <w:p w14:paraId="333B89B3">
            <w:pPr>
              <w:adjustRightInd w:val="0"/>
              <w:snapToGrid w:val="0"/>
              <w:jc w:val="center"/>
              <w:rPr>
                <w:rFonts w:ascii="仿宋" w:hAnsi="仿宋" w:eastAsia="仿宋"/>
                <w:szCs w:val="21"/>
              </w:rPr>
            </w:pPr>
            <w:r>
              <w:rPr>
                <w:rFonts w:hint="eastAsia" w:ascii="仿宋" w:hAnsi="仿宋" w:eastAsia="仿宋"/>
                <w:szCs w:val="21"/>
              </w:rPr>
              <w:t>4.27</w:t>
            </w:r>
          </w:p>
        </w:tc>
      </w:tr>
      <w:tr w14:paraId="5B6A64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tcBorders>
              <w:top w:val="single" w:color="auto" w:sz="4" w:space="0"/>
            </w:tcBorders>
            <w:vAlign w:val="center"/>
          </w:tcPr>
          <w:p w14:paraId="09F5C37A">
            <w:pPr>
              <w:adjustRightInd w:val="0"/>
              <w:snapToGrid w:val="0"/>
              <w:jc w:val="center"/>
              <w:rPr>
                <w:rFonts w:ascii="仿宋" w:hAnsi="仿宋" w:eastAsia="仿宋"/>
                <w:szCs w:val="21"/>
              </w:rPr>
            </w:pPr>
            <w:r>
              <w:rPr>
                <w:rFonts w:hint="eastAsia" w:ascii="仿宋" w:hAnsi="仿宋" w:eastAsia="仿宋"/>
                <w:szCs w:val="21"/>
              </w:rPr>
              <w:t>贮存量</w:t>
            </w:r>
          </w:p>
        </w:tc>
        <w:tc>
          <w:tcPr>
            <w:tcW w:w="1478" w:type="dxa"/>
            <w:vAlign w:val="center"/>
          </w:tcPr>
          <w:p w14:paraId="2185BF0C">
            <w:pPr>
              <w:adjustRightInd w:val="0"/>
              <w:snapToGrid w:val="0"/>
              <w:jc w:val="center"/>
              <w:rPr>
                <w:rFonts w:ascii="仿宋" w:hAnsi="仿宋" w:eastAsia="仿宋"/>
                <w:szCs w:val="21"/>
              </w:rPr>
            </w:pPr>
            <w:r>
              <w:rPr>
                <w:rFonts w:hint="eastAsia" w:ascii="仿宋" w:hAnsi="仿宋" w:eastAsia="仿宋"/>
                <w:szCs w:val="21"/>
              </w:rPr>
              <w:t>万吨</w:t>
            </w:r>
          </w:p>
        </w:tc>
        <w:tc>
          <w:tcPr>
            <w:tcW w:w="3218" w:type="dxa"/>
            <w:vAlign w:val="center"/>
          </w:tcPr>
          <w:p w14:paraId="574C5638">
            <w:pPr>
              <w:jc w:val="center"/>
              <w:rPr>
                <w:rFonts w:ascii="仿宋" w:hAnsi="仿宋" w:eastAsia="仿宋" w:cs="宋体"/>
                <w:szCs w:val="21"/>
              </w:rPr>
            </w:pPr>
            <w:r>
              <w:rPr>
                <w:rFonts w:hint="eastAsia" w:ascii="仿宋" w:hAnsi="仿宋" w:eastAsia="仿宋"/>
                <w:szCs w:val="21"/>
              </w:rPr>
              <w:t>20.05</w:t>
            </w:r>
          </w:p>
        </w:tc>
      </w:tr>
      <w:tr w14:paraId="2B4E1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vAlign w:val="center"/>
          </w:tcPr>
          <w:p w14:paraId="5C45F797">
            <w:pPr>
              <w:adjustRightInd w:val="0"/>
              <w:snapToGrid w:val="0"/>
              <w:jc w:val="center"/>
              <w:rPr>
                <w:rFonts w:ascii="仿宋" w:hAnsi="仿宋" w:eastAsia="仿宋"/>
                <w:szCs w:val="21"/>
              </w:rPr>
            </w:pPr>
            <w:r>
              <w:rPr>
                <w:rFonts w:hint="eastAsia" w:ascii="仿宋" w:hAnsi="仿宋" w:eastAsia="仿宋"/>
                <w:szCs w:val="21"/>
              </w:rPr>
              <w:t>排放量</w:t>
            </w:r>
          </w:p>
        </w:tc>
        <w:tc>
          <w:tcPr>
            <w:tcW w:w="1478" w:type="dxa"/>
            <w:vAlign w:val="center"/>
          </w:tcPr>
          <w:p w14:paraId="0829653D">
            <w:pPr>
              <w:adjustRightInd w:val="0"/>
              <w:snapToGrid w:val="0"/>
              <w:jc w:val="center"/>
              <w:rPr>
                <w:rFonts w:ascii="仿宋" w:hAnsi="仿宋" w:eastAsia="仿宋"/>
                <w:szCs w:val="21"/>
              </w:rPr>
            </w:pPr>
            <w:r>
              <w:rPr>
                <w:rFonts w:hint="eastAsia" w:ascii="仿宋" w:hAnsi="仿宋" w:eastAsia="仿宋"/>
                <w:szCs w:val="21"/>
              </w:rPr>
              <w:t>万吨</w:t>
            </w:r>
          </w:p>
        </w:tc>
        <w:tc>
          <w:tcPr>
            <w:tcW w:w="3218" w:type="dxa"/>
            <w:vAlign w:val="center"/>
          </w:tcPr>
          <w:p w14:paraId="6E080AAB">
            <w:pPr>
              <w:adjustRightInd w:val="0"/>
              <w:snapToGrid w:val="0"/>
              <w:jc w:val="center"/>
              <w:rPr>
                <w:rFonts w:ascii="仿宋" w:hAnsi="仿宋" w:eastAsia="仿宋"/>
                <w:szCs w:val="21"/>
              </w:rPr>
            </w:pPr>
            <w:r>
              <w:rPr>
                <w:rFonts w:hint="eastAsia" w:ascii="仿宋" w:hAnsi="仿宋" w:eastAsia="仿宋"/>
                <w:szCs w:val="21"/>
              </w:rPr>
              <w:t>0</w:t>
            </w:r>
          </w:p>
        </w:tc>
      </w:tr>
    </w:tbl>
    <w:p w14:paraId="3264E6F8">
      <w:pPr>
        <w:pStyle w:val="5"/>
        <w:adjustRightInd w:val="0"/>
        <w:snapToGrid w:val="0"/>
        <w:spacing w:before="0" w:beforeAutospacing="0" w:after="0" w:afterAutospacing="0" w:line="60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2、主要工业危险废物种类（前5位）</w:t>
      </w:r>
    </w:p>
    <w:p w14:paraId="5123770C">
      <w:pPr>
        <w:widowControl/>
        <w:adjustRightInd w:val="0"/>
        <w:snapToGrid w:val="0"/>
        <w:spacing w:line="600" w:lineRule="exact"/>
        <w:ind w:firstLine="640" w:firstLineChars="200"/>
        <w:rPr>
          <w:rFonts w:ascii="仿宋_GB2312" w:hAnsi="仿宋" w:eastAsia="仿宋_GB2312"/>
          <w:kern w:val="0"/>
          <w:sz w:val="32"/>
          <w:szCs w:val="32"/>
        </w:rPr>
      </w:pPr>
      <w:r>
        <w:rPr>
          <w:rFonts w:hint="eastAsia" w:ascii="仿宋_GB2312" w:hAnsi="仿宋" w:eastAsia="仿宋_GB2312"/>
          <w:sz w:val="32"/>
          <w:szCs w:val="32"/>
        </w:rPr>
        <w:t>2017年盘锦市主要工业危险废物产生量按类别居前5位的有：HW08类76498.43吨</w:t>
      </w:r>
      <w:r>
        <w:rPr>
          <w:rFonts w:hint="eastAsia" w:ascii="仿宋_GB2312" w:hAnsi="仿宋" w:eastAsia="仿宋_GB2312"/>
          <w:color w:val="000000"/>
          <w:sz w:val="32"/>
          <w:szCs w:val="32"/>
          <w:shd w:val="clear" w:color="auto" w:fill="FFFFFF"/>
        </w:rPr>
        <w:t>；</w:t>
      </w:r>
      <w:r>
        <w:rPr>
          <w:rFonts w:hint="eastAsia" w:ascii="仿宋_GB2312" w:hAnsi="仿宋" w:eastAsia="仿宋_GB2312"/>
          <w:sz w:val="32"/>
          <w:szCs w:val="32"/>
        </w:rPr>
        <w:t>HW34类70974.37吨； HW35类</w:t>
      </w:r>
      <w:r>
        <w:rPr>
          <w:rFonts w:hint="eastAsia" w:ascii="仿宋_GB2312" w:hAnsi="仿宋" w:eastAsia="仿宋_GB2312"/>
          <w:color w:val="000000"/>
          <w:sz w:val="32"/>
          <w:szCs w:val="32"/>
          <w:shd w:val="clear" w:color="auto" w:fill="FFFFFF"/>
        </w:rPr>
        <w:t>22766.87</w:t>
      </w:r>
      <w:r>
        <w:rPr>
          <w:rFonts w:hint="eastAsia" w:ascii="仿宋_GB2312" w:hAnsi="仿宋" w:eastAsia="仿宋_GB2312"/>
          <w:sz w:val="32"/>
          <w:szCs w:val="32"/>
        </w:rPr>
        <w:t>吨；HW11类</w:t>
      </w:r>
      <w:r>
        <w:rPr>
          <w:rFonts w:hint="eastAsia" w:ascii="仿宋_GB2312" w:hAnsi="仿宋" w:eastAsia="仿宋_GB2312"/>
          <w:color w:val="000000"/>
          <w:sz w:val="32"/>
          <w:szCs w:val="32"/>
          <w:shd w:val="clear" w:color="auto" w:fill="FFFFFF"/>
        </w:rPr>
        <w:t>5352.55</w:t>
      </w:r>
      <w:r>
        <w:rPr>
          <w:rFonts w:hint="eastAsia" w:ascii="仿宋_GB2312" w:hAnsi="仿宋" w:eastAsia="仿宋_GB2312"/>
          <w:sz w:val="32"/>
          <w:szCs w:val="32"/>
        </w:rPr>
        <w:t>吨；HW50类3500.65</w:t>
      </w:r>
      <w:r>
        <w:rPr>
          <w:rFonts w:hint="eastAsia" w:ascii="仿宋_GB2312" w:hAnsi="仿宋" w:eastAsia="仿宋_GB2312"/>
          <w:color w:val="000000"/>
          <w:sz w:val="32"/>
          <w:szCs w:val="32"/>
          <w:shd w:val="clear" w:color="auto" w:fill="FFFFFF"/>
        </w:rPr>
        <w:t>吨</w:t>
      </w:r>
      <w:r>
        <w:rPr>
          <w:rFonts w:hint="eastAsia" w:ascii="仿宋_GB2312" w:hAnsi="仿宋" w:eastAsia="仿宋_GB2312"/>
          <w:sz w:val="32"/>
          <w:szCs w:val="32"/>
        </w:rPr>
        <w:t>。</w:t>
      </w:r>
      <w:r>
        <w:rPr>
          <w:rFonts w:hint="eastAsia" w:ascii="仿宋_GB2312" w:hAnsi="仿宋" w:eastAsia="仿宋_GB2312"/>
          <w:kern w:val="0"/>
          <w:sz w:val="32"/>
          <w:szCs w:val="32"/>
        </w:rPr>
        <w:t>详见表4。</w:t>
      </w:r>
    </w:p>
    <w:p w14:paraId="660DE2A2">
      <w:pPr>
        <w:widowControl/>
        <w:adjustRightInd w:val="0"/>
        <w:snapToGrid w:val="0"/>
        <w:spacing w:line="480" w:lineRule="exact"/>
        <w:ind w:firstLine="2880" w:firstLineChars="1200"/>
        <w:rPr>
          <w:rFonts w:ascii="仿宋" w:hAnsi="仿宋" w:eastAsia="仿宋"/>
          <w:sz w:val="24"/>
        </w:rPr>
      </w:pPr>
      <w:r>
        <w:rPr>
          <w:rFonts w:hint="eastAsia" w:ascii="仿宋" w:hAnsi="仿宋" w:eastAsia="仿宋"/>
          <w:sz w:val="24"/>
        </w:rPr>
        <w:t>表4  主要工业危险废物种类</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827"/>
        <w:gridCol w:w="1478"/>
        <w:gridCol w:w="3218"/>
      </w:tblGrid>
      <w:tr w14:paraId="721AD8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2827" w:type="dxa"/>
            <w:vAlign w:val="center"/>
          </w:tcPr>
          <w:p w14:paraId="65A04CA0">
            <w:pPr>
              <w:widowControl/>
              <w:adjustRightInd w:val="0"/>
              <w:snapToGrid w:val="0"/>
              <w:spacing w:line="480" w:lineRule="exact"/>
              <w:ind w:firstLine="420" w:firstLineChars="200"/>
              <w:rPr>
                <w:rFonts w:ascii="仿宋" w:hAnsi="仿宋" w:eastAsia="仿宋" w:cs="宋体"/>
                <w:kern w:val="0"/>
                <w:szCs w:val="21"/>
              </w:rPr>
            </w:pPr>
            <w:r>
              <w:rPr>
                <w:rFonts w:hint="eastAsia" w:ascii="仿宋" w:hAnsi="仿宋" w:eastAsia="仿宋" w:cs="宋体"/>
                <w:kern w:val="0"/>
                <w:szCs w:val="21"/>
              </w:rPr>
              <w:t>工业危险废物种类</w:t>
            </w:r>
          </w:p>
        </w:tc>
        <w:tc>
          <w:tcPr>
            <w:tcW w:w="1478" w:type="dxa"/>
            <w:vAlign w:val="center"/>
          </w:tcPr>
          <w:p w14:paraId="5D04E55A">
            <w:pPr>
              <w:widowControl/>
              <w:adjustRightInd w:val="0"/>
              <w:snapToGrid w:val="0"/>
              <w:spacing w:line="480" w:lineRule="exact"/>
              <w:jc w:val="center"/>
              <w:rPr>
                <w:rFonts w:ascii="仿宋" w:hAnsi="仿宋" w:eastAsia="仿宋" w:cs="宋体"/>
                <w:kern w:val="0"/>
                <w:szCs w:val="21"/>
              </w:rPr>
            </w:pPr>
            <w:r>
              <w:rPr>
                <w:rFonts w:hint="eastAsia" w:ascii="仿宋" w:hAnsi="仿宋" w:eastAsia="仿宋" w:cs="宋体"/>
                <w:kern w:val="0"/>
                <w:szCs w:val="21"/>
              </w:rPr>
              <w:t>单位</w:t>
            </w:r>
          </w:p>
        </w:tc>
        <w:tc>
          <w:tcPr>
            <w:tcW w:w="3218" w:type="dxa"/>
            <w:vAlign w:val="center"/>
          </w:tcPr>
          <w:p w14:paraId="36FEDF97">
            <w:pPr>
              <w:widowControl/>
              <w:adjustRightInd w:val="0"/>
              <w:snapToGrid w:val="0"/>
              <w:spacing w:line="480" w:lineRule="exact"/>
              <w:ind w:firstLine="1260" w:firstLineChars="600"/>
              <w:rPr>
                <w:rFonts w:ascii="仿宋" w:hAnsi="仿宋" w:eastAsia="仿宋" w:cs="宋体"/>
                <w:kern w:val="0"/>
                <w:szCs w:val="21"/>
              </w:rPr>
            </w:pPr>
            <w:r>
              <w:rPr>
                <w:rFonts w:hint="eastAsia" w:ascii="仿宋" w:hAnsi="仿宋" w:eastAsia="仿宋" w:cs="宋体"/>
                <w:kern w:val="0"/>
                <w:szCs w:val="21"/>
              </w:rPr>
              <w:t>数  量</w:t>
            </w:r>
          </w:p>
        </w:tc>
      </w:tr>
      <w:tr w14:paraId="622F0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2827" w:type="dxa"/>
            <w:vAlign w:val="center"/>
          </w:tcPr>
          <w:p w14:paraId="11E7FABC">
            <w:pPr>
              <w:adjustRightInd w:val="0"/>
              <w:snapToGrid w:val="0"/>
              <w:jc w:val="center"/>
              <w:rPr>
                <w:rFonts w:ascii="仿宋" w:hAnsi="仿宋" w:eastAsia="仿宋"/>
                <w:szCs w:val="21"/>
              </w:rPr>
            </w:pPr>
            <w:r>
              <w:rPr>
                <w:rFonts w:hint="eastAsia" w:ascii="仿宋" w:hAnsi="仿宋" w:eastAsia="仿宋"/>
                <w:szCs w:val="21"/>
              </w:rPr>
              <w:t>HW08</w:t>
            </w:r>
          </w:p>
        </w:tc>
        <w:tc>
          <w:tcPr>
            <w:tcW w:w="1478" w:type="dxa"/>
            <w:vAlign w:val="center"/>
          </w:tcPr>
          <w:p w14:paraId="612A3A01">
            <w:pPr>
              <w:adjustRightInd w:val="0"/>
              <w:snapToGrid w:val="0"/>
              <w:jc w:val="center"/>
              <w:rPr>
                <w:rFonts w:ascii="仿宋" w:hAnsi="仿宋" w:eastAsia="仿宋"/>
                <w:szCs w:val="21"/>
              </w:rPr>
            </w:pPr>
            <w:r>
              <w:rPr>
                <w:rFonts w:hint="eastAsia" w:ascii="仿宋" w:hAnsi="仿宋" w:eastAsia="仿宋"/>
                <w:szCs w:val="21"/>
              </w:rPr>
              <w:t>吨</w:t>
            </w:r>
          </w:p>
        </w:tc>
        <w:tc>
          <w:tcPr>
            <w:tcW w:w="3218" w:type="dxa"/>
            <w:vAlign w:val="center"/>
          </w:tcPr>
          <w:p w14:paraId="437F573E">
            <w:pPr>
              <w:adjustRightInd w:val="0"/>
              <w:snapToGrid w:val="0"/>
              <w:jc w:val="center"/>
              <w:rPr>
                <w:rFonts w:ascii="仿宋" w:hAnsi="仿宋" w:eastAsia="仿宋"/>
                <w:szCs w:val="21"/>
                <w:shd w:val="clear" w:color="auto" w:fill="FFFFFF"/>
              </w:rPr>
            </w:pPr>
            <w:r>
              <w:rPr>
                <w:rFonts w:hint="eastAsia" w:ascii="仿宋" w:hAnsi="仿宋" w:eastAsia="仿宋"/>
                <w:szCs w:val="21"/>
              </w:rPr>
              <w:t>76498.43</w:t>
            </w:r>
          </w:p>
        </w:tc>
      </w:tr>
      <w:tr w14:paraId="57C57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vAlign w:val="center"/>
          </w:tcPr>
          <w:p w14:paraId="5A2B91AE">
            <w:pPr>
              <w:adjustRightInd w:val="0"/>
              <w:snapToGrid w:val="0"/>
              <w:jc w:val="center"/>
              <w:rPr>
                <w:rFonts w:ascii="仿宋" w:hAnsi="仿宋" w:eastAsia="仿宋"/>
                <w:szCs w:val="21"/>
              </w:rPr>
            </w:pPr>
            <w:r>
              <w:rPr>
                <w:rFonts w:hint="eastAsia" w:ascii="仿宋" w:hAnsi="仿宋" w:eastAsia="仿宋"/>
                <w:szCs w:val="21"/>
              </w:rPr>
              <w:t>HW34</w:t>
            </w:r>
          </w:p>
        </w:tc>
        <w:tc>
          <w:tcPr>
            <w:tcW w:w="1478" w:type="dxa"/>
            <w:vAlign w:val="center"/>
          </w:tcPr>
          <w:p w14:paraId="123CE776">
            <w:pPr>
              <w:adjustRightInd w:val="0"/>
              <w:snapToGrid w:val="0"/>
              <w:jc w:val="center"/>
              <w:rPr>
                <w:rFonts w:ascii="仿宋" w:hAnsi="仿宋" w:eastAsia="仿宋"/>
                <w:szCs w:val="21"/>
              </w:rPr>
            </w:pPr>
            <w:r>
              <w:rPr>
                <w:rFonts w:hint="eastAsia" w:ascii="仿宋" w:hAnsi="仿宋" w:eastAsia="仿宋"/>
                <w:szCs w:val="21"/>
              </w:rPr>
              <w:t>吨</w:t>
            </w:r>
          </w:p>
        </w:tc>
        <w:tc>
          <w:tcPr>
            <w:tcW w:w="3218" w:type="dxa"/>
            <w:vAlign w:val="center"/>
          </w:tcPr>
          <w:p w14:paraId="1D43A876">
            <w:pPr>
              <w:adjustRightInd w:val="0"/>
              <w:snapToGrid w:val="0"/>
              <w:jc w:val="center"/>
              <w:rPr>
                <w:rFonts w:ascii="仿宋" w:hAnsi="仿宋" w:eastAsia="仿宋"/>
                <w:szCs w:val="21"/>
                <w:shd w:val="clear" w:color="auto" w:fill="FFFFFF"/>
              </w:rPr>
            </w:pPr>
            <w:r>
              <w:rPr>
                <w:rFonts w:hint="eastAsia" w:ascii="仿宋" w:hAnsi="仿宋" w:eastAsia="仿宋"/>
                <w:szCs w:val="21"/>
              </w:rPr>
              <w:t>70974.37</w:t>
            </w:r>
          </w:p>
        </w:tc>
      </w:tr>
      <w:tr w14:paraId="7F30D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vAlign w:val="center"/>
          </w:tcPr>
          <w:p w14:paraId="7B3A6475">
            <w:pPr>
              <w:adjustRightInd w:val="0"/>
              <w:snapToGrid w:val="0"/>
              <w:jc w:val="center"/>
              <w:rPr>
                <w:rFonts w:ascii="仿宋" w:hAnsi="仿宋" w:eastAsia="仿宋"/>
                <w:szCs w:val="21"/>
              </w:rPr>
            </w:pPr>
            <w:r>
              <w:rPr>
                <w:rFonts w:hint="eastAsia" w:ascii="仿宋" w:hAnsi="仿宋" w:eastAsia="仿宋"/>
                <w:szCs w:val="21"/>
              </w:rPr>
              <w:t>HW35</w:t>
            </w:r>
          </w:p>
        </w:tc>
        <w:tc>
          <w:tcPr>
            <w:tcW w:w="1478" w:type="dxa"/>
            <w:vAlign w:val="center"/>
          </w:tcPr>
          <w:p w14:paraId="33747FD8">
            <w:pPr>
              <w:adjustRightInd w:val="0"/>
              <w:snapToGrid w:val="0"/>
              <w:jc w:val="center"/>
              <w:rPr>
                <w:rFonts w:ascii="仿宋" w:hAnsi="仿宋" w:eastAsia="仿宋"/>
                <w:szCs w:val="21"/>
              </w:rPr>
            </w:pPr>
            <w:r>
              <w:rPr>
                <w:rFonts w:hint="eastAsia" w:ascii="仿宋" w:hAnsi="仿宋" w:eastAsia="仿宋"/>
                <w:szCs w:val="21"/>
              </w:rPr>
              <w:t>吨</w:t>
            </w:r>
          </w:p>
        </w:tc>
        <w:tc>
          <w:tcPr>
            <w:tcW w:w="3218" w:type="dxa"/>
            <w:vAlign w:val="center"/>
          </w:tcPr>
          <w:p w14:paraId="6C195C7D">
            <w:pPr>
              <w:adjustRightInd w:val="0"/>
              <w:snapToGrid w:val="0"/>
              <w:jc w:val="center"/>
              <w:rPr>
                <w:rFonts w:ascii="仿宋" w:hAnsi="仿宋" w:eastAsia="仿宋"/>
                <w:szCs w:val="21"/>
              </w:rPr>
            </w:pPr>
            <w:r>
              <w:rPr>
                <w:rFonts w:hint="eastAsia" w:ascii="仿宋" w:hAnsi="仿宋" w:eastAsia="仿宋"/>
                <w:color w:val="000000"/>
                <w:szCs w:val="21"/>
                <w:shd w:val="clear" w:color="auto" w:fill="FFFFFF"/>
              </w:rPr>
              <w:t>22766.87</w:t>
            </w:r>
          </w:p>
        </w:tc>
      </w:tr>
      <w:tr w14:paraId="5CFBC1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vAlign w:val="center"/>
          </w:tcPr>
          <w:p w14:paraId="7874D50C">
            <w:pPr>
              <w:adjustRightInd w:val="0"/>
              <w:snapToGrid w:val="0"/>
              <w:jc w:val="center"/>
              <w:rPr>
                <w:rFonts w:ascii="仿宋" w:hAnsi="仿宋" w:eastAsia="仿宋"/>
                <w:szCs w:val="21"/>
              </w:rPr>
            </w:pPr>
            <w:r>
              <w:rPr>
                <w:rFonts w:hint="eastAsia" w:ascii="仿宋" w:hAnsi="仿宋" w:eastAsia="仿宋"/>
                <w:szCs w:val="21"/>
              </w:rPr>
              <w:t>HW11</w:t>
            </w:r>
          </w:p>
        </w:tc>
        <w:tc>
          <w:tcPr>
            <w:tcW w:w="1478" w:type="dxa"/>
            <w:vAlign w:val="center"/>
          </w:tcPr>
          <w:p w14:paraId="0DA0BA94">
            <w:pPr>
              <w:adjustRightInd w:val="0"/>
              <w:snapToGrid w:val="0"/>
              <w:jc w:val="center"/>
              <w:rPr>
                <w:rFonts w:ascii="仿宋" w:hAnsi="仿宋" w:eastAsia="仿宋"/>
                <w:szCs w:val="21"/>
              </w:rPr>
            </w:pPr>
            <w:r>
              <w:rPr>
                <w:rFonts w:hint="eastAsia" w:ascii="仿宋" w:hAnsi="仿宋" w:eastAsia="仿宋"/>
                <w:szCs w:val="21"/>
              </w:rPr>
              <w:t>吨</w:t>
            </w:r>
          </w:p>
        </w:tc>
        <w:tc>
          <w:tcPr>
            <w:tcW w:w="3218" w:type="dxa"/>
            <w:tcBorders>
              <w:bottom w:val="single" w:color="auto" w:sz="4" w:space="0"/>
            </w:tcBorders>
            <w:vAlign w:val="center"/>
          </w:tcPr>
          <w:p w14:paraId="18A3F4AE">
            <w:pPr>
              <w:adjustRightInd w:val="0"/>
              <w:snapToGrid w:val="0"/>
              <w:jc w:val="center"/>
              <w:rPr>
                <w:rFonts w:ascii="仿宋" w:hAnsi="仿宋" w:eastAsia="仿宋"/>
                <w:szCs w:val="21"/>
              </w:rPr>
            </w:pPr>
            <w:r>
              <w:rPr>
                <w:rFonts w:hint="eastAsia" w:ascii="仿宋" w:hAnsi="仿宋" w:eastAsia="仿宋"/>
                <w:color w:val="000000"/>
                <w:szCs w:val="21"/>
                <w:shd w:val="clear" w:color="auto" w:fill="FFFFFF"/>
              </w:rPr>
              <w:t>5352.55</w:t>
            </w:r>
          </w:p>
        </w:tc>
      </w:tr>
      <w:tr w14:paraId="24B53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827" w:type="dxa"/>
            <w:tcBorders>
              <w:top w:val="single" w:color="auto" w:sz="4" w:space="0"/>
            </w:tcBorders>
            <w:vAlign w:val="center"/>
          </w:tcPr>
          <w:p w14:paraId="52C19D6D">
            <w:pPr>
              <w:adjustRightInd w:val="0"/>
              <w:snapToGrid w:val="0"/>
              <w:jc w:val="center"/>
              <w:rPr>
                <w:rFonts w:ascii="仿宋" w:hAnsi="仿宋" w:eastAsia="仿宋"/>
                <w:szCs w:val="21"/>
              </w:rPr>
            </w:pPr>
            <w:r>
              <w:rPr>
                <w:rFonts w:hint="eastAsia" w:ascii="仿宋" w:hAnsi="仿宋" w:eastAsia="仿宋"/>
                <w:szCs w:val="21"/>
              </w:rPr>
              <w:t>HW50</w:t>
            </w:r>
          </w:p>
        </w:tc>
        <w:tc>
          <w:tcPr>
            <w:tcW w:w="1478" w:type="dxa"/>
            <w:vAlign w:val="center"/>
          </w:tcPr>
          <w:p w14:paraId="4C51E011">
            <w:pPr>
              <w:adjustRightInd w:val="0"/>
              <w:snapToGrid w:val="0"/>
              <w:jc w:val="center"/>
              <w:rPr>
                <w:rFonts w:ascii="仿宋" w:hAnsi="仿宋" w:eastAsia="仿宋"/>
                <w:szCs w:val="21"/>
              </w:rPr>
            </w:pPr>
            <w:r>
              <w:rPr>
                <w:rFonts w:hint="eastAsia" w:ascii="仿宋" w:hAnsi="仿宋" w:eastAsia="仿宋"/>
                <w:szCs w:val="21"/>
              </w:rPr>
              <w:t>吨</w:t>
            </w:r>
          </w:p>
        </w:tc>
        <w:tc>
          <w:tcPr>
            <w:tcW w:w="3218" w:type="dxa"/>
            <w:vAlign w:val="center"/>
          </w:tcPr>
          <w:p w14:paraId="54603ED0">
            <w:pPr>
              <w:jc w:val="center"/>
              <w:rPr>
                <w:rFonts w:ascii="仿宋" w:hAnsi="仿宋" w:eastAsia="仿宋" w:cs="宋体"/>
                <w:szCs w:val="21"/>
              </w:rPr>
            </w:pPr>
            <w:r>
              <w:rPr>
                <w:rFonts w:hint="eastAsia" w:ascii="仿宋" w:hAnsi="仿宋" w:eastAsia="仿宋"/>
                <w:szCs w:val="21"/>
              </w:rPr>
              <w:t>3500.65</w:t>
            </w:r>
          </w:p>
        </w:tc>
      </w:tr>
    </w:tbl>
    <w:p w14:paraId="3832EC1E">
      <w:pPr>
        <w:pStyle w:val="5"/>
        <w:adjustRightInd w:val="0"/>
        <w:snapToGrid w:val="0"/>
        <w:spacing w:before="0" w:beforeAutospacing="0" w:after="0" w:afterAutospacing="0" w:line="60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3、主要工业危险废物产生企业（前5位）</w:t>
      </w:r>
    </w:p>
    <w:p w14:paraId="13E93F8B">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2017年盘锦市主要工业危险废物产生量居前5位企业，详见表5。</w:t>
      </w:r>
    </w:p>
    <w:p w14:paraId="1A64A45B">
      <w:pPr>
        <w:snapToGrid w:val="0"/>
        <w:spacing w:line="480" w:lineRule="exact"/>
        <w:ind w:firstLine="480" w:firstLineChars="200"/>
        <w:jc w:val="center"/>
        <w:rPr>
          <w:rFonts w:ascii="仿宋_GB2312" w:hAnsi="仿宋" w:eastAsia="仿宋_GB2312"/>
          <w:sz w:val="24"/>
        </w:rPr>
      </w:pPr>
      <w:r>
        <w:rPr>
          <w:rFonts w:hint="eastAsia" w:ascii="仿宋_GB2312" w:hAnsi="仿宋" w:eastAsia="仿宋_GB2312"/>
          <w:sz w:val="24"/>
        </w:rPr>
        <w:t>表5主要危险废物产生企业（前5位）</w:t>
      </w:r>
    </w:p>
    <w:tbl>
      <w:tblPr>
        <w:tblStyle w:val="6"/>
        <w:tblW w:w="8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22"/>
        <w:gridCol w:w="4962"/>
        <w:gridCol w:w="3038"/>
      </w:tblGrid>
      <w:tr w14:paraId="15E652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2" w:type="dxa"/>
            <w:tcMar>
              <w:top w:w="15" w:type="dxa"/>
              <w:left w:w="15" w:type="dxa"/>
              <w:bottom w:w="0" w:type="dxa"/>
              <w:right w:w="15" w:type="dxa"/>
            </w:tcMar>
            <w:vAlign w:val="center"/>
          </w:tcPr>
          <w:p w14:paraId="74040A0C">
            <w:pPr>
              <w:snapToGrid w:val="0"/>
              <w:jc w:val="center"/>
              <w:rPr>
                <w:rFonts w:ascii="仿宋_GB2312" w:hAnsi="仿宋" w:eastAsia="仿宋_GB2312"/>
                <w:szCs w:val="21"/>
              </w:rPr>
            </w:pPr>
            <w:r>
              <w:rPr>
                <w:rFonts w:hint="eastAsia" w:ascii="仿宋_GB2312" w:hAnsi="仿宋" w:eastAsia="仿宋_GB2312"/>
                <w:szCs w:val="21"/>
              </w:rPr>
              <w:t>序号</w:t>
            </w:r>
          </w:p>
        </w:tc>
        <w:tc>
          <w:tcPr>
            <w:tcW w:w="4962" w:type="dxa"/>
            <w:vAlign w:val="center"/>
          </w:tcPr>
          <w:p w14:paraId="030A951D">
            <w:pPr>
              <w:snapToGrid w:val="0"/>
              <w:jc w:val="center"/>
              <w:rPr>
                <w:rFonts w:ascii="仿宋_GB2312" w:hAnsi="仿宋" w:eastAsia="仿宋_GB2312"/>
                <w:szCs w:val="21"/>
              </w:rPr>
            </w:pPr>
            <w:r>
              <w:rPr>
                <w:rFonts w:hint="eastAsia" w:ascii="仿宋_GB2312" w:hAnsi="仿宋" w:eastAsia="仿宋_GB2312"/>
                <w:szCs w:val="21"/>
              </w:rPr>
              <w:t>企业名称</w:t>
            </w:r>
          </w:p>
        </w:tc>
        <w:tc>
          <w:tcPr>
            <w:tcW w:w="3038" w:type="dxa"/>
            <w:tcMar>
              <w:top w:w="15" w:type="dxa"/>
              <w:left w:w="15" w:type="dxa"/>
              <w:bottom w:w="0" w:type="dxa"/>
              <w:right w:w="15" w:type="dxa"/>
            </w:tcMar>
            <w:vAlign w:val="center"/>
          </w:tcPr>
          <w:p w14:paraId="53EFD45F">
            <w:pPr>
              <w:snapToGrid w:val="0"/>
              <w:jc w:val="center"/>
              <w:rPr>
                <w:rFonts w:ascii="仿宋_GB2312" w:hAnsi="仿宋" w:eastAsia="仿宋_GB2312"/>
                <w:szCs w:val="21"/>
              </w:rPr>
            </w:pPr>
            <w:r>
              <w:rPr>
                <w:rFonts w:hint="eastAsia" w:ascii="仿宋_GB2312" w:hAnsi="仿宋" w:eastAsia="仿宋_GB2312"/>
                <w:szCs w:val="21"/>
              </w:rPr>
              <w:t>危险废物产生量（吨）</w:t>
            </w:r>
          </w:p>
        </w:tc>
      </w:tr>
      <w:tr w14:paraId="63564F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2" w:type="dxa"/>
            <w:tcMar>
              <w:top w:w="15" w:type="dxa"/>
              <w:left w:w="15" w:type="dxa"/>
              <w:bottom w:w="0" w:type="dxa"/>
              <w:right w:w="15" w:type="dxa"/>
            </w:tcMar>
            <w:vAlign w:val="center"/>
          </w:tcPr>
          <w:p w14:paraId="1BE016AE">
            <w:pPr>
              <w:snapToGrid w:val="0"/>
              <w:jc w:val="center"/>
              <w:rPr>
                <w:rFonts w:ascii="仿宋_GB2312" w:hAnsi="仿宋" w:eastAsia="仿宋_GB2312"/>
                <w:szCs w:val="21"/>
              </w:rPr>
            </w:pPr>
            <w:r>
              <w:rPr>
                <w:rFonts w:hint="eastAsia" w:ascii="仿宋_GB2312" w:hAnsi="仿宋" w:eastAsia="仿宋_GB2312"/>
                <w:szCs w:val="21"/>
              </w:rPr>
              <w:t>1</w:t>
            </w:r>
          </w:p>
        </w:tc>
        <w:tc>
          <w:tcPr>
            <w:tcW w:w="4962" w:type="dxa"/>
            <w:vAlign w:val="center"/>
          </w:tcPr>
          <w:p w14:paraId="7457A721">
            <w:pPr>
              <w:snapToGrid w:val="0"/>
              <w:jc w:val="left"/>
              <w:rPr>
                <w:rFonts w:ascii="仿宋_GB2312" w:hAnsi="仿宋" w:eastAsia="仿宋_GB2312"/>
                <w:szCs w:val="21"/>
              </w:rPr>
            </w:pPr>
            <w:r>
              <w:rPr>
                <w:rFonts w:hint="eastAsia" w:ascii="仿宋_GB2312" w:hAnsi="仿宋" w:eastAsia="仿宋_GB2312"/>
                <w:szCs w:val="21"/>
              </w:rPr>
              <w:t>中国石油天然气股份有限公司辽河油田分公司</w:t>
            </w:r>
          </w:p>
        </w:tc>
        <w:tc>
          <w:tcPr>
            <w:tcW w:w="3038" w:type="dxa"/>
            <w:tcMar>
              <w:top w:w="15" w:type="dxa"/>
              <w:left w:w="15" w:type="dxa"/>
              <w:bottom w:w="0" w:type="dxa"/>
              <w:right w:w="15" w:type="dxa"/>
            </w:tcMar>
            <w:vAlign w:val="center"/>
          </w:tcPr>
          <w:p w14:paraId="20C8C04F">
            <w:pPr>
              <w:snapToGrid w:val="0"/>
              <w:jc w:val="center"/>
              <w:rPr>
                <w:rFonts w:ascii="仿宋_GB2312" w:hAnsi="仿宋" w:eastAsia="仿宋_GB2312"/>
                <w:szCs w:val="21"/>
              </w:rPr>
            </w:pPr>
            <w:r>
              <w:rPr>
                <w:rFonts w:hint="eastAsia" w:ascii="仿宋_GB2312" w:hAnsi="仿宋" w:eastAsia="仿宋_GB2312"/>
                <w:color w:val="000000"/>
                <w:szCs w:val="21"/>
                <w:shd w:val="clear" w:color="auto" w:fill="FFFFFF"/>
              </w:rPr>
              <w:t>50595.313</w:t>
            </w:r>
          </w:p>
        </w:tc>
      </w:tr>
      <w:tr w14:paraId="257801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2" w:type="dxa"/>
            <w:tcMar>
              <w:top w:w="15" w:type="dxa"/>
              <w:left w:w="15" w:type="dxa"/>
              <w:bottom w:w="0" w:type="dxa"/>
              <w:right w:w="15" w:type="dxa"/>
            </w:tcMar>
            <w:vAlign w:val="center"/>
          </w:tcPr>
          <w:p w14:paraId="6202C497">
            <w:pPr>
              <w:snapToGrid w:val="0"/>
              <w:jc w:val="center"/>
              <w:rPr>
                <w:rFonts w:ascii="仿宋_GB2312" w:hAnsi="仿宋" w:eastAsia="仿宋_GB2312"/>
                <w:szCs w:val="21"/>
              </w:rPr>
            </w:pPr>
            <w:r>
              <w:rPr>
                <w:rFonts w:hint="eastAsia" w:ascii="仿宋_GB2312" w:hAnsi="仿宋" w:eastAsia="仿宋_GB2312"/>
                <w:szCs w:val="21"/>
              </w:rPr>
              <w:t>2</w:t>
            </w:r>
          </w:p>
        </w:tc>
        <w:tc>
          <w:tcPr>
            <w:tcW w:w="4962" w:type="dxa"/>
            <w:vAlign w:val="center"/>
          </w:tcPr>
          <w:p w14:paraId="1F6ABE6A">
            <w:pPr>
              <w:snapToGrid w:val="0"/>
              <w:rPr>
                <w:rFonts w:ascii="仿宋_GB2312" w:hAnsi="仿宋" w:eastAsia="仿宋_GB2312"/>
                <w:szCs w:val="21"/>
              </w:rPr>
            </w:pPr>
            <w:r>
              <w:rPr>
                <w:rFonts w:hint="eastAsia" w:ascii="仿宋_GB2312" w:hAnsi="仿宋" w:eastAsia="仿宋_GB2312"/>
                <w:szCs w:val="21"/>
              </w:rPr>
              <w:t>盘锦北方沥青燃料有限公司</w:t>
            </w:r>
          </w:p>
        </w:tc>
        <w:tc>
          <w:tcPr>
            <w:tcW w:w="3038" w:type="dxa"/>
            <w:tcBorders>
              <w:bottom w:val="single" w:color="auto" w:sz="4" w:space="0"/>
            </w:tcBorders>
            <w:tcMar>
              <w:top w:w="15" w:type="dxa"/>
              <w:left w:w="15" w:type="dxa"/>
              <w:bottom w:w="0" w:type="dxa"/>
              <w:right w:w="15" w:type="dxa"/>
            </w:tcMar>
            <w:vAlign w:val="center"/>
          </w:tcPr>
          <w:p w14:paraId="45F78802">
            <w:pPr>
              <w:snapToGrid w:val="0"/>
              <w:jc w:val="center"/>
              <w:rPr>
                <w:rFonts w:ascii="仿宋_GB2312" w:hAnsi="仿宋" w:eastAsia="仿宋_GB2312"/>
                <w:szCs w:val="21"/>
              </w:rPr>
            </w:pPr>
            <w:r>
              <w:rPr>
                <w:rFonts w:hint="eastAsia" w:ascii="仿宋_GB2312" w:hAnsi="仿宋" w:eastAsia="仿宋_GB2312"/>
                <w:szCs w:val="21"/>
              </w:rPr>
              <w:t>32892.41</w:t>
            </w:r>
          </w:p>
        </w:tc>
      </w:tr>
      <w:tr w14:paraId="3B7D7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2" w:type="dxa"/>
            <w:tcMar>
              <w:top w:w="15" w:type="dxa"/>
              <w:left w:w="15" w:type="dxa"/>
              <w:bottom w:w="0" w:type="dxa"/>
              <w:right w:w="15" w:type="dxa"/>
            </w:tcMar>
            <w:vAlign w:val="center"/>
          </w:tcPr>
          <w:p w14:paraId="0EE30A0E">
            <w:pPr>
              <w:snapToGrid w:val="0"/>
              <w:jc w:val="center"/>
              <w:rPr>
                <w:rFonts w:ascii="仿宋_GB2312" w:hAnsi="仿宋" w:eastAsia="仿宋_GB2312"/>
                <w:szCs w:val="21"/>
              </w:rPr>
            </w:pPr>
            <w:r>
              <w:rPr>
                <w:rFonts w:hint="eastAsia" w:ascii="仿宋_GB2312" w:hAnsi="仿宋" w:eastAsia="仿宋_GB2312"/>
                <w:szCs w:val="21"/>
              </w:rPr>
              <w:t>3</w:t>
            </w:r>
          </w:p>
        </w:tc>
        <w:tc>
          <w:tcPr>
            <w:tcW w:w="4962" w:type="dxa"/>
            <w:vAlign w:val="center"/>
          </w:tcPr>
          <w:p w14:paraId="26104E07">
            <w:pPr>
              <w:snapToGrid w:val="0"/>
              <w:jc w:val="left"/>
              <w:rPr>
                <w:rFonts w:ascii="仿宋_GB2312" w:hAnsi="仿宋" w:eastAsia="仿宋_GB2312"/>
                <w:szCs w:val="21"/>
              </w:rPr>
            </w:pPr>
            <w:r>
              <w:rPr>
                <w:rFonts w:hint="eastAsia" w:ascii="仿宋_GB2312" w:hAnsi="仿宋" w:eastAsia="仿宋_GB2312"/>
                <w:color w:val="000000"/>
                <w:szCs w:val="21"/>
                <w:shd w:val="clear" w:color="auto" w:fill="FFFFFF"/>
              </w:rPr>
              <w:t>北方华锦化学工业股份有限公司乙烯二公司</w:t>
            </w:r>
          </w:p>
        </w:tc>
        <w:tc>
          <w:tcPr>
            <w:tcW w:w="3038" w:type="dxa"/>
            <w:tcBorders>
              <w:bottom w:val="single" w:color="auto" w:sz="4" w:space="0"/>
            </w:tcBorders>
            <w:tcMar>
              <w:top w:w="15" w:type="dxa"/>
              <w:left w:w="15" w:type="dxa"/>
              <w:bottom w:w="0" w:type="dxa"/>
              <w:right w:w="15" w:type="dxa"/>
            </w:tcMar>
            <w:vAlign w:val="center"/>
          </w:tcPr>
          <w:p w14:paraId="2B3C6E43">
            <w:pPr>
              <w:snapToGrid w:val="0"/>
              <w:jc w:val="center"/>
              <w:rPr>
                <w:rFonts w:ascii="仿宋_GB2312" w:hAnsi="仿宋" w:eastAsia="仿宋_GB2312"/>
                <w:szCs w:val="21"/>
              </w:rPr>
            </w:pPr>
            <w:r>
              <w:rPr>
                <w:rFonts w:hint="eastAsia" w:ascii="仿宋_GB2312" w:hAnsi="仿宋" w:eastAsia="仿宋_GB2312"/>
                <w:color w:val="000000"/>
                <w:szCs w:val="21"/>
                <w:shd w:val="clear" w:color="auto" w:fill="FFFFFF"/>
              </w:rPr>
              <w:t>22355.13</w:t>
            </w:r>
          </w:p>
        </w:tc>
      </w:tr>
      <w:tr w14:paraId="25376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2" w:type="dxa"/>
            <w:tcMar>
              <w:top w:w="15" w:type="dxa"/>
              <w:left w:w="15" w:type="dxa"/>
              <w:bottom w:w="0" w:type="dxa"/>
              <w:right w:w="15" w:type="dxa"/>
            </w:tcMar>
            <w:vAlign w:val="center"/>
          </w:tcPr>
          <w:p w14:paraId="77EBE0EC">
            <w:pPr>
              <w:snapToGrid w:val="0"/>
              <w:jc w:val="center"/>
              <w:rPr>
                <w:rFonts w:ascii="仿宋_GB2312" w:hAnsi="仿宋" w:eastAsia="仿宋_GB2312"/>
                <w:szCs w:val="21"/>
              </w:rPr>
            </w:pPr>
            <w:r>
              <w:rPr>
                <w:rFonts w:hint="eastAsia" w:ascii="仿宋_GB2312" w:hAnsi="仿宋" w:eastAsia="仿宋_GB2312"/>
                <w:szCs w:val="21"/>
              </w:rPr>
              <w:t>4</w:t>
            </w:r>
          </w:p>
        </w:tc>
        <w:tc>
          <w:tcPr>
            <w:tcW w:w="4962" w:type="dxa"/>
            <w:vAlign w:val="center"/>
          </w:tcPr>
          <w:p w14:paraId="7FC40849">
            <w:pPr>
              <w:snapToGrid w:val="0"/>
              <w:jc w:val="left"/>
              <w:rPr>
                <w:rFonts w:ascii="仿宋_GB2312" w:hAnsi="仿宋" w:eastAsia="仿宋_GB2312"/>
                <w:szCs w:val="21"/>
              </w:rPr>
            </w:pPr>
            <w:r>
              <w:rPr>
                <w:rFonts w:hint="eastAsia" w:ascii="仿宋_GB2312" w:hAnsi="仿宋" w:eastAsia="仿宋_GB2312"/>
                <w:szCs w:val="21"/>
              </w:rPr>
              <w:t>盘锦浩业化工有限公司</w:t>
            </w:r>
          </w:p>
        </w:tc>
        <w:tc>
          <w:tcPr>
            <w:tcW w:w="3038" w:type="dxa"/>
            <w:tcBorders>
              <w:bottom w:val="single" w:color="auto" w:sz="4" w:space="0"/>
            </w:tcBorders>
            <w:tcMar>
              <w:top w:w="15" w:type="dxa"/>
              <w:left w:w="15" w:type="dxa"/>
              <w:bottom w:w="0" w:type="dxa"/>
              <w:right w:w="15" w:type="dxa"/>
            </w:tcMar>
            <w:vAlign w:val="center"/>
          </w:tcPr>
          <w:p w14:paraId="5A1BEA5A">
            <w:pPr>
              <w:snapToGrid w:val="0"/>
              <w:jc w:val="center"/>
              <w:rPr>
                <w:rFonts w:ascii="仿宋_GB2312" w:hAnsi="仿宋" w:eastAsia="仿宋_GB2312"/>
                <w:szCs w:val="21"/>
              </w:rPr>
            </w:pPr>
            <w:r>
              <w:rPr>
                <w:rFonts w:hint="eastAsia" w:ascii="仿宋_GB2312" w:hAnsi="仿宋" w:eastAsia="仿宋_GB2312"/>
                <w:szCs w:val="21"/>
              </w:rPr>
              <w:t>22222.755</w:t>
            </w:r>
          </w:p>
        </w:tc>
      </w:tr>
      <w:tr w14:paraId="576F1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822" w:type="dxa"/>
            <w:noWrap/>
            <w:tcMar>
              <w:top w:w="15" w:type="dxa"/>
              <w:left w:w="15" w:type="dxa"/>
              <w:bottom w:w="0" w:type="dxa"/>
              <w:right w:w="15" w:type="dxa"/>
            </w:tcMar>
            <w:vAlign w:val="center"/>
          </w:tcPr>
          <w:p w14:paraId="0F5B40D8">
            <w:pPr>
              <w:snapToGrid w:val="0"/>
              <w:jc w:val="center"/>
              <w:rPr>
                <w:rFonts w:ascii="仿宋_GB2312" w:hAnsi="仿宋" w:eastAsia="仿宋_GB2312"/>
                <w:szCs w:val="21"/>
              </w:rPr>
            </w:pPr>
            <w:r>
              <w:rPr>
                <w:rFonts w:hint="eastAsia" w:ascii="仿宋_GB2312" w:hAnsi="仿宋" w:eastAsia="仿宋_GB2312"/>
                <w:szCs w:val="21"/>
              </w:rPr>
              <w:t>5</w:t>
            </w:r>
          </w:p>
        </w:tc>
        <w:tc>
          <w:tcPr>
            <w:tcW w:w="4962" w:type="dxa"/>
            <w:vAlign w:val="center"/>
          </w:tcPr>
          <w:p w14:paraId="77E899D5">
            <w:pPr>
              <w:snapToGrid w:val="0"/>
              <w:jc w:val="left"/>
              <w:rPr>
                <w:rFonts w:ascii="仿宋_GB2312" w:hAnsi="仿宋" w:eastAsia="仿宋_GB2312"/>
                <w:szCs w:val="21"/>
              </w:rPr>
            </w:pPr>
            <w:r>
              <w:rPr>
                <w:rFonts w:hint="eastAsia" w:ascii="仿宋_GB2312" w:hAnsi="仿宋" w:eastAsia="仿宋_GB2312"/>
                <w:color w:val="000000"/>
                <w:szCs w:val="21"/>
                <w:shd w:val="clear" w:color="auto" w:fill="FFFFFF"/>
              </w:rPr>
              <w:t>中国石油天然气股份有限公司辽河石化分公司</w:t>
            </w:r>
          </w:p>
        </w:tc>
        <w:tc>
          <w:tcPr>
            <w:tcW w:w="3038" w:type="dxa"/>
            <w:tcBorders>
              <w:top w:val="single" w:color="auto" w:sz="4" w:space="0"/>
            </w:tcBorders>
            <w:noWrap/>
            <w:tcMar>
              <w:top w:w="15" w:type="dxa"/>
              <w:left w:w="15" w:type="dxa"/>
              <w:bottom w:w="0" w:type="dxa"/>
              <w:right w:w="15" w:type="dxa"/>
            </w:tcMar>
            <w:vAlign w:val="center"/>
          </w:tcPr>
          <w:p w14:paraId="1FA62037">
            <w:pPr>
              <w:snapToGrid w:val="0"/>
              <w:jc w:val="center"/>
              <w:rPr>
                <w:rFonts w:ascii="仿宋_GB2312" w:hAnsi="仿宋" w:eastAsia="仿宋_GB2312"/>
                <w:szCs w:val="21"/>
              </w:rPr>
            </w:pPr>
            <w:r>
              <w:rPr>
                <w:rFonts w:hint="eastAsia" w:ascii="仿宋_GB2312" w:hAnsi="仿宋" w:eastAsia="仿宋_GB2312"/>
                <w:color w:val="000000"/>
                <w:szCs w:val="21"/>
                <w:shd w:val="clear" w:color="auto" w:fill="FFFFFF"/>
              </w:rPr>
              <w:t>15766.03</w:t>
            </w:r>
          </w:p>
        </w:tc>
      </w:tr>
      <w:tr w14:paraId="57163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784" w:type="dxa"/>
            <w:gridSpan w:val="2"/>
            <w:noWrap/>
            <w:tcMar>
              <w:top w:w="15" w:type="dxa"/>
              <w:left w:w="15" w:type="dxa"/>
              <w:bottom w:w="0" w:type="dxa"/>
              <w:right w:w="15" w:type="dxa"/>
            </w:tcMar>
            <w:vAlign w:val="center"/>
          </w:tcPr>
          <w:p w14:paraId="44967982">
            <w:pPr>
              <w:snapToGrid w:val="0"/>
              <w:jc w:val="center"/>
              <w:rPr>
                <w:rFonts w:ascii="仿宋_GB2312" w:hAnsi="仿宋" w:eastAsia="仿宋_GB2312"/>
                <w:sz w:val="24"/>
              </w:rPr>
            </w:pPr>
            <w:r>
              <w:rPr>
                <w:rFonts w:hint="eastAsia" w:ascii="仿宋_GB2312" w:hAnsi="仿宋" w:eastAsia="仿宋_GB2312"/>
                <w:sz w:val="24"/>
              </w:rPr>
              <w:t>合  计</w:t>
            </w:r>
          </w:p>
        </w:tc>
        <w:tc>
          <w:tcPr>
            <w:tcW w:w="3038" w:type="dxa"/>
            <w:noWrap/>
            <w:tcMar>
              <w:top w:w="15" w:type="dxa"/>
              <w:left w:w="15" w:type="dxa"/>
              <w:bottom w:w="0" w:type="dxa"/>
              <w:right w:w="15" w:type="dxa"/>
            </w:tcMar>
            <w:vAlign w:val="center"/>
          </w:tcPr>
          <w:p w14:paraId="50370F4A">
            <w:pPr>
              <w:snapToGrid w:val="0"/>
              <w:jc w:val="center"/>
              <w:rPr>
                <w:rFonts w:ascii="仿宋_GB2312" w:hAnsi="仿宋" w:eastAsia="仿宋_GB2312"/>
                <w:sz w:val="24"/>
              </w:rPr>
            </w:pPr>
            <w:r>
              <w:rPr>
                <w:rFonts w:hint="eastAsia" w:ascii="仿宋_GB2312" w:hAnsi="仿宋" w:eastAsia="仿宋_GB2312"/>
                <w:sz w:val="24"/>
              </w:rPr>
              <w:t>143831.638</w:t>
            </w:r>
          </w:p>
        </w:tc>
      </w:tr>
    </w:tbl>
    <w:p w14:paraId="76CDED05">
      <w:pPr>
        <w:pStyle w:val="5"/>
        <w:adjustRightInd w:val="0"/>
        <w:snapToGrid w:val="0"/>
        <w:spacing w:before="0" w:beforeAutospacing="0" w:after="0" w:afterAutospacing="0" w:line="600" w:lineRule="exact"/>
        <w:ind w:firstLine="320" w:firstLineChars="100"/>
        <w:jc w:val="both"/>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4、危险废物经营许可证颁布情况</w:t>
      </w:r>
    </w:p>
    <w:p w14:paraId="7496760A">
      <w:pPr>
        <w:pStyle w:val="5"/>
        <w:adjustRightInd w:val="0"/>
        <w:snapToGrid w:val="0"/>
        <w:spacing w:before="0" w:beforeAutospacing="0" w:after="0" w:afterAutospacing="0" w:line="600" w:lineRule="exact"/>
        <w:ind w:firstLine="320" w:firstLineChars="100"/>
        <w:jc w:val="both"/>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2017年盘锦市拥有</w:t>
      </w:r>
      <w:r>
        <w:rPr>
          <w:rFonts w:hint="eastAsia" w:ascii="仿宋_GB2312" w:hAnsi="仿宋" w:eastAsia="仿宋_GB2312"/>
          <w:sz w:val="32"/>
          <w:szCs w:val="32"/>
        </w:rPr>
        <w:t>危险废物经营资质的单位4家，详见表6。</w:t>
      </w:r>
    </w:p>
    <w:p w14:paraId="3E079D2B">
      <w:pPr>
        <w:pStyle w:val="5"/>
        <w:adjustRightInd w:val="0"/>
        <w:snapToGrid w:val="0"/>
        <w:spacing w:before="0" w:beforeAutospacing="0" w:after="0" w:afterAutospacing="0" w:line="480" w:lineRule="exact"/>
        <w:ind w:firstLine="1920" w:firstLineChars="800"/>
        <w:jc w:val="both"/>
        <w:rPr>
          <w:rFonts w:ascii="仿宋" w:hAnsi="仿宋" w:eastAsia="仿宋" w:cs="Times New Roman"/>
          <w:kern w:val="2"/>
        </w:rPr>
      </w:pPr>
      <w:r>
        <w:rPr>
          <w:rFonts w:hint="eastAsia" w:ascii="仿宋" w:hAnsi="仿宋" w:eastAsia="仿宋" w:cs="Times New Roman"/>
          <w:kern w:val="2"/>
        </w:rPr>
        <w:t>表6 危险废物经营许可证颁布情况</w:t>
      </w:r>
    </w:p>
    <w:tbl>
      <w:tblPr>
        <w:tblStyle w:val="6"/>
        <w:tblW w:w="104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1908"/>
        <w:gridCol w:w="811"/>
        <w:gridCol w:w="1215"/>
        <w:gridCol w:w="1391"/>
        <w:gridCol w:w="1701"/>
        <w:gridCol w:w="992"/>
        <w:gridCol w:w="877"/>
        <w:gridCol w:w="1560"/>
      </w:tblGrid>
      <w:tr w14:paraId="79AF4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95" w:hRule="atLeast"/>
          <w:jc w:val="center"/>
        </w:trPr>
        <w:tc>
          <w:tcPr>
            <w:tcW w:w="1908" w:type="dxa"/>
            <w:vAlign w:val="center"/>
          </w:tcPr>
          <w:p w14:paraId="68292C27">
            <w:pPr>
              <w:autoSpaceDE w:val="0"/>
              <w:autoSpaceDN w:val="0"/>
              <w:adjustRightInd w:val="0"/>
              <w:snapToGrid w:val="0"/>
              <w:jc w:val="center"/>
              <w:rPr>
                <w:rFonts w:ascii="仿宋" w:hAnsi="仿宋" w:eastAsia="仿宋"/>
                <w:sz w:val="18"/>
                <w:szCs w:val="18"/>
              </w:rPr>
            </w:pPr>
            <w:r>
              <w:rPr>
                <w:rFonts w:hint="eastAsia" w:ascii="仿宋" w:hAnsi="仿宋" w:eastAsia="仿宋"/>
                <w:sz w:val="18"/>
                <w:szCs w:val="18"/>
              </w:rPr>
              <w:t>危险废物经营许可证</w:t>
            </w:r>
          </w:p>
          <w:p w14:paraId="544B10E9">
            <w:pPr>
              <w:autoSpaceDE w:val="0"/>
              <w:autoSpaceDN w:val="0"/>
              <w:adjustRightInd w:val="0"/>
              <w:snapToGrid w:val="0"/>
              <w:jc w:val="center"/>
              <w:rPr>
                <w:rFonts w:ascii="仿宋" w:hAnsi="仿宋" w:eastAsia="仿宋"/>
                <w:sz w:val="18"/>
                <w:szCs w:val="18"/>
              </w:rPr>
            </w:pPr>
            <w:r>
              <w:rPr>
                <w:rFonts w:hint="eastAsia" w:ascii="仿宋" w:hAnsi="仿宋" w:eastAsia="仿宋"/>
                <w:sz w:val="18"/>
                <w:szCs w:val="18"/>
              </w:rPr>
              <w:t>单位名称</w:t>
            </w:r>
          </w:p>
        </w:tc>
        <w:tc>
          <w:tcPr>
            <w:tcW w:w="811" w:type="dxa"/>
            <w:vAlign w:val="center"/>
          </w:tcPr>
          <w:p w14:paraId="4377763F">
            <w:pPr>
              <w:adjustRightInd w:val="0"/>
              <w:snapToGrid w:val="0"/>
              <w:jc w:val="center"/>
              <w:rPr>
                <w:rFonts w:ascii="仿宋" w:hAnsi="仿宋" w:eastAsia="仿宋"/>
                <w:sz w:val="18"/>
                <w:szCs w:val="18"/>
              </w:rPr>
            </w:pPr>
            <w:r>
              <w:rPr>
                <w:rFonts w:hint="eastAsia" w:ascii="仿宋" w:hAnsi="仿宋" w:eastAsia="仿宋"/>
                <w:sz w:val="18"/>
                <w:szCs w:val="18"/>
              </w:rPr>
              <w:t>法定</w:t>
            </w:r>
          </w:p>
          <w:p w14:paraId="792A7B1A">
            <w:pPr>
              <w:adjustRightInd w:val="0"/>
              <w:snapToGrid w:val="0"/>
              <w:jc w:val="center"/>
              <w:rPr>
                <w:rFonts w:ascii="仿宋" w:hAnsi="仿宋" w:eastAsia="仿宋"/>
                <w:sz w:val="18"/>
                <w:szCs w:val="18"/>
              </w:rPr>
            </w:pPr>
            <w:r>
              <w:rPr>
                <w:rFonts w:hint="eastAsia" w:ascii="仿宋" w:hAnsi="仿宋" w:eastAsia="仿宋"/>
                <w:sz w:val="18"/>
                <w:szCs w:val="18"/>
              </w:rPr>
              <w:t>代表人</w:t>
            </w:r>
          </w:p>
        </w:tc>
        <w:tc>
          <w:tcPr>
            <w:tcW w:w="1215" w:type="dxa"/>
            <w:vAlign w:val="center"/>
          </w:tcPr>
          <w:p w14:paraId="52C948DC">
            <w:pPr>
              <w:adjustRightInd w:val="0"/>
              <w:snapToGrid w:val="0"/>
              <w:jc w:val="center"/>
              <w:rPr>
                <w:rFonts w:ascii="仿宋" w:hAnsi="仿宋" w:eastAsia="仿宋"/>
                <w:sz w:val="18"/>
                <w:szCs w:val="18"/>
              </w:rPr>
            </w:pPr>
            <w:r>
              <w:rPr>
                <w:rFonts w:hint="eastAsia" w:ascii="仿宋" w:hAnsi="仿宋" w:eastAsia="仿宋"/>
                <w:sz w:val="18"/>
                <w:szCs w:val="18"/>
              </w:rPr>
              <w:t>许可证号</w:t>
            </w:r>
          </w:p>
        </w:tc>
        <w:tc>
          <w:tcPr>
            <w:tcW w:w="1391" w:type="dxa"/>
            <w:vAlign w:val="center"/>
          </w:tcPr>
          <w:p w14:paraId="1FECC6DA">
            <w:pPr>
              <w:adjustRightInd w:val="0"/>
              <w:snapToGrid w:val="0"/>
              <w:jc w:val="center"/>
              <w:rPr>
                <w:rFonts w:ascii="仿宋" w:hAnsi="仿宋" w:eastAsia="仿宋"/>
                <w:color w:val="000000"/>
                <w:sz w:val="18"/>
                <w:szCs w:val="18"/>
              </w:rPr>
            </w:pPr>
            <w:r>
              <w:rPr>
                <w:rFonts w:hint="eastAsia" w:ascii="仿宋" w:hAnsi="仿宋" w:eastAsia="仿宋"/>
                <w:color w:val="000000"/>
                <w:sz w:val="18"/>
                <w:szCs w:val="18"/>
              </w:rPr>
              <w:t>许可经营危险废物类别</w:t>
            </w:r>
          </w:p>
        </w:tc>
        <w:tc>
          <w:tcPr>
            <w:tcW w:w="1701" w:type="dxa"/>
            <w:vAlign w:val="center"/>
          </w:tcPr>
          <w:p w14:paraId="0D3F0311">
            <w:pPr>
              <w:adjustRightInd w:val="0"/>
              <w:snapToGrid w:val="0"/>
              <w:jc w:val="center"/>
              <w:rPr>
                <w:rFonts w:ascii="仿宋" w:hAnsi="仿宋" w:eastAsia="仿宋"/>
                <w:color w:val="000000"/>
                <w:sz w:val="18"/>
                <w:szCs w:val="18"/>
              </w:rPr>
            </w:pPr>
            <w:r>
              <w:rPr>
                <w:rFonts w:hint="eastAsia" w:ascii="仿宋" w:hAnsi="仿宋" w:eastAsia="仿宋"/>
                <w:color w:val="000000"/>
                <w:sz w:val="18"/>
                <w:szCs w:val="18"/>
              </w:rPr>
              <w:t>经营</w:t>
            </w:r>
          </w:p>
          <w:p w14:paraId="5EB82958">
            <w:pPr>
              <w:adjustRightInd w:val="0"/>
              <w:snapToGrid w:val="0"/>
              <w:jc w:val="center"/>
              <w:rPr>
                <w:rFonts w:ascii="仿宋" w:hAnsi="仿宋" w:eastAsia="仿宋"/>
                <w:color w:val="000000"/>
                <w:sz w:val="18"/>
                <w:szCs w:val="18"/>
              </w:rPr>
            </w:pPr>
            <w:r>
              <w:rPr>
                <w:rFonts w:hint="eastAsia" w:ascii="仿宋" w:hAnsi="仿宋" w:eastAsia="仿宋"/>
                <w:color w:val="000000"/>
                <w:sz w:val="18"/>
                <w:szCs w:val="18"/>
              </w:rPr>
              <w:t>规模</w:t>
            </w:r>
          </w:p>
        </w:tc>
        <w:tc>
          <w:tcPr>
            <w:tcW w:w="992" w:type="dxa"/>
            <w:vAlign w:val="center"/>
          </w:tcPr>
          <w:p w14:paraId="34E054CC">
            <w:pPr>
              <w:adjustRightInd w:val="0"/>
              <w:snapToGrid w:val="0"/>
              <w:jc w:val="center"/>
              <w:rPr>
                <w:rFonts w:ascii="仿宋" w:hAnsi="仿宋" w:eastAsia="仿宋"/>
                <w:color w:val="000000"/>
                <w:sz w:val="18"/>
                <w:szCs w:val="18"/>
              </w:rPr>
            </w:pPr>
            <w:r>
              <w:rPr>
                <w:rFonts w:hint="eastAsia" w:ascii="仿宋" w:hAnsi="仿宋" w:eastAsia="仿宋"/>
                <w:color w:val="000000"/>
                <w:sz w:val="18"/>
                <w:szCs w:val="18"/>
              </w:rPr>
              <w:t>2017年实际经营规模</w:t>
            </w:r>
          </w:p>
        </w:tc>
        <w:tc>
          <w:tcPr>
            <w:tcW w:w="877" w:type="dxa"/>
            <w:vAlign w:val="center"/>
          </w:tcPr>
          <w:p w14:paraId="077ACCB7">
            <w:pPr>
              <w:adjustRightInd w:val="0"/>
              <w:snapToGrid w:val="0"/>
              <w:jc w:val="center"/>
              <w:rPr>
                <w:rFonts w:ascii="仿宋" w:hAnsi="仿宋" w:eastAsia="仿宋"/>
                <w:color w:val="000000"/>
                <w:sz w:val="18"/>
                <w:szCs w:val="18"/>
              </w:rPr>
            </w:pPr>
            <w:r>
              <w:rPr>
                <w:rFonts w:hint="eastAsia" w:ascii="仿宋" w:hAnsi="仿宋" w:eastAsia="仿宋"/>
                <w:color w:val="000000"/>
                <w:sz w:val="18"/>
                <w:szCs w:val="18"/>
              </w:rPr>
              <w:t>经营方式</w:t>
            </w:r>
          </w:p>
        </w:tc>
        <w:tc>
          <w:tcPr>
            <w:tcW w:w="1560" w:type="dxa"/>
            <w:vAlign w:val="center"/>
          </w:tcPr>
          <w:p w14:paraId="58F6784B">
            <w:pPr>
              <w:adjustRightInd w:val="0"/>
              <w:snapToGrid w:val="0"/>
              <w:jc w:val="center"/>
              <w:rPr>
                <w:rFonts w:ascii="仿宋" w:hAnsi="仿宋" w:eastAsia="仿宋"/>
                <w:color w:val="000000"/>
                <w:sz w:val="18"/>
                <w:szCs w:val="18"/>
              </w:rPr>
            </w:pPr>
            <w:r>
              <w:rPr>
                <w:rFonts w:hint="eastAsia" w:ascii="仿宋" w:hAnsi="仿宋" w:eastAsia="仿宋"/>
                <w:color w:val="000000"/>
                <w:sz w:val="18"/>
                <w:szCs w:val="18"/>
              </w:rPr>
              <w:t>许可证</w:t>
            </w:r>
          </w:p>
          <w:p w14:paraId="45CB7DBC">
            <w:pPr>
              <w:adjustRightInd w:val="0"/>
              <w:snapToGrid w:val="0"/>
              <w:jc w:val="center"/>
              <w:rPr>
                <w:rFonts w:ascii="仿宋" w:hAnsi="仿宋" w:eastAsia="仿宋"/>
                <w:color w:val="000000"/>
                <w:sz w:val="18"/>
                <w:szCs w:val="18"/>
              </w:rPr>
            </w:pPr>
            <w:r>
              <w:rPr>
                <w:rFonts w:hint="eastAsia" w:ascii="仿宋" w:hAnsi="仿宋" w:eastAsia="仿宋"/>
                <w:color w:val="000000"/>
                <w:sz w:val="18"/>
                <w:szCs w:val="18"/>
              </w:rPr>
              <w:t>有效期</w:t>
            </w:r>
          </w:p>
        </w:tc>
      </w:tr>
      <w:tr w14:paraId="1E146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20" w:hRule="atLeast"/>
          <w:jc w:val="center"/>
        </w:trPr>
        <w:tc>
          <w:tcPr>
            <w:tcW w:w="1908" w:type="dxa"/>
            <w:vAlign w:val="center"/>
          </w:tcPr>
          <w:p w14:paraId="69BACC45">
            <w:pPr>
              <w:autoSpaceDE w:val="0"/>
              <w:autoSpaceDN w:val="0"/>
              <w:adjustRightInd w:val="0"/>
              <w:snapToGrid w:val="0"/>
              <w:jc w:val="left"/>
              <w:rPr>
                <w:rFonts w:ascii="仿宋" w:hAnsi="仿宋" w:eastAsia="仿宋"/>
                <w:sz w:val="18"/>
                <w:szCs w:val="18"/>
              </w:rPr>
            </w:pPr>
            <w:r>
              <w:rPr>
                <w:rFonts w:hint="eastAsia" w:ascii="仿宋" w:hAnsi="仿宋" w:eastAsia="仿宋"/>
                <w:sz w:val="18"/>
                <w:szCs w:val="18"/>
              </w:rPr>
              <w:t>盘锦辽河油田远达油污泥处理利用有限公司</w:t>
            </w:r>
          </w:p>
        </w:tc>
        <w:tc>
          <w:tcPr>
            <w:tcW w:w="811" w:type="dxa"/>
            <w:vAlign w:val="center"/>
          </w:tcPr>
          <w:p w14:paraId="470D1A61">
            <w:pPr>
              <w:adjustRightInd w:val="0"/>
              <w:snapToGrid w:val="0"/>
              <w:jc w:val="center"/>
              <w:rPr>
                <w:rFonts w:ascii="仿宋" w:hAnsi="仿宋" w:eastAsia="仿宋"/>
                <w:sz w:val="18"/>
                <w:szCs w:val="18"/>
              </w:rPr>
            </w:pPr>
            <w:r>
              <w:rPr>
                <w:rFonts w:hint="eastAsia" w:ascii="仿宋" w:hAnsi="仿宋" w:eastAsia="仿宋"/>
                <w:sz w:val="18"/>
                <w:szCs w:val="18"/>
              </w:rPr>
              <w:t>赵长宏</w:t>
            </w:r>
          </w:p>
        </w:tc>
        <w:tc>
          <w:tcPr>
            <w:tcW w:w="1215" w:type="dxa"/>
            <w:vAlign w:val="center"/>
          </w:tcPr>
          <w:p w14:paraId="2907B422">
            <w:pPr>
              <w:adjustRightInd w:val="0"/>
              <w:snapToGrid w:val="0"/>
              <w:jc w:val="center"/>
              <w:rPr>
                <w:rFonts w:ascii="仿宋" w:hAnsi="仿宋" w:eastAsia="仿宋"/>
                <w:sz w:val="18"/>
                <w:szCs w:val="18"/>
              </w:rPr>
            </w:pPr>
            <w:r>
              <w:rPr>
                <w:rFonts w:hint="eastAsia" w:ascii="仿宋" w:hAnsi="仿宋" w:eastAsia="仿宋"/>
                <w:sz w:val="18"/>
                <w:szCs w:val="18"/>
              </w:rPr>
              <w:t>LN2111210067</w:t>
            </w:r>
          </w:p>
        </w:tc>
        <w:tc>
          <w:tcPr>
            <w:tcW w:w="1391" w:type="dxa"/>
            <w:vAlign w:val="center"/>
          </w:tcPr>
          <w:p w14:paraId="7AFCA9BE">
            <w:pPr>
              <w:adjustRightInd w:val="0"/>
              <w:snapToGrid w:val="0"/>
              <w:jc w:val="center"/>
              <w:rPr>
                <w:rFonts w:ascii="仿宋" w:hAnsi="仿宋" w:eastAsia="仿宋"/>
                <w:sz w:val="18"/>
                <w:szCs w:val="18"/>
              </w:rPr>
            </w:pPr>
            <w:r>
              <w:rPr>
                <w:rFonts w:hint="eastAsia" w:ascii="仿宋" w:hAnsi="仿宋" w:eastAsia="仿宋"/>
                <w:sz w:val="18"/>
                <w:szCs w:val="18"/>
              </w:rPr>
              <w:t>HW08废矿物油</w:t>
            </w:r>
          </w:p>
        </w:tc>
        <w:tc>
          <w:tcPr>
            <w:tcW w:w="1701" w:type="dxa"/>
            <w:vAlign w:val="center"/>
          </w:tcPr>
          <w:p w14:paraId="2D5F637D">
            <w:pPr>
              <w:adjustRightInd w:val="0"/>
              <w:snapToGrid w:val="0"/>
              <w:jc w:val="center"/>
              <w:rPr>
                <w:rFonts w:ascii="仿宋" w:hAnsi="仿宋" w:eastAsia="仿宋"/>
                <w:sz w:val="18"/>
                <w:szCs w:val="18"/>
              </w:rPr>
            </w:pPr>
            <w:r>
              <w:rPr>
                <w:rFonts w:hint="eastAsia" w:ascii="仿宋" w:hAnsi="仿宋" w:eastAsia="仿宋"/>
                <w:sz w:val="18"/>
                <w:szCs w:val="18"/>
              </w:rPr>
              <w:t>综合利用污泥、浮渣：6万吨/年</w:t>
            </w:r>
          </w:p>
        </w:tc>
        <w:tc>
          <w:tcPr>
            <w:tcW w:w="992" w:type="dxa"/>
            <w:vAlign w:val="center"/>
          </w:tcPr>
          <w:p w14:paraId="7C3F4CA6">
            <w:pPr>
              <w:adjustRightInd w:val="0"/>
              <w:snapToGrid w:val="0"/>
              <w:jc w:val="center"/>
              <w:rPr>
                <w:rFonts w:ascii="仿宋" w:hAnsi="仿宋" w:eastAsia="仿宋"/>
                <w:sz w:val="18"/>
                <w:szCs w:val="18"/>
              </w:rPr>
            </w:pPr>
            <w:r>
              <w:rPr>
                <w:rFonts w:hint="eastAsia" w:ascii="仿宋" w:hAnsi="仿宋" w:eastAsia="仿宋"/>
                <w:sz w:val="18"/>
                <w:szCs w:val="18"/>
              </w:rPr>
              <w:t>6255.1吨</w:t>
            </w:r>
          </w:p>
        </w:tc>
        <w:tc>
          <w:tcPr>
            <w:tcW w:w="877" w:type="dxa"/>
            <w:vAlign w:val="center"/>
          </w:tcPr>
          <w:p w14:paraId="3AA083F3">
            <w:pPr>
              <w:adjustRightInd w:val="0"/>
              <w:snapToGrid w:val="0"/>
              <w:jc w:val="center"/>
              <w:rPr>
                <w:rFonts w:ascii="仿宋" w:hAnsi="仿宋" w:eastAsia="仿宋"/>
                <w:sz w:val="18"/>
                <w:szCs w:val="18"/>
              </w:rPr>
            </w:pPr>
            <w:r>
              <w:rPr>
                <w:rFonts w:hint="eastAsia" w:ascii="仿宋" w:hAnsi="仿宋" w:eastAsia="仿宋"/>
                <w:sz w:val="18"/>
                <w:szCs w:val="18"/>
              </w:rPr>
              <w:t>收集、贮存、利用</w:t>
            </w:r>
          </w:p>
        </w:tc>
        <w:tc>
          <w:tcPr>
            <w:tcW w:w="1560" w:type="dxa"/>
            <w:vAlign w:val="center"/>
          </w:tcPr>
          <w:p w14:paraId="086DCEBC">
            <w:pPr>
              <w:adjustRightInd w:val="0"/>
              <w:snapToGrid w:val="0"/>
              <w:jc w:val="center"/>
              <w:rPr>
                <w:rFonts w:ascii="仿宋" w:hAnsi="仿宋" w:eastAsia="仿宋"/>
                <w:sz w:val="18"/>
                <w:szCs w:val="18"/>
              </w:rPr>
            </w:pPr>
            <w:r>
              <w:rPr>
                <w:rFonts w:hint="eastAsia" w:ascii="仿宋" w:hAnsi="仿宋" w:eastAsia="仿宋"/>
                <w:sz w:val="18"/>
                <w:szCs w:val="18"/>
              </w:rPr>
              <w:t>2017年9月30日至2018年9月30日</w:t>
            </w:r>
          </w:p>
        </w:tc>
      </w:tr>
      <w:tr w14:paraId="516DA5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397" w:hRule="atLeast"/>
          <w:jc w:val="center"/>
        </w:trPr>
        <w:tc>
          <w:tcPr>
            <w:tcW w:w="1908" w:type="dxa"/>
            <w:vAlign w:val="center"/>
          </w:tcPr>
          <w:p w14:paraId="6D0DD2C5">
            <w:pPr>
              <w:autoSpaceDE w:val="0"/>
              <w:autoSpaceDN w:val="0"/>
              <w:adjustRightInd w:val="0"/>
              <w:snapToGrid w:val="0"/>
              <w:jc w:val="left"/>
              <w:rPr>
                <w:rFonts w:ascii="仿宋" w:hAnsi="仿宋" w:eastAsia="仿宋"/>
                <w:sz w:val="18"/>
                <w:szCs w:val="18"/>
              </w:rPr>
            </w:pPr>
            <w:r>
              <w:rPr>
                <w:rFonts w:hint="eastAsia" w:ascii="仿宋" w:hAnsi="仿宋" w:eastAsia="仿宋"/>
                <w:sz w:val="18"/>
                <w:szCs w:val="18"/>
              </w:rPr>
              <w:t>盘锦恒祥危废处理有限公司</w:t>
            </w:r>
          </w:p>
        </w:tc>
        <w:tc>
          <w:tcPr>
            <w:tcW w:w="811" w:type="dxa"/>
            <w:vAlign w:val="center"/>
          </w:tcPr>
          <w:p w14:paraId="16711E89">
            <w:pPr>
              <w:adjustRightInd w:val="0"/>
              <w:snapToGrid w:val="0"/>
              <w:jc w:val="center"/>
              <w:rPr>
                <w:rFonts w:ascii="仿宋" w:hAnsi="仿宋" w:eastAsia="仿宋"/>
                <w:sz w:val="18"/>
                <w:szCs w:val="18"/>
              </w:rPr>
            </w:pPr>
            <w:r>
              <w:rPr>
                <w:rFonts w:hint="eastAsia" w:ascii="仿宋" w:hAnsi="仿宋" w:eastAsia="仿宋"/>
                <w:sz w:val="18"/>
                <w:szCs w:val="18"/>
              </w:rPr>
              <w:t>冉春元</w:t>
            </w:r>
          </w:p>
        </w:tc>
        <w:tc>
          <w:tcPr>
            <w:tcW w:w="1215" w:type="dxa"/>
            <w:vAlign w:val="center"/>
          </w:tcPr>
          <w:p w14:paraId="55757EED">
            <w:pPr>
              <w:adjustRightInd w:val="0"/>
              <w:snapToGrid w:val="0"/>
              <w:jc w:val="center"/>
              <w:rPr>
                <w:rFonts w:ascii="仿宋" w:hAnsi="仿宋" w:eastAsia="仿宋"/>
                <w:sz w:val="18"/>
                <w:szCs w:val="18"/>
              </w:rPr>
            </w:pPr>
            <w:r>
              <w:rPr>
                <w:rFonts w:hint="eastAsia" w:ascii="仿宋" w:hAnsi="仿宋" w:eastAsia="仿宋"/>
                <w:sz w:val="18"/>
                <w:szCs w:val="18"/>
              </w:rPr>
              <w:t>LN2111220066</w:t>
            </w:r>
          </w:p>
        </w:tc>
        <w:tc>
          <w:tcPr>
            <w:tcW w:w="1391" w:type="dxa"/>
            <w:vAlign w:val="center"/>
          </w:tcPr>
          <w:p w14:paraId="73D8BCA6">
            <w:pPr>
              <w:adjustRightInd w:val="0"/>
              <w:snapToGrid w:val="0"/>
              <w:jc w:val="center"/>
              <w:rPr>
                <w:rFonts w:ascii="仿宋" w:hAnsi="仿宋" w:eastAsia="仿宋"/>
                <w:sz w:val="18"/>
                <w:szCs w:val="18"/>
              </w:rPr>
            </w:pPr>
            <w:r>
              <w:rPr>
                <w:rFonts w:hint="eastAsia" w:ascii="仿宋" w:hAnsi="仿宋" w:eastAsia="仿宋"/>
                <w:sz w:val="18"/>
                <w:szCs w:val="18"/>
              </w:rPr>
              <w:t>废碱液（HW35）</w:t>
            </w:r>
          </w:p>
          <w:p w14:paraId="30539E72">
            <w:pPr>
              <w:adjustRightInd w:val="0"/>
              <w:snapToGrid w:val="0"/>
              <w:jc w:val="center"/>
              <w:rPr>
                <w:rFonts w:ascii="仿宋" w:hAnsi="仿宋" w:eastAsia="仿宋"/>
                <w:sz w:val="18"/>
                <w:szCs w:val="18"/>
              </w:rPr>
            </w:pPr>
            <w:r>
              <w:rPr>
                <w:rFonts w:hint="eastAsia" w:ascii="仿宋" w:hAnsi="仿宋" w:eastAsia="仿宋"/>
                <w:sz w:val="18"/>
                <w:szCs w:val="18"/>
              </w:rPr>
              <w:t>废矿物油（HW08）</w:t>
            </w:r>
          </w:p>
          <w:p w14:paraId="28C0516C">
            <w:pPr>
              <w:adjustRightInd w:val="0"/>
              <w:snapToGrid w:val="0"/>
              <w:jc w:val="center"/>
              <w:rPr>
                <w:rFonts w:ascii="仿宋" w:hAnsi="仿宋" w:eastAsia="仿宋"/>
                <w:sz w:val="18"/>
                <w:szCs w:val="18"/>
              </w:rPr>
            </w:pPr>
            <w:r>
              <w:rPr>
                <w:rFonts w:hint="eastAsia" w:ascii="仿宋" w:hAnsi="仿宋" w:eastAsia="仿宋"/>
                <w:sz w:val="18"/>
                <w:szCs w:val="18"/>
              </w:rPr>
              <w:t>焚烧处置（综合）</w:t>
            </w:r>
          </w:p>
        </w:tc>
        <w:tc>
          <w:tcPr>
            <w:tcW w:w="1701" w:type="dxa"/>
            <w:vAlign w:val="center"/>
          </w:tcPr>
          <w:p w14:paraId="17069DC7">
            <w:pPr>
              <w:adjustRightInd w:val="0"/>
              <w:snapToGrid w:val="0"/>
              <w:jc w:val="left"/>
              <w:rPr>
                <w:rFonts w:ascii="仿宋" w:hAnsi="仿宋" w:eastAsia="仿宋"/>
                <w:sz w:val="18"/>
                <w:szCs w:val="18"/>
              </w:rPr>
            </w:pPr>
            <w:r>
              <w:rPr>
                <w:rFonts w:hint="eastAsia" w:ascii="仿宋" w:hAnsi="仿宋" w:eastAsia="仿宋"/>
                <w:sz w:val="18"/>
                <w:szCs w:val="18"/>
              </w:rPr>
              <w:t>综合利用：油泥、底泥、浮渣6万吨/年；处置废碱液10万吨/年；焚烧处置2万吨/年</w:t>
            </w:r>
          </w:p>
        </w:tc>
        <w:tc>
          <w:tcPr>
            <w:tcW w:w="992" w:type="dxa"/>
            <w:vAlign w:val="center"/>
          </w:tcPr>
          <w:p w14:paraId="34FCF9B4">
            <w:pPr>
              <w:adjustRightInd w:val="0"/>
              <w:snapToGrid w:val="0"/>
              <w:jc w:val="center"/>
              <w:rPr>
                <w:rFonts w:ascii="仿宋" w:hAnsi="仿宋" w:eastAsia="仿宋"/>
                <w:sz w:val="18"/>
                <w:szCs w:val="18"/>
              </w:rPr>
            </w:pPr>
            <w:r>
              <w:rPr>
                <w:rFonts w:hint="eastAsia" w:ascii="仿宋" w:hAnsi="仿宋" w:eastAsia="仿宋"/>
                <w:sz w:val="18"/>
                <w:szCs w:val="18"/>
              </w:rPr>
              <w:t>32647.67吨</w:t>
            </w:r>
            <w:r>
              <w:rPr>
                <w:rFonts w:ascii="仿宋" w:hAnsi="仿宋" w:eastAsia="仿宋"/>
                <w:sz w:val="18"/>
                <w:szCs w:val="18"/>
              </w:rPr>
              <w:t xml:space="preserve"> </w:t>
            </w:r>
          </w:p>
        </w:tc>
        <w:tc>
          <w:tcPr>
            <w:tcW w:w="877" w:type="dxa"/>
            <w:vAlign w:val="center"/>
          </w:tcPr>
          <w:p w14:paraId="61CFFAB5">
            <w:pPr>
              <w:adjustRightInd w:val="0"/>
              <w:snapToGrid w:val="0"/>
              <w:jc w:val="center"/>
              <w:rPr>
                <w:rFonts w:ascii="仿宋" w:hAnsi="仿宋" w:eastAsia="仿宋"/>
                <w:sz w:val="18"/>
                <w:szCs w:val="18"/>
              </w:rPr>
            </w:pPr>
            <w:r>
              <w:rPr>
                <w:rFonts w:hint="eastAsia" w:ascii="仿宋" w:hAnsi="仿宋" w:eastAsia="仿宋"/>
                <w:sz w:val="18"/>
                <w:szCs w:val="18"/>
              </w:rPr>
              <w:t>收集、贮存、利用、处置</w:t>
            </w:r>
          </w:p>
        </w:tc>
        <w:tc>
          <w:tcPr>
            <w:tcW w:w="1560" w:type="dxa"/>
            <w:vAlign w:val="center"/>
          </w:tcPr>
          <w:p w14:paraId="0A3ACCF4">
            <w:pPr>
              <w:adjustRightInd w:val="0"/>
              <w:snapToGrid w:val="0"/>
              <w:jc w:val="center"/>
              <w:rPr>
                <w:rFonts w:ascii="仿宋" w:hAnsi="仿宋" w:eastAsia="仿宋"/>
                <w:sz w:val="18"/>
                <w:szCs w:val="18"/>
              </w:rPr>
            </w:pPr>
            <w:r>
              <w:rPr>
                <w:rFonts w:hint="eastAsia" w:ascii="仿宋" w:hAnsi="仿宋" w:eastAsia="仿宋"/>
                <w:sz w:val="18"/>
                <w:szCs w:val="18"/>
              </w:rPr>
              <w:t>2017年9月30日至2019年9月29日</w:t>
            </w:r>
          </w:p>
        </w:tc>
      </w:tr>
      <w:tr w14:paraId="460DB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38" w:hRule="atLeast"/>
          <w:jc w:val="center"/>
        </w:trPr>
        <w:tc>
          <w:tcPr>
            <w:tcW w:w="1908" w:type="dxa"/>
            <w:vAlign w:val="center"/>
          </w:tcPr>
          <w:p w14:paraId="01CCCD3A">
            <w:pPr>
              <w:autoSpaceDE w:val="0"/>
              <w:autoSpaceDN w:val="0"/>
              <w:adjustRightInd w:val="0"/>
              <w:snapToGrid w:val="0"/>
              <w:jc w:val="left"/>
              <w:rPr>
                <w:rFonts w:ascii="仿宋" w:hAnsi="仿宋" w:eastAsia="仿宋"/>
                <w:sz w:val="18"/>
                <w:szCs w:val="18"/>
              </w:rPr>
            </w:pPr>
            <w:r>
              <w:rPr>
                <w:rFonts w:hint="eastAsia" w:ascii="仿宋" w:hAnsi="仿宋" w:eastAsia="仿宋"/>
                <w:sz w:val="18"/>
                <w:szCs w:val="18"/>
              </w:rPr>
              <w:t>盘锦市沙岭白土改造厂</w:t>
            </w:r>
          </w:p>
        </w:tc>
        <w:tc>
          <w:tcPr>
            <w:tcW w:w="811" w:type="dxa"/>
            <w:vAlign w:val="center"/>
          </w:tcPr>
          <w:p w14:paraId="4D3D6CB7">
            <w:pPr>
              <w:adjustRightInd w:val="0"/>
              <w:snapToGrid w:val="0"/>
              <w:jc w:val="center"/>
              <w:rPr>
                <w:rFonts w:ascii="仿宋" w:hAnsi="仿宋" w:eastAsia="仿宋"/>
                <w:sz w:val="18"/>
                <w:szCs w:val="18"/>
              </w:rPr>
            </w:pPr>
            <w:r>
              <w:rPr>
                <w:rFonts w:hint="eastAsia" w:ascii="仿宋" w:hAnsi="仿宋" w:eastAsia="仿宋"/>
                <w:sz w:val="18"/>
                <w:szCs w:val="18"/>
              </w:rPr>
              <w:t>董万清</w:t>
            </w:r>
          </w:p>
        </w:tc>
        <w:tc>
          <w:tcPr>
            <w:tcW w:w="1215" w:type="dxa"/>
            <w:vAlign w:val="center"/>
          </w:tcPr>
          <w:p w14:paraId="471208F8">
            <w:pPr>
              <w:adjustRightInd w:val="0"/>
              <w:snapToGrid w:val="0"/>
              <w:jc w:val="center"/>
              <w:rPr>
                <w:rFonts w:ascii="仿宋" w:hAnsi="仿宋" w:eastAsia="仿宋"/>
                <w:sz w:val="18"/>
                <w:szCs w:val="18"/>
              </w:rPr>
            </w:pPr>
            <w:r>
              <w:rPr>
                <w:rFonts w:hint="eastAsia" w:ascii="仿宋" w:hAnsi="仿宋" w:eastAsia="仿宋"/>
                <w:sz w:val="18"/>
                <w:szCs w:val="18"/>
              </w:rPr>
              <w:t>LN2111220008</w:t>
            </w:r>
          </w:p>
        </w:tc>
        <w:tc>
          <w:tcPr>
            <w:tcW w:w="1391" w:type="dxa"/>
            <w:vAlign w:val="center"/>
          </w:tcPr>
          <w:p w14:paraId="0F04169C">
            <w:pPr>
              <w:adjustRightInd w:val="0"/>
              <w:snapToGrid w:val="0"/>
              <w:jc w:val="center"/>
              <w:rPr>
                <w:rFonts w:ascii="仿宋" w:hAnsi="仿宋" w:eastAsia="仿宋"/>
                <w:sz w:val="18"/>
                <w:szCs w:val="18"/>
              </w:rPr>
            </w:pPr>
            <w:r>
              <w:rPr>
                <w:rFonts w:hint="eastAsia" w:ascii="仿宋" w:hAnsi="仿宋" w:eastAsia="仿宋"/>
                <w:sz w:val="18"/>
                <w:szCs w:val="18"/>
              </w:rPr>
              <w:t>HW08废矿物油</w:t>
            </w:r>
          </w:p>
        </w:tc>
        <w:tc>
          <w:tcPr>
            <w:tcW w:w="1701" w:type="dxa"/>
            <w:vAlign w:val="center"/>
          </w:tcPr>
          <w:p w14:paraId="6182269C">
            <w:pPr>
              <w:adjustRightInd w:val="0"/>
              <w:snapToGrid w:val="0"/>
              <w:jc w:val="center"/>
              <w:rPr>
                <w:rFonts w:ascii="仿宋" w:hAnsi="仿宋" w:eastAsia="仿宋"/>
                <w:sz w:val="18"/>
                <w:szCs w:val="18"/>
              </w:rPr>
            </w:pPr>
            <w:r>
              <w:rPr>
                <w:rFonts w:hint="eastAsia" w:ascii="仿宋" w:hAnsi="仿宋" w:eastAsia="仿宋"/>
                <w:sz w:val="18"/>
                <w:szCs w:val="18"/>
              </w:rPr>
              <w:t>废白土3000吨/年</w:t>
            </w:r>
          </w:p>
        </w:tc>
        <w:tc>
          <w:tcPr>
            <w:tcW w:w="992" w:type="dxa"/>
            <w:vAlign w:val="center"/>
          </w:tcPr>
          <w:p w14:paraId="621519AC">
            <w:pPr>
              <w:adjustRightInd w:val="0"/>
              <w:snapToGrid w:val="0"/>
              <w:jc w:val="center"/>
              <w:rPr>
                <w:rFonts w:ascii="仿宋" w:hAnsi="仿宋" w:eastAsia="仿宋"/>
                <w:sz w:val="18"/>
                <w:szCs w:val="18"/>
              </w:rPr>
            </w:pPr>
            <w:r>
              <w:rPr>
                <w:rFonts w:hint="eastAsia" w:ascii="仿宋" w:hAnsi="仿宋" w:eastAsia="仿宋"/>
                <w:sz w:val="18"/>
                <w:szCs w:val="18"/>
              </w:rPr>
              <w:t>3301.82吨</w:t>
            </w:r>
          </w:p>
        </w:tc>
        <w:tc>
          <w:tcPr>
            <w:tcW w:w="877" w:type="dxa"/>
            <w:vAlign w:val="center"/>
          </w:tcPr>
          <w:p w14:paraId="7DF08EB6">
            <w:pPr>
              <w:adjustRightInd w:val="0"/>
              <w:snapToGrid w:val="0"/>
              <w:jc w:val="center"/>
              <w:rPr>
                <w:rFonts w:ascii="仿宋" w:hAnsi="仿宋" w:eastAsia="仿宋"/>
                <w:sz w:val="18"/>
                <w:szCs w:val="18"/>
              </w:rPr>
            </w:pPr>
            <w:r>
              <w:rPr>
                <w:rFonts w:hint="eastAsia" w:ascii="仿宋" w:hAnsi="仿宋" w:eastAsia="仿宋"/>
                <w:sz w:val="18"/>
                <w:szCs w:val="18"/>
              </w:rPr>
              <w:t>收集、贮存、利用</w:t>
            </w:r>
          </w:p>
        </w:tc>
        <w:tc>
          <w:tcPr>
            <w:tcW w:w="1560" w:type="dxa"/>
            <w:vAlign w:val="center"/>
          </w:tcPr>
          <w:p w14:paraId="03B48C8A">
            <w:pPr>
              <w:adjustRightInd w:val="0"/>
              <w:snapToGrid w:val="0"/>
              <w:jc w:val="center"/>
              <w:rPr>
                <w:rFonts w:ascii="仿宋" w:hAnsi="仿宋" w:eastAsia="仿宋"/>
                <w:sz w:val="18"/>
                <w:szCs w:val="18"/>
              </w:rPr>
            </w:pPr>
            <w:r>
              <w:rPr>
                <w:rFonts w:hint="eastAsia" w:ascii="仿宋" w:hAnsi="仿宋" w:eastAsia="仿宋"/>
                <w:sz w:val="18"/>
                <w:szCs w:val="18"/>
              </w:rPr>
              <w:t>2017年7月3日至2018年1月2日</w:t>
            </w:r>
          </w:p>
        </w:tc>
      </w:tr>
      <w:tr w14:paraId="661B4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720" w:hRule="atLeast"/>
          <w:jc w:val="center"/>
        </w:trPr>
        <w:tc>
          <w:tcPr>
            <w:tcW w:w="1908" w:type="dxa"/>
            <w:vAlign w:val="center"/>
          </w:tcPr>
          <w:p w14:paraId="0D86B401">
            <w:pPr>
              <w:autoSpaceDE w:val="0"/>
              <w:autoSpaceDN w:val="0"/>
              <w:adjustRightInd w:val="0"/>
              <w:snapToGrid w:val="0"/>
              <w:jc w:val="left"/>
              <w:rPr>
                <w:rFonts w:ascii="仿宋" w:hAnsi="仿宋" w:eastAsia="仿宋"/>
                <w:sz w:val="18"/>
                <w:szCs w:val="18"/>
              </w:rPr>
            </w:pPr>
            <w:r>
              <w:rPr>
                <w:rFonts w:hint="eastAsia" w:ascii="仿宋" w:hAnsi="仿宋" w:eastAsia="仿宋"/>
                <w:sz w:val="18"/>
                <w:szCs w:val="18"/>
              </w:rPr>
              <w:t>盘锦兴达沥青有限公司</w:t>
            </w:r>
          </w:p>
        </w:tc>
        <w:tc>
          <w:tcPr>
            <w:tcW w:w="811" w:type="dxa"/>
            <w:vAlign w:val="center"/>
          </w:tcPr>
          <w:p w14:paraId="7DF06275">
            <w:pPr>
              <w:adjustRightInd w:val="0"/>
              <w:snapToGrid w:val="0"/>
              <w:jc w:val="center"/>
              <w:rPr>
                <w:rFonts w:ascii="仿宋" w:hAnsi="仿宋" w:eastAsia="仿宋"/>
                <w:sz w:val="18"/>
                <w:szCs w:val="18"/>
              </w:rPr>
            </w:pPr>
            <w:r>
              <w:rPr>
                <w:rFonts w:hint="eastAsia" w:ascii="仿宋" w:hAnsi="仿宋" w:eastAsia="仿宋"/>
                <w:sz w:val="18"/>
                <w:szCs w:val="18"/>
              </w:rPr>
              <w:t>王锦宁</w:t>
            </w:r>
          </w:p>
        </w:tc>
        <w:tc>
          <w:tcPr>
            <w:tcW w:w="1215" w:type="dxa"/>
            <w:vAlign w:val="center"/>
          </w:tcPr>
          <w:p w14:paraId="444A7642">
            <w:pPr>
              <w:adjustRightInd w:val="0"/>
              <w:snapToGrid w:val="0"/>
              <w:jc w:val="center"/>
              <w:rPr>
                <w:rFonts w:ascii="仿宋" w:hAnsi="仿宋" w:eastAsia="仿宋"/>
                <w:sz w:val="18"/>
                <w:szCs w:val="18"/>
              </w:rPr>
            </w:pPr>
            <w:r>
              <w:rPr>
                <w:rFonts w:hint="eastAsia" w:ascii="仿宋" w:hAnsi="仿宋" w:eastAsia="仿宋"/>
                <w:sz w:val="18"/>
                <w:szCs w:val="18"/>
              </w:rPr>
              <w:t>LN2111220061</w:t>
            </w:r>
          </w:p>
        </w:tc>
        <w:tc>
          <w:tcPr>
            <w:tcW w:w="1391" w:type="dxa"/>
            <w:vAlign w:val="center"/>
          </w:tcPr>
          <w:p w14:paraId="33F48E64">
            <w:pPr>
              <w:adjustRightInd w:val="0"/>
              <w:snapToGrid w:val="0"/>
              <w:jc w:val="center"/>
              <w:rPr>
                <w:rFonts w:ascii="仿宋" w:hAnsi="仿宋" w:eastAsia="仿宋"/>
                <w:sz w:val="18"/>
                <w:szCs w:val="18"/>
              </w:rPr>
            </w:pPr>
            <w:r>
              <w:rPr>
                <w:rFonts w:hint="eastAsia" w:ascii="仿宋" w:hAnsi="仿宋" w:eastAsia="仿宋"/>
                <w:sz w:val="18"/>
                <w:szCs w:val="18"/>
              </w:rPr>
              <w:t>HW08废矿物油</w:t>
            </w:r>
          </w:p>
        </w:tc>
        <w:tc>
          <w:tcPr>
            <w:tcW w:w="1701" w:type="dxa"/>
            <w:vAlign w:val="center"/>
          </w:tcPr>
          <w:p w14:paraId="508C4788">
            <w:pPr>
              <w:adjustRightInd w:val="0"/>
              <w:snapToGrid w:val="0"/>
              <w:jc w:val="center"/>
              <w:rPr>
                <w:rFonts w:ascii="仿宋" w:hAnsi="仿宋" w:eastAsia="仿宋"/>
                <w:sz w:val="18"/>
                <w:szCs w:val="18"/>
              </w:rPr>
            </w:pPr>
            <w:r>
              <w:rPr>
                <w:rFonts w:hint="eastAsia" w:ascii="仿宋" w:hAnsi="仿宋" w:eastAsia="仿宋"/>
                <w:sz w:val="18"/>
                <w:szCs w:val="18"/>
              </w:rPr>
              <w:t>废润滑油15万吨/年</w:t>
            </w:r>
          </w:p>
        </w:tc>
        <w:tc>
          <w:tcPr>
            <w:tcW w:w="992" w:type="dxa"/>
            <w:vAlign w:val="center"/>
          </w:tcPr>
          <w:p w14:paraId="5EF6E3CA">
            <w:pPr>
              <w:adjustRightInd w:val="0"/>
              <w:snapToGrid w:val="0"/>
              <w:jc w:val="center"/>
              <w:rPr>
                <w:rFonts w:ascii="仿宋" w:hAnsi="仿宋" w:eastAsia="仿宋"/>
                <w:sz w:val="18"/>
                <w:szCs w:val="18"/>
              </w:rPr>
            </w:pPr>
            <w:r>
              <w:rPr>
                <w:rFonts w:hint="eastAsia" w:ascii="仿宋" w:hAnsi="仿宋" w:eastAsia="仿宋"/>
                <w:sz w:val="18"/>
                <w:szCs w:val="18"/>
              </w:rPr>
              <w:t>192.78吨</w:t>
            </w:r>
          </w:p>
        </w:tc>
        <w:tc>
          <w:tcPr>
            <w:tcW w:w="877" w:type="dxa"/>
            <w:vAlign w:val="center"/>
          </w:tcPr>
          <w:p w14:paraId="0794F87A">
            <w:pPr>
              <w:adjustRightInd w:val="0"/>
              <w:snapToGrid w:val="0"/>
              <w:jc w:val="center"/>
              <w:rPr>
                <w:rFonts w:ascii="仿宋" w:hAnsi="仿宋" w:eastAsia="仿宋"/>
                <w:sz w:val="18"/>
                <w:szCs w:val="18"/>
              </w:rPr>
            </w:pPr>
            <w:r>
              <w:rPr>
                <w:rFonts w:hint="eastAsia" w:ascii="仿宋" w:hAnsi="仿宋" w:eastAsia="仿宋"/>
                <w:sz w:val="18"/>
                <w:szCs w:val="18"/>
              </w:rPr>
              <w:t>收集、贮存、利用</w:t>
            </w:r>
          </w:p>
        </w:tc>
        <w:tc>
          <w:tcPr>
            <w:tcW w:w="1560" w:type="dxa"/>
            <w:vAlign w:val="center"/>
          </w:tcPr>
          <w:p w14:paraId="0D9B4833">
            <w:pPr>
              <w:adjustRightInd w:val="0"/>
              <w:snapToGrid w:val="0"/>
              <w:jc w:val="center"/>
              <w:rPr>
                <w:rFonts w:ascii="仿宋" w:hAnsi="仿宋" w:eastAsia="仿宋"/>
                <w:sz w:val="18"/>
                <w:szCs w:val="18"/>
              </w:rPr>
            </w:pPr>
            <w:r>
              <w:rPr>
                <w:rFonts w:hint="eastAsia" w:ascii="仿宋" w:hAnsi="仿宋" w:eastAsia="仿宋"/>
                <w:sz w:val="18"/>
                <w:szCs w:val="18"/>
              </w:rPr>
              <w:t>2016年12月16日至2018年12月15日</w:t>
            </w:r>
          </w:p>
        </w:tc>
      </w:tr>
    </w:tbl>
    <w:p w14:paraId="523A9BFA">
      <w:pPr>
        <w:spacing w:line="600" w:lineRule="exact"/>
        <w:ind w:firstLine="480" w:firstLineChars="150"/>
        <w:rPr>
          <w:rFonts w:ascii="楷体" w:hAnsi="楷体" w:eastAsia="楷体"/>
          <w:sz w:val="32"/>
          <w:szCs w:val="32"/>
        </w:rPr>
      </w:pPr>
      <w:r>
        <w:rPr>
          <w:rFonts w:hint="eastAsia" w:ascii="楷体" w:hAnsi="楷体" w:eastAsia="楷体"/>
          <w:sz w:val="32"/>
          <w:szCs w:val="32"/>
        </w:rPr>
        <w:t xml:space="preserve">（三）医疗废物处置情况 </w:t>
      </w:r>
    </w:p>
    <w:p w14:paraId="38551A77">
      <w:pPr>
        <w:spacing w:line="600" w:lineRule="exact"/>
        <w:ind w:firstLine="640" w:firstLineChars="200"/>
        <w:rPr>
          <w:rFonts w:ascii="仿宋" w:hAnsi="仿宋" w:eastAsia="仿宋"/>
          <w:sz w:val="32"/>
          <w:szCs w:val="32"/>
        </w:rPr>
      </w:pPr>
      <w:r>
        <w:rPr>
          <w:rFonts w:hint="eastAsia" w:ascii="仿宋" w:hAnsi="仿宋" w:eastAsia="仿宋"/>
          <w:sz w:val="32"/>
          <w:szCs w:val="32"/>
        </w:rPr>
        <w:t>2017年，我市医疗废物集中处置量537.26吨，安全处置率100%，详见表6。</w:t>
      </w:r>
    </w:p>
    <w:p w14:paraId="54E141A4">
      <w:pPr>
        <w:pStyle w:val="5"/>
        <w:adjustRightInd w:val="0"/>
        <w:snapToGrid w:val="0"/>
        <w:spacing w:before="0" w:beforeAutospacing="0" w:after="0" w:afterAutospacing="0" w:line="360" w:lineRule="auto"/>
        <w:ind w:firstLine="3120" w:firstLineChars="1300"/>
        <w:jc w:val="both"/>
        <w:rPr>
          <w:rFonts w:ascii="仿宋" w:hAnsi="仿宋" w:eastAsia="仿宋" w:cs="Times New Roman"/>
          <w:kern w:val="2"/>
        </w:rPr>
      </w:pPr>
    </w:p>
    <w:p w14:paraId="589B16A2">
      <w:pPr>
        <w:pStyle w:val="5"/>
        <w:adjustRightInd w:val="0"/>
        <w:snapToGrid w:val="0"/>
        <w:spacing w:before="0" w:beforeAutospacing="0" w:after="0" w:afterAutospacing="0" w:line="360" w:lineRule="auto"/>
        <w:ind w:firstLine="3120" w:firstLineChars="1300"/>
        <w:jc w:val="both"/>
        <w:rPr>
          <w:rFonts w:ascii="仿宋" w:hAnsi="仿宋" w:eastAsia="仿宋" w:cs="Times New Roman"/>
          <w:kern w:val="2"/>
        </w:rPr>
      </w:pPr>
      <w:r>
        <w:rPr>
          <w:rFonts w:hint="eastAsia" w:ascii="仿宋" w:hAnsi="仿宋" w:eastAsia="仿宋" w:cs="Times New Roman"/>
          <w:kern w:val="2"/>
        </w:rPr>
        <w:t>表6   医疗废物处置情况</w:t>
      </w:r>
    </w:p>
    <w:tbl>
      <w:tblPr>
        <w:tblStyle w:val="6"/>
        <w:tblW w:w="8505"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1820"/>
        <w:gridCol w:w="2149"/>
      </w:tblGrid>
      <w:tr w14:paraId="4FEF9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410" w:type="dxa"/>
            <w:vAlign w:val="center"/>
          </w:tcPr>
          <w:p w14:paraId="58C282A2">
            <w:pPr>
              <w:autoSpaceDE w:val="0"/>
              <w:autoSpaceDN w:val="0"/>
              <w:adjustRightInd w:val="0"/>
              <w:snapToGrid w:val="0"/>
              <w:jc w:val="center"/>
              <w:rPr>
                <w:rFonts w:ascii="仿宋" w:hAnsi="仿宋" w:eastAsia="仿宋"/>
                <w:sz w:val="24"/>
              </w:rPr>
            </w:pPr>
            <w:r>
              <w:rPr>
                <w:rFonts w:hint="eastAsia" w:ascii="仿宋" w:hAnsi="仿宋" w:eastAsia="仿宋"/>
                <w:sz w:val="24"/>
              </w:rPr>
              <w:t>产生量（吨）</w:t>
            </w:r>
          </w:p>
        </w:tc>
        <w:tc>
          <w:tcPr>
            <w:tcW w:w="2126" w:type="dxa"/>
            <w:vAlign w:val="center"/>
          </w:tcPr>
          <w:p w14:paraId="7E823659">
            <w:pPr>
              <w:adjustRightInd w:val="0"/>
              <w:snapToGrid w:val="0"/>
              <w:jc w:val="center"/>
              <w:rPr>
                <w:rFonts w:ascii="仿宋" w:hAnsi="仿宋" w:eastAsia="仿宋"/>
                <w:sz w:val="24"/>
              </w:rPr>
            </w:pPr>
            <w:r>
              <w:rPr>
                <w:rFonts w:hint="eastAsia" w:ascii="仿宋" w:hAnsi="仿宋" w:eastAsia="仿宋"/>
                <w:sz w:val="24"/>
              </w:rPr>
              <w:t>处置量（吨）</w:t>
            </w:r>
          </w:p>
        </w:tc>
        <w:tc>
          <w:tcPr>
            <w:tcW w:w="1820" w:type="dxa"/>
            <w:vAlign w:val="center"/>
          </w:tcPr>
          <w:p w14:paraId="474FE27A">
            <w:pPr>
              <w:adjustRightInd w:val="0"/>
              <w:snapToGrid w:val="0"/>
              <w:jc w:val="center"/>
              <w:rPr>
                <w:rFonts w:ascii="仿宋" w:hAnsi="仿宋" w:eastAsia="仿宋"/>
                <w:color w:val="000000"/>
                <w:sz w:val="24"/>
              </w:rPr>
            </w:pPr>
            <w:r>
              <w:rPr>
                <w:rFonts w:hint="eastAsia" w:ascii="仿宋" w:hAnsi="仿宋" w:eastAsia="仿宋"/>
                <w:color w:val="000000"/>
                <w:sz w:val="24"/>
              </w:rPr>
              <w:t>处置率(%)</w:t>
            </w:r>
          </w:p>
        </w:tc>
        <w:tc>
          <w:tcPr>
            <w:tcW w:w="2149" w:type="dxa"/>
            <w:vAlign w:val="center"/>
          </w:tcPr>
          <w:p w14:paraId="1A308BF9">
            <w:pPr>
              <w:adjustRightInd w:val="0"/>
              <w:snapToGrid w:val="0"/>
              <w:jc w:val="center"/>
              <w:rPr>
                <w:rFonts w:ascii="仿宋" w:hAnsi="仿宋" w:eastAsia="仿宋"/>
                <w:color w:val="000000"/>
                <w:sz w:val="24"/>
              </w:rPr>
            </w:pPr>
            <w:r>
              <w:rPr>
                <w:rFonts w:hint="eastAsia" w:ascii="仿宋" w:hAnsi="仿宋" w:eastAsia="仿宋"/>
                <w:color w:val="000000"/>
                <w:sz w:val="24"/>
              </w:rPr>
              <w:t>主要处置方式</w:t>
            </w:r>
          </w:p>
        </w:tc>
      </w:tr>
      <w:tr w14:paraId="6B421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410" w:type="dxa"/>
            <w:vAlign w:val="center"/>
          </w:tcPr>
          <w:p w14:paraId="3F7AB9EE">
            <w:pPr>
              <w:autoSpaceDE w:val="0"/>
              <w:autoSpaceDN w:val="0"/>
              <w:adjustRightInd w:val="0"/>
              <w:snapToGrid w:val="0"/>
              <w:jc w:val="center"/>
              <w:rPr>
                <w:rFonts w:ascii="仿宋" w:hAnsi="仿宋" w:eastAsia="仿宋"/>
                <w:sz w:val="24"/>
              </w:rPr>
            </w:pPr>
            <w:r>
              <w:rPr>
                <w:rFonts w:hint="eastAsia" w:ascii="仿宋" w:hAnsi="仿宋" w:eastAsia="仿宋"/>
                <w:color w:val="000000"/>
                <w:sz w:val="24"/>
                <w:shd w:val="clear" w:color="auto" w:fill="FFFFFF"/>
              </w:rPr>
              <w:t>537.26</w:t>
            </w:r>
          </w:p>
        </w:tc>
        <w:tc>
          <w:tcPr>
            <w:tcW w:w="2126" w:type="dxa"/>
            <w:vAlign w:val="center"/>
          </w:tcPr>
          <w:p w14:paraId="21007243">
            <w:pPr>
              <w:adjustRightInd w:val="0"/>
              <w:snapToGrid w:val="0"/>
              <w:jc w:val="center"/>
              <w:rPr>
                <w:rFonts w:ascii="仿宋" w:hAnsi="仿宋" w:eastAsia="仿宋"/>
                <w:sz w:val="24"/>
              </w:rPr>
            </w:pPr>
            <w:r>
              <w:rPr>
                <w:rFonts w:hint="eastAsia" w:ascii="仿宋" w:hAnsi="仿宋" w:eastAsia="仿宋"/>
                <w:sz w:val="24"/>
              </w:rPr>
              <w:t>537.26</w:t>
            </w:r>
          </w:p>
        </w:tc>
        <w:tc>
          <w:tcPr>
            <w:tcW w:w="1820" w:type="dxa"/>
            <w:vAlign w:val="center"/>
          </w:tcPr>
          <w:p w14:paraId="3FC3F67D">
            <w:pPr>
              <w:adjustRightInd w:val="0"/>
              <w:snapToGrid w:val="0"/>
              <w:jc w:val="center"/>
              <w:rPr>
                <w:rFonts w:ascii="仿宋" w:hAnsi="仿宋" w:eastAsia="仿宋"/>
                <w:color w:val="000000"/>
                <w:sz w:val="24"/>
              </w:rPr>
            </w:pPr>
            <w:r>
              <w:rPr>
                <w:rFonts w:hint="eastAsia" w:ascii="仿宋" w:hAnsi="仿宋" w:eastAsia="仿宋"/>
                <w:color w:val="000000"/>
                <w:sz w:val="24"/>
              </w:rPr>
              <w:t>100%</w:t>
            </w:r>
          </w:p>
        </w:tc>
        <w:tc>
          <w:tcPr>
            <w:tcW w:w="2149" w:type="dxa"/>
            <w:vAlign w:val="center"/>
          </w:tcPr>
          <w:p w14:paraId="55626D39">
            <w:pPr>
              <w:adjustRightInd w:val="0"/>
              <w:snapToGrid w:val="0"/>
              <w:jc w:val="center"/>
              <w:rPr>
                <w:rFonts w:ascii="仿宋" w:hAnsi="仿宋" w:eastAsia="仿宋"/>
                <w:color w:val="000000"/>
                <w:sz w:val="24"/>
              </w:rPr>
            </w:pPr>
            <w:r>
              <w:rPr>
                <w:rFonts w:hint="eastAsia" w:ascii="仿宋" w:hAnsi="仿宋" w:eastAsia="仿宋"/>
                <w:color w:val="000000"/>
                <w:sz w:val="24"/>
              </w:rPr>
              <w:t xml:space="preserve"> 焚烧</w:t>
            </w:r>
          </w:p>
        </w:tc>
      </w:tr>
    </w:tbl>
    <w:p w14:paraId="20E93CDD">
      <w:pPr>
        <w:pStyle w:val="5"/>
        <w:adjustRightInd w:val="0"/>
        <w:snapToGrid w:val="0"/>
        <w:spacing w:beforeLines="100" w:beforeAutospacing="0" w:after="0" w:afterAutospacing="0" w:line="280" w:lineRule="exact"/>
        <w:ind w:firstLine="640" w:firstLineChars="200"/>
        <w:jc w:val="both"/>
        <w:rPr>
          <w:rFonts w:ascii="楷体" w:hAnsi="楷体" w:eastAsia="楷体" w:cs="Times New Roman"/>
          <w:color w:val="000000"/>
          <w:sz w:val="32"/>
          <w:szCs w:val="32"/>
        </w:rPr>
      </w:pPr>
      <w:r>
        <w:rPr>
          <w:rFonts w:hint="eastAsia" w:ascii="楷体" w:hAnsi="楷体" w:eastAsia="楷体" w:cs="Times New Roman"/>
          <w:color w:val="000000"/>
          <w:sz w:val="32"/>
          <w:szCs w:val="32"/>
        </w:rPr>
        <w:t>（四）污水处理厂</w:t>
      </w:r>
    </w:p>
    <w:p w14:paraId="332EACE1">
      <w:pPr>
        <w:ind w:firstLine="640" w:firstLineChars="200"/>
        <w:rPr>
          <w:rFonts w:ascii="仿宋_GB2312" w:eastAsia="仿宋_GB2312"/>
          <w:sz w:val="32"/>
          <w:szCs w:val="32"/>
        </w:rPr>
      </w:pPr>
      <w:r>
        <w:rPr>
          <w:rFonts w:hint="eastAsia" w:ascii="仿宋_GB2312" w:eastAsia="仿宋_GB2312"/>
          <w:sz w:val="32"/>
          <w:szCs w:val="32"/>
        </w:rPr>
        <w:t>我市城镇污水处理厂6家，2017年共产生污泥36342.04吨，</w:t>
      </w:r>
      <w:r>
        <w:rPr>
          <w:rFonts w:hint="eastAsia" w:ascii="仿宋_GB2312" w:eastAsia="仿宋_GB2312"/>
          <w:sz w:val="32"/>
          <w:szCs w:val="32"/>
          <w:shd w:val="clear" w:color="auto" w:fill="FFFFFF"/>
        </w:rPr>
        <w:t>盘锦城市污水处理有限公司产生量16927.56吨，盘锦双泰污水处理有限公司产生量11554.7吨，盘锦北控水务环保有限公司产生量7066.02吨，盘锦奇正环保水务有限公司409.08吨</w:t>
      </w:r>
      <w:r>
        <w:rPr>
          <w:rFonts w:hint="eastAsia" w:ascii="仿宋_GB2312" w:eastAsia="仿宋_GB2312"/>
          <w:sz w:val="32"/>
          <w:szCs w:val="32"/>
        </w:rPr>
        <w:t>，</w:t>
      </w:r>
      <w:r>
        <w:rPr>
          <w:rFonts w:hint="eastAsia" w:ascii="仿宋_GB2312" w:eastAsia="仿宋_GB2312"/>
          <w:sz w:val="32"/>
          <w:szCs w:val="32"/>
          <w:shd w:val="clear" w:color="auto" w:fill="FFFFFF"/>
        </w:rPr>
        <w:t>盘锦北控环保有限公司166.46吨，盘山县城镇污水处理厂产生量218.22吨，详见表7。</w:t>
      </w:r>
    </w:p>
    <w:p w14:paraId="476A83B3">
      <w:pPr>
        <w:pStyle w:val="5"/>
        <w:adjustRightInd w:val="0"/>
        <w:snapToGrid w:val="0"/>
        <w:spacing w:beforeLines="100" w:beforeAutospacing="0" w:after="0" w:afterAutospacing="0" w:line="360" w:lineRule="auto"/>
        <w:ind w:firstLine="3120" w:firstLineChars="1300"/>
        <w:jc w:val="both"/>
        <w:rPr>
          <w:rFonts w:ascii="仿宋" w:hAnsi="仿宋" w:eastAsia="仿宋" w:cs="Times New Roman"/>
          <w:color w:val="000000"/>
        </w:rPr>
      </w:pPr>
      <w:r>
        <w:rPr>
          <w:rFonts w:hint="eastAsia" w:ascii="仿宋" w:hAnsi="仿宋" w:eastAsia="仿宋" w:cs="Times New Roman"/>
          <w:color w:val="000000"/>
        </w:rPr>
        <w:t>表7 污水处理厂产生情况</w:t>
      </w:r>
    </w:p>
    <w:tbl>
      <w:tblPr>
        <w:tblStyle w:val="6"/>
        <w:tblW w:w="6850" w:type="dxa"/>
        <w:tblInd w:w="1019" w:type="dxa"/>
        <w:shd w:val="clear" w:color="auto" w:fill="FFFFFF"/>
        <w:tblLayout w:type="autofit"/>
        <w:tblCellMar>
          <w:top w:w="0" w:type="dxa"/>
          <w:left w:w="0" w:type="dxa"/>
          <w:bottom w:w="0" w:type="dxa"/>
          <w:right w:w="0" w:type="dxa"/>
        </w:tblCellMar>
      </w:tblPr>
      <w:tblGrid>
        <w:gridCol w:w="4758"/>
        <w:gridCol w:w="2092"/>
      </w:tblGrid>
      <w:tr w14:paraId="2E327A6F">
        <w:tblPrEx>
          <w:shd w:val="clear" w:color="auto" w:fill="FFFFFF"/>
          <w:tblCellMar>
            <w:top w:w="0" w:type="dxa"/>
            <w:left w:w="0" w:type="dxa"/>
            <w:bottom w:w="0" w:type="dxa"/>
            <w:right w:w="0"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310448CC">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产生单位</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24AE17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产生量（吨）</w:t>
            </w:r>
          </w:p>
        </w:tc>
      </w:tr>
      <w:tr w14:paraId="6D8A2EEF">
        <w:tblPrEx>
          <w:tblCellMar>
            <w:top w:w="0" w:type="dxa"/>
            <w:left w:w="0" w:type="dxa"/>
            <w:bottom w:w="0" w:type="dxa"/>
            <w:right w:w="0" w:type="dxa"/>
          </w:tblCellMar>
        </w:tblPrEx>
        <w:trPr>
          <w:trHeight w:val="567"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4E297B97">
            <w:pPr>
              <w:widowControl/>
              <w:ind w:firstLine="480" w:firstLineChars="200"/>
              <w:jc w:val="left"/>
              <w:rPr>
                <w:rFonts w:ascii="仿宋" w:hAnsi="仿宋" w:eastAsia="仿宋" w:cs="宋体"/>
                <w:color w:val="000000"/>
                <w:kern w:val="0"/>
                <w:sz w:val="24"/>
              </w:rPr>
            </w:pPr>
            <w:r>
              <w:rPr>
                <w:rFonts w:hint="eastAsia" w:ascii="仿宋" w:hAnsi="仿宋" w:eastAsia="仿宋"/>
                <w:color w:val="000000"/>
                <w:sz w:val="24"/>
                <w:shd w:val="clear" w:color="auto" w:fill="FFFFFF"/>
              </w:rPr>
              <w:t>盘锦城市污水处理有限公司</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6D13807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16927.56</w:t>
            </w:r>
          </w:p>
        </w:tc>
      </w:tr>
      <w:tr w14:paraId="2E115D1D">
        <w:tblPrEx>
          <w:tblCellMar>
            <w:top w:w="0" w:type="dxa"/>
            <w:left w:w="0" w:type="dxa"/>
            <w:bottom w:w="0" w:type="dxa"/>
            <w:right w:w="0" w:type="dxa"/>
          </w:tblCellMar>
        </w:tblPrEx>
        <w:trPr>
          <w:trHeight w:val="567" w:hRule="atLeast"/>
        </w:trPr>
        <w:tc>
          <w:tcPr>
            <w:tcW w:w="0" w:type="auto"/>
            <w:tcBorders>
              <w:top w:val="single" w:color="000000" w:sz="8" w:space="0"/>
              <w:left w:val="single" w:color="000000" w:sz="8" w:space="0"/>
              <w:bottom w:val="single" w:color="auto" w:sz="4" w:space="0"/>
              <w:right w:val="single" w:color="000000" w:sz="8" w:space="0"/>
            </w:tcBorders>
            <w:shd w:val="clear" w:color="auto" w:fill="FFFFFF"/>
            <w:vAlign w:val="center"/>
          </w:tcPr>
          <w:p w14:paraId="7540448A">
            <w:pPr>
              <w:widowControl/>
              <w:ind w:firstLine="480" w:firstLineChars="200"/>
              <w:jc w:val="left"/>
              <w:rPr>
                <w:rFonts w:ascii="仿宋" w:hAnsi="仿宋" w:eastAsia="仿宋" w:cs="宋体"/>
                <w:color w:val="000000"/>
                <w:kern w:val="0"/>
                <w:sz w:val="24"/>
              </w:rPr>
            </w:pPr>
            <w:r>
              <w:rPr>
                <w:rFonts w:hint="eastAsia" w:ascii="仿宋" w:hAnsi="仿宋" w:eastAsia="仿宋"/>
                <w:color w:val="000000"/>
                <w:sz w:val="24"/>
                <w:shd w:val="clear" w:color="auto" w:fill="FFFFFF"/>
              </w:rPr>
              <w:t>盘锦双泰污水处理有限公司</w:t>
            </w:r>
          </w:p>
        </w:tc>
        <w:tc>
          <w:tcPr>
            <w:tcW w:w="0" w:type="auto"/>
            <w:tcBorders>
              <w:top w:val="single" w:color="000000" w:sz="8" w:space="0"/>
              <w:left w:val="single" w:color="000000" w:sz="8" w:space="0"/>
              <w:bottom w:val="single" w:color="auto" w:sz="4" w:space="0"/>
              <w:right w:val="single" w:color="000000" w:sz="8" w:space="0"/>
            </w:tcBorders>
            <w:shd w:val="clear" w:color="auto" w:fill="FFFFFF"/>
            <w:vAlign w:val="center"/>
          </w:tcPr>
          <w:p w14:paraId="77D54FB7">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11554.7</w:t>
            </w:r>
          </w:p>
        </w:tc>
      </w:tr>
      <w:tr w14:paraId="1015FB84">
        <w:tblPrEx>
          <w:tblCellMar>
            <w:top w:w="0" w:type="dxa"/>
            <w:left w:w="0" w:type="dxa"/>
            <w:bottom w:w="0" w:type="dxa"/>
            <w:right w:w="0" w:type="dxa"/>
          </w:tblCellMar>
        </w:tblPrEx>
        <w:trPr>
          <w:trHeight w:val="567" w:hRule="atLeast"/>
        </w:trPr>
        <w:tc>
          <w:tcPr>
            <w:tcW w:w="0" w:type="auto"/>
            <w:tcBorders>
              <w:top w:val="single" w:color="auto" w:sz="4" w:space="0"/>
              <w:left w:val="single" w:color="000000" w:sz="8" w:space="0"/>
              <w:bottom w:val="single" w:color="auto" w:sz="4" w:space="0"/>
              <w:right w:val="single" w:color="000000" w:sz="8" w:space="0"/>
            </w:tcBorders>
            <w:shd w:val="clear" w:color="auto" w:fill="FFFFFF"/>
            <w:vAlign w:val="center"/>
          </w:tcPr>
          <w:p w14:paraId="544AB6A8">
            <w:pPr>
              <w:ind w:firstLine="480" w:firstLineChars="200"/>
              <w:jc w:val="left"/>
              <w:rPr>
                <w:rFonts w:ascii="仿宋" w:hAnsi="仿宋" w:eastAsia="仿宋"/>
                <w:color w:val="000000"/>
                <w:sz w:val="24"/>
                <w:shd w:val="clear" w:color="auto" w:fill="FFFFFF"/>
              </w:rPr>
            </w:pPr>
            <w:r>
              <w:rPr>
                <w:rFonts w:hint="eastAsia" w:ascii="仿宋" w:hAnsi="仿宋" w:eastAsia="仿宋"/>
                <w:color w:val="000000"/>
                <w:sz w:val="24"/>
                <w:shd w:val="clear" w:color="auto" w:fill="FFFFFF"/>
              </w:rPr>
              <w:t>盘锦北控水务环保有限公司</w:t>
            </w:r>
          </w:p>
        </w:tc>
        <w:tc>
          <w:tcPr>
            <w:tcW w:w="0" w:type="auto"/>
            <w:tcBorders>
              <w:top w:val="single" w:color="auto" w:sz="4" w:space="0"/>
              <w:left w:val="single" w:color="000000" w:sz="8" w:space="0"/>
              <w:bottom w:val="single" w:color="auto" w:sz="4" w:space="0"/>
              <w:right w:val="single" w:color="000000" w:sz="8" w:space="0"/>
            </w:tcBorders>
            <w:shd w:val="clear" w:color="auto" w:fill="FFFFFF"/>
            <w:vAlign w:val="center"/>
          </w:tcPr>
          <w:p w14:paraId="6B34F4D0">
            <w:pPr>
              <w:jc w:val="center"/>
              <w:rPr>
                <w:rFonts w:ascii="仿宋" w:hAnsi="仿宋" w:eastAsia="仿宋"/>
                <w:color w:val="000000"/>
                <w:sz w:val="24"/>
                <w:shd w:val="clear" w:color="auto" w:fill="FFFFFF"/>
              </w:rPr>
            </w:pPr>
            <w:r>
              <w:rPr>
                <w:rFonts w:hint="eastAsia" w:ascii="仿宋" w:hAnsi="仿宋" w:eastAsia="仿宋"/>
                <w:color w:val="000000"/>
                <w:sz w:val="24"/>
                <w:shd w:val="clear" w:color="auto" w:fill="FFFFFF"/>
              </w:rPr>
              <w:t>7066.02</w:t>
            </w:r>
          </w:p>
        </w:tc>
      </w:tr>
      <w:tr w14:paraId="7B1C6ADE">
        <w:tblPrEx>
          <w:tblCellMar>
            <w:top w:w="0" w:type="dxa"/>
            <w:left w:w="0" w:type="dxa"/>
            <w:bottom w:w="0" w:type="dxa"/>
            <w:right w:w="0" w:type="dxa"/>
          </w:tblCellMar>
        </w:tblPrEx>
        <w:trPr>
          <w:trHeight w:val="567" w:hRule="atLeast"/>
        </w:trPr>
        <w:tc>
          <w:tcPr>
            <w:tcW w:w="0" w:type="auto"/>
            <w:tcBorders>
              <w:top w:val="single" w:color="auto" w:sz="4" w:space="0"/>
              <w:left w:val="single" w:color="000000" w:sz="8" w:space="0"/>
              <w:bottom w:val="single" w:color="auto" w:sz="4" w:space="0"/>
              <w:right w:val="single" w:color="000000" w:sz="8" w:space="0"/>
            </w:tcBorders>
            <w:shd w:val="clear" w:color="auto" w:fill="FFFFFF"/>
            <w:vAlign w:val="center"/>
          </w:tcPr>
          <w:p w14:paraId="2A9DA745">
            <w:pPr>
              <w:ind w:firstLine="480" w:firstLineChars="200"/>
              <w:jc w:val="left"/>
              <w:rPr>
                <w:rFonts w:ascii="仿宋" w:hAnsi="仿宋" w:eastAsia="仿宋" w:cs="宋体"/>
                <w:color w:val="000000"/>
                <w:kern w:val="0"/>
                <w:sz w:val="24"/>
              </w:rPr>
            </w:pPr>
            <w:r>
              <w:rPr>
                <w:rFonts w:hint="eastAsia" w:ascii="仿宋" w:hAnsi="仿宋" w:eastAsia="仿宋"/>
                <w:color w:val="000000"/>
                <w:sz w:val="24"/>
                <w:shd w:val="clear" w:color="auto" w:fill="FFFFFF"/>
              </w:rPr>
              <w:t>盘锦奇正环保水务有限公司</w:t>
            </w:r>
          </w:p>
        </w:tc>
        <w:tc>
          <w:tcPr>
            <w:tcW w:w="0" w:type="auto"/>
            <w:tcBorders>
              <w:top w:val="single" w:color="auto" w:sz="4" w:space="0"/>
              <w:left w:val="single" w:color="000000" w:sz="8" w:space="0"/>
              <w:bottom w:val="single" w:color="auto" w:sz="4" w:space="0"/>
              <w:right w:val="single" w:color="000000" w:sz="8" w:space="0"/>
            </w:tcBorders>
            <w:shd w:val="clear" w:color="auto" w:fill="FFFFFF"/>
            <w:vAlign w:val="center"/>
          </w:tcPr>
          <w:p w14:paraId="07665BB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409.08</w:t>
            </w:r>
          </w:p>
        </w:tc>
      </w:tr>
      <w:tr w14:paraId="7DCE61EF">
        <w:tblPrEx>
          <w:tblCellMar>
            <w:top w:w="0" w:type="dxa"/>
            <w:left w:w="0" w:type="dxa"/>
            <w:bottom w:w="0" w:type="dxa"/>
            <w:right w:w="0" w:type="dxa"/>
          </w:tblCellMar>
        </w:tblPrEx>
        <w:trPr>
          <w:trHeight w:val="567" w:hRule="atLeast"/>
        </w:trPr>
        <w:tc>
          <w:tcPr>
            <w:tcW w:w="0" w:type="auto"/>
            <w:tcBorders>
              <w:top w:val="single" w:color="auto" w:sz="4" w:space="0"/>
              <w:left w:val="single" w:color="000000" w:sz="8" w:space="0"/>
              <w:bottom w:val="single" w:color="auto" w:sz="4" w:space="0"/>
              <w:right w:val="single" w:color="000000" w:sz="8" w:space="0"/>
            </w:tcBorders>
            <w:shd w:val="clear" w:color="auto" w:fill="FFFFFF"/>
            <w:vAlign w:val="center"/>
          </w:tcPr>
          <w:p w14:paraId="44FFF082">
            <w:pPr>
              <w:widowControl/>
              <w:ind w:firstLine="480" w:firstLineChars="200"/>
              <w:jc w:val="left"/>
              <w:rPr>
                <w:rFonts w:ascii="仿宋" w:hAnsi="仿宋" w:eastAsia="仿宋" w:cs="宋体"/>
                <w:color w:val="000000"/>
                <w:kern w:val="0"/>
                <w:sz w:val="24"/>
              </w:rPr>
            </w:pPr>
            <w:r>
              <w:rPr>
                <w:rFonts w:hint="eastAsia" w:ascii="仿宋" w:hAnsi="仿宋" w:eastAsia="仿宋"/>
                <w:color w:val="000000"/>
                <w:sz w:val="24"/>
                <w:shd w:val="clear" w:color="auto" w:fill="FFFFFF"/>
              </w:rPr>
              <w:t>盘锦北控环保有限公司</w:t>
            </w:r>
          </w:p>
        </w:tc>
        <w:tc>
          <w:tcPr>
            <w:tcW w:w="0" w:type="auto"/>
            <w:tcBorders>
              <w:top w:val="single" w:color="auto" w:sz="4" w:space="0"/>
              <w:left w:val="single" w:color="000000" w:sz="8" w:space="0"/>
              <w:bottom w:val="single" w:color="auto" w:sz="4" w:space="0"/>
              <w:right w:val="single" w:color="000000" w:sz="8" w:space="0"/>
            </w:tcBorders>
            <w:shd w:val="clear" w:color="auto" w:fill="FFFFFF"/>
            <w:vAlign w:val="center"/>
          </w:tcPr>
          <w:p w14:paraId="3CF060A2">
            <w:pPr>
              <w:widowControl/>
              <w:jc w:val="center"/>
              <w:rPr>
                <w:rFonts w:ascii="仿宋" w:hAnsi="仿宋" w:eastAsia="仿宋" w:cs="宋体"/>
                <w:color w:val="000000"/>
                <w:kern w:val="0"/>
                <w:sz w:val="24"/>
              </w:rPr>
            </w:pPr>
            <w:r>
              <w:rPr>
                <w:rFonts w:hint="eastAsia" w:ascii="仿宋" w:hAnsi="仿宋" w:eastAsia="仿宋"/>
                <w:color w:val="000000"/>
                <w:sz w:val="24"/>
                <w:shd w:val="clear" w:color="auto" w:fill="FFFFFF"/>
              </w:rPr>
              <w:t>166.46</w:t>
            </w:r>
          </w:p>
        </w:tc>
      </w:tr>
      <w:tr w14:paraId="6D2606D1">
        <w:tblPrEx>
          <w:tblCellMar>
            <w:top w:w="0" w:type="dxa"/>
            <w:left w:w="0" w:type="dxa"/>
            <w:bottom w:w="0" w:type="dxa"/>
            <w:right w:w="0" w:type="dxa"/>
          </w:tblCellMar>
        </w:tblPrEx>
        <w:trPr>
          <w:trHeight w:val="567" w:hRule="atLeast"/>
        </w:trPr>
        <w:tc>
          <w:tcPr>
            <w:tcW w:w="0" w:type="auto"/>
            <w:tcBorders>
              <w:top w:val="single" w:color="auto" w:sz="4" w:space="0"/>
              <w:left w:val="single" w:color="000000" w:sz="8" w:space="0"/>
              <w:bottom w:val="single" w:color="auto" w:sz="4" w:space="0"/>
              <w:right w:val="single" w:color="000000" w:sz="8" w:space="0"/>
            </w:tcBorders>
            <w:shd w:val="clear" w:color="auto" w:fill="FFFFFF"/>
            <w:vAlign w:val="center"/>
          </w:tcPr>
          <w:p w14:paraId="680EEAC7">
            <w:pPr>
              <w:widowControl/>
              <w:ind w:firstLine="480" w:firstLineChars="200"/>
              <w:jc w:val="left"/>
              <w:rPr>
                <w:rFonts w:ascii="仿宋" w:hAnsi="仿宋" w:eastAsia="仿宋" w:cs="宋体"/>
                <w:color w:val="000000"/>
                <w:kern w:val="0"/>
                <w:sz w:val="24"/>
              </w:rPr>
            </w:pPr>
            <w:r>
              <w:rPr>
                <w:rFonts w:hint="eastAsia" w:ascii="仿宋" w:hAnsi="仿宋" w:eastAsia="仿宋"/>
                <w:color w:val="000000"/>
                <w:sz w:val="24"/>
                <w:shd w:val="clear" w:color="auto" w:fill="FFFFFF"/>
              </w:rPr>
              <w:t>盘山县城镇污水处理厂</w:t>
            </w:r>
          </w:p>
        </w:tc>
        <w:tc>
          <w:tcPr>
            <w:tcW w:w="0" w:type="auto"/>
            <w:tcBorders>
              <w:top w:val="single" w:color="auto" w:sz="4" w:space="0"/>
              <w:left w:val="single" w:color="000000" w:sz="8" w:space="0"/>
              <w:bottom w:val="single" w:color="auto" w:sz="4" w:space="0"/>
              <w:right w:val="single" w:color="000000" w:sz="8" w:space="0"/>
            </w:tcBorders>
            <w:shd w:val="clear" w:color="auto" w:fill="FFFFFF"/>
            <w:vAlign w:val="center"/>
          </w:tcPr>
          <w:p w14:paraId="359DEE6E">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218.22</w:t>
            </w:r>
          </w:p>
        </w:tc>
      </w:tr>
      <w:tr w14:paraId="5C7D2ED8">
        <w:tblPrEx>
          <w:tblCellMar>
            <w:top w:w="0" w:type="dxa"/>
            <w:left w:w="0" w:type="dxa"/>
            <w:bottom w:w="0" w:type="dxa"/>
            <w:right w:w="0" w:type="dxa"/>
          </w:tblCellMar>
        </w:tblPrEx>
        <w:trPr>
          <w:trHeight w:val="567" w:hRule="atLeast"/>
        </w:trPr>
        <w:tc>
          <w:tcPr>
            <w:tcW w:w="0" w:type="auto"/>
            <w:tcBorders>
              <w:top w:val="single" w:color="auto" w:sz="4" w:space="0"/>
              <w:left w:val="single" w:color="000000" w:sz="8" w:space="0"/>
              <w:bottom w:val="single" w:color="000000" w:sz="8" w:space="0"/>
              <w:right w:val="single" w:color="000000" w:sz="8" w:space="0"/>
            </w:tcBorders>
            <w:shd w:val="clear" w:color="auto" w:fill="FFFFFF"/>
            <w:vAlign w:val="center"/>
          </w:tcPr>
          <w:p w14:paraId="0B5B628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合  计</w:t>
            </w:r>
          </w:p>
        </w:tc>
        <w:tc>
          <w:tcPr>
            <w:tcW w:w="0" w:type="auto"/>
            <w:tcBorders>
              <w:top w:val="single" w:color="auto" w:sz="4" w:space="0"/>
              <w:left w:val="single" w:color="000000" w:sz="8" w:space="0"/>
              <w:bottom w:val="single" w:color="000000" w:sz="8" w:space="0"/>
              <w:right w:val="single" w:color="000000" w:sz="8" w:space="0"/>
            </w:tcBorders>
            <w:shd w:val="clear" w:color="auto" w:fill="FFFFFF"/>
            <w:vAlign w:val="center"/>
          </w:tcPr>
          <w:p w14:paraId="1029DAC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36342.04</w:t>
            </w:r>
          </w:p>
        </w:tc>
      </w:tr>
    </w:tbl>
    <w:p w14:paraId="2FC09273">
      <w:pPr>
        <w:widowControl/>
        <w:spacing w:line="580" w:lineRule="atLeast"/>
        <w:ind w:firstLine="640" w:firstLineChars="200"/>
        <w:rPr>
          <w:rFonts w:ascii="楷体" w:hAnsi="楷体" w:eastAsia="楷体" w:cs="宋体"/>
          <w:color w:val="000000"/>
          <w:kern w:val="0"/>
          <w:sz w:val="18"/>
          <w:szCs w:val="18"/>
        </w:rPr>
      </w:pPr>
      <w:r>
        <w:rPr>
          <w:rFonts w:hint="eastAsia" w:ascii="楷体" w:hAnsi="楷体" w:eastAsia="楷体"/>
          <w:color w:val="000000"/>
          <w:sz w:val="32"/>
          <w:szCs w:val="32"/>
        </w:rPr>
        <w:t>（五）</w:t>
      </w:r>
      <w:r>
        <w:rPr>
          <w:rFonts w:hint="eastAsia" w:ascii="楷体" w:hAnsi="楷体" w:eastAsia="楷体" w:cs="宋体"/>
          <w:color w:val="000000"/>
          <w:kern w:val="0"/>
          <w:sz w:val="32"/>
          <w:szCs w:val="32"/>
        </w:rPr>
        <w:t>城市生活垃圾</w:t>
      </w:r>
    </w:p>
    <w:p w14:paraId="2F0B404F">
      <w:pPr>
        <w:widowControl/>
        <w:spacing w:line="580" w:lineRule="atLeas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盘锦市城市生活垃圾由盘锦京环环保科技有限公司负责填埋处置。城市生活垃圾产生及处置情况：我市已建一座生活垃圾填埋场。设计日处理能力600吨/天，</w:t>
      </w:r>
      <w:r>
        <w:rPr>
          <w:rFonts w:hint="eastAsia" w:ascii="仿宋" w:hAnsi="仿宋" w:eastAsia="仿宋" w:cs="宋体"/>
          <w:color w:val="000000"/>
          <w:kern w:val="0"/>
          <w:sz w:val="32"/>
          <w:szCs w:val="32"/>
          <w:lang w:eastAsia="zh-CN"/>
        </w:rPr>
        <w:t>坐落</w:t>
      </w:r>
      <w:r>
        <w:rPr>
          <w:rFonts w:hint="eastAsia" w:ascii="仿宋" w:hAnsi="仿宋" w:eastAsia="仿宋" w:cs="宋体"/>
          <w:color w:val="000000"/>
          <w:kern w:val="0"/>
          <w:sz w:val="32"/>
          <w:szCs w:val="32"/>
        </w:rPr>
        <w:t>于双子台子陆家乡陆家村，详见表8。</w:t>
      </w:r>
      <w:bookmarkStart w:id="0" w:name="_GoBack"/>
      <w:bookmarkEnd w:id="0"/>
    </w:p>
    <w:p w14:paraId="27696504">
      <w:pPr>
        <w:widowControl/>
        <w:spacing w:line="580" w:lineRule="atLeast"/>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表8城市生活垃圾处置情况</w:t>
      </w:r>
    </w:p>
    <w:tbl>
      <w:tblPr>
        <w:tblStyle w:val="6"/>
        <w:tblW w:w="8923" w:type="dxa"/>
        <w:tblInd w:w="0" w:type="dxa"/>
        <w:tblLayout w:type="autofit"/>
        <w:tblCellMar>
          <w:top w:w="0" w:type="dxa"/>
          <w:left w:w="30" w:type="dxa"/>
          <w:bottom w:w="0" w:type="dxa"/>
          <w:right w:w="30" w:type="dxa"/>
        </w:tblCellMar>
      </w:tblPr>
      <w:tblGrid>
        <w:gridCol w:w="2630"/>
        <w:gridCol w:w="1946"/>
        <w:gridCol w:w="1427"/>
        <w:gridCol w:w="2920"/>
      </w:tblGrid>
      <w:tr w14:paraId="6A752E9D">
        <w:tblPrEx>
          <w:tblCellMar>
            <w:top w:w="0" w:type="dxa"/>
            <w:left w:w="30" w:type="dxa"/>
            <w:bottom w:w="0" w:type="dxa"/>
            <w:right w:w="30" w:type="dxa"/>
          </w:tblCellMar>
        </w:tblPrEx>
        <w:trPr>
          <w:trHeight w:val="554" w:hRule="atLeast"/>
        </w:trPr>
        <w:tc>
          <w:tcPr>
            <w:tcW w:w="2630" w:type="dxa"/>
            <w:tcBorders>
              <w:top w:val="single" w:color="000000" w:sz="8" w:space="0"/>
              <w:left w:val="single" w:color="000000" w:sz="8" w:space="0"/>
              <w:bottom w:val="single" w:color="000000" w:sz="4" w:space="0"/>
              <w:right w:val="single" w:color="000000" w:sz="4" w:space="0"/>
            </w:tcBorders>
            <w:vAlign w:val="center"/>
          </w:tcPr>
          <w:p w14:paraId="17C82272">
            <w:pPr>
              <w:widowControl/>
              <w:jc w:val="center"/>
              <w:rPr>
                <w:rFonts w:ascii="仿宋" w:hAnsi="仿宋" w:eastAsia="仿宋" w:cs="宋体"/>
                <w:color w:val="000000"/>
                <w:kern w:val="0"/>
                <w:sz w:val="18"/>
                <w:szCs w:val="18"/>
              </w:rPr>
            </w:pPr>
            <w:r>
              <w:rPr>
                <w:rFonts w:hint="eastAsia" w:ascii="仿宋" w:hAnsi="仿宋" w:eastAsia="仿宋" w:cs="宋体"/>
                <w:color w:val="000000"/>
                <w:kern w:val="0"/>
                <w:szCs w:val="21"/>
              </w:rPr>
              <w:t>产生总量（万吨）</w:t>
            </w:r>
          </w:p>
        </w:tc>
        <w:tc>
          <w:tcPr>
            <w:tcW w:w="1946" w:type="dxa"/>
            <w:tcBorders>
              <w:top w:val="single" w:color="000000" w:sz="8" w:space="0"/>
              <w:left w:val="single" w:color="000000" w:sz="4" w:space="0"/>
              <w:bottom w:val="single" w:color="000000" w:sz="4" w:space="0"/>
              <w:right w:val="single" w:color="000000" w:sz="4" w:space="0"/>
            </w:tcBorders>
            <w:vAlign w:val="center"/>
          </w:tcPr>
          <w:p w14:paraId="32E632D0">
            <w:pPr>
              <w:widowControl/>
              <w:jc w:val="center"/>
              <w:rPr>
                <w:rFonts w:ascii="仿宋" w:hAnsi="仿宋" w:eastAsia="仿宋" w:cs="宋体"/>
                <w:color w:val="000000"/>
                <w:kern w:val="0"/>
                <w:sz w:val="18"/>
                <w:szCs w:val="18"/>
              </w:rPr>
            </w:pPr>
            <w:r>
              <w:rPr>
                <w:rFonts w:hint="eastAsia" w:ascii="仿宋" w:hAnsi="仿宋" w:eastAsia="仿宋" w:cs="宋体"/>
                <w:color w:val="000000"/>
                <w:kern w:val="0"/>
                <w:szCs w:val="21"/>
              </w:rPr>
              <w:t>处置总量（万吨）</w:t>
            </w:r>
          </w:p>
        </w:tc>
        <w:tc>
          <w:tcPr>
            <w:tcW w:w="1427" w:type="dxa"/>
            <w:tcBorders>
              <w:top w:val="single" w:color="000000" w:sz="8" w:space="0"/>
              <w:left w:val="single" w:color="000000" w:sz="4" w:space="0"/>
              <w:bottom w:val="single" w:color="000000" w:sz="4" w:space="0"/>
              <w:right w:val="single" w:color="000000" w:sz="4" w:space="0"/>
            </w:tcBorders>
            <w:vAlign w:val="center"/>
          </w:tcPr>
          <w:p w14:paraId="231F7474">
            <w:pPr>
              <w:widowControl/>
              <w:jc w:val="center"/>
              <w:rPr>
                <w:rFonts w:ascii="仿宋" w:hAnsi="仿宋" w:eastAsia="仿宋" w:cs="宋体"/>
                <w:color w:val="000000"/>
                <w:kern w:val="0"/>
                <w:sz w:val="18"/>
                <w:szCs w:val="18"/>
              </w:rPr>
            </w:pPr>
            <w:r>
              <w:rPr>
                <w:rFonts w:hint="eastAsia" w:ascii="仿宋" w:hAnsi="仿宋" w:eastAsia="仿宋" w:cs="宋体"/>
                <w:color w:val="000000"/>
                <w:kern w:val="0"/>
                <w:szCs w:val="21"/>
              </w:rPr>
              <w:t>处置率(%)</w:t>
            </w:r>
          </w:p>
        </w:tc>
        <w:tc>
          <w:tcPr>
            <w:tcW w:w="2920" w:type="dxa"/>
            <w:tcBorders>
              <w:top w:val="single" w:color="000000" w:sz="8" w:space="0"/>
              <w:left w:val="single" w:color="000000" w:sz="4" w:space="0"/>
              <w:bottom w:val="single" w:color="000000" w:sz="4" w:space="0"/>
              <w:right w:val="single" w:color="000000" w:sz="8" w:space="0"/>
            </w:tcBorders>
            <w:vAlign w:val="center"/>
          </w:tcPr>
          <w:p w14:paraId="533055B1">
            <w:pPr>
              <w:widowControl/>
              <w:jc w:val="center"/>
              <w:rPr>
                <w:rFonts w:ascii="仿宋" w:hAnsi="仿宋" w:eastAsia="仿宋" w:cs="宋体"/>
                <w:color w:val="000000"/>
                <w:kern w:val="0"/>
                <w:sz w:val="18"/>
                <w:szCs w:val="18"/>
              </w:rPr>
            </w:pPr>
            <w:r>
              <w:rPr>
                <w:rFonts w:hint="eastAsia" w:ascii="仿宋" w:hAnsi="仿宋" w:eastAsia="仿宋" w:cs="宋体"/>
                <w:color w:val="000000"/>
                <w:kern w:val="0"/>
                <w:szCs w:val="21"/>
              </w:rPr>
              <w:t>主要处置方式</w:t>
            </w:r>
          </w:p>
        </w:tc>
      </w:tr>
      <w:tr w14:paraId="2CDBECD6">
        <w:tblPrEx>
          <w:tblCellMar>
            <w:top w:w="0" w:type="dxa"/>
            <w:left w:w="30" w:type="dxa"/>
            <w:bottom w:w="0" w:type="dxa"/>
            <w:right w:w="30" w:type="dxa"/>
          </w:tblCellMar>
        </w:tblPrEx>
        <w:trPr>
          <w:trHeight w:val="480" w:hRule="atLeast"/>
        </w:trPr>
        <w:tc>
          <w:tcPr>
            <w:tcW w:w="2630" w:type="dxa"/>
            <w:tcBorders>
              <w:top w:val="single" w:color="000000" w:sz="4" w:space="0"/>
              <w:left w:val="single" w:color="000000" w:sz="8" w:space="0"/>
              <w:bottom w:val="single" w:color="000000" w:sz="8" w:space="0"/>
              <w:right w:val="single" w:color="000000" w:sz="4" w:space="0"/>
            </w:tcBorders>
            <w:vAlign w:val="center"/>
          </w:tcPr>
          <w:p w14:paraId="08317ACC">
            <w:pPr>
              <w:widowControl/>
              <w:jc w:val="center"/>
              <w:rPr>
                <w:rFonts w:ascii="仿宋" w:hAnsi="仿宋" w:eastAsia="仿宋" w:cs="宋体"/>
                <w:color w:val="000000"/>
                <w:kern w:val="0"/>
                <w:sz w:val="18"/>
                <w:szCs w:val="18"/>
              </w:rPr>
            </w:pPr>
            <w:r>
              <w:rPr>
                <w:rFonts w:hint="eastAsia" w:ascii="仿宋" w:hAnsi="仿宋" w:eastAsia="仿宋" w:cs="宋体"/>
                <w:color w:val="000000"/>
                <w:kern w:val="0"/>
                <w:szCs w:val="21"/>
              </w:rPr>
              <w:t>41.38</w:t>
            </w:r>
          </w:p>
        </w:tc>
        <w:tc>
          <w:tcPr>
            <w:tcW w:w="1946" w:type="dxa"/>
            <w:tcBorders>
              <w:top w:val="single" w:color="000000" w:sz="4" w:space="0"/>
              <w:left w:val="single" w:color="000000" w:sz="4" w:space="0"/>
              <w:bottom w:val="single" w:color="000000" w:sz="8" w:space="0"/>
              <w:right w:val="single" w:color="000000" w:sz="4" w:space="0"/>
            </w:tcBorders>
            <w:vAlign w:val="center"/>
          </w:tcPr>
          <w:p w14:paraId="31A1C16F">
            <w:pPr>
              <w:widowControl/>
              <w:jc w:val="center"/>
              <w:rPr>
                <w:rFonts w:ascii="仿宋" w:hAnsi="仿宋" w:eastAsia="仿宋" w:cs="宋体"/>
                <w:color w:val="000000"/>
                <w:kern w:val="0"/>
                <w:sz w:val="18"/>
                <w:szCs w:val="18"/>
              </w:rPr>
            </w:pPr>
            <w:r>
              <w:rPr>
                <w:rFonts w:hint="eastAsia" w:ascii="仿宋" w:hAnsi="仿宋" w:eastAsia="仿宋" w:cs="宋体"/>
                <w:color w:val="000000"/>
                <w:kern w:val="0"/>
                <w:szCs w:val="21"/>
              </w:rPr>
              <w:t>41.38</w:t>
            </w:r>
          </w:p>
        </w:tc>
        <w:tc>
          <w:tcPr>
            <w:tcW w:w="1427" w:type="dxa"/>
            <w:tcBorders>
              <w:top w:val="single" w:color="000000" w:sz="4" w:space="0"/>
              <w:left w:val="single" w:color="000000" w:sz="4" w:space="0"/>
              <w:bottom w:val="single" w:color="000000" w:sz="8" w:space="0"/>
              <w:right w:val="single" w:color="000000" w:sz="4" w:space="0"/>
            </w:tcBorders>
            <w:vAlign w:val="center"/>
          </w:tcPr>
          <w:p w14:paraId="0DC8E556">
            <w:pPr>
              <w:widowControl/>
              <w:jc w:val="center"/>
              <w:rPr>
                <w:rFonts w:ascii="仿宋" w:hAnsi="仿宋" w:eastAsia="仿宋" w:cs="宋体"/>
                <w:color w:val="000000"/>
                <w:kern w:val="0"/>
                <w:sz w:val="18"/>
                <w:szCs w:val="18"/>
              </w:rPr>
            </w:pPr>
            <w:r>
              <w:rPr>
                <w:rFonts w:hint="eastAsia" w:ascii="仿宋" w:hAnsi="仿宋" w:eastAsia="仿宋" w:cs="宋体"/>
                <w:color w:val="000000"/>
                <w:kern w:val="0"/>
                <w:szCs w:val="21"/>
              </w:rPr>
              <w:t>100%</w:t>
            </w:r>
          </w:p>
        </w:tc>
        <w:tc>
          <w:tcPr>
            <w:tcW w:w="2920" w:type="dxa"/>
            <w:tcBorders>
              <w:top w:val="single" w:color="000000" w:sz="4" w:space="0"/>
              <w:left w:val="single" w:color="000000" w:sz="4" w:space="0"/>
              <w:bottom w:val="single" w:color="000000" w:sz="8" w:space="0"/>
              <w:right w:val="single" w:color="000000" w:sz="8" w:space="0"/>
            </w:tcBorders>
            <w:vAlign w:val="center"/>
          </w:tcPr>
          <w:p w14:paraId="4EFB9DAE">
            <w:pPr>
              <w:widowControl/>
              <w:jc w:val="center"/>
              <w:rPr>
                <w:rFonts w:ascii="仿宋" w:hAnsi="仿宋" w:eastAsia="仿宋" w:cs="宋体"/>
                <w:color w:val="000000"/>
                <w:kern w:val="0"/>
                <w:sz w:val="18"/>
                <w:szCs w:val="18"/>
              </w:rPr>
            </w:pPr>
            <w:r>
              <w:rPr>
                <w:rFonts w:hint="eastAsia" w:ascii="仿宋" w:hAnsi="仿宋" w:eastAsia="仿宋" w:cs="宋体"/>
                <w:color w:val="000000"/>
                <w:kern w:val="0"/>
                <w:szCs w:val="21"/>
              </w:rPr>
              <w:t>卫生填埋</w:t>
            </w:r>
          </w:p>
        </w:tc>
      </w:tr>
    </w:tbl>
    <w:p w14:paraId="777B1958">
      <w:pPr>
        <w:pStyle w:val="5"/>
        <w:tabs>
          <w:tab w:val="left" w:pos="5355"/>
        </w:tabs>
        <w:adjustRightInd w:val="0"/>
        <w:snapToGrid w:val="0"/>
        <w:spacing w:beforeLines="100" w:beforeAutospacing="0" w:after="0" w:afterAutospacing="0" w:line="360" w:lineRule="exact"/>
        <w:ind w:firstLine="640" w:firstLineChars="200"/>
        <w:jc w:val="both"/>
        <w:rPr>
          <w:rFonts w:ascii="楷体" w:hAnsi="楷体" w:eastAsia="楷体" w:cs="Times New Roman"/>
          <w:color w:val="000000"/>
          <w:sz w:val="32"/>
          <w:szCs w:val="32"/>
        </w:rPr>
      </w:pPr>
      <w:r>
        <w:rPr>
          <w:rFonts w:hint="eastAsia" w:ascii="楷体" w:hAnsi="楷体" w:eastAsia="楷体" w:cs="Times New Roman"/>
          <w:color w:val="000000"/>
          <w:sz w:val="32"/>
          <w:szCs w:val="32"/>
        </w:rPr>
        <w:t>（六）危险废物经营单位及设施</w:t>
      </w:r>
    </w:p>
    <w:p w14:paraId="28F61B63">
      <w:pPr>
        <w:pStyle w:val="5"/>
        <w:tabs>
          <w:tab w:val="left" w:pos="5355"/>
        </w:tabs>
        <w:adjustRightInd w:val="0"/>
        <w:snapToGrid w:val="0"/>
        <w:spacing w:beforeLines="100" w:beforeAutospacing="0" w:after="0" w:afterAutospacing="0" w:line="360" w:lineRule="exact"/>
        <w:ind w:firstLine="640" w:firstLineChars="200"/>
        <w:jc w:val="both"/>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危险废物经营单位及设施，详见表9。</w:t>
      </w:r>
      <w:r>
        <w:rPr>
          <w:rFonts w:hint="eastAsia" w:ascii="仿宋_GB2312" w:hAnsi="仿宋" w:eastAsia="仿宋_GB2312" w:cs="Times New Roman"/>
          <w:color w:val="000000"/>
          <w:sz w:val="32"/>
          <w:szCs w:val="32"/>
        </w:rPr>
        <w:tab/>
      </w:r>
    </w:p>
    <w:p w14:paraId="726CC67B">
      <w:pPr>
        <w:pStyle w:val="5"/>
        <w:tabs>
          <w:tab w:val="left" w:pos="5355"/>
        </w:tabs>
        <w:adjustRightInd w:val="0"/>
        <w:snapToGrid w:val="0"/>
        <w:spacing w:beforeLines="100" w:beforeAutospacing="0" w:after="0" w:afterAutospacing="0" w:line="360" w:lineRule="auto"/>
        <w:ind w:firstLine="2880" w:firstLineChars="1200"/>
        <w:jc w:val="both"/>
        <w:rPr>
          <w:rFonts w:ascii="仿宋" w:hAnsi="仿宋" w:eastAsia="仿宋" w:cs="Times New Roman"/>
          <w:kern w:val="2"/>
        </w:rPr>
      </w:pPr>
    </w:p>
    <w:p w14:paraId="2E842133">
      <w:pPr>
        <w:pStyle w:val="5"/>
        <w:tabs>
          <w:tab w:val="left" w:pos="5355"/>
        </w:tabs>
        <w:adjustRightInd w:val="0"/>
        <w:snapToGrid w:val="0"/>
        <w:spacing w:beforeLines="100" w:beforeAutospacing="0" w:after="0" w:afterAutospacing="0" w:line="360" w:lineRule="auto"/>
        <w:ind w:firstLine="2880" w:firstLineChars="1200"/>
        <w:jc w:val="both"/>
        <w:rPr>
          <w:rFonts w:ascii="仿宋" w:hAnsi="仿宋" w:eastAsia="仿宋" w:cs="Times New Roman"/>
          <w:color w:val="000000"/>
        </w:rPr>
      </w:pPr>
      <w:r>
        <w:rPr>
          <w:rFonts w:hint="eastAsia" w:ascii="仿宋" w:hAnsi="仿宋" w:eastAsia="仿宋" w:cs="Times New Roman"/>
          <w:kern w:val="2"/>
        </w:rPr>
        <w:t>表9危险废物经营单位及设施</w:t>
      </w:r>
    </w:p>
    <w:tbl>
      <w:tblPr>
        <w:tblStyle w:val="6"/>
        <w:tblW w:w="11057" w:type="dxa"/>
        <w:tblInd w:w="-110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2552"/>
        <w:gridCol w:w="2268"/>
        <w:gridCol w:w="1559"/>
        <w:gridCol w:w="2126"/>
        <w:gridCol w:w="1418"/>
        <w:gridCol w:w="1134"/>
      </w:tblGrid>
      <w:tr w14:paraId="6301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51" w:hRule="atLeast"/>
        </w:trPr>
        <w:tc>
          <w:tcPr>
            <w:tcW w:w="2552" w:type="dxa"/>
            <w:vAlign w:val="center"/>
          </w:tcPr>
          <w:p w14:paraId="6F4C3AD4">
            <w:pPr>
              <w:autoSpaceDE w:val="0"/>
              <w:autoSpaceDN w:val="0"/>
              <w:adjustRightInd w:val="0"/>
              <w:snapToGrid w:val="0"/>
              <w:jc w:val="center"/>
              <w:rPr>
                <w:rFonts w:ascii="仿宋" w:hAnsi="仿宋" w:eastAsia="仿宋"/>
                <w:szCs w:val="21"/>
              </w:rPr>
            </w:pPr>
            <w:r>
              <w:rPr>
                <w:rFonts w:hint="eastAsia" w:ascii="仿宋" w:hAnsi="仿宋" w:eastAsia="仿宋"/>
                <w:szCs w:val="21"/>
              </w:rPr>
              <w:t>危险废物处置单位</w:t>
            </w:r>
          </w:p>
        </w:tc>
        <w:tc>
          <w:tcPr>
            <w:tcW w:w="2268" w:type="dxa"/>
            <w:vAlign w:val="center"/>
          </w:tcPr>
          <w:p w14:paraId="5142EC88">
            <w:pPr>
              <w:adjustRightInd w:val="0"/>
              <w:snapToGrid w:val="0"/>
              <w:jc w:val="center"/>
              <w:rPr>
                <w:rFonts w:ascii="仿宋" w:hAnsi="仿宋" w:eastAsia="仿宋"/>
                <w:szCs w:val="21"/>
              </w:rPr>
            </w:pPr>
            <w:r>
              <w:rPr>
                <w:rFonts w:hint="eastAsia" w:ascii="仿宋" w:hAnsi="仿宋" w:eastAsia="仿宋"/>
                <w:color w:val="000000"/>
                <w:szCs w:val="21"/>
              </w:rPr>
              <w:t>设施地址</w:t>
            </w:r>
          </w:p>
        </w:tc>
        <w:tc>
          <w:tcPr>
            <w:tcW w:w="1559" w:type="dxa"/>
            <w:vAlign w:val="center"/>
          </w:tcPr>
          <w:p w14:paraId="552F56F9">
            <w:pPr>
              <w:adjustRightInd w:val="0"/>
              <w:snapToGrid w:val="0"/>
              <w:jc w:val="center"/>
              <w:rPr>
                <w:rFonts w:ascii="仿宋" w:hAnsi="仿宋" w:eastAsia="仿宋"/>
                <w:szCs w:val="21"/>
              </w:rPr>
            </w:pPr>
            <w:r>
              <w:rPr>
                <w:rFonts w:hint="eastAsia" w:ascii="仿宋" w:hAnsi="仿宋" w:eastAsia="仿宋"/>
                <w:szCs w:val="21"/>
              </w:rPr>
              <w:t>处置设施名称</w:t>
            </w:r>
          </w:p>
        </w:tc>
        <w:tc>
          <w:tcPr>
            <w:tcW w:w="2126" w:type="dxa"/>
            <w:vAlign w:val="center"/>
          </w:tcPr>
          <w:p w14:paraId="111E5D93">
            <w:pPr>
              <w:adjustRightInd w:val="0"/>
              <w:snapToGrid w:val="0"/>
              <w:jc w:val="center"/>
              <w:rPr>
                <w:rFonts w:ascii="仿宋" w:hAnsi="仿宋" w:eastAsia="仿宋"/>
                <w:color w:val="000000"/>
                <w:szCs w:val="21"/>
              </w:rPr>
            </w:pPr>
            <w:r>
              <w:rPr>
                <w:rFonts w:hint="eastAsia" w:ascii="仿宋" w:hAnsi="仿宋" w:eastAsia="仿宋"/>
                <w:color w:val="000000"/>
                <w:szCs w:val="21"/>
              </w:rPr>
              <w:t>设计处理能力</w:t>
            </w:r>
          </w:p>
        </w:tc>
        <w:tc>
          <w:tcPr>
            <w:tcW w:w="1418" w:type="dxa"/>
            <w:vAlign w:val="center"/>
          </w:tcPr>
          <w:p w14:paraId="33C0A59B">
            <w:pPr>
              <w:adjustRightInd w:val="0"/>
              <w:snapToGrid w:val="0"/>
              <w:jc w:val="center"/>
              <w:rPr>
                <w:rFonts w:hint="eastAsia" w:ascii="仿宋" w:hAnsi="仿宋" w:eastAsia="仿宋"/>
                <w:color w:val="000000"/>
                <w:szCs w:val="21"/>
              </w:rPr>
            </w:pPr>
            <w:r>
              <w:rPr>
                <w:rFonts w:hint="eastAsia" w:ascii="仿宋" w:hAnsi="仿宋" w:eastAsia="仿宋"/>
                <w:color w:val="000000"/>
                <w:szCs w:val="21"/>
              </w:rPr>
              <w:t>实际处理</w:t>
            </w:r>
          </w:p>
          <w:p w14:paraId="2D9BBFA7">
            <w:pPr>
              <w:adjustRightInd w:val="0"/>
              <w:snapToGrid w:val="0"/>
              <w:jc w:val="center"/>
              <w:rPr>
                <w:rFonts w:ascii="仿宋" w:hAnsi="仿宋" w:eastAsia="仿宋"/>
                <w:color w:val="000000"/>
                <w:szCs w:val="21"/>
              </w:rPr>
            </w:pPr>
            <w:r>
              <w:rPr>
                <w:rFonts w:hint="eastAsia" w:ascii="仿宋" w:hAnsi="仿宋" w:eastAsia="仿宋"/>
                <w:color w:val="000000"/>
                <w:szCs w:val="21"/>
              </w:rPr>
              <w:t>数  量</w:t>
            </w:r>
          </w:p>
        </w:tc>
        <w:tc>
          <w:tcPr>
            <w:tcW w:w="1134" w:type="dxa"/>
            <w:vAlign w:val="center"/>
          </w:tcPr>
          <w:p w14:paraId="5CFFF85E">
            <w:pPr>
              <w:adjustRightInd w:val="0"/>
              <w:snapToGrid w:val="0"/>
              <w:jc w:val="center"/>
              <w:rPr>
                <w:rFonts w:ascii="仿宋" w:hAnsi="仿宋" w:eastAsia="仿宋"/>
                <w:color w:val="000000"/>
                <w:szCs w:val="21"/>
              </w:rPr>
            </w:pPr>
            <w:r>
              <w:rPr>
                <w:rFonts w:hint="eastAsia" w:ascii="仿宋" w:hAnsi="仿宋" w:eastAsia="仿宋"/>
                <w:color w:val="000000"/>
                <w:szCs w:val="21"/>
              </w:rPr>
              <w:t>使用年限</w:t>
            </w:r>
          </w:p>
          <w:p w14:paraId="77BBF381">
            <w:pPr>
              <w:adjustRightInd w:val="0"/>
              <w:snapToGrid w:val="0"/>
              <w:jc w:val="center"/>
              <w:rPr>
                <w:rFonts w:ascii="仿宋" w:hAnsi="仿宋" w:eastAsia="仿宋"/>
                <w:color w:val="000000"/>
                <w:szCs w:val="21"/>
              </w:rPr>
            </w:pPr>
            <w:r>
              <w:rPr>
                <w:rFonts w:hint="eastAsia" w:ascii="仿宋" w:hAnsi="仿宋" w:eastAsia="仿宋"/>
                <w:color w:val="000000"/>
                <w:szCs w:val="21"/>
              </w:rPr>
              <w:t>（填埋场）</w:t>
            </w:r>
          </w:p>
        </w:tc>
      </w:tr>
      <w:tr w14:paraId="1F514C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51" w:hRule="atLeast"/>
        </w:trPr>
        <w:tc>
          <w:tcPr>
            <w:tcW w:w="2552" w:type="dxa"/>
            <w:vAlign w:val="center"/>
          </w:tcPr>
          <w:p w14:paraId="57C2BD7B">
            <w:pPr>
              <w:autoSpaceDE w:val="0"/>
              <w:autoSpaceDN w:val="0"/>
              <w:adjustRightInd w:val="0"/>
              <w:snapToGrid w:val="0"/>
              <w:jc w:val="left"/>
              <w:rPr>
                <w:rFonts w:ascii="仿宋" w:hAnsi="仿宋" w:eastAsia="仿宋"/>
                <w:szCs w:val="21"/>
              </w:rPr>
            </w:pPr>
            <w:r>
              <w:rPr>
                <w:rFonts w:hint="eastAsia" w:ascii="仿宋" w:hAnsi="仿宋" w:eastAsia="仿宋"/>
                <w:szCs w:val="21"/>
              </w:rPr>
              <w:t>盘锦辽河油田远达油污泥处理利用有限公司</w:t>
            </w:r>
          </w:p>
        </w:tc>
        <w:tc>
          <w:tcPr>
            <w:tcW w:w="2268" w:type="dxa"/>
            <w:vAlign w:val="center"/>
          </w:tcPr>
          <w:p w14:paraId="3B371627">
            <w:pPr>
              <w:adjustRightInd w:val="0"/>
              <w:snapToGrid w:val="0"/>
              <w:jc w:val="center"/>
              <w:rPr>
                <w:rFonts w:ascii="仿宋" w:hAnsi="仿宋" w:eastAsia="仿宋"/>
                <w:szCs w:val="21"/>
              </w:rPr>
            </w:pPr>
            <w:r>
              <w:rPr>
                <w:rFonts w:hint="eastAsia" w:ascii="仿宋" w:hAnsi="仿宋" w:eastAsia="仿宋"/>
                <w:szCs w:val="21"/>
              </w:rPr>
              <w:t>大洼区清水镇小堡子村</w:t>
            </w:r>
          </w:p>
        </w:tc>
        <w:tc>
          <w:tcPr>
            <w:tcW w:w="1559" w:type="dxa"/>
            <w:vAlign w:val="center"/>
          </w:tcPr>
          <w:p w14:paraId="5841C4C6">
            <w:pPr>
              <w:adjustRightInd w:val="0"/>
              <w:snapToGrid w:val="0"/>
              <w:jc w:val="center"/>
              <w:rPr>
                <w:rFonts w:ascii="仿宋" w:hAnsi="仿宋" w:eastAsia="仿宋"/>
                <w:szCs w:val="21"/>
              </w:rPr>
            </w:pPr>
            <w:r>
              <w:rPr>
                <w:rFonts w:hint="eastAsia" w:ascii="仿宋" w:hAnsi="仿宋" w:eastAsia="仿宋"/>
                <w:szCs w:val="21"/>
              </w:rPr>
              <w:t>离心、压滤</w:t>
            </w:r>
          </w:p>
          <w:p w14:paraId="178A0032">
            <w:pPr>
              <w:adjustRightInd w:val="0"/>
              <w:snapToGrid w:val="0"/>
              <w:jc w:val="center"/>
              <w:rPr>
                <w:rFonts w:ascii="仿宋" w:hAnsi="仿宋" w:eastAsia="仿宋"/>
                <w:szCs w:val="21"/>
              </w:rPr>
            </w:pPr>
            <w:r>
              <w:rPr>
                <w:rFonts w:hint="eastAsia" w:ascii="仿宋" w:hAnsi="仿宋" w:eastAsia="仿宋"/>
                <w:szCs w:val="21"/>
              </w:rPr>
              <w:t>脱水装置</w:t>
            </w:r>
          </w:p>
        </w:tc>
        <w:tc>
          <w:tcPr>
            <w:tcW w:w="2126" w:type="dxa"/>
            <w:vAlign w:val="center"/>
          </w:tcPr>
          <w:p w14:paraId="0ACAE93D">
            <w:pPr>
              <w:adjustRightInd w:val="0"/>
              <w:snapToGrid w:val="0"/>
              <w:jc w:val="center"/>
              <w:rPr>
                <w:rFonts w:ascii="仿宋" w:hAnsi="仿宋" w:eastAsia="仿宋"/>
                <w:szCs w:val="21"/>
              </w:rPr>
            </w:pPr>
            <w:r>
              <w:rPr>
                <w:rFonts w:hint="eastAsia" w:ascii="仿宋" w:hAnsi="仿宋" w:eastAsia="仿宋"/>
                <w:szCs w:val="21"/>
              </w:rPr>
              <w:t>60000吨/年</w:t>
            </w:r>
          </w:p>
        </w:tc>
        <w:tc>
          <w:tcPr>
            <w:tcW w:w="1418" w:type="dxa"/>
            <w:vAlign w:val="center"/>
          </w:tcPr>
          <w:p w14:paraId="4BFAF367">
            <w:pPr>
              <w:adjustRightInd w:val="0"/>
              <w:snapToGrid w:val="0"/>
              <w:jc w:val="center"/>
              <w:rPr>
                <w:rFonts w:ascii="仿宋" w:hAnsi="仿宋" w:eastAsia="仿宋"/>
                <w:szCs w:val="21"/>
              </w:rPr>
            </w:pPr>
            <w:r>
              <w:rPr>
                <w:rFonts w:hint="eastAsia" w:ascii="仿宋" w:hAnsi="仿宋" w:eastAsia="仿宋"/>
                <w:szCs w:val="21"/>
              </w:rPr>
              <w:t>6255.1吨</w:t>
            </w:r>
          </w:p>
        </w:tc>
        <w:tc>
          <w:tcPr>
            <w:tcW w:w="1134" w:type="dxa"/>
            <w:vAlign w:val="center"/>
          </w:tcPr>
          <w:p w14:paraId="6AE09F2E">
            <w:pPr>
              <w:adjustRightInd w:val="0"/>
              <w:snapToGrid w:val="0"/>
              <w:jc w:val="center"/>
              <w:rPr>
                <w:rFonts w:ascii="仿宋" w:hAnsi="仿宋" w:eastAsia="仿宋"/>
                <w:szCs w:val="21"/>
              </w:rPr>
            </w:pPr>
            <w:r>
              <w:rPr>
                <w:rFonts w:hint="eastAsia" w:ascii="仿宋" w:hAnsi="仿宋" w:eastAsia="仿宋"/>
                <w:szCs w:val="21"/>
              </w:rPr>
              <w:t>无</w:t>
            </w:r>
          </w:p>
        </w:tc>
      </w:tr>
      <w:tr w14:paraId="76509E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851" w:hRule="atLeast"/>
        </w:trPr>
        <w:tc>
          <w:tcPr>
            <w:tcW w:w="2552" w:type="dxa"/>
            <w:vAlign w:val="center"/>
          </w:tcPr>
          <w:p w14:paraId="6AAC3E02">
            <w:pPr>
              <w:autoSpaceDE w:val="0"/>
              <w:autoSpaceDN w:val="0"/>
              <w:adjustRightInd w:val="0"/>
              <w:snapToGrid w:val="0"/>
              <w:jc w:val="left"/>
              <w:rPr>
                <w:rFonts w:ascii="仿宋" w:hAnsi="仿宋" w:eastAsia="仿宋"/>
                <w:szCs w:val="21"/>
              </w:rPr>
            </w:pPr>
            <w:r>
              <w:rPr>
                <w:rFonts w:hint="eastAsia" w:ascii="仿宋" w:hAnsi="仿宋" w:eastAsia="仿宋"/>
                <w:szCs w:val="21"/>
              </w:rPr>
              <w:t>盘锦恒祥危废处理有限公司</w:t>
            </w:r>
          </w:p>
        </w:tc>
        <w:tc>
          <w:tcPr>
            <w:tcW w:w="2268" w:type="dxa"/>
            <w:vAlign w:val="center"/>
          </w:tcPr>
          <w:p w14:paraId="02AA72B2">
            <w:pPr>
              <w:adjustRightInd w:val="0"/>
              <w:snapToGrid w:val="0"/>
              <w:jc w:val="center"/>
              <w:rPr>
                <w:rFonts w:ascii="仿宋" w:hAnsi="仿宋" w:eastAsia="仿宋"/>
                <w:szCs w:val="21"/>
              </w:rPr>
            </w:pPr>
            <w:r>
              <w:rPr>
                <w:rFonts w:hint="eastAsia" w:ascii="仿宋" w:hAnsi="仿宋" w:eastAsia="仿宋"/>
                <w:szCs w:val="21"/>
              </w:rPr>
              <w:t>盘山县太平镇</w:t>
            </w:r>
          </w:p>
        </w:tc>
        <w:tc>
          <w:tcPr>
            <w:tcW w:w="1559" w:type="dxa"/>
            <w:vAlign w:val="center"/>
          </w:tcPr>
          <w:p w14:paraId="356673A8">
            <w:pPr>
              <w:adjustRightInd w:val="0"/>
              <w:snapToGrid w:val="0"/>
              <w:jc w:val="center"/>
              <w:rPr>
                <w:rFonts w:ascii="仿宋" w:hAnsi="仿宋" w:eastAsia="仿宋"/>
                <w:szCs w:val="21"/>
              </w:rPr>
            </w:pPr>
            <w:r>
              <w:rPr>
                <w:rFonts w:hint="eastAsia" w:ascii="仿宋" w:hAnsi="仿宋" w:eastAsia="仿宋"/>
                <w:szCs w:val="21"/>
              </w:rPr>
              <w:t>氧化塔装置</w:t>
            </w:r>
          </w:p>
          <w:p w14:paraId="401B0A28">
            <w:pPr>
              <w:adjustRightInd w:val="0"/>
              <w:snapToGrid w:val="0"/>
              <w:jc w:val="center"/>
              <w:rPr>
                <w:rFonts w:ascii="仿宋" w:hAnsi="仿宋" w:eastAsia="仿宋"/>
                <w:szCs w:val="21"/>
              </w:rPr>
            </w:pPr>
            <w:r>
              <w:rPr>
                <w:rFonts w:hint="eastAsia" w:ascii="仿宋" w:hAnsi="仿宋" w:eastAsia="仿宋"/>
                <w:szCs w:val="21"/>
              </w:rPr>
              <w:t>污泥脱水装置</w:t>
            </w:r>
          </w:p>
        </w:tc>
        <w:tc>
          <w:tcPr>
            <w:tcW w:w="2126" w:type="dxa"/>
            <w:vAlign w:val="center"/>
          </w:tcPr>
          <w:p w14:paraId="1E8D3367">
            <w:pPr>
              <w:adjustRightInd w:val="0"/>
              <w:snapToGrid w:val="0"/>
              <w:jc w:val="left"/>
              <w:rPr>
                <w:rFonts w:ascii="仿宋" w:hAnsi="仿宋" w:eastAsia="仿宋"/>
                <w:szCs w:val="21"/>
              </w:rPr>
            </w:pPr>
            <w:r>
              <w:rPr>
                <w:rFonts w:hint="eastAsia" w:ascii="仿宋" w:hAnsi="仿宋" w:eastAsia="仿宋"/>
                <w:szCs w:val="21"/>
              </w:rPr>
              <w:t>碱：100000吨/年</w:t>
            </w:r>
          </w:p>
          <w:p w14:paraId="7E4ED49F">
            <w:pPr>
              <w:adjustRightInd w:val="0"/>
              <w:snapToGrid w:val="0"/>
              <w:jc w:val="left"/>
              <w:rPr>
                <w:rFonts w:ascii="仿宋" w:hAnsi="仿宋" w:eastAsia="仿宋"/>
                <w:szCs w:val="21"/>
              </w:rPr>
            </w:pPr>
            <w:r>
              <w:rPr>
                <w:rFonts w:hint="eastAsia" w:ascii="仿宋" w:hAnsi="仿宋" w:eastAsia="仿宋"/>
                <w:szCs w:val="21"/>
              </w:rPr>
              <w:t>泥：60000吨/年</w:t>
            </w:r>
          </w:p>
          <w:p w14:paraId="1699413C">
            <w:pPr>
              <w:adjustRightInd w:val="0"/>
              <w:snapToGrid w:val="0"/>
              <w:jc w:val="left"/>
              <w:rPr>
                <w:rFonts w:ascii="仿宋" w:hAnsi="仿宋" w:eastAsia="仿宋"/>
                <w:szCs w:val="21"/>
              </w:rPr>
            </w:pPr>
            <w:r>
              <w:rPr>
                <w:rFonts w:hint="eastAsia" w:ascii="仿宋" w:hAnsi="仿宋" w:eastAsia="仿宋"/>
                <w:szCs w:val="21"/>
              </w:rPr>
              <w:t>焚烧处置20000吨/年</w:t>
            </w:r>
          </w:p>
        </w:tc>
        <w:tc>
          <w:tcPr>
            <w:tcW w:w="1418" w:type="dxa"/>
            <w:vAlign w:val="center"/>
          </w:tcPr>
          <w:p w14:paraId="6673C5DC">
            <w:pPr>
              <w:adjustRightInd w:val="0"/>
              <w:snapToGrid w:val="0"/>
              <w:jc w:val="center"/>
              <w:rPr>
                <w:rFonts w:ascii="仿宋" w:hAnsi="仿宋" w:eastAsia="仿宋"/>
                <w:szCs w:val="21"/>
              </w:rPr>
            </w:pPr>
            <w:r>
              <w:rPr>
                <w:rFonts w:hint="eastAsia" w:ascii="仿宋" w:hAnsi="仿宋" w:eastAsia="仿宋"/>
                <w:szCs w:val="21"/>
              </w:rPr>
              <w:t>32647.67吨</w:t>
            </w:r>
          </w:p>
        </w:tc>
        <w:tc>
          <w:tcPr>
            <w:tcW w:w="1134" w:type="dxa"/>
            <w:vAlign w:val="center"/>
          </w:tcPr>
          <w:p w14:paraId="4036009C">
            <w:pPr>
              <w:adjustRightInd w:val="0"/>
              <w:snapToGrid w:val="0"/>
              <w:jc w:val="center"/>
              <w:rPr>
                <w:rFonts w:ascii="仿宋" w:hAnsi="仿宋" w:eastAsia="仿宋"/>
                <w:szCs w:val="21"/>
              </w:rPr>
            </w:pPr>
            <w:r>
              <w:rPr>
                <w:rFonts w:hint="eastAsia" w:ascii="仿宋" w:hAnsi="仿宋" w:eastAsia="仿宋"/>
                <w:szCs w:val="21"/>
              </w:rPr>
              <w:t>无</w:t>
            </w:r>
          </w:p>
        </w:tc>
      </w:tr>
      <w:tr w14:paraId="5D598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84" w:hRule="atLeast"/>
        </w:trPr>
        <w:tc>
          <w:tcPr>
            <w:tcW w:w="2552" w:type="dxa"/>
            <w:tcBorders>
              <w:top w:val="single" w:color="auto" w:sz="4" w:space="0"/>
              <w:bottom w:val="single" w:color="auto" w:sz="4" w:space="0"/>
            </w:tcBorders>
            <w:vAlign w:val="center"/>
          </w:tcPr>
          <w:p w14:paraId="37AB1F61">
            <w:pPr>
              <w:autoSpaceDE w:val="0"/>
              <w:autoSpaceDN w:val="0"/>
              <w:adjustRightInd w:val="0"/>
              <w:snapToGrid w:val="0"/>
              <w:jc w:val="left"/>
              <w:rPr>
                <w:rFonts w:ascii="仿宋" w:hAnsi="仿宋" w:eastAsia="仿宋"/>
                <w:szCs w:val="21"/>
              </w:rPr>
            </w:pPr>
            <w:r>
              <w:rPr>
                <w:rFonts w:hint="eastAsia" w:ascii="仿宋" w:hAnsi="仿宋" w:eastAsia="仿宋"/>
                <w:szCs w:val="21"/>
              </w:rPr>
              <w:t>盘锦兴达沥青有限公司</w:t>
            </w:r>
          </w:p>
        </w:tc>
        <w:tc>
          <w:tcPr>
            <w:tcW w:w="2268" w:type="dxa"/>
            <w:tcBorders>
              <w:top w:val="single" w:color="auto" w:sz="4" w:space="0"/>
              <w:bottom w:val="single" w:color="auto" w:sz="4" w:space="0"/>
            </w:tcBorders>
            <w:vAlign w:val="center"/>
          </w:tcPr>
          <w:p w14:paraId="1C5BA92C">
            <w:pPr>
              <w:adjustRightInd w:val="0"/>
              <w:snapToGrid w:val="0"/>
              <w:jc w:val="center"/>
              <w:rPr>
                <w:rFonts w:ascii="仿宋" w:hAnsi="仿宋" w:eastAsia="仿宋"/>
                <w:szCs w:val="21"/>
              </w:rPr>
            </w:pPr>
            <w:r>
              <w:rPr>
                <w:rFonts w:hint="eastAsia" w:ascii="仿宋" w:hAnsi="仿宋" w:eastAsia="仿宋"/>
                <w:szCs w:val="21"/>
              </w:rPr>
              <w:t>盘山县高升镇</w:t>
            </w:r>
          </w:p>
        </w:tc>
        <w:tc>
          <w:tcPr>
            <w:tcW w:w="1559" w:type="dxa"/>
            <w:tcBorders>
              <w:top w:val="single" w:color="auto" w:sz="4" w:space="0"/>
              <w:bottom w:val="single" w:color="auto" w:sz="4" w:space="0"/>
            </w:tcBorders>
            <w:vAlign w:val="center"/>
          </w:tcPr>
          <w:p w14:paraId="11FBEA21">
            <w:pPr>
              <w:adjustRightInd w:val="0"/>
              <w:snapToGrid w:val="0"/>
              <w:jc w:val="center"/>
              <w:rPr>
                <w:rFonts w:ascii="仿宋" w:hAnsi="仿宋" w:eastAsia="仿宋"/>
                <w:szCs w:val="21"/>
              </w:rPr>
            </w:pPr>
            <w:r>
              <w:rPr>
                <w:rFonts w:hint="eastAsia" w:ascii="仿宋" w:hAnsi="仿宋" w:eastAsia="仿宋"/>
                <w:szCs w:val="21"/>
              </w:rPr>
              <w:t>常减压装置</w:t>
            </w:r>
          </w:p>
        </w:tc>
        <w:tc>
          <w:tcPr>
            <w:tcW w:w="2126" w:type="dxa"/>
            <w:tcBorders>
              <w:top w:val="single" w:color="auto" w:sz="4" w:space="0"/>
              <w:bottom w:val="single" w:color="auto" w:sz="4" w:space="0"/>
            </w:tcBorders>
            <w:vAlign w:val="center"/>
          </w:tcPr>
          <w:p w14:paraId="5B5ACAA8">
            <w:pPr>
              <w:adjustRightInd w:val="0"/>
              <w:snapToGrid w:val="0"/>
              <w:jc w:val="center"/>
              <w:rPr>
                <w:rFonts w:ascii="仿宋" w:hAnsi="仿宋" w:eastAsia="仿宋"/>
                <w:szCs w:val="21"/>
              </w:rPr>
            </w:pPr>
            <w:r>
              <w:rPr>
                <w:rFonts w:hint="eastAsia" w:ascii="仿宋" w:hAnsi="仿宋" w:eastAsia="仿宋"/>
                <w:szCs w:val="21"/>
              </w:rPr>
              <w:t>150000吨/年</w:t>
            </w:r>
          </w:p>
        </w:tc>
        <w:tc>
          <w:tcPr>
            <w:tcW w:w="1418" w:type="dxa"/>
            <w:tcBorders>
              <w:top w:val="single" w:color="auto" w:sz="4" w:space="0"/>
              <w:bottom w:val="single" w:color="auto" w:sz="4" w:space="0"/>
            </w:tcBorders>
            <w:vAlign w:val="center"/>
          </w:tcPr>
          <w:p w14:paraId="35F1B1B4">
            <w:pPr>
              <w:adjustRightInd w:val="0"/>
              <w:snapToGrid w:val="0"/>
              <w:jc w:val="center"/>
              <w:rPr>
                <w:rFonts w:ascii="仿宋" w:hAnsi="仿宋" w:eastAsia="仿宋"/>
                <w:szCs w:val="21"/>
              </w:rPr>
            </w:pPr>
            <w:r>
              <w:rPr>
                <w:rFonts w:hint="eastAsia" w:ascii="仿宋" w:hAnsi="仿宋" w:eastAsia="仿宋"/>
                <w:szCs w:val="21"/>
              </w:rPr>
              <w:t>192.78吨</w:t>
            </w:r>
          </w:p>
        </w:tc>
        <w:tc>
          <w:tcPr>
            <w:tcW w:w="1134" w:type="dxa"/>
            <w:vAlign w:val="center"/>
          </w:tcPr>
          <w:p w14:paraId="1D0C2377">
            <w:pPr>
              <w:adjustRightInd w:val="0"/>
              <w:snapToGrid w:val="0"/>
              <w:jc w:val="center"/>
              <w:rPr>
                <w:rFonts w:ascii="仿宋" w:hAnsi="仿宋" w:eastAsia="仿宋"/>
                <w:szCs w:val="21"/>
              </w:rPr>
            </w:pPr>
            <w:r>
              <w:rPr>
                <w:rFonts w:hint="eastAsia" w:ascii="仿宋" w:hAnsi="仿宋" w:eastAsia="仿宋"/>
                <w:szCs w:val="21"/>
              </w:rPr>
              <w:t>无</w:t>
            </w:r>
          </w:p>
        </w:tc>
      </w:tr>
      <w:tr w14:paraId="4ED6EB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65" w:hRule="atLeast"/>
        </w:trPr>
        <w:tc>
          <w:tcPr>
            <w:tcW w:w="2552" w:type="dxa"/>
            <w:tcBorders>
              <w:top w:val="single" w:color="auto" w:sz="4" w:space="0"/>
              <w:bottom w:val="single" w:color="auto" w:sz="4" w:space="0"/>
            </w:tcBorders>
            <w:vAlign w:val="center"/>
          </w:tcPr>
          <w:p w14:paraId="234ABA9B">
            <w:pPr>
              <w:autoSpaceDE w:val="0"/>
              <w:autoSpaceDN w:val="0"/>
              <w:adjustRightInd w:val="0"/>
              <w:snapToGrid w:val="0"/>
              <w:jc w:val="left"/>
              <w:rPr>
                <w:rFonts w:ascii="仿宋" w:hAnsi="仿宋" w:eastAsia="仿宋"/>
                <w:szCs w:val="21"/>
              </w:rPr>
            </w:pPr>
            <w:r>
              <w:rPr>
                <w:rFonts w:hint="eastAsia" w:ascii="仿宋" w:hAnsi="仿宋" w:eastAsia="仿宋"/>
                <w:szCs w:val="21"/>
              </w:rPr>
              <w:t>盘山县沙岭白土改造厂</w:t>
            </w:r>
          </w:p>
        </w:tc>
        <w:tc>
          <w:tcPr>
            <w:tcW w:w="2268" w:type="dxa"/>
            <w:tcBorders>
              <w:top w:val="single" w:color="auto" w:sz="4" w:space="0"/>
              <w:bottom w:val="single" w:color="auto" w:sz="4" w:space="0"/>
            </w:tcBorders>
            <w:vAlign w:val="center"/>
          </w:tcPr>
          <w:p w14:paraId="33299979">
            <w:pPr>
              <w:adjustRightInd w:val="0"/>
              <w:snapToGrid w:val="0"/>
              <w:jc w:val="center"/>
              <w:rPr>
                <w:rFonts w:ascii="仿宋" w:hAnsi="仿宋" w:eastAsia="仿宋"/>
                <w:szCs w:val="21"/>
              </w:rPr>
            </w:pPr>
            <w:r>
              <w:rPr>
                <w:rFonts w:hint="eastAsia" w:ascii="仿宋" w:hAnsi="仿宋" w:eastAsia="仿宋"/>
                <w:szCs w:val="21"/>
              </w:rPr>
              <w:t>盘山县沙岭镇</w:t>
            </w:r>
          </w:p>
        </w:tc>
        <w:tc>
          <w:tcPr>
            <w:tcW w:w="1559" w:type="dxa"/>
            <w:tcBorders>
              <w:top w:val="single" w:color="auto" w:sz="4" w:space="0"/>
              <w:bottom w:val="single" w:color="auto" w:sz="4" w:space="0"/>
            </w:tcBorders>
            <w:vAlign w:val="center"/>
          </w:tcPr>
          <w:p w14:paraId="355FEE75">
            <w:pPr>
              <w:adjustRightInd w:val="0"/>
              <w:snapToGrid w:val="0"/>
              <w:ind w:right="180"/>
              <w:jc w:val="center"/>
              <w:rPr>
                <w:rFonts w:ascii="仿宋" w:hAnsi="仿宋" w:eastAsia="仿宋"/>
                <w:szCs w:val="21"/>
              </w:rPr>
            </w:pPr>
            <w:r>
              <w:rPr>
                <w:rFonts w:hint="eastAsia" w:ascii="仿宋" w:hAnsi="仿宋" w:eastAsia="仿宋"/>
                <w:szCs w:val="21"/>
              </w:rPr>
              <w:t>搅拌分离装置</w:t>
            </w:r>
          </w:p>
        </w:tc>
        <w:tc>
          <w:tcPr>
            <w:tcW w:w="2126" w:type="dxa"/>
            <w:tcBorders>
              <w:top w:val="single" w:color="auto" w:sz="4" w:space="0"/>
              <w:bottom w:val="single" w:color="auto" w:sz="4" w:space="0"/>
            </w:tcBorders>
            <w:vAlign w:val="center"/>
          </w:tcPr>
          <w:p w14:paraId="1C1F52DC">
            <w:pPr>
              <w:adjustRightInd w:val="0"/>
              <w:snapToGrid w:val="0"/>
              <w:jc w:val="center"/>
              <w:rPr>
                <w:rFonts w:ascii="仿宋" w:hAnsi="仿宋" w:eastAsia="仿宋"/>
                <w:szCs w:val="21"/>
              </w:rPr>
            </w:pPr>
            <w:r>
              <w:rPr>
                <w:rFonts w:hint="eastAsia" w:ascii="仿宋" w:hAnsi="仿宋" w:eastAsia="仿宋"/>
                <w:szCs w:val="21"/>
              </w:rPr>
              <w:t>3000吨/年</w:t>
            </w:r>
          </w:p>
        </w:tc>
        <w:tc>
          <w:tcPr>
            <w:tcW w:w="1418" w:type="dxa"/>
            <w:tcBorders>
              <w:top w:val="single" w:color="auto" w:sz="4" w:space="0"/>
              <w:bottom w:val="single" w:color="auto" w:sz="4" w:space="0"/>
            </w:tcBorders>
            <w:vAlign w:val="center"/>
          </w:tcPr>
          <w:p w14:paraId="7FC6C178">
            <w:pPr>
              <w:adjustRightInd w:val="0"/>
              <w:snapToGrid w:val="0"/>
              <w:jc w:val="center"/>
              <w:rPr>
                <w:rFonts w:ascii="仿宋" w:hAnsi="仿宋" w:eastAsia="仿宋"/>
                <w:b/>
                <w:szCs w:val="21"/>
              </w:rPr>
            </w:pPr>
            <w:r>
              <w:rPr>
                <w:rFonts w:hint="eastAsia" w:ascii="仿宋" w:hAnsi="仿宋" w:eastAsia="仿宋"/>
                <w:szCs w:val="21"/>
              </w:rPr>
              <w:t>3301.82吨</w:t>
            </w:r>
          </w:p>
        </w:tc>
        <w:tc>
          <w:tcPr>
            <w:tcW w:w="1134" w:type="dxa"/>
            <w:vAlign w:val="center"/>
          </w:tcPr>
          <w:p w14:paraId="0EA79D43">
            <w:pPr>
              <w:adjustRightInd w:val="0"/>
              <w:snapToGrid w:val="0"/>
              <w:jc w:val="center"/>
              <w:rPr>
                <w:rFonts w:ascii="仿宋" w:hAnsi="仿宋" w:eastAsia="仿宋"/>
                <w:szCs w:val="21"/>
              </w:rPr>
            </w:pPr>
            <w:r>
              <w:rPr>
                <w:rFonts w:hint="eastAsia" w:ascii="仿宋" w:hAnsi="仿宋" w:eastAsia="仿宋"/>
                <w:szCs w:val="21"/>
              </w:rPr>
              <w:t>无</w:t>
            </w:r>
          </w:p>
        </w:tc>
      </w:tr>
    </w:tbl>
    <w:p w14:paraId="62A0F339">
      <w:pPr>
        <w:pStyle w:val="5"/>
        <w:adjustRightInd w:val="0"/>
        <w:snapToGrid w:val="0"/>
        <w:spacing w:before="0" w:beforeAutospacing="0" w:after="0" w:afterAutospacing="0" w:line="600" w:lineRule="exact"/>
        <w:ind w:firstLine="640" w:firstLineChars="200"/>
        <w:jc w:val="both"/>
        <w:rPr>
          <w:rFonts w:hint="eastAsia" w:ascii="仿宋_GB2312" w:hAnsi="楷体" w:eastAsia="仿宋_GB2312" w:cs="Times New Roman"/>
          <w:color w:val="000000"/>
          <w:sz w:val="32"/>
          <w:szCs w:val="32"/>
        </w:rPr>
      </w:pPr>
      <w:r>
        <w:rPr>
          <w:rFonts w:hint="eastAsia" w:ascii="仿宋_GB2312" w:hAnsi="楷体" w:eastAsia="仿宋_GB2312" w:cs="Times New Roman"/>
          <w:color w:val="000000"/>
          <w:sz w:val="32"/>
          <w:szCs w:val="32"/>
        </w:rPr>
        <w:t>（七）应急预案情况</w:t>
      </w:r>
    </w:p>
    <w:p w14:paraId="5FC018BD">
      <w:pPr>
        <w:pStyle w:val="5"/>
        <w:adjustRightInd w:val="0"/>
        <w:snapToGrid w:val="0"/>
        <w:spacing w:before="0" w:beforeAutospacing="0" w:after="0" w:afterAutospacing="0" w:line="600" w:lineRule="exact"/>
        <w:ind w:firstLine="640" w:firstLineChars="200"/>
        <w:jc w:val="both"/>
        <w:rPr>
          <w:rFonts w:hint="eastAsia" w:ascii="仿宋_GB2312" w:hAnsi="楷体" w:eastAsia="仿宋_GB2312"/>
          <w:color w:val="000000"/>
          <w:sz w:val="32"/>
          <w:szCs w:val="32"/>
        </w:rPr>
      </w:pPr>
      <w:r>
        <w:rPr>
          <w:rFonts w:hint="eastAsia" w:ascii="仿宋_GB2312" w:hAnsi="楷体" w:eastAsia="仿宋_GB2312"/>
          <w:color w:val="000000"/>
          <w:sz w:val="32"/>
          <w:szCs w:val="32"/>
        </w:rPr>
        <w:t>本市重点危险废物产生、收集、贮存、运输、利用、处置单位都已制定应急预案及有关意外事故的防范措施。</w:t>
      </w:r>
    </w:p>
    <w:p w14:paraId="2C12EECD">
      <w:pPr>
        <w:pStyle w:val="5"/>
        <w:adjustRightInd w:val="0"/>
        <w:snapToGrid w:val="0"/>
        <w:spacing w:before="0" w:beforeAutospacing="0" w:after="0" w:afterAutospacing="0" w:line="600" w:lineRule="exact"/>
        <w:ind w:firstLine="640" w:firstLineChars="200"/>
        <w:jc w:val="both"/>
        <w:rPr>
          <w:rFonts w:ascii="黑体" w:hAnsi="黑体" w:eastAsia="黑体"/>
          <w:color w:val="000000"/>
          <w:sz w:val="32"/>
          <w:szCs w:val="32"/>
        </w:rPr>
      </w:pPr>
      <w:r>
        <w:rPr>
          <w:rFonts w:hint="eastAsia" w:ascii="黑体" w:hAnsi="黑体" w:eastAsia="黑体" w:cs="Times New Roman"/>
          <w:color w:val="000000"/>
          <w:sz w:val="32"/>
          <w:szCs w:val="32"/>
        </w:rPr>
        <w:t>三、</w:t>
      </w:r>
      <w:r>
        <w:rPr>
          <w:rFonts w:hint="eastAsia" w:ascii="黑体" w:hAnsi="黑体" w:eastAsia="黑体"/>
          <w:color w:val="000000"/>
          <w:sz w:val="32"/>
          <w:szCs w:val="32"/>
        </w:rPr>
        <w:t>附属其他内容 ：</w:t>
      </w:r>
    </w:p>
    <w:p w14:paraId="1C33C80D">
      <w:pPr>
        <w:pStyle w:val="5"/>
        <w:adjustRightInd w:val="0"/>
        <w:snapToGrid w:val="0"/>
        <w:spacing w:before="0" w:beforeAutospacing="0" w:after="0" w:afterAutospacing="0" w:line="600" w:lineRule="exact"/>
        <w:ind w:firstLine="640" w:firstLineChars="200"/>
        <w:jc w:val="both"/>
        <w:rPr>
          <w:rFonts w:hint="eastAsia" w:ascii="仿宋_GB2312" w:hAnsi="仿宋" w:eastAsia="仿宋_GB2312"/>
          <w:color w:val="000000"/>
          <w:sz w:val="32"/>
          <w:szCs w:val="32"/>
        </w:rPr>
      </w:pPr>
      <w:r>
        <w:rPr>
          <w:rFonts w:hint="eastAsia" w:ascii="仿宋_GB2312" w:hAnsi="仿宋" w:eastAsia="仿宋_GB2312"/>
          <w:color w:val="000000"/>
          <w:sz w:val="32"/>
          <w:szCs w:val="32"/>
        </w:rPr>
        <w:t>1.信息发布城市:盘锦市</w:t>
      </w:r>
    </w:p>
    <w:p w14:paraId="1DDAAB91">
      <w:pPr>
        <w:pStyle w:val="5"/>
        <w:adjustRightInd w:val="0"/>
        <w:snapToGrid w:val="0"/>
        <w:spacing w:before="0" w:beforeAutospacing="0" w:after="0" w:afterAutospacing="0" w:line="600" w:lineRule="exact"/>
        <w:ind w:firstLine="600" w:firstLineChars="200"/>
        <w:jc w:val="both"/>
        <w:rPr>
          <w:rFonts w:hint="eastAsia" w:ascii="仿宋_GB2312" w:hAnsi="仿宋" w:eastAsia="仿宋_GB2312"/>
          <w:color w:val="000000"/>
          <w:sz w:val="30"/>
          <w:szCs w:val="30"/>
        </w:rPr>
      </w:pPr>
      <w:r>
        <w:rPr>
          <w:rFonts w:hint="eastAsia" w:ascii="仿宋_GB2312" w:hAnsi="仿宋" w:eastAsia="仿宋_GB2312"/>
          <w:color w:val="000000"/>
          <w:sz w:val="30"/>
          <w:szCs w:val="30"/>
        </w:rPr>
        <w:t>2.信息发布机构:盘锦市环境保护局</w:t>
      </w:r>
    </w:p>
    <w:p w14:paraId="71E72811">
      <w:pPr>
        <w:pStyle w:val="5"/>
        <w:adjustRightInd w:val="0"/>
        <w:snapToGrid w:val="0"/>
        <w:spacing w:before="0" w:beforeAutospacing="0" w:after="0" w:afterAutospacing="0" w:line="600" w:lineRule="exact"/>
        <w:ind w:firstLine="600" w:firstLineChars="200"/>
        <w:jc w:val="both"/>
        <w:rPr>
          <w:rFonts w:hint="eastAsia" w:ascii="仿宋_GB2312" w:hAnsi="仿宋" w:eastAsia="仿宋_GB2312"/>
          <w:color w:val="000000"/>
          <w:sz w:val="30"/>
          <w:szCs w:val="30"/>
        </w:rPr>
      </w:pPr>
      <w:r>
        <w:rPr>
          <w:rFonts w:hint="eastAsia" w:ascii="仿宋_GB2312" w:hAnsi="仿宋" w:eastAsia="仿宋_GB2312"/>
          <w:color w:val="000000"/>
          <w:sz w:val="30"/>
          <w:szCs w:val="30"/>
        </w:rPr>
        <w:t>3.信息发布日期:2018年6月</w:t>
      </w:r>
    </w:p>
    <w:p w14:paraId="2CCA7C7D">
      <w:pPr>
        <w:pStyle w:val="5"/>
        <w:adjustRightInd w:val="0"/>
        <w:snapToGrid w:val="0"/>
        <w:spacing w:before="0" w:beforeAutospacing="0" w:after="0" w:afterAutospacing="0" w:line="600" w:lineRule="exact"/>
        <w:ind w:firstLine="600" w:firstLineChars="200"/>
        <w:jc w:val="both"/>
        <w:rPr>
          <w:rFonts w:hint="eastAsia" w:ascii="仿宋_GB2312" w:hAnsi="仿宋" w:eastAsia="仿宋_GB2312"/>
          <w:color w:val="000000"/>
          <w:sz w:val="30"/>
          <w:szCs w:val="30"/>
        </w:rPr>
      </w:pPr>
      <w:r>
        <w:rPr>
          <w:rFonts w:hint="eastAsia" w:ascii="仿宋_GB2312" w:hAnsi="仿宋" w:eastAsia="仿宋_GB2312"/>
          <w:color w:val="000000"/>
          <w:sz w:val="30"/>
          <w:szCs w:val="30"/>
        </w:rPr>
        <w:t>4.信息发布周期:一年</w:t>
      </w:r>
    </w:p>
    <w:p w14:paraId="4EB35556">
      <w:pPr>
        <w:pStyle w:val="5"/>
        <w:adjustRightInd w:val="0"/>
        <w:snapToGrid w:val="0"/>
        <w:spacing w:before="0" w:beforeAutospacing="0" w:after="0" w:afterAutospacing="0" w:line="600" w:lineRule="exact"/>
        <w:ind w:firstLine="600" w:firstLineChars="200"/>
        <w:jc w:val="both"/>
        <w:rPr>
          <w:rFonts w:hint="eastAsia" w:ascii="仿宋_GB2312" w:hAnsi="仿宋" w:eastAsia="仿宋_GB2312"/>
        </w:rPr>
      </w:pPr>
      <w:r>
        <w:rPr>
          <w:rFonts w:hint="eastAsia" w:ascii="仿宋_GB2312" w:hAnsi="仿宋" w:eastAsia="仿宋_GB2312"/>
          <w:color w:val="000000"/>
          <w:sz w:val="30"/>
          <w:szCs w:val="30"/>
        </w:rPr>
        <w:t>5.信息来源:</w:t>
      </w:r>
      <w:r>
        <w:rPr>
          <w:rFonts w:hint="eastAsia" w:ascii="仿宋_GB2312" w:hAnsi="仿宋" w:eastAsia="仿宋_GB2312"/>
          <w:color w:val="000000"/>
          <w:sz w:val="32"/>
          <w:szCs w:val="32"/>
        </w:rPr>
        <w:t xml:space="preserve"> 固废信息管理系统</w:t>
      </w:r>
    </w:p>
    <w:sectPr>
      <w:pgSz w:w="11906" w:h="16838"/>
      <w:pgMar w:top="1474" w:right="1797" w:bottom="147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hakuyoxingshu7000"/>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265B77"/>
    <w:multiLevelType w:val="multilevel"/>
    <w:tmpl w:val="4A265B7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0YTVjMWMxZTI0MWQ1ZDg4OGRkNGQzNjgyMzkxOTIifQ=="/>
  </w:docVars>
  <w:rsids>
    <w:rsidRoot w:val="002673F9"/>
    <w:rsid w:val="00020336"/>
    <w:rsid w:val="00025919"/>
    <w:rsid w:val="00030594"/>
    <w:rsid w:val="00042B34"/>
    <w:rsid w:val="00050EBF"/>
    <w:rsid w:val="000601D1"/>
    <w:rsid w:val="000607BF"/>
    <w:rsid w:val="00060CDB"/>
    <w:rsid w:val="00077DC0"/>
    <w:rsid w:val="00083902"/>
    <w:rsid w:val="00095825"/>
    <w:rsid w:val="000B76B3"/>
    <w:rsid w:val="000F2885"/>
    <w:rsid w:val="000F58E8"/>
    <w:rsid w:val="001066B1"/>
    <w:rsid w:val="00114AEE"/>
    <w:rsid w:val="00125D61"/>
    <w:rsid w:val="00133D61"/>
    <w:rsid w:val="00135AA2"/>
    <w:rsid w:val="001448A2"/>
    <w:rsid w:val="001774B5"/>
    <w:rsid w:val="00183A5B"/>
    <w:rsid w:val="00186ACA"/>
    <w:rsid w:val="0019772A"/>
    <w:rsid w:val="001E21DC"/>
    <w:rsid w:val="002429A5"/>
    <w:rsid w:val="002673F9"/>
    <w:rsid w:val="00274733"/>
    <w:rsid w:val="00282C85"/>
    <w:rsid w:val="002A04C0"/>
    <w:rsid w:val="002B19F6"/>
    <w:rsid w:val="002B2D19"/>
    <w:rsid w:val="002E180B"/>
    <w:rsid w:val="002E31BE"/>
    <w:rsid w:val="002E6C79"/>
    <w:rsid w:val="003076BE"/>
    <w:rsid w:val="00323266"/>
    <w:rsid w:val="003254DC"/>
    <w:rsid w:val="003274DA"/>
    <w:rsid w:val="003300E0"/>
    <w:rsid w:val="0034540B"/>
    <w:rsid w:val="00351440"/>
    <w:rsid w:val="0038544B"/>
    <w:rsid w:val="00390412"/>
    <w:rsid w:val="0039277D"/>
    <w:rsid w:val="00395FD8"/>
    <w:rsid w:val="003A710D"/>
    <w:rsid w:val="003B50CE"/>
    <w:rsid w:val="003F2D70"/>
    <w:rsid w:val="00400ED1"/>
    <w:rsid w:val="00412CEF"/>
    <w:rsid w:val="00430FEB"/>
    <w:rsid w:val="00434238"/>
    <w:rsid w:val="004558FF"/>
    <w:rsid w:val="004632B6"/>
    <w:rsid w:val="0047451B"/>
    <w:rsid w:val="00475967"/>
    <w:rsid w:val="00482227"/>
    <w:rsid w:val="004C6134"/>
    <w:rsid w:val="004D6C2B"/>
    <w:rsid w:val="004F28F3"/>
    <w:rsid w:val="005400C3"/>
    <w:rsid w:val="00541F14"/>
    <w:rsid w:val="005548C9"/>
    <w:rsid w:val="00556B97"/>
    <w:rsid w:val="005715A5"/>
    <w:rsid w:val="00586F5C"/>
    <w:rsid w:val="005C3063"/>
    <w:rsid w:val="005E0AFF"/>
    <w:rsid w:val="005E6E6C"/>
    <w:rsid w:val="00613D61"/>
    <w:rsid w:val="00626093"/>
    <w:rsid w:val="006267FF"/>
    <w:rsid w:val="006500F0"/>
    <w:rsid w:val="00654DEF"/>
    <w:rsid w:val="00670A61"/>
    <w:rsid w:val="00694C77"/>
    <w:rsid w:val="006C5684"/>
    <w:rsid w:val="006C7F72"/>
    <w:rsid w:val="006E0F7D"/>
    <w:rsid w:val="006F71B4"/>
    <w:rsid w:val="00702641"/>
    <w:rsid w:val="00710CF8"/>
    <w:rsid w:val="0071284C"/>
    <w:rsid w:val="00714C81"/>
    <w:rsid w:val="00741FBA"/>
    <w:rsid w:val="00777DD7"/>
    <w:rsid w:val="00786E0B"/>
    <w:rsid w:val="0078734E"/>
    <w:rsid w:val="00792B43"/>
    <w:rsid w:val="00792FDC"/>
    <w:rsid w:val="007C0572"/>
    <w:rsid w:val="007C3945"/>
    <w:rsid w:val="007D5D2D"/>
    <w:rsid w:val="00806FBD"/>
    <w:rsid w:val="00815FEA"/>
    <w:rsid w:val="008337AD"/>
    <w:rsid w:val="00842F55"/>
    <w:rsid w:val="00845149"/>
    <w:rsid w:val="008529C5"/>
    <w:rsid w:val="00853BE9"/>
    <w:rsid w:val="00880FA2"/>
    <w:rsid w:val="008A7516"/>
    <w:rsid w:val="008B2477"/>
    <w:rsid w:val="009057EE"/>
    <w:rsid w:val="00916B56"/>
    <w:rsid w:val="00942026"/>
    <w:rsid w:val="009462B4"/>
    <w:rsid w:val="00956C98"/>
    <w:rsid w:val="00965A0C"/>
    <w:rsid w:val="009A15E3"/>
    <w:rsid w:val="009A1A92"/>
    <w:rsid w:val="009B645A"/>
    <w:rsid w:val="009C353A"/>
    <w:rsid w:val="009F6631"/>
    <w:rsid w:val="00A03783"/>
    <w:rsid w:val="00A23DF5"/>
    <w:rsid w:val="00A44CA8"/>
    <w:rsid w:val="00A45250"/>
    <w:rsid w:val="00A47866"/>
    <w:rsid w:val="00A54FCC"/>
    <w:rsid w:val="00A63C57"/>
    <w:rsid w:val="00A807CB"/>
    <w:rsid w:val="00AB51FB"/>
    <w:rsid w:val="00AC7FB2"/>
    <w:rsid w:val="00AD2BF6"/>
    <w:rsid w:val="00AE5E05"/>
    <w:rsid w:val="00AF57EB"/>
    <w:rsid w:val="00B216BE"/>
    <w:rsid w:val="00B73AEC"/>
    <w:rsid w:val="00B77356"/>
    <w:rsid w:val="00B80D54"/>
    <w:rsid w:val="00B8247F"/>
    <w:rsid w:val="00B92E9D"/>
    <w:rsid w:val="00B95F25"/>
    <w:rsid w:val="00BC08DE"/>
    <w:rsid w:val="00BC1DDF"/>
    <w:rsid w:val="00BC4178"/>
    <w:rsid w:val="00BD5DEC"/>
    <w:rsid w:val="00BE207C"/>
    <w:rsid w:val="00BE66AC"/>
    <w:rsid w:val="00C24D46"/>
    <w:rsid w:val="00C3738C"/>
    <w:rsid w:val="00C40ADE"/>
    <w:rsid w:val="00C46CC1"/>
    <w:rsid w:val="00C57517"/>
    <w:rsid w:val="00C63A04"/>
    <w:rsid w:val="00C81937"/>
    <w:rsid w:val="00C84802"/>
    <w:rsid w:val="00C9360D"/>
    <w:rsid w:val="00C9726F"/>
    <w:rsid w:val="00CB5653"/>
    <w:rsid w:val="00CC61F9"/>
    <w:rsid w:val="00CF2369"/>
    <w:rsid w:val="00CF3A22"/>
    <w:rsid w:val="00D0571A"/>
    <w:rsid w:val="00D47A66"/>
    <w:rsid w:val="00D60652"/>
    <w:rsid w:val="00D64964"/>
    <w:rsid w:val="00D7760F"/>
    <w:rsid w:val="00D96034"/>
    <w:rsid w:val="00DB005D"/>
    <w:rsid w:val="00DC71E7"/>
    <w:rsid w:val="00DC7A23"/>
    <w:rsid w:val="00DE3146"/>
    <w:rsid w:val="00DF3CCC"/>
    <w:rsid w:val="00E01827"/>
    <w:rsid w:val="00E07956"/>
    <w:rsid w:val="00E10A74"/>
    <w:rsid w:val="00E14EE0"/>
    <w:rsid w:val="00E42443"/>
    <w:rsid w:val="00E45D91"/>
    <w:rsid w:val="00E55597"/>
    <w:rsid w:val="00E75DBD"/>
    <w:rsid w:val="00EB3DA5"/>
    <w:rsid w:val="00EB52FD"/>
    <w:rsid w:val="00EC32F4"/>
    <w:rsid w:val="00EE0440"/>
    <w:rsid w:val="00EE3E74"/>
    <w:rsid w:val="00EE411C"/>
    <w:rsid w:val="00EF6BEF"/>
    <w:rsid w:val="00F45F12"/>
    <w:rsid w:val="00F643E1"/>
    <w:rsid w:val="00F6701C"/>
    <w:rsid w:val="00F678C2"/>
    <w:rsid w:val="00F775F6"/>
    <w:rsid w:val="00F935D4"/>
    <w:rsid w:val="00FA78CD"/>
    <w:rsid w:val="00FC5469"/>
    <w:rsid w:val="00FD29CB"/>
    <w:rsid w:val="3F100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2 Char"/>
    <w:basedOn w:val="8"/>
    <w:link w:val="2"/>
    <w:qFormat/>
    <w:uiPriority w:val="0"/>
    <w:rPr>
      <w:rFonts w:ascii="Arial" w:hAnsi="Arial" w:eastAsia="黑体" w:cs="Times New Roman"/>
      <w:b/>
      <w:bCs/>
      <w:sz w:val="32"/>
      <w:szCs w:val="32"/>
    </w:rPr>
  </w:style>
  <w:style w:type="character" w:customStyle="1" w:styleId="10">
    <w:name w:val="页眉 Char"/>
    <w:basedOn w:val="8"/>
    <w:link w:val="4"/>
    <w:semiHidden/>
    <w:qFormat/>
    <w:uiPriority w:val="99"/>
    <w:rPr>
      <w:rFonts w:ascii="Times New Roman" w:hAnsi="Times New Roman" w:eastAsia="宋体" w:cs="Times New Roman"/>
      <w:sz w:val="18"/>
      <w:szCs w:val="18"/>
    </w:rPr>
  </w:style>
  <w:style w:type="character" w:customStyle="1" w:styleId="11">
    <w:name w:val="页脚 Char"/>
    <w:basedOn w:val="8"/>
    <w:link w:val="3"/>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2557</Words>
  <Characters>3255</Characters>
  <Lines>25</Lines>
  <Paragraphs>7</Paragraphs>
  <TotalTime>50</TotalTime>
  <ScaleCrop>false</ScaleCrop>
  <LinksUpToDate>false</LinksUpToDate>
  <CharactersWithSpaces>3301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2018-06-08T05:54:00Z</dcterms:created>
  <dc:creator>li</dc:creator>
  <cp:lastModifiedBy>Administrator</cp:lastModifiedBy>
  <cp:lastPrinted>2018-06-04T01:53:00Z</cp:lastPrinted>
  <dcterms:modified xsi:type="dcterms:W3CDTF">2024-08-09T08:23:19Z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596761ACEA704060A8E37806DFF09B62_12</vt:lpwstr>
  </property>
</Properties>
</file>