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shd w:val="clear" w:color="auto" w:fill="FFFFFF" w:themeFill="background1"/>
        <w:ind w:left="320" w:right="320" w:firstLine="402"/>
        <w:rPr>
          <w:color w:val="000000" w:themeColor="text1"/>
          <w14:textFill>
            <w14:solidFill>
              <w14:schemeClr w14:val="tx1"/>
            </w14:solidFill>
          </w14:textFill>
        </w:rPr>
      </w:pPr>
      <w:bookmarkStart w:id="0" w:name="_Toc30493376"/>
    </w:p>
    <w:p>
      <w:pPr>
        <w:pStyle w:val="12"/>
        <w:shd w:val="clear" w:color="auto" w:fill="FFFFFF" w:themeFill="background1"/>
        <w:ind w:left="320" w:right="320" w:firstLine="402"/>
        <w:rPr>
          <w:color w:val="000000" w:themeColor="text1"/>
          <w14:textFill>
            <w14:solidFill>
              <w14:schemeClr w14:val="tx1"/>
            </w14:solidFill>
          </w14:textFill>
        </w:rPr>
      </w:pPr>
    </w:p>
    <w:p>
      <w:pPr>
        <w:pStyle w:val="12"/>
        <w:shd w:val="clear" w:color="auto" w:fill="FFFFFF" w:themeFill="background1"/>
        <w:ind w:left="320" w:right="320" w:firstLine="402"/>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12"/>
        <w:shd w:val="clear" w:color="auto" w:fill="FFFFFF" w:themeFill="background1"/>
        <w:ind w:left="320" w:right="320" w:firstLine="402"/>
        <w:rPr>
          <w:color w:val="000000" w:themeColor="text1"/>
          <w14:textFill>
            <w14:solidFill>
              <w14:schemeClr w14:val="tx1"/>
            </w14:solidFill>
          </w14:textFill>
        </w:rPr>
      </w:pPr>
    </w:p>
    <w:p>
      <w:pPr>
        <w:pStyle w:val="15"/>
        <w:ind w:right="320" w:firstLine="0" w:firstLineChars="0"/>
        <w:rPr>
          <w:rStyle w:val="21"/>
          <w:rFonts w:eastAsia="黑体" w:cs="黑体"/>
          <w:bCs/>
          <w:caps w:val="0"/>
          <w:color w:val="000000" w:themeColor="text1"/>
          <w:sz w:val="44"/>
          <w:szCs w:val="44"/>
          <w14:textFill>
            <w14:solidFill>
              <w14:schemeClr w14:val="tx1"/>
            </w14:solidFill>
          </w14:textFill>
        </w:rPr>
      </w:pPr>
      <w:r>
        <w:fldChar w:fldCharType="begin"/>
      </w:r>
      <w:r>
        <w:instrText xml:space="preserve"> HYPERLINK \l "_Toc263261389" </w:instrText>
      </w:r>
      <w:r>
        <w:fldChar w:fldCharType="separate"/>
      </w:r>
      <w:r>
        <w:rPr>
          <w:rStyle w:val="21"/>
          <w:rFonts w:hint="eastAsia" w:eastAsia="黑体"/>
          <w:color w:val="000000" w:themeColor="text1"/>
          <w:sz w:val="44"/>
          <w:szCs w:val="44"/>
          <w14:textFill>
            <w14:solidFill>
              <w14:schemeClr w14:val="tx1"/>
            </w14:solidFill>
          </w14:textFill>
        </w:rPr>
        <w:t>市级国土空间总体规划编制指南</w:t>
      </w:r>
      <w:r>
        <w:rPr>
          <w:rStyle w:val="21"/>
          <w:rFonts w:hint="eastAsia" w:eastAsia="黑体"/>
          <w:color w:val="000000" w:themeColor="text1"/>
          <w:sz w:val="44"/>
          <w:szCs w:val="44"/>
          <w14:textFill>
            <w14:solidFill>
              <w14:schemeClr w14:val="tx1"/>
            </w14:solidFill>
          </w14:textFill>
        </w:rPr>
        <w:fldChar w:fldCharType="end"/>
      </w:r>
    </w:p>
    <w:p>
      <w:pPr>
        <w:jc w:val="center"/>
        <w:rPr>
          <w:rStyle w:val="21"/>
          <w:rFonts w:ascii="楷体_GB2312" w:hAnsi="仿宋" w:eastAsia="楷体_GB2312"/>
          <w:color w:val="000000" w:themeColor="text1"/>
          <w:sz w:val="32"/>
          <w:szCs w:val="32"/>
          <w14:textFill>
            <w14:solidFill>
              <w14:schemeClr w14:val="tx1"/>
            </w14:solidFill>
          </w14:textFill>
        </w:rPr>
      </w:pPr>
      <w:r>
        <w:rPr>
          <w:rStyle w:val="21"/>
          <w:rFonts w:hint="eastAsia" w:ascii="楷体_GB2312" w:hAnsi="仿宋" w:eastAsia="楷体_GB2312"/>
          <w:color w:val="000000" w:themeColor="text1"/>
          <w:sz w:val="32"/>
          <w:szCs w:val="32"/>
          <w14:textFill>
            <w14:solidFill>
              <w14:schemeClr w14:val="tx1"/>
            </w14:solidFill>
          </w14:textFill>
        </w:rPr>
        <w:t>（试行）</w: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rStyle w:val="21"/>
          <w:rFonts w:ascii="仿宋" w:hAnsi="仿宋" w:eastAsia="仿宋"/>
          <w:color w:val="000000" w:themeColor="text1"/>
          <w:sz w:val="36"/>
          <w:szCs w:val="36"/>
          <w14:textFill>
            <w14:solidFill>
              <w14:schemeClr w14:val="tx1"/>
            </w14:solidFill>
          </w14:textFill>
        </w:rPr>
      </w:pPr>
      <w:r>
        <w:rPr>
          <w:rStyle w:val="21"/>
          <w:rFonts w:hint="eastAsia" w:ascii="仿宋" w:hAnsi="仿宋" w:eastAsia="仿宋"/>
          <w:color w:val="000000" w:themeColor="text1"/>
          <w:sz w:val="36"/>
          <w:szCs w:val="36"/>
          <w14:textFill>
            <w14:solidFill>
              <w14:schemeClr w14:val="tx1"/>
            </w14:solidFill>
          </w14:textFill>
        </w:rPr>
        <w:t>自然资源部</w:t>
      </w:r>
    </w:p>
    <w:p>
      <w:pPr>
        <w:jc w:val="center"/>
        <w:rPr>
          <w:rStyle w:val="21"/>
          <w:rFonts w:ascii="仿宋" w:hAnsi="仿宋" w:eastAsia="仿宋"/>
          <w:bCs/>
          <w:color w:val="000000" w:themeColor="text1"/>
          <w:sz w:val="36"/>
          <w:szCs w:val="36"/>
          <w14:textFill>
            <w14:solidFill>
              <w14:schemeClr w14:val="tx1"/>
            </w14:solidFill>
          </w14:textFill>
        </w:rPr>
      </w:pPr>
      <w:r>
        <w:rPr>
          <w:rStyle w:val="21"/>
          <w:rFonts w:hint="eastAsia" w:ascii="仿宋" w:hAnsi="仿宋" w:eastAsia="仿宋"/>
          <w:color w:val="000000" w:themeColor="text1"/>
          <w:sz w:val="36"/>
          <w:szCs w:val="36"/>
          <w:lang w:val="en-US" w:eastAsia="zh-CN"/>
          <w14:textFill>
            <w14:solidFill>
              <w14:schemeClr w14:val="tx1"/>
            </w14:solidFill>
          </w14:textFill>
        </w:rPr>
        <w:t>2020</w:t>
      </w:r>
      <w:r>
        <w:rPr>
          <w:rStyle w:val="21"/>
          <w:rFonts w:hint="eastAsia" w:ascii="仿宋" w:hAnsi="仿宋" w:eastAsia="仿宋"/>
          <w:color w:val="000000" w:themeColor="text1"/>
          <w:sz w:val="36"/>
          <w:szCs w:val="36"/>
          <w14:textFill>
            <w14:solidFill>
              <w14:schemeClr w14:val="tx1"/>
            </w14:solidFill>
          </w14:textFill>
        </w:rPr>
        <w:t>年</w:t>
      </w:r>
      <w:r>
        <w:rPr>
          <w:rStyle w:val="21"/>
          <w:rFonts w:hint="eastAsia" w:ascii="仿宋" w:hAnsi="仿宋" w:eastAsia="仿宋"/>
          <w:color w:val="000000" w:themeColor="text1"/>
          <w:sz w:val="36"/>
          <w:szCs w:val="36"/>
          <w:lang w:val="en-US" w:eastAsia="zh-CN"/>
          <w14:textFill>
            <w14:solidFill>
              <w14:schemeClr w14:val="tx1"/>
            </w14:solidFill>
          </w14:textFill>
        </w:rPr>
        <w:t>9</w:t>
      </w:r>
      <w:r>
        <w:rPr>
          <w:rStyle w:val="21"/>
          <w:rFonts w:hint="eastAsia" w:ascii="仿宋" w:hAnsi="仿宋" w:eastAsia="仿宋"/>
          <w:color w:val="000000" w:themeColor="text1"/>
          <w:sz w:val="36"/>
          <w:szCs w:val="36"/>
          <w14:textFill>
            <w14:solidFill>
              <w14:schemeClr w14:val="tx1"/>
            </w14:solidFill>
          </w14:textFill>
        </w:rPr>
        <w:t>月</w:t>
      </w:r>
    </w:p>
    <w:p>
      <w:pPr>
        <w:pStyle w:val="44"/>
        <w:jc w:val="center"/>
        <w:rPr>
          <w:color w:val="000000" w:themeColor="text1"/>
          <w14:textFill>
            <w14:solidFill>
              <w14:schemeClr w14:val="tx1"/>
            </w14:solidFill>
          </w14:textFill>
        </w:rPr>
      </w:pPr>
      <w:r>
        <w:rPr>
          <w:color w:val="000000" w:themeColor="text1"/>
          <w14:textFill>
            <w14:solidFill>
              <w14:schemeClr w14:val="tx1"/>
            </w14:solidFill>
          </w14:textFill>
        </w:rPr>
        <w:br w:type="page"/>
      </w:r>
      <w:bookmarkStart w:id="1" w:name="_Toc4948513"/>
      <w:bookmarkStart w:id="2" w:name="_Toc7857"/>
      <w:bookmarkStart w:id="3" w:name="_Toc23669"/>
      <w:bookmarkStart w:id="4" w:name="_Toc4445171"/>
      <w:bookmarkStart w:id="5" w:name="_Toc23977"/>
      <w:bookmarkStart w:id="6" w:name="_Toc2347250"/>
      <w:bookmarkStart w:id="7" w:name="_Toc8631017"/>
      <w:bookmarkStart w:id="8" w:name="_Toc1985795"/>
      <w:bookmarkStart w:id="9" w:name="_Toc534786615"/>
      <w:bookmarkStart w:id="10" w:name="_Toc3896564"/>
      <w:bookmarkStart w:id="11" w:name="_Toc9585060"/>
      <w:bookmarkStart w:id="12" w:name="_Toc11356"/>
      <w:bookmarkStart w:id="13" w:name="_Toc493262671"/>
      <w:bookmarkStart w:id="14" w:name="_Toc535339977"/>
      <w:bookmarkStart w:id="15" w:name="_Toc535339887"/>
      <w:bookmarkStart w:id="16" w:name="_Toc10740"/>
      <w:bookmarkStart w:id="17" w:name="_Toc2106007"/>
      <w:bookmarkStart w:id="18" w:name="_Toc31808"/>
    </w:p>
    <w:p>
      <w:pPr>
        <w:pStyle w:val="44"/>
        <w:spacing w:before="313" w:beforeLines="100" w:after="313" w:afterLines="100"/>
        <w:jc w:val="center"/>
        <w:rPr>
          <w:rFonts w:ascii="黑体" w:hAnsi="黑体"/>
          <w:bCs/>
          <w:color w:val="000000" w:themeColor="text1"/>
          <w:sz w:val="36"/>
          <w:szCs w:val="36"/>
          <w14:textFill>
            <w14:solidFill>
              <w14:schemeClr w14:val="tx1"/>
            </w14:solidFill>
          </w14:textFill>
        </w:rPr>
      </w:pPr>
      <w:r>
        <w:rPr>
          <w:rFonts w:hint="eastAsia" w:ascii="黑体" w:hAnsi="黑体" w:eastAsia="黑体"/>
          <w:bCs/>
          <w:color w:val="000000" w:themeColor="text1"/>
          <w:sz w:val="36"/>
          <w:szCs w:val="36"/>
          <w14:textFill>
            <w14:solidFill>
              <w14:schemeClr w14:val="tx1"/>
            </w14:solidFill>
          </w14:textFill>
        </w:rPr>
        <w:t>前</w:t>
      </w:r>
      <w:r>
        <w:rPr>
          <w:rFonts w:ascii="黑体" w:hAnsi="黑体" w:eastAsia="黑体"/>
          <w:bCs/>
          <w:color w:val="000000" w:themeColor="text1"/>
          <w:sz w:val="36"/>
          <w:szCs w:val="36"/>
          <w14:textFill>
            <w14:solidFill>
              <w14:schemeClr w14:val="tx1"/>
            </w14:solidFill>
          </w14:textFill>
        </w:rPr>
        <w:t xml:space="preserve">  </w:t>
      </w:r>
      <w:r>
        <w:rPr>
          <w:rFonts w:hint="eastAsia" w:ascii="黑体" w:hAnsi="黑体" w:eastAsia="黑体"/>
          <w:bCs/>
          <w:color w:val="000000" w:themeColor="text1"/>
          <w:sz w:val="36"/>
          <w:szCs w:val="36"/>
          <w14:textFill>
            <w14:solidFill>
              <w14:schemeClr w14:val="tx1"/>
            </w14:solidFill>
          </w14:textFill>
        </w:rPr>
        <w:t>言</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pPr>
        <w:pStyle w:val="43"/>
        <w:jc w:val="both"/>
        <w:rPr>
          <w:rFonts w:ascii="仿宋_GB2312"/>
          <w:color w:val="000000" w:themeColor="text1"/>
          <w:sz w:val="32"/>
          <w:szCs w:val="32"/>
          <w14:textFill>
            <w14:solidFill>
              <w14:schemeClr w14:val="tx1"/>
            </w14:solidFill>
          </w14:textFill>
        </w:rPr>
      </w:pPr>
      <w:r>
        <w:rPr>
          <w:rFonts w:hint="eastAsia" w:ascii="仿宋_GB2312"/>
          <w:color w:val="000000" w:themeColor="text1"/>
          <w:sz w:val="32"/>
          <w:szCs w:val="32"/>
          <w14:textFill>
            <w14:solidFill>
              <w14:schemeClr w14:val="tx1"/>
            </w14:solidFill>
          </w14:textFill>
        </w:rPr>
        <w:t>为贯彻落实《中共中央</w:t>
      </w:r>
      <w:r>
        <w:rPr>
          <w:rFonts w:ascii="仿宋_GB2312"/>
          <w:color w:val="000000" w:themeColor="text1"/>
          <w:sz w:val="32"/>
          <w:szCs w:val="32"/>
          <w14:textFill>
            <w14:solidFill>
              <w14:schemeClr w14:val="tx1"/>
            </w14:solidFill>
          </w14:textFill>
        </w:rPr>
        <w:t xml:space="preserve"> </w:t>
      </w:r>
      <w:r>
        <w:rPr>
          <w:rFonts w:hint="eastAsia" w:ascii="仿宋_GB2312"/>
          <w:color w:val="000000" w:themeColor="text1"/>
          <w:sz w:val="32"/>
          <w:szCs w:val="32"/>
          <w14:textFill>
            <w14:solidFill>
              <w14:schemeClr w14:val="tx1"/>
            </w14:solidFill>
          </w14:textFill>
        </w:rPr>
        <w:t>国务院关于建立国土空间规划体系并监督实施的若干意见》，指导和规范市级国土空间总体规划编制工作，自然资源部在广泛听取各方面意见基础上，按照“多规合一”要求，研究制定了《市级国土空间总体规划编制指南（试行）》。主要内容包括</w:t>
      </w:r>
      <w:r>
        <w:rPr>
          <w:rFonts w:ascii="仿宋_GB2312"/>
          <w:color w:val="000000" w:themeColor="text1"/>
          <w:sz w:val="32"/>
          <w:szCs w:val="32"/>
          <w14:textFill>
            <w14:solidFill>
              <w14:schemeClr w14:val="tx1"/>
            </w14:solidFill>
          </w14:textFill>
        </w:rPr>
        <w:t>5</w:t>
      </w:r>
      <w:r>
        <w:rPr>
          <w:rFonts w:hint="eastAsia" w:ascii="仿宋_GB2312"/>
          <w:color w:val="000000" w:themeColor="text1"/>
          <w:sz w:val="32"/>
          <w:szCs w:val="32"/>
          <w14:textFill>
            <w14:solidFill>
              <w14:schemeClr w14:val="tx1"/>
            </w14:solidFill>
          </w14:textFill>
        </w:rPr>
        <w:t>部分：总体要求、基础工作、主要编制内容、公众参与和多方协同</w:t>
      </w:r>
      <w:r>
        <w:rPr>
          <w:rFonts w:hint="eastAsia" w:ascii="仿宋_GB2312"/>
          <w:color w:val="000000" w:themeColor="text1"/>
          <w:sz w:val="32"/>
          <w:szCs w:val="32"/>
          <w:lang w:eastAsia="zh-CN"/>
          <w14:textFill>
            <w14:solidFill>
              <w14:schemeClr w14:val="tx1"/>
            </w14:solidFill>
          </w14:textFill>
        </w:rPr>
        <w:t>，</w:t>
      </w:r>
      <w:r>
        <w:rPr>
          <w:rFonts w:hint="eastAsia" w:ascii="仿宋_GB2312"/>
          <w:color w:val="000000" w:themeColor="text1"/>
          <w:sz w:val="32"/>
          <w:szCs w:val="32"/>
          <w14:textFill>
            <w14:solidFill>
              <w14:schemeClr w14:val="tx1"/>
            </w14:solidFill>
          </w14:textFill>
        </w:rPr>
        <w:t>以及审查要求。</w:t>
      </w:r>
    </w:p>
    <w:p>
      <w:pPr>
        <w:pStyle w:val="43"/>
        <w:jc w:val="both"/>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当前国土空间规划编制尚处于实践探索阶段，本指南侧重提出原则性、导向性要求，待地方实践探索后总结并适时修订。各省、自治区可根据地方实际，补充、细化市级国土空间总体规划编制的内容要求和技术规定，提高针对性和可操作性。</w:t>
      </w:r>
    </w:p>
    <w:p>
      <w:pPr>
        <w:pStyle w:val="43"/>
        <w:jc w:val="both"/>
        <w:rPr>
          <w:rFonts w:hint="eastAsia" w:eastAsia="仿宋_GB2312"/>
          <w:color w:val="000000" w:themeColor="text1"/>
          <w:sz w:val="32"/>
          <w:szCs w:val="32"/>
          <w:lang w:eastAsia="zh-CN"/>
          <w14:textFill>
            <w14:solidFill>
              <w14:schemeClr w14:val="tx1"/>
            </w14:solidFill>
          </w14:textFill>
        </w:rPr>
      </w:pPr>
      <w:r>
        <w:rPr>
          <w:rFonts w:hint="eastAsia"/>
          <w:color w:val="000000" w:themeColor="text1"/>
          <w:sz w:val="32"/>
          <w:szCs w:val="32"/>
          <w14:textFill>
            <w14:solidFill>
              <w14:schemeClr w14:val="tx1"/>
            </w14:solidFill>
          </w14:textFill>
        </w:rPr>
        <w:t>本指南参与起草单位：</w:t>
      </w:r>
      <w:r>
        <w:rPr>
          <w:rFonts w:hint="eastAsia"/>
          <w:color w:val="000000" w:themeColor="text1"/>
          <w:sz w:val="32"/>
          <w:szCs w:val="32"/>
          <w:lang w:eastAsia="zh-CN"/>
          <w14:textFill>
            <w14:solidFill>
              <w14:schemeClr w14:val="tx1"/>
            </w14:solidFill>
          </w14:textFill>
        </w:rPr>
        <w:t>中国国土勘测规划院、中国城市规划设计研究院</w:t>
      </w:r>
      <w:r>
        <w:rPr>
          <w:rFonts w:hint="eastAsia"/>
          <w:color w:val="000000" w:themeColor="text1"/>
          <w:sz w:val="32"/>
          <w:szCs w:val="32"/>
          <w14:textFill>
            <w14:solidFill>
              <w14:schemeClr w14:val="tx1"/>
            </w14:solidFill>
          </w14:textFill>
        </w:rPr>
        <w:t>、上海同济城市规划设计研究院有限公司、自然资源部城乡规划管理中心、北京大学</w:t>
      </w:r>
      <w:r>
        <w:rPr>
          <w:rFonts w:hint="eastAsia"/>
          <w:color w:val="000000" w:themeColor="text1"/>
          <w:sz w:val="32"/>
          <w:szCs w:val="32"/>
          <w:lang w:eastAsia="zh-CN"/>
          <w14:textFill>
            <w14:solidFill>
              <w14:schemeClr w14:val="tx1"/>
            </w14:solidFill>
          </w14:textFill>
        </w:rPr>
        <w:t>城市与环境学院</w:t>
      </w:r>
      <w:r>
        <w:rPr>
          <w:rFonts w:hint="eastAsia"/>
          <w:color w:val="000000" w:themeColor="text1"/>
          <w:sz w:val="32"/>
          <w:szCs w:val="32"/>
          <w14:textFill>
            <w14:solidFill>
              <w14:schemeClr w14:val="tx1"/>
            </w14:solidFill>
          </w14:textFill>
        </w:rPr>
        <w:t>、</w:t>
      </w:r>
      <w:r>
        <w:rPr>
          <w:rFonts w:hint="eastAsia"/>
          <w:color w:val="000000" w:themeColor="text1"/>
          <w:sz w:val="32"/>
          <w:szCs w:val="32"/>
          <w:lang w:eastAsia="zh-CN"/>
          <w14:textFill>
            <w14:solidFill>
              <w14:schemeClr w14:val="tx1"/>
            </w14:solidFill>
          </w14:textFill>
        </w:rPr>
        <w:t>东南大学建筑学院、</w:t>
      </w:r>
      <w:r>
        <w:rPr>
          <w:rFonts w:hint="eastAsia"/>
          <w:color w:val="000000" w:themeColor="text1"/>
          <w:sz w:val="32"/>
          <w:szCs w:val="32"/>
          <w14:textFill>
            <w14:solidFill>
              <w14:schemeClr w14:val="tx1"/>
            </w14:solidFill>
          </w14:textFill>
        </w:rPr>
        <w:t>国家海洋信息中心、广州市规划和自然资源局、南京市规划和自然资源局、厦门市自然资源和规划局、上海市城市规划设计研究院、武汉市规划研究院、</w:t>
      </w:r>
      <w:r>
        <w:rPr>
          <w:rFonts w:hint="eastAsia"/>
          <w:color w:val="000000" w:themeColor="text1"/>
          <w:sz w:val="32"/>
          <w:szCs w:val="32"/>
          <w:lang w:eastAsia="zh-CN"/>
          <w14:textFill>
            <w14:solidFill>
              <w14:schemeClr w14:val="tx1"/>
            </w14:solidFill>
          </w14:textFill>
        </w:rPr>
        <w:t>北京清华同衡规划设计研究院有限公司</w:t>
      </w:r>
      <w:r>
        <w:rPr>
          <w:rFonts w:hint="eastAsia"/>
          <w:color w:val="000000" w:themeColor="text1"/>
          <w:sz w:val="32"/>
          <w:szCs w:val="32"/>
          <w14:textFill>
            <w14:solidFill>
              <w14:schemeClr w14:val="tx1"/>
            </w14:solidFill>
          </w14:textFill>
        </w:rPr>
        <w:t>、南京市城市与交通规划设计研究院股份有限公司</w:t>
      </w:r>
      <w:r>
        <w:rPr>
          <w:rFonts w:hint="eastAsia"/>
          <w:color w:val="000000" w:themeColor="text1"/>
          <w:sz w:val="32"/>
          <w:szCs w:val="32"/>
          <w:lang w:eastAsia="zh-CN"/>
          <w14:textFill>
            <w14:solidFill>
              <w14:schemeClr w14:val="tx1"/>
            </w14:solidFill>
          </w14:textFill>
        </w:rPr>
        <w:t>。</w:t>
      </w:r>
    </w:p>
    <w:p>
      <w:pPr>
        <w:widowControl/>
        <w:ind w:firstLine="560" w:firstLineChars="200"/>
        <w:rPr>
          <w:rFonts w:ascii="华文中宋" w:hAnsi="华文中宋" w:eastAsia="黑体"/>
          <w:color w:val="000000" w:themeColor="text1"/>
          <w:kern w:val="0"/>
          <w:sz w:val="28"/>
          <w14:textFill>
            <w14:solidFill>
              <w14:schemeClr w14:val="tx1"/>
            </w14:solidFill>
          </w14:textFill>
        </w:rPr>
      </w:pPr>
      <w:r>
        <w:rPr>
          <w:rFonts w:ascii="华文中宋" w:hAnsi="华文中宋" w:eastAsia="黑体"/>
          <w:color w:val="000000" w:themeColor="text1"/>
          <w:kern w:val="0"/>
          <w:sz w:val="28"/>
          <w14:textFill>
            <w14:solidFill>
              <w14:schemeClr w14:val="tx1"/>
            </w14:solidFill>
          </w14:textFill>
        </w:rPr>
        <w:br w:type="page"/>
      </w:r>
    </w:p>
    <w:sdt>
      <w:sdtPr>
        <w:rPr>
          <w:rFonts w:ascii="Calibri" w:hAnsi="Calibri" w:eastAsia="宋体" w:cs="黑体"/>
          <w:color w:val="000000" w:themeColor="text1"/>
          <w:kern w:val="2"/>
          <w:sz w:val="21"/>
          <w:szCs w:val="24"/>
          <w:lang w:val="zh-CN"/>
          <w14:textFill>
            <w14:solidFill>
              <w14:schemeClr w14:val="tx1"/>
            </w14:solidFill>
          </w14:textFill>
        </w:rPr>
        <w:id w:val="-330917576"/>
        <w:docPartObj>
          <w:docPartGallery w:val="Table of Contents"/>
          <w:docPartUnique/>
        </w:docPartObj>
      </w:sdtPr>
      <w:sdtEndPr>
        <w:rPr>
          <w:rFonts w:ascii="Calibri" w:hAnsi="Calibri" w:eastAsia="宋体" w:cs="黑体"/>
          <w:b/>
          <w:bCs/>
          <w:color w:val="000000" w:themeColor="text1"/>
          <w:kern w:val="2"/>
          <w:sz w:val="24"/>
          <w:szCs w:val="24"/>
          <w:lang w:val="zh-CN"/>
          <w14:textFill>
            <w14:solidFill>
              <w14:schemeClr w14:val="tx1"/>
            </w14:solidFill>
          </w14:textFill>
        </w:rPr>
      </w:sdtEndPr>
      <w:sdtContent>
        <w:p>
          <w:pPr>
            <w:spacing w:before="0" w:beforeLines="0" w:after="0" w:afterLines="0" w:line="240" w:lineRule="auto"/>
            <w:ind w:left="0" w:leftChars="0" w:right="0" w:rightChars="0" w:firstLine="0" w:firstLineChars="0"/>
            <w:jc w:val="center"/>
            <w:rPr>
              <w:rFonts w:hint="eastAsia" w:ascii="黑体" w:hAnsi="黑体" w:eastAsia="黑体" w:cs="黑体"/>
              <w:sz w:val="32"/>
              <w:szCs w:val="32"/>
            </w:rPr>
          </w:pPr>
          <w:r>
            <w:rPr>
              <w:rFonts w:hint="eastAsia" w:ascii="黑体" w:hAnsi="黑体" w:eastAsia="黑体" w:cs="黑体"/>
              <w:sz w:val="32"/>
              <w:szCs w:val="32"/>
            </w:rPr>
            <w:t>目</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录</w:t>
          </w:r>
        </w:p>
        <w:p>
          <w:pPr>
            <w:pStyle w:val="12"/>
            <w:tabs>
              <w:tab w:val="right" w:leader="dot" w:pos="8306"/>
            </w:tabs>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TOC \o "1-3" \h \z \u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fldChar w:fldCharType="begin"/>
          </w:r>
          <w:r>
            <w:instrText xml:space="preserve"> HYPERLINK \l _Toc179 </w:instrText>
          </w:r>
          <w:r>
            <w:fldChar w:fldCharType="separate"/>
          </w:r>
          <w:r>
            <w:rPr>
              <w:rFonts w:hint="eastAsia" w:ascii="黑体" w:hAnsi="黑体" w:eastAsia="黑体"/>
              <w:szCs w:val="32"/>
            </w:rPr>
            <w:t xml:space="preserve">1 </w:t>
          </w:r>
          <w:r>
            <w:rPr>
              <w:rFonts w:hint="eastAsia"/>
              <w:szCs w:val="32"/>
            </w:rPr>
            <w:t>总体要求</w:t>
          </w:r>
          <w:r>
            <w:tab/>
          </w:r>
          <w:r>
            <w:fldChar w:fldCharType="begin"/>
          </w:r>
          <w:r>
            <w:instrText xml:space="preserve"> PAGEREF _Toc179 </w:instrText>
          </w:r>
          <w:r>
            <w:fldChar w:fldCharType="separate"/>
          </w:r>
          <w:r>
            <w:t>1</w:t>
          </w:r>
          <w:r>
            <w:fldChar w:fldCharType="end"/>
          </w:r>
          <w:r>
            <w:rPr>
              <w:color w:val="000000" w:themeColor="text1"/>
              <w14:textFill>
                <w14:solidFill>
                  <w14:schemeClr w14:val="tx1"/>
                </w14:solidFill>
              </w14:textFill>
            </w:rPr>
            <w:fldChar w:fldCharType="end"/>
          </w:r>
        </w:p>
        <w:p>
          <w:pPr>
            <w:pStyle w:val="13"/>
            <w:tabs>
              <w:tab w:val="right" w:leader="dot" w:pos="8306"/>
            </w:tabs>
          </w:pPr>
          <w:r>
            <w:rPr>
              <w:color w:val="000000" w:themeColor="text1"/>
              <w14:textFill>
                <w14:solidFill>
                  <w14:schemeClr w14:val="tx1"/>
                </w14:solidFill>
              </w14:textFill>
            </w:rPr>
            <w:fldChar w:fldCharType="begin"/>
          </w:r>
          <w:r>
            <w:instrText xml:space="preserve"> HYPERLINK \l _Toc7876 </w:instrText>
          </w:r>
          <w:r>
            <w:fldChar w:fldCharType="separate"/>
          </w:r>
          <w:r>
            <w:rPr>
              <w:rFonts w:hint="eastAsia"/>
              <w:bCs w:val="0"/>
              <w:szCs w:val="32"/>
            </w:rPr>
            <w:t>1.1 适用范围</w:t>
          </w:r>
          <w:r>
            <w:tab/>
          </w:r>
          <w:r>
            <w:fldChar w:fldCharType="begin"/>
          </w:r>
          <w:r>
            <w:instrText xml:space="preserve"> PAGEREF _Toc7876 </w:instrText>
          </w:r>
          <w:r>
            <w:fldChar w:fldCharType="separate"/>
          </w:r>
          <w:r>
            <w:t>1</w:t>
          </w:r>
          <w:r>
            <w:fldChar w:fldCharType="end"/>
          </w:r>
          <w:r>
            <w:rPr>
              <w:color w:val="000000" w:themeColor="text1"/>
              <w14:textFill>
                <w14:solidFill>
                  <w14:schemeClr w14:val="tx1"/>
                </w14:solidFill>
              </w14:textFill>
            </w:rPr>
            <w:fldChar w:fldCharType="end"/>
          </w:r>
        </w:p>
        <w:p>
          <w:pPr>
            <w:pStyle w:val="13"/>
            <w:tabs>
              <w:tab w:val="right" w:leader="dot" w:pos="8306"/>
            </w:tabs>
          </w:pPr>
          <w:r>
            <w:rPr>
              <w:color w:val="000000" w:themeColor="text1"/>
              <w14:textFill>
                <w14:solidFill>
                  <w14:schemeClr w14:val="tx1"/>
                </w14:solidFill>
              </w14:textFill>
            </w:rPr>
            <w:fldChar w:fldCharType="begin"/>
          </w:r>
          <w:r>
            <w:instrText xml:space="preserve"> HYPERLINK \l _Toc21780 </w:instrText>
          </w:r>
          <w:r>
            <w:fldChar w:fldCharType="separate"/>
          </w:r>
          <w:r>
            <w:rPr>
              <w:rFonts w:hint="eastAsia"/>
              <w:bCs w:val="0"/>
              <w:szCs w:val="32"/>
            </w:rPr>
            <w:t>1.2 规划定位</w:t>
          </w:r>
          <w:r>
            <w:tab/>
          </w:r>
          <w:r>
            <w:fldChar w:fldCharType="begin"/>
          </w:r>
          <w:r>
            <w:instrText xml:space="preserve"> PAGEREF _Toc21780 </w:instrText>
          </w:r>
          <w:r>
            <w:fldChar w:fldCharType="separate"/>
          </w:r>
          <w:r>
            <w:t>1</w:t>
          </w:r>
          <w:r>
            <w:fldChar w:fldCharType="end"/>
          </w:r>
          <w:r>
            <w:rPr>
              <w:color w:val="000000" w:themeColor="text1"/>
              <w14:textFill>
                <w14:solidFill>
                  <w14:schemeClr w14:val="tx1"/>
                </w14:solidFill>
              </w14:textFill>
            </w:rPr>
            <w:fldChar w:fldCharType="end"/>
          </w:r>
        </w:p>
        <w:p>
          <w:pPr>
            <w:pStyle w:val="13"/>
            <w:tabs>
              <w:tab w:val="right" w:leader="dot" w:pos="8306"/>
            </w:tabs>
          </w:pPr>
          <w:r>
            <w:rPr>
              <w:color w:val="000000" w:themeColor="text1"/>
              <w14:textFill>
                <w14:solidFill>
                  <w14:schemeClr w14:val="tx1"/>
                </w14:solidFill>
              </w14:textFill>
            </w:rPr>
            <w:fldChar w:fldCharType="begin"/>
          </w:r>
          <w:r>
            <w:instrText xml:space="preserve"> HYPERLINK \l _Toc22285 </w:instrText>
          </w:r>
          <w:r>
            <w:fldChar w:fldCharType="separate"/>
          </w:r>
          <w:r>
            <w:rPr>
              <w:rFonts w:hint="eastAsia"/>
              <w:bCs w:val="0"/>
              <w:szCs w:val="32"/>
            </w:rPr>
            <w:t>1.3 工作原则</w:t>
          </w:r>
          <w:r>
            <w:tab/>
          </w:r>
          <w:r>
            <w:fldChar w:fldCharType="begin"/>
          </w:r>
          <w:r>
            <w:instrText xml:space="preserve"> PAGEREF _Toc22285 </w:instrText>
          </w:r>
          <w:r>
            <w:fldChar w:fldCharType="separate"/>
          </w:r>
          <w:r>
            <w:t>1</w:t>
          </w:r>
          <w:r>
            <w:fldChar w:fldCharType="end"/>
          </w:r>
          <w:r>
            <w:rPr>
              <w:color w:val="000000" w:themeColor="text1"/>
              <w14:textFill>
                <w14:solidFill>
                  <w14:schemeClr w14:val="tx1"/>
                </w14:solidFill>
              </w14:textFill>
            </w:rPr>
            <w:fldChar w:fldCharType="end"/>
          </w:r>
        </w:p>
        <w:p>
          <w:pPr>
            <w:pStyle w:val="13"/>
            <w:tabs>
              <w:tab w:val="right" w:leader="dot" w:pos="8306"/>
            </w:tabs>
          </w:pPr>
          <w:r>
            <w:rPr>
              <w:color w:val="000000" w:themeColor="text1"/>
              <w14:textFill>
                <w14:solidFill>
                  <w14:schemeClr w14:val="tx1"/>
                </w14:solidFill>
              </w14:textFill>
            </w:rPr>
            <w:fldChar w:fldCharType="begin"/>
          </w:r>
          <w:r>
            <w:instrText xml:space="preserve"> HYPERLINK \l _Toc7963 </w:instrText>
          </w:r>
          <w:r>
            <w:fldChar w:fldCharType="separate"/>
          </w:r>
          <w:r>
            <w:rPr>
              <w:rFonts w:hint="eastAsia"/>
              <w:bCs w:val="0"/>
              <w:szCs w:val="32"/>
            </w:rPr>
            <w:t>1.4 规划范围、期限和层次</w:t>
          </w:r>
          <w:r>
            <w:tab/>
          </w:r>
          <w:r>
            <w:fldChar w:fldCharType="begin"/>
          </w:r>
          <w:r>
            <w:instrText xml:space="preserve"> PAGEREF _Toc7963 </w:instrText>
          </w:r>
          <w:r>
            <w:fldChar w:fldCharType="separate"/>
          </w:r>
          <w:r>
            <w:t>2</w:t>
          </w:r>
          <w:r>
            <w:fldChar w:fldCharType="end"/>
          </w:r>
          <w:r>
            <w:rPr>
              <w:color w:val="000000" w:themeColor="text1"/>
              <w14:textFill>
                <w14:solidFill>
                  <w14:schemeClr w14:val="tx1"/>
                </w14:solidFill>
              </w14:textFill>
            </w:rPr>
            <w:fldChar w:fldCharType="end"/>
          </w:r>
        </w:p>
        <w:p>
          <w:pPr>
            <w:pStyle w:val="13"/>
            <w:tabs>
              <w:tab w:val="right" w:leader="dot" w:pos="8306"/>
            </w:tabs>
          </w:pPr>
          <w:r>
            <w:rPr>
              <w:color w:val="000000" w:themeColor="text1"/>
              <w14:textFill>
                <w14:solidFill>
                  <w14:schemeClr w14:val="tx1"/>
                </w14:solidFill>
              </w14:textFill>
            </w:rPr>
            <w:fldChar w:fldCharType="begin"/>
          </w:r>
          <w:r>
            <w:instrText xml:space="preserve"> HYPERLINK \l _Toc26356 </w:instrText>
          </w:r>
          <w:r>
            <w:fldChar w:fldCharType="separate"/>
          </w:r>
          <w:r>
            <w:rPr>
              <w:rFonts w:hint="eastAsia"/>
              <w:bCs w:val="0"/>
              <w:szCs w:val="32"/>
            </w:rPr>
            <w:t>1.5 编制主体与程序</w:t>
          </w:r>
          <w:r>
            <w:tab/>
          </w:r>
          <w:r>
            <w:fldChar w:fldCharType="begin"/>
          </w:r>
          <w:r>
            <w:instrText xml:space="preserve"> PAGEREF _Toc26356 </w:instrText>
          </w:r>
          <w:r>
            <w:fldChar w:fldCharType="separate"/>
          </w:r>
          <w:r>
            <w:t>3</w:t>
          </w:r>
          <w:r>
            <w:fldChar w:fldCharType="end"/>
          </w:r>
          <w:r>
            <w:rPr>
              <w:color w:val="000000" w:themeColor="text1"/>
              <w14:textFill>
                <w14:solidFill>
                  <w14:schemeClr w14:val="tx1"/>
                </w14:solidFill>
              </w14:textFill>
            </w:rPr>
            <w:fldChar w:fldCharType="end"/>
          </w:r>
        </w:p>
        <w:p>
          <w:pPr>
            <w:pStyle w:val="13"/>
            <w:tabs>
              <w:tab w:val="right" w:leader="dot" w:pos="8306"/>
            </w:tabs>
          </w:pPr>
          <w:r>
            <w:rPr>
              <w:color w:val="000000" w:themeColor="text1"/>
              <w14:textFill>
                <w14:solidFill>
                  <w14:schemeClr w14:val="tx1"/>
                </w14:solidFill>
              </w14:textFill>
            </w:rPr>
            <w:fldChar w:fldCharType="begin"/>
          </w:r>
          <w:r>
            <w:instrText xml:space="preserve"> HYPERLINK \l _Toc20879 </w:instrText>
          </w:r>
          <w:r>
            <w:fldChar w:fldCharType="separate"/>
          </w:r>
          <w:r>
            <w:rPr>
              <w:rFonts w:hint="eastAsia"/>
              <w:szCs w:val="32"/>
            </w:rPr>
            <w:t xml:space="preserve">1.6 </w:t>
          </w:r>
          <w:r>
            <w:rPr>
              <w:rFonts w:hint="eastAsia"/>
              <w:bCs w:val="0"/>
              <w:szCs w:val="32"/>
            </w:rPr>
            <w:t>成果形式</w:t>
          </w:r>
          <w:r>
            <w:tab/>
          </w:r>
          <w:r>
            <w:fldChar w:fldCharType="begin"/>
          </w:r>
          <w:r>
            <w:instrText xml:space="preserve"> PAGEREF _Toc20879 </w:instrText>
          </w:r>
          <w:r>
            <w:fldChar w:fldCharType="separate"/>
          </w:r>
          <w:r>
            <w:t>3</w:t>
          </w:r>
          <w:r>
            <w:fldChar w:fldCharType="end"/>
          </w:r>
          <w:r>
            <w:rPr>
              <w:color w:val="000000" w:themeColor="text1"/>
              <w14:textFill>
                <w14:solidFill>
                  <w14:schemeClr w14:val="tx1"/>
                </w14:solidFill>
              </w14:textFill>
            </w:rPr>
            <w:fldChar w:fldCharType="end"/>
          </w:r>
        </w:p>
        <w:p>
          <w:pPr>
            <w:pStyle w:val="12"/>
            <w:tabs>
              <w:tab w:val="right" w:leader="dot" w:pos="8306"/>
            </w:tabs>
          </w:pPr>
          <w:r>
            <w:rPr>
              <w:color w:val="000000" w:themeColor="text1"/>
              <w14:textFill>
                <w14:solidFill>
                  <w14:schemeClr w14:val="tx1"/>
                </w14:solidFill>
              </w14:textFill>
            </w:rPr>
            <w:fldChar w:fldCharType="begin"/>
          </w:r>
          <w:r>
            <w:instrText xml:space="preserve"> HYPERLINK \l _Toc9401 </w:instrText>
          </w:r>
          <w:r>
            <w:fldChar w:fldCharType="separate"/>
          </w:r>
          <w:r>
            <w:rPr>
              <w:rFonts w:hint="eastAsia" w:ascii="黑体" w:hAnsi="黑体" w:eastAsia="黑体"/>
              <w:szCs w:val="32"/>
            </w:rPr>
            <w:t xml:space="preserve">2 </w:t>
          </w:r>
          <w:r>
            <w:rPr>
              <w:rFonts w:hint="eastAsia"/>
              <w:szCs w:val="32"/>
            </w:rPr>
            <w:t>基础</w:t>
          </w:r>
          <w:r>
            <w:rPr>
              <w:szCs w:val="32"/>
            </w:rPr>
            <w:t>工作</w:t>
          </w:r>
          <w:r>
            <w:tab/>
          </w:r>
          <w:r>
            <w:fldChar w:fldCharType="begin"/>
          </w:r>
          <w:r>
            <w:instrText xml:space="preserve"> PAGEREF _Toc9401 </w:instrText>
          </w:r>
          <w:r>
            <w:fldChar w:fldCharType="separate"/>
          </w:r>
          <w:r>
            <w:t>3</w:t>
          </w:r>
          <w:r>
            <w:fldChar w:fldCharType="end"/>
          </w:r>
          <w:r>
            <w:rPr>
              <w:color w:val="000000" w:themeColor="text1"/>
              <w14:textFill>
                <w14:solidFill>
                  <w14:schemeClr w14:val="tx1"/>
                </w14:solidFill>
              </w14:textFill>
            </w:rPr>
            <w:fldChar w:fldCharType="end"/>
          </w:r>
        </w:p>
        <w:p>
          <w:pPr>
            <w:pStyle w:val="13"/>
            <w:tabs>
              <w:tab w:val="right" w:leader="dot" w:pos="8306"/>
            </w:tabs>
          </w:pPr>
          <w:r>
            <w:rPr>
              <w:color w:val="000000" w:themeColor="text1"/>
              <w14:textFill>
                <w14:solidFill>
                  <w14:schemeClr w14:val="tx1"/>
                </w14:solidFill>
              </w14:textFill>
            </w:rPr>
            <w:fldChar w:fldCharType="begin"/>
          </w:r>
          <w:r>
            <w:instrText xml:space="preserve"> HYPERLINK \l _Toc9726 </w:instrText>
          </w:r>
          <w:r>
            <w:fldChar w:fldCharType="separate"/>
          </w:r>
          <w:r>
            <w:rPr>
              <w:rFonts w:hint="eastAsia"/>
              <w:bCs w:val="0"/>
              <w:szCs w:val="32"/>
            </w:rPr>
            <w:t>2.1 统一底图底数</w:t>
          </w:r>
          <w:r>
            <w:tab/>
          </w:r>
          <w:r>
            <w:fldChar w:fldCharType="begin"/>
          </w:r>
          <w:r>
            <w:instrText xml:space="preserve"> PAGEREF _Toc9726 </w:instrText>
          </w:r>
          <w:r>
            <w:fldChar w:fldCharType="separate"/>
          </w:r>
          <w:r>
            <w:t>3</w:t>
          </w:r>
          <w:r>
            <w:fldChar w:fldCharType="end"/>
          </w:r>
          <w:r>
            <w:rPr>
              <w:color w:val="000000" w:themeColor="text1"/>
              <w14:textFill>
                <w14:solidFill>
                  <w14:schemeClr w14:val="tx1"/>
                </w14:solidFill>
              </w14:textFill>
            </w:rPr>
            <w:fldChar w:fldCharType="end"/>
          </w:r>
        </w:p>
        <w:p>
          <w:pPr>
            <w:pStyle w:val="13"/>
            <w:tabs>
              <w:tab w:val="right" w:leader="dot" w:pos="8306"/>
            </w:tabs>
          </w:pPr>
          <w:r>
            <w:rPr>
              <w:color w:val="000000" w:themeColor="text1"/>
              <w14:textFill>
                <w14:solidFill>
                  <w14:schemeClr w14:val="tx1"/>
                </w14:solidFill>
              </w14:textFill>
            </w:rPr>
            <w:fldChar w:fldCharType="begin"/>
          </w:r>
          <w:r>
            <w:instrText xml:space="preserve"> HYPERLINK \l _Toc22226 </w:instrText>
          </w:r>
          <w:r>
            <w:fldChar w:fldCharType="separate"/>
          </w:r>
          <w:r>
            <w:rPr>
              <w:rFonts w:hint="eastAsia"/>
              <w:bCs w:val="0"/>
              <w:szCs w:val="32"/>
            </w:rPr>
            <w:t>2.2 分析自然地理</w:t>
          </w:r>
          <w:r>
            <w:rPr>
              <w:bCs w:val="0"/>
              <w:szCs w:val="32"/>
            </w:rPr>
            <w:t>格局</w:t>
          </w:r>
          <w:r>
            <w:tab/>
          </w:r>
          <w:r>
            <w:fldChar w:fldCharType="begin"/>
          </w:r>
          <w:r>
            <w:instrText xml:space="preserve"> PAGEREF _Toc22226 </w:instrText>
          </w:r>
          <w:r>
            <w:fldChar w:fldCharType="separate"/>
          </w:r>
          <w:r>
            <w:t>4</w:t>
          </w:r>
          <w:r>
            <w:fldChar w:fldCharType="end"/>
          </w:r>
          <w:r>
            <w:rPr>
              <w:color w:val="000000" w:themeColor="text1"/>
              <w14:textFill>
                <w14:solidFill>
                  <w14:schemeClr w14:val="tx1"/>
                </w14:solidFill>
              </w14:textFill>
            </w:rPr>
            <w:fldChar w:fldCharType="end"/>
          </w:r>
        </w:p>
        <w:p>
          <w:pPr>
            <w:pStyle w:val="13"/>
            <w:tabs>
              <w:tab w:val="right" w:leader="dot" w:pos="8306"/>
            </w:tabs>
          </w:pPr>
          <w:r>
            <w:rPr>
              <w:color w:val="000000" w:themeColor="text1"/>
              <w14:textFill>
                <w14:solidFill>
                  <w14:schemeClr w14:val="tx1"/>
                </w14:solidFill>
              </w14:textFill>
            </w:rPr>
            <w:fldChar w:fldCharType="begin"/>
          </w:r>
          <w:r>
            <w:instrText xml:space="preserve"> HYPERLINK \l _Toc30622 </w:instrText>
          </w:r>
          <w:r>
            <w:fldChar w:fldCharType="separate"/>
          </w:r>
          <w:r>
            <w:rPr>
              <w:rFonts w:hint="eastAsia"/>
              <w:bCs w:val="0"/>
              <w:szCs w:val="32"/>
            </w:rPr>
            <w:t xml:space="preserve">2.3 </w:t>
          </w:r>
          <w:r>
            <w:rPr>
              <w:rFonts w:hint="eastAsia"/>
              <w:bCs w:val="0"/>
              <w:szCs w:val="32"/>
              <w:lang w:eastAsia="zh-CN"/>
            </w:rPr>
            <w:t>重视规划实施</w:t>
          </w:r>
          <w:r>
            <w:rPr>
              <w:rFonts w:hint="eastAsia"/>
              <w:bCs w:val="0"/>
              <w:szCs w:val="32"/>
            </w:rPr>
            <w:t>和</w:t>
          </w:r>
          <w:r>
            <w:rPr>
              <w:rFonts w:hint="eastAsia"/>
              <w:bCs w:val="0"/>
              <w:szCs w:val="32"/>
              <w:lang w:eastAsia="zh-CN"/>
            </w:rPr>
            <w:t>灾害</w:t>
          </w:r>
          <w:r>
            <w:rPr>
              <w:rFonts w:hint="eastAsia"/>
              <w:bCs w:val="0"/>
              <w:szCs w:val="32"/>
            </w:rPr>
            <w:t>风险</w:t>
          </w:r>
          <w:r>
            <w:rPr>
              <w:rFonts w:hint="eastAsia"/>
              <w:bCs w:val="0"/>
              <w:szCs w:val="32"/>
              <w:lang w:eastAsia="zh-CN"/>
            </w:rPr>
            <w:t>评估</w:t>
          </w:r>
          <w:r>
            <w:tab/>
          </w:r>
          <w:r>
            <w:fldChar w:fldCharType="begin"/>
          </w:r>
          <w:r>
            <w:instrText xml:space="preserve"> PAGEREF _Toc30622 </w:instrText>
          </w:r>
          <w:r>
            <w:fldChar w:fldCharType="separate"/>
          </w:r>
          <w:r>
            <w:t>4</w:t>
          </w:r>
          <w:r>
            <w:fldChar w:fldCharType="end"/>
          </w:r>
          <w:r>
            <w:rPr>
              <w:color w:val="000000" w:themeColor="text1"/>
              <w14:textFill>
                <w14:solidFill>
                  <w14:schemeClr w14:val="tx1"/>
                </w14:solidFill>
              </w14:textFill>
            </w:rPr>
            <w:fldChar w:fldCharType="end"/>
          </w:r>
        </w:p>
        <w:p>
          <w:pPr>
            <w:pStyle w:val="13"/>
            <w:tabs>
              <w:tab w:val="right" w:leader="dot" w:pos="8306"/>
            </w:tabs>
          </w:pPr>
          <w:r>
            <w:rPr>
              <w:color w:val="000000" w:themeColor="text1"/>
              <w14:textFill>
                <w14:solidFill>
                  <w14:schemeClr w14:val="tx1"/>
                </w14:solidFill>
              </w14:textFill>
            </w:rPr>
            <w:fldChar w:fldCharType="begin"/>
          </w:r>
          <w:r>
            <w:instrText xml:space="preserve"> HYPERLINK \l _Toc18385 </w:instrText>
          </w:r>
          <w:r>
            <w:fldChar w:fldCharType="separate"/>
          </w:r>
          <w:r>
            <w:rPr>
              <w:rFonts w:hint="eastAsia"/>
              <w:bCs w:val="0"/>
              <w:szCs w:val="32"/>
            </w:rPr>
            <w:t>2.4 加强重大专题研究</w:t>
          </w:r>
          <w:r>
            <w:tab/>
          </w:r>
          <w:r>
            <w:fldChar w:fldCharType="begin"/>
          </w:r>
          <w:r>
            <w:instrText xml:space="preserve"> PAGEREF _Toc18385 </w:instrText>
          </w:r>
          <w:r>
            <w:fldChar w:fldCharType="separate"/>
          </w:r>
          <w:r>
            <w:t>5</w:t>
          </w:r>
          <w:r>
            <w:fldChar w:fldCharType="end"/>
          </w:r>
          <w:r>
            <w:rPr>
              <w:color w:val="000000" w:themeColor="text1"/>
              <w14:textFill>
                <w14:solidFill>
                  <w14:schemeClr w14:val="tx1"/>
                </w14:solidFill>
              </w14:textFill>
            </w:rPr>
            <w:fldChar w:fldCharType="end"/>
          </w:r>
        </w:p>
        <w:p>
          <w:pPr>
            <w:pStyle w:val="13"/>
            <w:tabs>
              <w:tab w:val="right" w:leader="dot" w:pos="8306"/>
            </w:tabs>
          </w:pPr>
          <w:r>
            <w:rPr>
              <w:color w:val="000000" w:themeColor="text1"/>
              <w14:textFill>
                <w14:solidFill>
                  <w14:schemeClr w14:val="tx1"/>
                </w14:solidFill>
              </w14:textFill>
            </w:rPr>
            <w:fldChar w:fldCharType="begin"/>
          </w:r>
          <w:r>
            <w:instrText xml:space="preserve"> HYPERLINK \l _Toc6691 </w:instrText>
          </w:r>
          <w:r>
            <w:fldChar w:fldCharType="separate"/>
          </w:r>
          <w:r>
            <w:rPr>
              <w:rFonts w:hint="eastAsia"/>
              <w:bCs w:val="0"/>
              <w:szCs w:val="32"/>
            </w:rPr>
            <w:t>2.5 开展总体城市设计</w:t>
          </w:r>
          <w:r>
            <w:rPr>
              <w:rFonts w:hint="eastAsia"/>
              <w:bCs w:val="0"/>
              <w:szCs w:val="32"/>
              <w:lang w:eastAsia="zh-CN"/>
            </w:rPr>
            <w:t>研究</w:t>
          </w:r>
          <w:r>
            <w:tab/>
          </w:r>
          <w:r>
            <w:fldChar w:fldCharType="begin"/>
          </w:r>
          <w:r>
            <w:instrText xml:space="preserve"> PAGEREF _Toc6691 </w:instrText>
          </w:r>
          <w:r>
            <w:fldChar w:fldCharType="separate"/>
          </w:r>
          <w:r>
            <w:t>5</w:t>
          </w:r>
          <w:r>
            <w:fldChar w:fldCharType="end"/>
          </w:r>
          <w:r>
            <w:rPr>
              <w:color w:val="000000" w:themeColor="text1"/>
              <w14:textFill>
                <w14:solidFill>
                  <w14:schemeClr w14:val="tx1"/>
                </w14:solidFill>
              </w14:textFill>
            </w:rPr>
            <w:fldChar w:fldCharType="end"/>
          </w:r>
        </w:p>
        <w:p>
          <w:pPr>
            <w:pStyle w:val="12"/>
            <w:tabs>
              <w:tab w:val="right" w:leader="dot" w:pos="8306"/>
            </w:tabs>
          </w:pPr>
          <w:r>
            <w:rPr>
              <w:color w:val="000000" w:themeColor="text1"/>
              <w14:textFill>
                <w14:solidFill>
                  <w14:schemeClr w14:val="tx1"/>
                </w14:solidFill>
              </w14:textFill>
            </w:rPr>
            <w:fldChar w:fldCharType="begin"/>
          </w:r>
          <w:r>
            <w:instrText xml:space="preserve"> HYPERLINK \l _Toc2650 </w:instrText>
          </w:r>
          <w:r>
            <w:fldChar w:fldCharType="separate"/>
          </w:r>
          <w:r>
            <w:rPr>
              <w:rFonts w:hint="eastAsia" w:ascii="黑体" w:hAnsi="黑体" w:eastAsia="黑体"/>
              <w:szCs w:val="32"/>
            </w:rPr>
            <w:t xml:space="preserve">3 </w:t>
          </w:r>
          <w:r>
            <w:rPr>
              <w:rFonts w:hint="eastAsia"/>
              <w:szCs w:val="32"/>
            </w:rPr>
            <w:t>主要编制内容</w:t>
          </w:r>
          <w:r>
            <w:tab/>
          </w:r>
          <w:r>
            <w:fldChar w:fldCharType="begin"/>
          </w:r>
          <w:r>
            <w:instrText xml:space="preserve"> PAGEREF _Toc2650 </w:instrText>
          </w:r>
          <w:r>
            <w:fldChar w:fldCharType="separate"/>
          </w:r>
          <w:r>
            <w:t>6</w:t>
          </w:r>
          <w:r>
            <w:fldChar w:fldCharType="end"/>
          </w:r>
          <w:r>
            <w:rPr>
              <w:color w:val="000000" w:themeColor="text1"/>
              <w14:textFill>
                <w14:solidFill>
                  <w14:schemeClr w14:val="tx1"/>
                </w14:solidFill>
              </w14:textFill>
            </w:rPr>
            <w:fldChar w:fldCharType="end"/>
          </w:r>
        </w:p>
        <w:p>
          <w:pPr>
            <w:pStyle w:val="13"/>
            <w:tabs>
              <w:tab w:val="right" w:leader="dot" w:pos="8306"/>
            </w:tabs>
          </w:pPr>
          <w:r>
            <w:rPr>
              <w:color w:val="000000" w:themeColor="text1"/>
              <w14:textFill>
                <w14:solidFill>
                  <w14:schemeClr w14:val="tx1"/>
                </w14:solidFill>
              </w14:textFill>
            </w:rPr>
            <w:fldChar w:fldCharType="begin"/>
          </w:r>
          <w:r>
            <w:instrText xml:space="preserve"> HYPERLINK \l _Toc13403 </w:instrText>
          </w:r>
          <w:r>
            <w:fldChar w:fldCharType="separate"/>
          </w:r>
          <w:r>
            <w:rPr>
              <w:rFonts w:hint="eastAsia"/>
              <w:bCs w:val="0"/>
              <w:szCs w:val="32"/>
            </w:rPr>
            <w:t>3.1 落实主体功能定位，明确空间发展目标战略</w:t>
          </w:r>
          <w:r>
            <w:tab/>
          </w:r>
          <w:r>
            <w:fldChar w:fldCharType="begin"/>
          </w:r>
          <w:r>
            <w:instrText xml:space="preserve"> PAGEREF _Toc13403 </w:instrText>
          </w:r>
          <w:r>
            <w:fldChar w:fldCharType="separate"/>
          </w:r>
          <w:r>
            <w:t>6</w:t>
          </w:r>
          <w:r>
            <w:fldChar w:fldCharType="end"/>
          </w:r>
          <w:r>
            <w:rPr>
              <w:color w:val="000000" w:themeColor="text1"/>
              <w14:textFill>
                <w14:solidFill>
                  <w14:schemeClr w14:val="tx1"/>
                </w14:solidFill>
              </w14:textFill>
            </w:rPr>
            <w:fldChar w:fldCharType="end"/>
          </w:r>
        </w:p>
        <w:p>
          <w:pPr>
            <w:pStyle w:val="13"/>
            <w:tabs>
              <w:tab w:val="right" w:leader="dot" w:pos="8306"/>
            </w:tabs>
          </w:pPr>
          <w:r>
            <w:rPr>
              <w:color w:val="000000" w:themeColor="text1"/>
              <w14:textFill>
                <w14:solidFill>
                  <w14:schemeClr w14:val="tx1"/>
                </w14:solidFill>
              </w14:textFill>
            </w:rPr>
            <w:fldChar w:fldCharType="begin"/>
          </w:r>
          <w:r>
            <w:instrText xml:space="preserve"> HYPERLINK \l _Toc30170 </w:instrText>
          </w:r>
          <w:r>
            <w:fldChar w:fldCharType="separate"/>
          </w:r>
          <w:r>
            <w:rPr>
              <w:rFonts w:hint="eastAsia"/>
              <w:bCs w:val="0"/>
              <w:szCs w:val="32"/>
            </w:rPr>
            <w:t>3.2 优化空间总体格局，促进区域协调、城乡融合发展</w:t>
          </w:r>
          <w:r>
            <w:tab/>
          </w:r>
          <w:r>
            <w:fldChar w:fldCharType="begin"/>
          </w:r>
          <w:r>
            <w:instrText xml:space="preserve"> PAGEREF _Toc30170 </w:instrText>
          </w:r>
          <w:r>
            <w:fldChar w:fldCharType="separate"/>
          </w:r>
          <w:r>
            <w:t>6</w:t>
          </w:r>
          <w:r>
            <w:fldChar w:fldCharType="end"/>
          </w:r>
          <w:r>
            <w:rPr>
              <w:color w:val="000000" w:themeColor="text1"/>
              <w14:textFill>
                <w14:solidFill>
                  <w14:schemeClr w14:val="tx1"/>
                </w14:solidFill>
              </w14:textFill>
            </w:rPr>
            <w:fldChar w:fldCharType="end"/>
          </w:r>
        </w:p>
        <w:p>
          <w:pPr>
            <w:pStyle w:val="13"/>
            <w:tabs>
              <w:tab w:val="right" w:leader="dot" w:pos="8306"/>
            </w:tabs>
          </w:pPr>
          <w:r>
            <w:rPr>
              <w:color w:val="000000" w:themeColor="text1"/>
              <w14:textFill>
                <w14:solidFill>
                  <w14:schemeClr w14:val="tx1"/>
                </w14:solidFill>
              </w14:textFill>
            </w:rPr>
            <w:fldChar w:fldCharType="begin"/>
          </w:r>
          <w:r>
            <w:instrText xml:space="preserve"> HYPERLINK \l _Toc9356 </w:instrText>
          </w:r>
          <w:r>
            <w:fldChar w:fldCharType="separate"/>
          </w:r>
          <w:r>
            <w:rPr>
              <w:rFonts w:hint="eastAsia"/>
              <w:bCs w:val="0"/>
              <w:szCs w:val="32"/>
            </w:rPr>
            <w:t>3.3 强化资源环境底线约束，推进生态优先、绿色发展</w:t>
          </w:r>
          <w:r>
            <w:tab/>
          </w:r>
          <w:r>
            <w:fldChar w:fldCharType="begin"/>
          </w:r>
          <w:r>
            <w:instrText xml:space="preserve"> PAGEREF _Toc9356 </w:instrText>
          </w:r>
          <w:r>
            <w:fldChar w:fldCharType="separate"/>
          </w:r>
          <w:r>
            <w:t>8</w:t>
          </w:r>
          <w:r>
            <w:fldChar w:fldCharType="end"/>
          </w:r>
          <w:r>
            <w:rPr>
              <w:color w:val="000000" w:themeColor="text1"/>
              <w14:textFill>
                <w14:solidFill>
                  <w14:schemeClr w14:val="tx1"/>
                </w14:solidFill>
              </w14:textFill>
            </w:rPr>
            <w:fldChar w:fldCharType="end"/>
          </w:r>
        </w:p>
        <w:p>
          <w:pPr>
            <w:pStyle w:val="13"/>
            <w:tabs>
              <w:tab w:val="right" w:leader="dot" w:pos="8306"/>
            </w:tabs>
          </w:pPr>
          <w:r>
            <w:rPr>
              <w:color w:val="000000" w:themeColor="text1"/>
              <w14:textFill>
                <w14:solidFill>
                  <w14:schemeClr w14:val="tx1"/>
                </w14:solidFill>
              </w14:textFill>
            </w:rPr>
            <w:fldChar w:fldCharType="begin"/>
          </w:r>
          <w:r>
            <w:instrText xml:space="preserve"> HYPERLINK \l _Toc27099 </w:instrText>
          </w:r>
          <w:r>
            <w:fldChar w:fldCharType="separate"/>
          </w:r>
          <w:r>
            <w:rPr>
              <w:rFonts w:hint="eastAsia"/>
              <w:bCs w:val="0"/>
              <w:szCs w:val="32"/>
            </w:rPr>
            <w:t>3.4 优化空间结构</w:t>
          </w:r>
          <w:r>
            <w:rPr>
              <w:rFonts w:hint="eastAsia"/>
              <w:bCs w:val="0"/>
              <w:szCs w:val="32"/>
              <w:lang w:eastAsia="zh-CN"/>
            </w:rPr>
            <w:t>，</w:t>
          </w:r>
          <w:r>
            <w:rPr>
              <w:rFonts w:hint="eastAsia"/>
              <w:bCs w:val="0"/>
              <w:szCs w:val="32"/>
            </w:rPr>
            <w:t>提升连通性，促进节约集约、高质量发展</w:t>
          </w:r>
          <w:r>
            <w:tab/>
          </w:r>
          <w:r>
            <w:fldChar w:fldCharType="begin"/>
          </w:r>
          <w:r>
            <w:instrText xml:space="preserve"> PAGEREF _Toc27099 </w:instrText>
          </w:r>
          <w:r>
            <w:fldChar w:fldCharType="separate"/>
          </w:r>
          <w:r>
            <w:t>9</w:t>
          </w:r>
          <w:r>
            <w:fldChar w:fldCharType="end"/>
          </w:r>
          <w:r>
            <w:rPr>
              <w:color w:val="000000" w:themeColor="text1"/>
              <w14:textFill>
                <w14:solidFill>
                  <w14:schemeClr w14:val="tx1"/>
                </w14:solidFill>
              </w14:textFill>
            </w:rPr>
            <w:fldChar w:fldCharType="end"/>
          </w:r>
        </w:p>
        <w:p>
          <w:pPr>
            <w:pStyle w:val="13"/>
            <w:tabs>
              <w:tab w:val="right" w:leader="dot" w:pos="8306"/>
            </w:tabs>
          </w:pPr>
          <w:r>
            <w:rPr>
              <w:color w:val="000000" w:themeColor="text1"/>
              <w14:textFill>
                <w14:solidFill>
                  <w14:schemeClr w14:val="tx1"/>
                </w14:solidFill>
              </w14:textFill>
            </w:rPr>
            <w:fldChar w:fldCharType="begin"/>
          </w:r>
          <w:r>
            <w:instrText xml:space="preserve"> HYPERLINK \l _Toc25834 </w:instrText>
          </w:r>
          <w:r>
            <w:fldChar w:fldCharType="separate"/>
          </w:r>
          <w:r>
            <w:rPr>
              <w:rFonts w:hint="eastAsia"/>
              <w:bCs w:val="0"/>
              <w:szCs w:val="32"/>
            </w:rPr>
            <w:t>3.5 完善公共空间和公共服务功能，营造健康、舒适、便利的人居环境</w:t>
          </w:r>
          <w:r>
            <w:tab/>
          </w:r>
          <w:r>
            <w:fldChar w:fldCharType="begin"/>
          </w:r>
          <w:r>
            <w:instrText xml:space="preserve"> PAGEREF _Toc25834 </w:instrText>
          </w:r>
          <w:r>
            <w:fldChar w:fldCharType="separate"/>
          </w:r>
          <w:r>
            <w:t>10</w:t>
          </w:r>
          <w:r>
            <w:fldChar w:fldCharType="end"/>
          </w:r>
          <w:r>
            <w:rPr>
              <w:color w:val="000000" w:themeColor="text1"/>
              <w14:textFill>
                <w14:solidFill>
                  <w14:schemeClr w14:val="tx1"/>
                </w14:solidFill>
              </w14:textFill>
            </w:rPr>
            <w:fldChar w:fldCharType="end"/>
          </w:r>
        </w:p>
        <w:p>
          <w:pPr>
            <w:pStyle w:val="13"/>
            <w:tabs>
              <w:tab w:val="right" w:leader="dot" w:pos="8306"/>
            </w:tabs>
          </w:pPr>
          <w:r>
            <w:rPr>
              <w:color w:val="000000" w:themeColor="text1"/>
              <w14:textFill>
                <w14:solidFill>
                  <w14:schemeClr w14:val="tx1"/>
                </w14:solidFill>
              </w14:textFill>
            </w:rPr>
            <w:fldChar w:fldCharType="begin"/>
          </w:r>
          <w:r>
            <w:instrText xml:space="preserve"> HYPERLINK \l _Toc5427 </w:instrText>
          </w:r>
          <w:r>
            <w:fldChar w:fldCharType="separate"/>
          </w:r>
          <w:r>
            <w:rPr>
              <w:rFonts w:hint="eastAsia"/>
              <w:bCs w:val="0"/>
              <w:szCs w:val="32"/>
            </w:rPr>
            <w:t>3.6 保护自然与</w:t>
          </w:r>
          <w:r>
            <w:rPr>
              <w:bCs w:val="0"/>
              <w:szCs w:val="32"/>
            </w:rPr>
            <w:t>历史文化</w:t>
          </w:r>
          <w:r>
            <w:rPr>
              <w:rFonts w:hint="eastAsia"/>
              <w:bCs w:val="0"/>
              <w:szCs w:val="32"/>
            </w:rPr>
            <w:t>，塑造具有地域特色</w:t>
          </w:r>
          <w:r>
            <w:rPr>
              <w:bCs w:val="0"/>
              <w:szCs w:val="32"/>
            </w:rPr>
            <w:t>的城</w:t>
          </w:r>
          <w:r>
            <w:rPr>
              <w:rFonts w:hint="eastAsia"/>
              <w:bCs w:val="0"/>
              <w:szCs w:val="32"/>
            </w:rPr>
            <w:t>乡</w:t>
          </w:r>
          <w:r>
            <w:rPr>
              <w:bCs w:val="0"/>
              <w:szCs w:val="32"/>
            </w:rPr>
            <w:t>风貌</w:t>
          </w:r>
          <w:r>
            <w:tab/>
          </w:r>
          <w:r>
            <w:fldChar w:fldCharType="begin"/>
          </w:r>
          <w:r>
            <w:instrText xml:space="preserve"> PAGEREF _Toc5427 </w:instrText>
          </w:r>
          <w:r>
            <w:fldChar w:fldCharType="separate"/>
          </w:r>
          <w:r>
            <w:t>12</w:t>
          </w:r>
          <w:r>
            <w:fldChar w:fldCharType="end"/>
          </w:r>
          <w:r>
            <w:rPr>
              <w:color w:val="000000" w:themeColor="text1"/>
              <w14:textFill>
                <w14:solidFill>
                  <w14:schemeClr w14:val="tx1"/>
                </w14:solidFill>
              </w14:textFill>
            </w:rPr>
            <w:fldChar w:fldCharType="end"/>
          </w:r>
        </w:p>
        <w:p>
          <w:pPr>
            <w:pStyle w:val="13"/>
            <w:tabs>
              <w:tab w:val="right" w:leader="dot" w:pos="8306"/>
            </w:tabs>
          </w:pPr>
          <w:r>
            <w:rPr>
              <w:color w:val="000000" w:themeColor="text1"/>
              <w14:textFill>
                <w14:solidFill>
                  <w14:schemeClr w14:val="tx1"/>
                </w14:solidFill>
              </w14:textFill>
            </w:rPr>
            <w:fldChar w:fldCharType="begin"/>
          </w:r>
          <w:r>
            <w:instrText xml:space="preserve"> HYPERLINK \l _Toc22694 </w:instrText>
          </w:r>
          <w:r>
            <w:fldChar w:fldCharType="separate"/>
          </w:r>
          <w:r>
            <w:rPr>
              <w:rFonts w:hint="eastAsia"/>
              <w:bCs w:val="0"/>
              <w:szCs w:val="32"/>
            </w:rPr>
            <w:t xml:space="preserve">3.7 </w:t>
          </w:r>
          <w:r>
            <w:rPr>
              <w:bCs w:val="0"/>
              <w:szCs w:val="32"/>
            </w:rPr>
            <w:t>完善</w:t>
          </w:r>
          <w:r>
            <w:rPr>
              <w:rFonts w:hint="eastAsia"/>
              <w:bCs w:val="0"/>
              <w:szCs w:val="32"/>
            </w:rPr>
            <w:t>基础设施体系，增强城市安全</w:t>
          </w:r>
          <w:r>
            <w:rPr>
              <w:bCs w:val="0"/>
              <w:szCs w:val="32"/>
            </w:rPr>
            <w:t>韧性</w:t>
          </w:r>
          <w:r>
            <w:tab/>
          </w:r>
          <w:r>
            <w:fldChar w:fldCharType="begin"/>
          </w:r>
          <w:r>
            <w:instrText xml:space="preserve"> PAGEREF _Toc22694 </w:instrText>
          </w:r>
          <w:r>
            <w:fldChar w:fldCharType="separate"/>
          </w:r>
          <w:r>
            <w:t>13</w:t>
          </w:r>
          <w:r>
            <w:fldChar w:fldCharType="end"/>
          </w:r>
          <w:r>
            <w:rPr>
              <w:color w:val="000000" w:themeColor="text1"/>
              <w14:textFill>
                <w14:solidFill>
                  <w14:schemeClr w14:val="tx1"/>
                </w14:solidFill>
              </w14:textFill>
            </w:rPr>
            <w:fldChar w:fldCharType="end"/>
          </w:r>
        </w:p>
        <w:p>
          <w:pPr>
            <w:pStyle w:val="13"/>
            <w:tabs>
              <w:tab w:val="right" w:leader="dot" w:pos="8306"/>
            </w:tabs>
          </w:pPr>
          <w:r>
            <w:rPr>
              <w:color w:val="000000" w:themeColor="text1"/>
              <w14:textFill>
                <w14:solidFill>
                  <w14:schemeClr w14:val="tx1"/>
                </w14:solidFill>
              </w14:textFill>
            </w:rPr>
            <w:fldChar w:fldCharType="begin"/>
          </w:r>
          <w:r>
            <w:instrText xml:space="preserve"> HYPERLINK \l _Toc10073 </w:instrText>
          </w:r>
          <w:r>
            <w:fldChar w:fldCharType="separate"/>
          </w:r>
          <w:r>
            <w:rPr>
              <w:rFonts w:hint="eastAsia"/>
              <w:bCs w:val="0"/>
              <w:szCs w:val="32"/>
            </w:rPr>
            <w:t>3.8 推进国土整治修复与城市更新，提升空间综合价值</w:t>
          </w:r>
          <w:r>
            <w:tab/>
          </w:r>
          <w:r>
            <w:fldChar w:fldCharType="begin"/>
          </w:r>
          <w:r>
            <w:instrText xml:space="preserve"> PAGEREF _Toc10073 </w:instrText>
          </w:r>
          <w:r>
            <w:fldChar w:fldCharType="separate"/>
          </w:r>
          <w:r>
            <w:t>14</w:t>
          </w:r>
          <w:r>
            <w:fldChar w:fldCharType="end"/>
          </w:r>
          <w:r>
            <w:rPr>
              <w:color w:val="000000" w:themeColor="text1"/>
              <w14:textFill>
                <w14:solidFill>
                  <w14:schemeClr w14:val="tx1"/>
                </w14:solidFill>
              </w14:textFill>
            </w:rPr>
            <w:fldChar w:fldCharType="end"/>
          </w:r>
        </w:p>
        <w:p>
          <w:pPr>
            <w:pStyle w:val="13"/>
            <w:tabs>
              <w:tab w:val="right" w:leader="dot" w:pos="8306"/>
            </w:tabs>
          </w:pPr>
          <w:r>
            <w:rPr>
              <w:color w:val="000000" w:themeColor="text1"/>
              <w14:textFill>
                <w14:solidFill>
                  <w14:schemeClr w14:val="tx1"/>
                </w14:solidFill>
              </w14:textFill>
            </w:rPr>
            <w:fldChar w:fldCharType="begin"/>
          </w:r>
          <w:r>
            <w:instrText xml:space="preserve"> HYPERLINK \l _Toc28242 </w:instrText>
          </w:r>
          <w:r>
            <w:fldChar w:fldCharType="separate"/>
          </w:r>
          <w:r>
            <w:rPr>
              <w:rFonts w:hint="eastAsia"/>
              <w:bCs w:val="0"/>
              <w:szCs w:val="32"/>
            </w:rPr>
            <w:t>3.9 建立</w:t>
          </w:r>
          <w:r>
            <w:rPr>
              <w:bCs w:val="0"/>
              <w:szCs w:val="32"/>
            </w:rPr>
            <w:t>规划实施保障机制</w:t>
          </w:r>
          <w:r>
            <w:rPr>
              <w:rFonts w:hint="eastAsia"/>
              <w:bCs w:val="0"/>
              <w:szCs w:val="32"/>
            </w:rPr>
            <w:t>，</w:t>
          </w:r>
          <w:r>
            <w:rPr>
              <w:bCs w:val="0"/>
              <w:szCs w:val="32"/>
            </w:rPr>
            <w:t>确保一张蓝图干到底</w:t>
          </w:r>
          <w:r>
            <w:tab/>
          </w:r>
          <w:r>
            <w:fldChar w:fldCharType="begin"/>
          </w:r>
          <w:r>
            <w:instrText xml:space="preserve"> PAGEREF _Toc28242 </w:instrText>
          </w:r>
          <w:r>
            <w:fldChar w:fldCharType="separate"/>
          </w:r>
          <w:r>
            <w:t>15</w:t>
          </w:r>
          <w:r>
            <w:fldChar w:fldCharType="end"/>
          </w:r>
          <w:r>
            <w:rPr>
              <w:color w:val="000000" w:themeColor="text1"/>
              <w14:textFill>
                <w14:solidFill>
                  <w14:schemeClr w14:val="tx1"/>
                </w14:solidFill>
              </w14:textFill>
            </w:rPr>
            <w:fldChar w:fldCharType="end"/>
          </w:r>
        </w:p>
        <w:p>
          <w:pPr>
            <w:pStyle w:val="12"/>
            <w:tabs>
              <w:tab w:val="right" w:leader="dot" w:pos="8306"/>
            </w:tabs>
          </w:pPr>
          <w:r>
            <w:rPr>
              <w:color w:val="000000" w:themeColor="text1"/>
              <w14:textFill>
                <w14:solidFill>
                  <w14:schemeClr w14:val="tx1"/>
                </w14:solidFill>
              </w14:textFill>
            </w:rPr>
            <w:fldChar w:fldCharType="begin"/>
          </w:r>
          <w:r>
            <w:instrText xml:space="preserve"> HYPERLINK \l _Toc17822 </w:instrText>
          </w:r>
          <w:r>
            <w:fldChar w:fldCharType="separate"/>
          </w:r>
          <w:r>
            <w:rPr>
              <w:rFonts w:hint="eastAsia" w:ascii="黑体" w:hAnsi="黑体" w:eastAsia="黑体"/>
              <w:szCs w:val="32"/>
            </w:rPr>
            <w:t xml:space="preserve">4 </w:t>
          </w:r>
          <w:r>
            <w:rPr>
              <w:rFonts w:hint="eastAsia"/>
              <w:szCs w:val="32"/>
            </w:rPr>
            <w:t>公众参与和多方协</w:t>
          </w:r>
          <w:r>
            <w:rPr>
              <w:szCs w:val="32"/>
            </w:rPr>
            <w:t>同</w:t>
          </w:r>
          <w:r>
            <w:tab/>
          </w:r>
          <w:r>
            <w:fldChar w:fldCharType="begin"/>
          </w:r>
          <w:r>
            <w:instrText xml:space="preserve"> PAGEREF _Toc17822 </w:instrText>
          </w:r>
          <w:r>
            <w:fldChar w:fldCharType="separate"/>
          </w:r>
          <w:r>
            <w:t>17</w:t>
          </w:r>
          <w:r>
            <w:fldChar w:fldCharType="end"/>
          </w:r>
          <w:r>
            <w:rPr>
              <w:color w:val="000000" w:themeColor="text1"/>
              <w14:textFill>
                <w14:solidFill>
                  <w14:schemeClr w14:val="tx1"/>
                </w14:solidFill>
              </w14:textFill>
            </w:rPr>
            <w:fldChar w:fldCharType="end"/>
          </w:r>
        </w:p>
        <w:p>
          <w:pPr>
            <w:pStyle w:val="12"/>
            <w:tabs>
              <w:tab w:val="right" w:leader="dot" w:pos="8306"/>
            </w:tabs>
          </w:pPr>
          <w:r>
            <w:rPr>
              <w:color w:val="000000" w:themeColor="text1"/>
              <w14:textFill>
                <w14:solidFill>
                  <w14:schemeClr w14:val="tx1"/>
                </w14:solidFill>
              </w14:textFill>
            </w:rPr>
            <w:fldChar w:fldCharType="begin"/>
          </w:r>
          <w:r>
            <w:instrText xml:space="preserve"> HYPERLINK \l _Toc10946 </w:instrText>
          </w:r>
          <w:r>
            <w:fldChar w:fldCharType="separate"/>
          </w:r>
          <w:r>
            <w:rPr>
              <w:rFonts w:hint="eastAsia" w:ascii="黑体" w:hAnsi="黑体" w:eastAsia="黑体"/>
              <w:szCs w:val="32"/>
            </w:rPr>
            <w:t xml:space="preserve">5 </w:t>
          </w:r>
          <w:r>
            <w:rPr>
              <w:rFonts w:hint="eastAsia"/>
              <w:szCs w:val="32"/>
            </w:rPr>
            <w:t>审查要求</w:t>
          </w:r>
          <w:r>
            <w:tab/>
          </w:r>
          <w:r>
            <w:fldChar w:fldCharType="begin"/>
          </w:r>
          <w:r>
            <w:instrText xml:space="preserve"> PAGEREF _Toc10946 </w:instrText>
          </w:r>
          <w:r>
            <w:fldChar w:fldCharType="separate"/>
          </w:r>
          <w:r>
            <w:t>17</w:t>
          </w:r>
          <w:r>
            <w:fldChar w:fldCharType="end"/>
          </w:r>
          <w:r>
            <w:rPr>
              <w:color w:val="000000" w:themeColor="text1"/>
              <w14:textFill>
                <w14:solidFill>
                  <w14:schemeClr w14:val="tx1"/>
                </w14:solidFill>
              </w14:textFill>
            </w:rPr>
            <w:fldChar w:fldCharType="end"/>
          </w:r>
        </w:p>
        <w:p>
          <w:pPr>
            <w:pStyle w:val="12"/>
            <w:tabs>
              <w:tab w:val="right" w:leader="dot" w:pos="8306"/>
            </w:tabs>
          </w:pPr>
          <w:r>
            <w:rPr>
              <w:color w:val="000000" w:themeColor="text1"/>
              <w14:textFill>
                <w14:solidFill>
                  <w14:schemeClr w14:val="tx1"/>
                </w14:solidFill>
              </w14:textFill>
            </w:rPr>
            <w:fldChar w:fldCharType="begin"/>
          </w:r>
          <w:r>
            <w:instrText xml:space="preserve"> HYPERLINK \l _Toc11055 </w:instrText>
          </w:r>
          <w:r>
            <w:fldChar w:fldCharType="separate"/>
          </w:r>
          <w:r>
            <w:rPr>
              <w:rFonts w:hint="eastAsia"/>
              <w:szCs w:val="32"/>
            </w:rPr>
            <w:t>附录</w:t>
          </w:r>
          <w:r>
            <w:rPr>
              <w:szCs w:val="32"/>
            </w:rPr>
            <w:t xml:space="preserve">A  </w:t>
          </w:r>
          <w:r>
            <w:rPr>
              <w:rFonts w:hint="eastAsia"/>
              <w:szCs w:val="32"/>
            </w:rPr>
            <w:t>名词解释和说明</w:t>
          </w:r>
          <w:r>
            <w:tab/>
          </w:r>
          <w:r>
            <w:fldChar w:fldCharType="begin"/>
          </w:r>
          <w:r>
            <w:instrText xml:space="preserve"> PAGEREF _Toc11055 </w:instrText>
          </w:r>
          <w:r>
            <w:fldChar w:fldCharType="separate"/>
          </w:r>
          <w:r>
            <w:t>18</w:t>
          </w:r>
          <w:r>
            <w:fldChar w:fldCharType="end"/>
          </w:r>
          <w:r>
            <w:rPr>
              <w:color w:val="000000" w:themeColor="text1"/>
              <w14:textFill>
                <w14:solidFill>
                  <w14:schemeClr w14:val="tx1"/>
                </w14:solidFill>
              </w14:textFill>
            </w:rPr>
            <w:fldChar w:fldCharType="end"/>
          </w:r>
        </w:p>
        <w:p>
          <w:pPr>
            <w:pStyle w:val="12"/>
            <w:tabs>
              <w:tab w:val="right" w:leader="dot" w:pos="8306"/>
            </w:tabs>
          </w:pPr>
          <w:r>
            <w:rPr>
              <w:color w:val="000000" w:themeColor="text1"/>
              <w14:textFill>
                <w14:solidFill>
                  <w14:schemeClr w14:val="tx1"/>
                </w14:solidFill>
              </w14:textFill>
            </w:rPr>
            <w:fldChar w:fldCharType="begin"/>
          </w:r>
          <w:r>
            <w:instrText xml:space="preserve"> HYPERLINK \l _Toc1931 </w:instrText>
          </w:r>
          <w:r>
            <w:fldChar w:fldCharType="separate"/>
          </w:r>
          <w:r>
            <w:rPr>
              <w:rFonts w:hint="eastAsia"/>
              <w:szCs w:val="32"/>
            </w:rPr>
            <w:t>附录</w:t>
          </w:r>
          <w:r>
            <w:rPr>
              <w:szCs w:val="32"/>
            </w:rPr>
            <w:t xml:space="preserve">B  </w:t>
          </w:r>
          <w:r>
            <w:rPr>
              <w:rFonts w:hint="eastAsia"/>
              <w:szCs w:val="32"/>
            </w:rPr>
            <w:t>规划分区</w:t>
          </w:r>
          <w:r>
            <w:tab/>
          </w:r>
          <w:r>
            <w:fldChar w:fldCharType="begin"/>
          </w:r>
          <w:r>
            <w:instrText xml:space="preserve"> PAGEREF _Toc1931 </w:instrText>
          </w:r>
          <w:r>
            <w:fldChar w:fldCharType="separate"/>
          </w:r>
          <w:r>
            <w:t>21</w:t>
          </w:r>
          <w:r>
            <w:fldChar w:fldCharType="end"/>
          </w:r>
          <w:r>
            <w:rPr>
              <w:color w:val="000000" w:themeColor="text1"/>
              <w14:textFill>
                <w14:solidFill>
                  <w14:schemeClr w14:val="tx1"/>
                </w14:solidFill>
              </w14:textFill>
            </w:rPr>
            <w:fldChar w:fldCharType="end"/>
          </w:r>
        </w:p>
        <w:p>
          <w:pPr>
            <w:pStyle w:val="12"/>
            <w:tabs>
              <w:tab w:val="right" w:leader="dot" w:pos="8306"/>
            </w:tabs>
          </w:pPr>
          <w:r>
            <w:rPr>
              <w:color w:val="000000" w:themeColor="text1"/>
              <w14:textFill>
                <w14:solidFill>
                  <w14:schemeClr w14:val="tx1"/>
                </w14:solidFill>
              </w14:textFill>
            </w:rPr>
            <w:fldChar w:fldCharType="begin"/>
          </w:r>
          <w:r>
            <w:instrText xml:space="preserve"> HYPERLINK \l _Toc20988 </w:instrText>
          </w:r>
          <w:r>
            <w:fldChar w:fldCharType="separate"/>
          </w:r>
          <w:r>
            <w:rPr>
              <w:szCs w:val="32"/>
            </w:rPr>
            <w:t xml:space="preserve">附录C  </w:t>
          </w:r>
          <w:r>
            <w:rPr>
              <w:rFonts w:hint="eastAsia"/>
              <w:szCs w:val="32"/>
            </w:rPr>
            <w:t>规划图件目录</w:t>
          </w:r>
          <w:r>
            <w:tab/>
          </w:r>
          <w:r>
            <w:fldChar w:fldCharType="begin"/>
          </w:r>
          <w:r>
            <w:instrText xml:space="preserve"> PAGEREF _Toc20988 </w:instrText>
          </w:r>
          <w:r>
            <w:fldChar w:fldCharType="separate"/>
          </w:r>
          <w:r>
            <w:t>24</w:t>
          </w:r>
          <w:r>
            <w:fldChar w:fldCharType="end"/>
          </w:r>
          <w:r>
            <w:rPr>
              <w:color w:val="000000" w:themeColor="text1"/>
              <w14:textFill>
                <w14:solidFill>
                  <w14:schemeClr w14:val="tx1"/>
                </w14:solidFill>
              </w14:textFill>
            </w:rPr>
            <w:fldChar w:fldCharType="end"/>
          </w:r>
        </w:p>
        <w:p>
          <w:pPr>
            <w:pStyle w:val="12"/>
            <w:tabs>
              <w:tab w:val="right" w:leader="dot" w:pos="8306"/>
            </w:tabs>
          </w:pPr>
          <w:r>
            <w:rPr>
              <w:color w:val="000000" w:themeColor="text1"/>
              <w14:textFill>
                <w14:solidFill>
                  <w14:schemeClr w14:val="tx1"/>
                </w14:solidFill>
              </w14:textFill>
            </w:rPr>
            <w:fldChar w:fldCharType="begin"/>
          </w:r>
          <w:r>
            <w:instrText xml:space="preserve"> HYPERLINK \l _Toc10952 </w:instrText>
          </w:r>
          <w:r>
            <w:fldChar w:fldCharType="separate"/>
          </w:r>
          <w:r>
            <w:rPr>
              <w:szCs w:val="32"/>
            </w:rPr>
            <w:t xml:space="preserve">附录D  </w:t>
          </w:r>
          <w:r>
            <w:rPr>
              <w:rFonts w:hint="eastAsia"/>
              <w:szCs w:val="32"/>
            </w:rPr>
            <w:t>规划文本附表</w:t>
          </w:r>
          <w:r>
            <w:tab/>
          </w:r>
          <w:r>
            <w:fldChar w:fldCharType="begin"/>
          </w:r>
          <w:r>
            <w:instrText xml:space="preserve"> PAGEREF _Toc10952 </w:instrText>
          </w:r>
          <w:r>
            <w:fldChar w:fldCharType="separate"/>
          </w:r>
          <w:r>
            <w:t>26</w:t>
          </w:r>
          <w:r>
            <w:fldChar w:fldCharType="end"/>
          </w:r>
          <w:r>
            <w:rPr>
              <w:color w:val="000000" w:themeColor="text1"/>
              <w14:textFill>
                <w14:solidFill>
                  <w14:schemeClr w14:val="tx1"/>
                </w14:solidFill>
              </w14:textFill>
            </w:rPr>
            <w:fldChar w:fldCharType="end"/>
          </w:r>
        </w:p>
        <w:p>
          <w:pPr>
            <w:pStyle w:val="12"/>
            <w:tabs>
              <w:tab w:val="right" w:leader="dot" w:pos="8306"/>
            </w:tabs>
          </w:pPr>
          <w:r>
            <w:rPr>
              <w:color w:val="000000" w:themeColor="text1"/>
              <w14:textFill>
                <w14:solidFill>
                  <w14:schemeClr w14:val="tx1"/>
                </w14:solidFill>
              </w14:textFill>
            </w:rPr>
            <w:fldChar w:fldCharType="begin"/>
          </w:r>
          <w:r>
            <w:instrText xml:space="preserve"> HYPERLINK \l _Toc13304 </w:instrText>
          </w:r>
          <w:r>
            <w:fldChar w:fldCharType="separate"/>
          </w:r>
          <w:r>
            <w:rPr>
              <w:rFonts w:hint="eastAsia"/>
              <w:szCs w:val="32"/>
            </w:rPr>
            <w:t>附录</w:t>
          </w:r>
          <w:r>
            <w:rPr>
              <w:szCs w:val="32"/>
            </w:rPr>
            <w:t xml:space="preserve">E  </w:t>
          </w:r>
          <w:r>
            <w:rPr>
              <w:rFonts w:hint="eastAsia"/>
              <w:szCs w:val="32"/>
            </w:rPr>
            <w:t>规划指标体系</w:t>
          </w:r>
          <w:r>
            <w:tab/>
          </w:r>
          <w:r>
            <w:fldChar w:fldCharType="begin"/>
          </w:r>
          <w:r>
            <w:instrText xml:space="preserve"> PAGEREF _Toc13304 </w:instrText>
          </w:r>
          <w:r>
            <w:fldChar w:fldCharType="separate"/>
          </w:r>
          <w:r>
            <w:t>29</w:t>
          </w:r>
          <w:r>
            <w:fldChar w:fldCharType="end"/>
          </w:r>
          <w:r>
            <w:rPr>
              <w:color w:val="000000" w:themeColor="text1"/>
              <w14:textFill>
                <w14:solidFill>
                  <w14:schemeClr w14:val="tx1"/>
                </w14:solidFill>
              </w14:textFill>
            </w:rPr>
            <w:fldChar w:fldCharType="end"/>
          </w:r>
        </w:p>
        <w:p>
          <w:pPr>
            <w:pStyle w:val="12"/>
            <w:tabs>
              <w:tab w:val="right" w:leader="dot" w:pos="8306"/>
            </w:tabs>
          </w:pPr>
          <w:r>
            <w:rPr>
              <w:color w:val="000000" w:themeColor="text1"/>
              <w14:textFill>
                <w14:solidFill>
                  <w14:schemeClr w14:val="tx1"/>
                </w14:solidFill>
              </w14:textFill>
            </w:rPr>
            <w:fldChar w:fldCharType="begin"/>
          </w:r>
          <w:r>
            <w:instrText xml:space="preserve"> HYPERLINK \l _Toc27097 </w:instrText>
          </w:r>
          <w:r>
            <w:fldChar w:fldCharType="separate"/>
          </w:r>
          <w:r>
            <w:rPr>
              <w:rFonts w:hint="eastAsia"/>
              <w:szCs w:val="32"/>
            </w:rPr>
            <w:t>附录</w:t>
          </w:r>
          <w:r>
            <w:rPr>
              <w:szCs w:val="32"/>
            </w:rPr>
            <w:t xml:space="preserve">F  </w:t>
          </w:r>
          <w:r>
            <w:rPr>
              <w:rFonts w:hint="eastAsia"/>
              <w:szCs w:val="32"/>
            </w:rPr>
            <w:t>强制性内容</w:t>
          </w:r>
          <w:r>
            <w:tab/>
          </w:r>
          <w:r>
            <w:fldChar w:fldCharType="begin"/>
          </w:r>
          <w:r>
            <w:instrText xml:space="preserve"> PAGEREF _Toc27097 </w:instrText>
          </w:r>
          <w:r>
            <w:fldChar w:fldCharType="separate"/>
          </w:r>
          <w:r>
            <w:t>34</w:t>
          </w:r>
          <w:r>
            <w:fldChar w:fldCharType="end"/>
          </w:r>
          <w:r>
            <w:rPr>
              <w:color w:val="000000" w:themeColor="text1"/>
              <w14:textFill>
                <w14:solidFill>
                  <w14:schemeClr w14:val="tx1"/>
                </w14:solidFill>
              </w14:textFill>
            </w:rPr>
            <w:fldChar w:fldCharType="end"/>
          </w:r>
        </w:p>
        <w:p>
          <w:pPr>
            <w:pStyle w:val="12"/>
            <w:tabs>
              <w:tab w:val="right" w:leader="dot" w:pos="8306"/>
            </w:tabs>
          </w:pPr>
          <w:r>
            <w:rPr>
              <w:color w:val="000000" w:themeColor="text1"/>
              <w14:textFill>
                <w14:solidFill>
                  <w14:schemeClr w14:val="tx1"/>
                </w14:solidFill>
              </w14:textFill>
            </w:rPr>
            <w:fldChar w:fldCharType="begin"/>
          </w:r>
          <w:r>
            <w:instrText xml:space="preserve"> HYPERLINK \l _Toc28504 </w:instrText>
          </w:r>
          <w:r>
            <w:fldChar w:fldCharType="separate"/>
          </w:r>
          <w:r>
            <w:rPr>
              <w:rFonts w:hint="eastAsia"/>
              <w:szCs w:val="32"/>
            </w:rPr>
            <w:t>附录G</w:t>
          </w:r>
          <w:r>
            <w:rPr>
              <w:szCs w:val="32"/>
            </w:rPr>
            <w:t xml:space="preserve">  </w:t>
          </w:r>
          <w:r>
            <w:rPr>
              <w:rFonts w:hint="eastAsia"/>
              <w:szCs w:val="32"/>
            </w:rPr>
            <w:t>城镇开发边界划定要求</w:t>
          </w:r>
          <w:r>
            <w:tab/>
          </w:r>
          <w:r>
            <w:fldChar w:fldCharType="begin"/>
          </w:r>
          <w:r>
            <w:instrText xml:space="preserve"> PAGEREF _Toc28504 </w:instrText>
          </w:r>
          <w:r>
            <w:fldChar w:fldCharType="separate"/>
          </w:r>
          <w:r>
            <w:t>35</w:t>
          </w:r>
          <w:r>
            <w:fldChar w:fldCharType="end"/>
          </w:r>
          <w:r>
            <w:rPr>
              <w:color w:val="000000" w:themeColor="text1"/>
              <w14:textFill>
                <w14:solidFill>
                  <w14:schemeClr w14:val="tx1"/>
                </w14:solidFill>
              </w14:textFill>
            </w:rPr>
            <w:fldChar w:fldCharType="end"/>
          </w:r>
        </w:p>
        <w:p>
          <w:pPr>
            <w:spacing w:line="360" w:lineRule="auto"/>
            <w:rPr>
              <w:color w:val="000000" w:themeColor="text1"/>
              <w:sz w:val="24"/>
              <w14:textFill>
                <w14:solidFill>
                  <w14:schemeClr w14:val="tx1"/>
                </w14:solidFill>
              </w14:textFill>
            </w:rPr>
          </w:pPr>
          <w:r>
            <w:rPr>
              <w:color w:val="000000" w:themeColor="text1"/>
              <w14:textFill>
                <w14:solidFill>
                  <w14:schemeClr w14:val="tx1"/>
                </w14:solidFill>
              </w14:textFill>
            </w:rPr>
            <w:fldChar w:fldCharType="end"/>
          </w:r>
        </w:p>
      </w:sdtContent>
    </w:sdt>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pStyle w:val="2"/>
        <w:spacing w:line="240" w:lineRule="auto"/>
        <w:jc w:val="both"/>
        <w:rPr>
          <w:color w:val="000000" w:themeColor="text1"/>
          <w:szCs w:val="32"/>
          <w14:textFill>
            <w14:solidFill>
              <w14:schemeClr w14:val="tx1"/>
            </w14:solidFill>
          </w14:textFill>
        </w:rPr>
      </w:pPr>
      <w:bookmarkStart w:id="19" w:name="_Toc38876594"/>
      <w:bookmarkStart w:id="20" w:name="_Toc5199"/>
      <w:bookmarkStart w:id="21" w:name="_Toc8441"/>
      <w:bookmarkStart w:id="22" w:name="_Toc21711"/>
      <w:bookmarkStart w:id="23" w:name="_Toc1163"/>
      <w:bookmarkStart w:id="24" w:name="_Toc44611563"/>
      <w:bookmarkStart w:id="25" w:name="_Toc179"/>
      <w:bookmarkStart w:id="26" w:name="_Toc38982740"/>
      <w:bookmarkStart w:id="27" w:name="_Toc33207266"/>
      <w:r>
        <w:rPr>
          <w:rFonts w:hint="eastAsia"/>
          <w:color w:val="000000" w:themeColor="text1"/>
          <w:szCs w:val="32"/>
          <w14:textFill>
            <w14:solidFill>
              <w14:schemeClr w14:val="tx1"/>
            </w14:solidFill>
          </w14:textFill>
        </w:rPr>
        <w:t>总体要求</w:t>
      </w:r>
      <w:bookmarkEnd w:id="19"/>
      <w:bookmarkEnd w:id="20"/>
      <w:bookmarkEnd w:id="21"/>
      <w:bookmarkEnd w:id="22"/>
      <w:bookmarkEnd w:id="23"/>
      <w:bookmarkEnd w:id="24"/>
      <w:bookmarkEnd w:id="25"/>
    </w:p>
    <w:bookmarkEnd w:id="26"/>
    <w:p>
      <w:pPr>
        <w:pStyle w:val="3"/>
        <w:ind w:left="-2" w:leftChars="-1" w:firstLine="0"/>
        <w:jc w:val="both"/>
        <w:rPr>
          <w:b/>
          <w:bCs w:val="0"/>
          <w:color w:val="000000" w:themeColor="text1"/>
          <w:szCs w:val="32"/>
          <w14:textFill>
            <w14:solidFill>
              <w14:schemeClr w14:val="tx1"/>
            </w14:solidFill>
          </w14:textFill>
        </w:rPr>
      </w:pPr>
      <w:bookmarkStart w:id="28" w:name="_Toc24736"/>
      <w:bookmarkStart w:id="29" w:name="_Toc29151"/>
      <w:bookmarkStart w:id="30" w:name="_Toc33207267"/>
      <w:bookmarkStart w:id="31" w:name="_Toc20021"/>
      <w:bookmarkStart w:id="32" w:name="_Toc7876"/>
      <w:bookmarkStart w:id="33" w:name="_Toc44441614"/>
      <w:bookmarkStart w:id="34" w:name="_Toc38876595"/>
      <w:bookmarkStart w:id="35" w:name="_Toc44611564"/>
      <w:bookmarkStart w:id="36" w:name="_Toc18777"/>
      <w:bookmarkStart w:id="37" w:name="_Toc38876597"/>
      <w:bookmarkStart w:id="38" w:name="_Toc41572232"/>
      <w:bookmarkStart w:id="39" w:name="_Toc33207269"/>
      <w:bookmarkStart w:id="40" w:name="_Toc38982745"/>
      <w:r>
        <w:rPr>
          <w:rFonts w:hint="eastAsia"/>
          <w:b/>
          <w:bCs w:val="0"/>
          <w:color w:val="000000" w:themeColor="text1"/>
          <w:szCs w:val="32"/>
          <w14:textFill>
            <w14:solidFill>
              <w14:schemeClr w14:val="tx1"/>
            </w14:solidFill>
          </w14:textFill>
        </w:rPr>
        <w:t>适用范围</w:t>
      </w:r>
      <w:bookmarkEnd w:id="28"/>
      <w:bookmarkEnd w:id="29"/>
      <w:bookmarkEnd w:id="30"/>
      <w:bookmarkEnd w:id="31"/>
      <w:bookmarkEnd w:id="32"/>
      <w:bookmarkEnd w:id="33"/>
      <w:bookmarkEnd w:id="34"/>
      <w:bookmarkEnd w:id="35"/>
      <w:bookmarkEnd w:id="36"/>
    </w:p>
    <w:p>
      <w:pPr>
        <w:pStyle w:val="32"/>
        <w:ind w:firstLine="640"/>
        <w:rPr>
          <w:rFonts w:ascii="Times New Roman" w:eastAsia="仿宋_GB2312"/>
          <w:color w:val="000000" w:themeColor="text1"/>
          <w:sz w:val="32"/>
          <w:szCs w:val="32"/>
          <w14:textFill>
            <w14:solidFill>
              <w14:schemeClr w14:val="tx1"/>
            </w14:solidFill>
          </w14:textFill>
        </w:rPr>
      </w:pPr>
      <w:bookmarkStart w:id="41" w:name="_Toc33207268"/>
      <w:bookmarkStart w:id="42" w:name="_Toc38876596"/>
      <w:bookmarkStart w:id="43" w:name="_Toc44441615"/>
      <w:r>
        <w:rPr>
          <w:rFonts w:hint="eastAsia" w:ascii="Times New Roman" w:eastAsia="仿宋_GB2312"/>
          <w:color w:val="000000" w:themeColor="text1"/>
          <w:sz w:val="32"/>
          <w:szCs w:val="32"/>
          <w14:textFill>
            <w14:solidFill>
              <w14:schemeClr w14:val="tx1"/>
            </w14:solidFill>
          </w14:textFill>
        </w:rPr>
        <w:t>本指南适用于市级（包括副省级和地级城市）国土空间总体规划（以下简称市级总规）编制。地区、州、</w:t>
      </w:r>
      <w:r>
        <w:rPr>
          <w:rFonts w:hint="default" w:ascii="Times New Roman" w:eastAsia="仿宋_GB2312"/>
          <w:color w:val="000000" w:themeColor="text1"/>
          <w:sz w:val="32"/>
          <w:szCs w:val="32"/>
          <w14:textFill>
            <w14:solidFill>
              <w14:schemeClr w14:val="tx1"/>
            </w14:solidFill>
          </w14:textFill>
        </w:rPr>
        <w:t>盟</w:t>
      </w:r>
      <w:r>
        <w:rPr>
          <w:rFonts w:hint="eastAsia" w:ascii="Times New Roman" w:eastAsia="仿宋_GB2312"/>
          <w:color w:val="000000" w:themeColor="text1"/>
          <w:sz w:val="32"/>
          <w:szCs w:val="32"/>
          <w14:textFill>
            <w14:solidFill>
              <w14:schemeClr w14:val="tx1"/>
            </w14:solidFill>
          </w14:textFill>
        </w:rPr>
        <w:t>可参照执行。直辖市可结合本指南和《省级国土空间规划编制指南</w:t>
      </w:r>
      <w:r>
        <w:rPr>
          <w:rFonts w:hint="default" w:ascii="Times New Roman" w:eastAsia="仿宋_GB2312"/>
          <w:color w:val="000000" w:themeColor="text1"/>
          <w:sz w:val="32"/>
          <w:szCs w:val="32"/>
          <w14:textFill>
            <w14:solidFill>
              <w14:schemeClr w14:val="tx1"/>
            </w14:solidFill>
          </w14:textFill>
        </w:rPr>
        <w:t>》（试行）</w:t>
      </w:r>
      <w:r>
        <w:rPr>
          <w:rFonts w:hint="eastAsia" w:ascii="Times New Roman" w:eastAsia="仿宋_GB2312"/>
          <w:color w:val="000000" w:themeColor="text1"/>
          <w:sz w:val="32"/>
          <w:szCs w:val="32"/>
          <w14:textFill>
            <w14:solidFill>
              <w14:schemeClr w14:val="tx1"/>
            </w14:solidFill>
          </w14:textFill>
        </w:rPr>
        <w:t>有关要求编制。</w:t>
      </w:r>
    </w:p>
    <w:p>
      <w:pPr>
        <w:pStyle w:val="3"/>
        <w:ind w:left="-2" w:leftChars="-1" w:firstLine="0"/>
        <w:jc w:val="both"/>
        <w:rPr>
          <w:b/>
          <w:bCs w:val="0"/>
          <w:color w:val="000000" w:themeColor="text1"/>
          <w:szCs w:val="32"/>
          <w14:textFill>
            <w14:solidFill>
              <w14:schemeClr w14:val="tx1"/>
            </w14:solidFill>
          </w14:textFill>
        </w:rPr>
      </w:pPr>
      <w:bookmarkStart w:id="44" w:name="_Toc44611565"/>
      <w:bookmarkStart w:id="45" w:name="_Toc3676"/>
      <w:bookmarkStart w:id="46" w:name="_Toc25764"/>
      <w:bookmarkStart w:id="47" w:name="_Toc11052"/>
      <w:bookmarkStart w:id="48" w:name="_Toc21780"/>
      <w:bookmarkStart w:id="49" w:name="_Toc25382"/>
      <w:r>
        <w:rPr>
          <w:rFonts w:hint="eastAsia"/>
          <w:b/>
          <w:bCs w:val="0"/>
          <w:color w:val="000000" w:themeColor="text1"/>
          <w:szCs w:val="32"/>
          <w14:textFill>
            <w14:solidFill>
              <w14:schemeClr w14:val="tx1"/>
            </w14:solidFill>
          </w14:textFill>
        </w:rPr>
        <w:t>规划定位</w:t>
      </w:r>
      <w:bookmarkEnd w:id="41"/>
      <w:bookmarkEnd w:id="42"/>
      <w:bookmarkEnd w:id="43"/>
      <w:bookmarkEnd w:id="44"/>
      <w:bookmarkEnd w:id="45"/>
      <w:bookmarkEnd w:id="46"/>
      <w:bookmarkEnd w:id="47"/>
      <w:bookmarkEnd w:id="48"/>
      <w:bookmarkEnd w:id="49"/>
    </w:p>
    <w:p>
      <w:pPr>
        <w:pStyle w:val="32"/>
        <w:ind w:firstLine="640"/>
        <w:rPr>
          <w:rFonts w:ascii="Times New Roman" w:eastAsia="仿宋_GB2312"/>
          <w:color w:val="000000" w:themeColor="text1"/>
          <w:sz w:val="32"/>
          <w:szCs w:val="32"/>
          <w14:textFill>
            <w14:solidFill>
              <w14:schemeClr w14:val="tx1"/>
            </w14:solidFill>
          </w14:textFill>
        </w:rPr>
      </w:pPr>
      <w:r>
        <w:rPr>
          <w:rFonts w:hint="eastAsia" w:ascii="Times New Roman" w:eastAsia="仿宋_GB2312"/>
          <w:color w:val="000000" w:themeColor="text1"/>
          <w:sz w:val="32"/>
          <w:szCs w:val="32"/>
          <w14:textFill>
            <w14:solidFill>
              <w14:schemeClr w14:val="tx1"/>
            </w14:solidFill>
          </w14:textFill>
        </w:rPr>
        <w:t>市级总规是城市为实现“两个一百年”奋斗目标制定的空间</w:t>
      </w:r>
      <w:r>
        <w:rPr>
          <w:rFonts w:hint="eastAsia" w:ascii="Times New Roman" w:eastAsia="仿宋_GB2312"/>
          <w:b w:val="0"/>
          <w:bCs w:val="0"/>
          <w:color w:val="000000" w:themeColor="text1"/>
          <w:sz w:val="32"/>
          <w:szCs w:val="32"/>
          <w14:textFill>
            <w14:solidFill>
              <w14:schemeClr w14:val="tx1"/>
            </w14:solidFill>
          </w14:textFill>
        </w:rPr>
        <w:t>发展</w:t>
      </w:r>
      <w:r>
        <w:rPr>
          <w:rFonts w:hint="eastAsia" w:ascii="Times New Roman" w:eastAsia="仿宋_GB2312"/>
          <w:b w:val="0"/>
          <w:color w:val="000000" w:themeColor="text1"/>
          <w:sz w:val="32"/>
          <w:szCs w:val="32"/>
          <w14:textFill>
            <w14:solidFill>
              <w14:schemeClr w14:val="tx1"/>
            </w14:solidFill>
          </w14:textFill>
        </w:rPr>
        <w:t>蓝图和战略部署</w:t>
      </w:r>
      <w:r>
        <w:rPr>
          <w:rFonts w:hint="eastAsia" w:ascii="Times New Roman" w:eastAsia="仿宋_GB2312"/>
          <w:color w:val="000000" w:themeColor="text1"/>
          <w:sz w:val="32"/>
          <w:szCs w:val="32"/>
          <w14:textFill>
            <w14:solidFill>
              <w14:schemeClr w14:val="tx1"/>
            </w14:solidFill>
          </w14:textFill>
        </w:rPr>
        <w:t>，是城市</w:t>
      </w:r>
      <w:r>
        <w:rPr>
          <w:rFonts w:hint="eastAsia" w:ascii="Times New Roman" w:eastAsia="仿宋_GB2312"/>
          <w:color w:val="000000" w:themeColor="text1"/>
          <w:sz w:val="32"/>
          <w:szCs w:val="32"/>
          <w:lang w:eastAsia="zh-CN"/>
          <w14:textFill>
            <w14:solidFill>
              <w14:schemeClr w14:val="tx1"/>
            </w14:solidFill>
          </w14:textFill>
        </w:rPr>
        <w:t>落实新发展理念</w:t>
      </w:r>
      <w:r>
        <w:rPr>
          <w:rFonts w:hint="eastAsia" w:ascii="Times New Roman" w:eastAsia="仿宋_GB2312"/>
          <w:color w:val="000000" w:themeColor="text1"/>
          <w:sz w:val="32"/>
          <w:szCs w:val="32"/>
          <w14:textFill>
            <w14:solidFill>
              <w14:schemeClr w14:val="tx1"/>
            </w14:solidFill>
          </w14:textFill>
        </w:rPr>
        <w:t>，实施高效能空间治理，促进高质量发展和高品质生活的</w:t>
      </w:r>
      <w:r>
        <w:rPr>
          <w:rFonts w:hint="eastAsia" w:ascii="Times New Roman" w:eastAsia="仿宋_GB2312"/>
          <w:b w:val="0"/>
          <w:bCs w:val="0"/>
          <w:color w:val="000000" w:themeColor="text1"/>
          <w:sz w:val="32"/>
          <w:szCs w:val="32"/>
          <w14:textFill>
            <w14:solidFill>
              <w14:schemeClr w14:val="tx1"/>
            </w14:solidFill>
          </w14:textFill>
        </w:rPr>
        <w:t>空间政策</w:t>
      </w:r>
      <w:r>
        <w:rPr>
          <w:rFonts w:hint="eastAsia" w:ascii="Times New Roman" w:eastAsia="仿宋_GB2312"/>
          <w:color w:val="000000" w:themeColor="text1"/>
          <w:sz w:val="32"/>
          <w:szCs w:val="32"/>
          <w14:textFill>
            <w14:solidFill>
              <w14:schemeClr w14:val="tx1"/>
            </w14:solidFill>
          </w14:textFill>
        </w:rPr>
        <w:t>，是市域国土空间保护、开发、利用</w:t>
      </w:r>
      <w:r>
        <w:rPr>
          <w:rFonts w:hint="eastAsia" w:ascii="Times New Roman" w:eastAsia="仿宋_GB2312"/>
          <w:color w:val="000000" w:themeColor="text1"/>
          <w:sz w:val="32"/>
          <w:szCs w:val="32"/>
          <w:lang w:eastAsia="zh-CN"/>
          <w14:textFill>
            <w14:solidFill>
              <w14:schemeClr w14:val="tx1"/>
            </w14:solidFill>
          </w14:textFill>
        </w:rPr>
        <w:t>、</w:t>
      </w:r>
      <w:r>
        <w:rPr>
          <w:rFonts w:hint="eastAsia" w:ascii="Times New Roman" w:eastAsia="仿宋_GB2312"/>
          <w:color w:val="000000" w:themeColor="text1"/>
          <w:sz w:val="32"/>
          <w:szCs w:val="32"/>
          <w14:textFill>
            <w14:solidFill>
              <w14:schemeClr w14:val="tx1"/>
            </w14:solidFill>
          </w14:textFill>
        </w:rPr>
        <w:t>修复</w:t>
      </w:r>
      <w:r>
        <w:rPr>
          <w:rFonts w:hint="eastAsia" w:ascii="Times New Roman" w:eastAsia="仿宋_GB2312"/>
          <w:color w:val="000000" w:themeColor="text1"/>
          <w:sz w:val="32"/>
          <w:szCs w:val="32"/>
          <w:lang w:eastAsia="zh-CN"/>
          <w14:textFill>
            <w14:solidFill>
              <w14:schemeClr w14:val="tx1"/>
            </w14:solidFill>
          </w14:textFill>
        </w:rPr>
        <w:t>和指导各类建设</w:t>
      </w:r>
      <w:r>
        <w:rPr>
          <w:rFonts w:hint="eastAsia" w:ascii="Times New Roman" w:eastAsia="仿宋_GB2312"/>
          <w:color w:val="000000" w:themeColor="text1"/>
          <w:sz w:val="32"/>
          <w:szCs w:val="32"/>
          <w14:textFill>
            <w14:solidFill>
              <w14:schemeClr w14:val="tx1"/>
            </w14:solidFill>
          </w14:textFill>
        </w:rPr>
        <w:t>的</w:t>
      </w:r>
      <w:r>
        <w:rPr>
          <w:rFonts w:hint="eastAsia" w:ascii="Times New Roman" w:eastAsia="仿宋_GB2312"/>
          <w:b w:val="0"/>
          <w:bCs w:val="0"/>
          <w:color w:val="000000" w:themeColor="text1"/>
          <w:sz w:val="32"/>
          <w:szCs w:val="32"/>
          <w14:textFill>
            <w14:solidFill>
              <w14:schemeClr w14:val="tx1"/>
            </w14:solidFill>
          </w14:textFill>
        </w:rPr>
        <w:t>行动纲领。</w:t>
      </w:r>
      <w:r>
        <w:rPr>
          <w:rFonts w:hint="eastAsia" w:ascii="Times New Roman" w:eastAsia="仿宋_GB2312"/>
          <w:bCs w:val="0"/>
          <w:color w:val="000000" w:themeColor="text1"/>
          <w:sz w:val="32"/>
          <w:szCs w:val="32"/>
          <w14:textFill>
            <w14:solidFill>
              <w14:schemeClr w14:val="tx1"/>
            </w14:solidFill>
          </w14:textFill>
        </w:rPr>
        <w:t>市级总规</w:t>
      </w:r>
      <w:r>
        <w:rPr>
          <w:rFonts w:hint="eastAsia" w:ascii="Times New Roman" w:eastAsia="仿宋_GB2312"/>
          <w:color w:val="000000" w:themeColor="text1"/>
          <w:sz w:val="32"/>
          <w:szCs w:val="32"/>
          <w14:textFill>
            <w14:solidFill>
              <w14:schemeClr w14:val="tx1"/>
            </w14:solidFill>
          </w14:textFill>
        </w:rPr>
        <w:t>要体现综合性、战略性、协调性、基础性和约束性，落实和深化上位规划要求，为编制下位国土空间总体规划、详细规划、相关专项规划和开展各类开发保护建设活动、实施国土空间用途管制提供</w:t>
      </w:r>
      <w:r>
        <w:rPr>
          <w:rFonts w:hint="eastAsia" w:ascii="Times New Roman" w:eastAsia="仿宋_GB2312"/>
          <w:b w:val="0"/>
          <w:color w:val="000000" w:themeColor="text1"/>
          <w:sz w:val="32"/>
          <w:szCs w:val="32"/>
          <w14:textFill>
            <w14:solidFill>
              <w14:schemeClr w14:val="tx1"/>
            </w14:solidFill>
          </w14:textFill>
        </w:rPr>
        <w:t>基本依据</w:t>
      </w:r>
      <w:r>
        <w:rPr>
          <w:rFonts w:hint="eastAsia" w:ascii="Times New Roman" w:eastAsia="仿宋_GB2312"/>
          <w:color w:val="000000" w:themeColor="text1"/>
          <w:sz w:val="32"/>
          <w:szCs w:val="32"/>
          <w14:textFill>
            <w14:solidFill>
              <w14:schemeClr w14:val="tx1"/>
            </w14:solidFill>
          </w14:textFill>
        </w:rPr>
        <w:t>。</w:t>
      </w:r>
    </w:p>
    <w:p>
      <w:pPr>
        <w:pStyle w:val="3"/>
        <w:ind w:left="-2" w:leftChars="-1" w:firstLine="0"/>
        <w:jc w:val="both"/>
        <w:rPr>
          <w:b/>
          <w:bCs w:val="0"/>
          <w:color w:val="000000" w:themeColor="text1"/>
          <w:szCs w:val="32"/>
          <w14:textFill>
            <w14:solidFill>
              <w14:schemeClr w14:val="tx1"/>
            </w14:solidFill>
          </w14:textFill>
        </w:rPr>
      </w:pPr>
      <w:bookmarkStart w:id="50" w:name="_Toc44611566"/>
      <w:bookmarkStart w:id="51" w:name="_Toc14492"/>
      <w:bookmarkStart w:id="52" w:name="_Toc31676"/>
      <w:bookmarkStart w:id="53" w:name="_Toc25755"/>
      <w:bookmarkStart w:id="54" w:name="_Toc22285"/>
      <w:bookmarkStart w:id="55" w:name="_Toc31233"/>
      <w:r>
        <w:rPr>
          <w:rFonts w:hint="eastAsia"/>
          <w:b/>
          <w:bCs w:val="0"/>
          <w:color w:val="000000" w:themeColor="text1"/>
          <w:szCs w:val="32"/>
          <w14:textFill>
            <w14:solidFill>
              <w14:schemeClr w14:val="tx1"/>
            </w14:solidFill>
          </w14:textFill>
        </w:rPr>
        <w:t>工作原则</w:t>
      </w:r>
      <w:bookmarkEnd w:id="37"/>
      <w:bookmarkEnd w:id="38"/>
      <w:bookmarkEnd w:id="50"/>
      <w:bookmarkEnd w:id="51"/>
      <w:bookmarkEnd w:id="52"/>
      <w:bookmarkEnd w:id="53"/>
      <w:bookmarkEnd w:id="54"/>
      <w:bookmarkEnd w:id="55"/>
    </w:p>
    <w:p>
      <w:pPr>
        <w:widowControl/>
        <w:ind w:firstLine="480"/>
        <w:rPr>
          <w:rFonts w:ascii="Times New Roman" w:eastAsia="仿宋_GB2312"/>
          <w:color w:val="000000" w:themeColor="text1"/>
          <w:sz w:val="32"/>
          <w:szCs w:val="32"/>
          <w14:textFill>
            <w14:solidFill>
              <w14:schemeClr w14:val="tx1"/>
            </w14:solidFill>
          </w14:textFill>
        </w:rPr>
      </w:pPr>
      <w:r>
        <w:rPr>
          <w:rFonts w:hint="eastAsia" w:ascii="Times New Roman" w:eastAsia="仿宋_GB2312"/>
          <w:color w:val="000000" w:themeColor="text1"/>
          <w:sz w:val="32"/>
          <w:szCs w:val="32"/>
          <w14:textFill>
            <w14:solidFill>
              <w14:schemeClr w14:val="tx1"/>
            </w14:solidFill>
          </w14:textFill>
        </w:rPr>
        <w:t>（</w:t>
      </w:r>
      <w:r>
        <w:rPr>
          <w:rFonts w:ascii="Times New Roman" w:eastAsia="仿宋_GB2312"/>
          <w:color w:val="000000" w:themeColor="text1"/>
          <w:sz w:val="32"/>
          <w:szCs w:val="32"/>
          <w14:textFill>
            <w14:solidFill>
              <w14:schemeClr w14:val="tx1"/>
            </w14:solidFill>
          </w14:textFill>
        </w:rPr>
        <w:t>1</w:t>
      </w:r>
      <w:r>
        <w:rPr>
          <w:rFonts w:hint="eastAsia" w:ascii="Times New Roman" w:eastAsia="仿宋_GB2312"/>
          <w:color w:val="000000" w:themeColor="text1"/>
          <w:sz w:val="32"/>
          <w:szCs w:val="32"/>
          <w14:textFill>
            <w14:solidFill>
              <w14:schemeClr w14:val="tx1"/>
            </w14:solidFill>
          </w14:textFill>
        </w:rPr>
        <w:t>）</w:t>
      </w:r>
      <w:r>
        <w:rPr>
          <w:rFonts w:hint="eastAsia" w:ascii="Times New Roman" w:eastAsia="仿宋_GB2312"/>
          <w:b/>
          <w:bCs/>
          <w:color w:val="000000" w:themeColor="text1"/>
          <w:sz w:val="32"/>
          <w:szCs w:val="32"/>
          <w14:textFill>
            <w14:solidFill>
              <w14:schemeClr w14:val="tx1"/>
            </w14:solidFill>
          </w14:textFill>
        </w:rPr>
        <w:t>贯彻新时代新要求</w:t>
      </w:r>
    </w:p>
    <w:bookmarkEnd w:id="39"/>
    <w:p>
      <w:pPr>
        <w:pStyle w:val="32"/>
        <w:widowControl/>
        <w:ind w:firstLine="640" w:firstLineChars="200"/>
        <w:rPr>
          <w:rFonts w:hint="eastAsia" w:ascii="Times New Roman" w:eastAsia="仿宋_GB2312"/>
          <w:color w:val="000000" w:themeColor="text1"/>
          <w:sz w:val="32"/>
          <w:szCs w:val="32"/>
          <w14:textFill>
            <w14:solidFill>
              <w14:schemeClr w14:val="tx1"/>
            </w14:solidFill>
          </w14:textFill>
        </w:rPr>
      </w:pPr>
      <w:r>
        <w:rPr>
          <w:rFonts w:hint="eastAsia" w:ascii="Times New Roman" w:eastAsia="仿宋_GB2312"/>
          <w:b w:val="0"/>
          <w:bCs w:val="0"/>
          <w:color w:val="000000" w:themeColor="text1"/>
          <w:sz w:val="32"/>
          <w:szCs w:val="32"/>
          <w14:textFill>
            <w14:solidFill>
              <w14:schemeClr w14:val="tx1"/>
            </w14:solidFill>
          </w14:textFill>
        </w:rPr>
        <w:t>坚持以人民为中心</w:t>
      </w:r>
      <w:r>
        <w:rPr>
          <w:rFonts w:hint="eastAsia" w:ascii="Times New Roman" w:eastAsia="仿宋_GB2312"/>
          <w:b w:val="0"/>
          <w:bCs w:val="0"/>
          <w:color w:val="000000" w:themeColor="text1"/>
          <w:sz w:val="32"/>
          <w:szCs w:val="32"/>
          <w:lang w:eastAsia="zh-CN"/>
          <w14:textFill>
            <w14:solidFill>
              <w14:schemeClr w14:val="tx1"/>
            </w14:solidFill>
          </w14:textFill>
        </w:rPr>
        <w:t>的发展思想</w:t>
      </w:r>
      <w:r>
        <w:rPr>
          <w:rFonts w:hint="eastAsia" w:ascii="Times New Roman" w:eastAsia="仿宋_GB2312"/>
          <w:color w:val="000000" w:themeColor="text1"/>
          <w:sz w:val="32"/>
          <w:szCs w:val="32"/>
          <w14:textFill>
            <w14:solidFill>
              <w14:schemeClr w14:val="tx1"/>
            </w14:solidFill>
          </w14:textFill>
        </w:rPr>
        <w:t>，</w:t>
      </w:r>
      <w:r>
        <w:rPr>
          <w:rFonts w:hint="eastAsia" w:ascii="Times New Roman" w:eastAsia="仿宋_GB2312"/>
          <w:color w:val="000000" w:themeColor="text1"/>
          <w:sz w:val="32"/>
          <w:szCs w:val="32"/>
          <w:lang w:eastAsia="zh-CN"/>
          <w14:textFill>
            <w14:solidFill>
              <w14:schemeClr w14:val="tx1"/>
            </w14:solidFill>
          </w14:textFill>
        </w:rPr>
        <w:t>从社会全面进步和人的全面发展出发，</w:t>
      </w:r>
      <w:r>
        <w:rPr>
          <w:rFonts w:hint="eastAsia" w:ascii="Times New Roman" w:eastAsia="仿宋_GB2312"/>
          <w:color w:val="000000" w:themeColor="text1"/>
          <w:sz w:val="32"/>
          <w:szCs w:val="32"/>
          <w14:textFill>
            <w14:solidFill>
              <w14:schemeClr w14:val="tx1"/>
            </w14:solidFill>
          </w14:textFill>
        </w:rPr>
        <w:t>塑造高品质</w:t>
      </w:r>
      <w:r>
        <w:rPr>
          <w:rFonts w:hint="eastAsia" w:ascii="Times New Roman" w:eastAsia="仿宋_GB2312"/>
          <w:color w:val="000000" w:themeColor="text1"/>
          <w:sz w:val="32"/>
          <w:szCs w:val="32"/>
          <w:lang w:eastAsia="zh-CN"/>
          <w14:textFill>
            <w14:solidFill>
              <w14:schemeClr w14:val="tx1"/>
            </w14:solidFill>
          </w14:textFill>
        </w:rPr>
        <w:t>城乡</w:t>
      </w:r>
      <w:r>
        <w:rPr>
          <w:rFonts w:hint="eastAsia" w:ascii="Times New Roman" w:eastAsia="仿宋_GB2312"/>
          <w:color w:val="000000" w:themeColor="text1"/>
          <w:sz w:val="32"/>
          <w:szCs w:val="32"/>
          <w14:textFill>
            <w14:solidFill>
              <w14:schemeClr w14:val="tx1"/>
            </w14:solidFill>
          </w14:textFill>
        </w:rPr>
        <w:t>人居环境，不断提升人民群众的获得感、幸福感、安全感；</w:t>
      </w:r>
      <w:r>
        <w:rPr>
          <w:rFonts w:hint="eastAsia" w:ascii="Times New Roman" w:eastAsia="仿宋_GB2312"/>
          <w:b w:val="0"/>
          <w:bCs w:val="0"/>
          <w:color w:val="000000" w:themeColor="text1"/>
          <w:sz w:val="32"/>
          <w:szCs w:val="32"/>
          <w14:textFill>
            <w14:solidFill>
              <w14:schemeClr w14:val="tx1"/>
            </w14:solidFill>
          </w14:textFill>
        </w:rPr>
        <w:t>坚持</w:t>
      </w:r>
      <w:r>
        <w:rPr>
          <w:rFonts w:hint="eastAsia" w:ascii="Times New Roman" w:eastAsia="仿宋_GB2312"/>
          <w:b w:val="0"/>
          <w:bCs w:val="0"/>
          <w:color w:val="000000" w:themeColor="text1"/>
          <w:sz w:val="32"/>
          <w:szCs w:val="32"/>
          <w:lang w:eastAsia="zh-CN"/>
          <w14:textFill>
            <w14:solidFill>
              <w14:schemeClr w14:val="tx1"/>
            </w14:solidFill>
          </w14:textFill>
        </w:rPr>
        <w:t>底线思维</w:t>
      </w:r>
      <w:r>
        <w:rPr>
          <w:rFonts w:hint="eastAsia" w:ascii="Times New Roman" w:eastAsia="仿宋_GB2312"/>
          <w:color w:val="000000" w:themeColor="text1"/>
          <w:sz w:val="32"/>
          <w:szCs w:val="32"/>
          <w14:textFill>
            <w14:solidFill>
              <w14:schemeClr w14:val="tx1"/>
            </w14:solidFill>
          </w14:textFill>
        </w:rPr>
        <w:t>，在</w:t>
      </w:r>
      <w:r>
        <w:rPr>
          <w:rFonts w:hint="eastAsia" w:ascii="Times New Roman" w:eastAsia="仿宋_GB2312"/>
          <w:color w:val="000000" w:themeColor="text1"/>
          <w:sz w:val="32"/>
          <w:szCs w:val="32"/>
          <w:lang w:val="en-US" w:eastAsia="zh-CN"/>
          <w14:textFill>
            <w14:solidFill>
              <w14:schemeClr w14:val="tx1"/>
            </w14:solidFill>
          </w14:textFill>
        </w:rPr>
        <w:t>习近平</w:t>
      </w:r>
      <w:bookmarkStart w:id="284" w:name="_GoBack"/>
      <w:bookmarkEnd w:id="284"/>
      <w:r>
        <w:rPr>
          <w:rFonts w:hint="eastAsia" w:ascii="Times New Roman" w:eastAsia="仿宋_GB2312"/>
          <w:color w:val="000000" w:themeColor="text1"/>
          <w:sz w:val="32"/>
          <w:szCs w:val="32"/>
          <w:lang w:eastAsia="zh-CN"/>
          <w14:textFill>
            <w14:solidFill>
              <w14:schemeClr w14:val="tx1"/>
            </w14:solidFill>
          </w14:textFill>
        </w:rPr>
        <w:t>生态文明思想和总体国家安全观指导</w:t>
      </w:r>
      <w:r>
        <w:rPr>
          <w:rFonts w:hint="eastAsia" w:ascii="Times New Roman" w:eastAsia="仿宋_GB2312"/>
          <w:color w:val="000000" w:themeColor="text1"/>
          <w:sz w:val="32"/>
          <w:szCs w:val="32"/>
          <w14:textFill>
            <w14:solidFill>
              <w14:schemeClr w14:val="tx1"/>
            </w14:solidFill>
          </w14:textFill>
        </w:rPr>
        <w:t>下编制规划，将城市作为有机生命体，</w:t>
      </w:r>
      <w:r>
        <w:rPr>
          <w:rFonts w:hint="eastAsia" w:ascii="Times New Roman" w:eastAsia="仿宋_GB2312"/>
          <w:color w:val="000000" w:themeColor="text1"/>
          <w:sz w:val="32"/>
          <w:szCs w:val="32"/>
          <w:lang w:eastAsia="zh-CN"/>
          <w14:textFill>
            <w14:solidFill>
              <w14:schemeClr w14:val="tx1"/>
            </w14:solidFill>
          </w14:textFill>
        </w:rPr>
        <w:t>探索内涵式、集约型、绿色化的高质量发展新路子，</w:t>
      </w:r>
      <w:r>
        <w:rPr>
          <w:rFonts w:hint="eastAsia" w:ascii="Times New Roman" w:eastAsia="仿宋_GB2312"/>
          <w:color w:val="000000" w:themeColor="text1"/>
          <w:sz w:val="32"/>
          <w:szCs w:val="32"/>
          <w14:textFill>
            <w14:solidFill>
              <w14:schemeClr w14:val="tx1"/>
            </w14:solidFill>
          </w14:textFill>
        </w:rPr>
        <w:t>推动形成绿色发展方式和生活方式，</w:t>
      </w:r>
      <w:r>
        <w:rPr>
          <w:rFonts w:hint="eastAsia" w:ascii="Times New Roman" w:eastAsia="仿宋_GB2312"/>
          <w:color w:val="000000" w:themeColor="text1"/>
          <w:sz w:val="32"/>
          <w:szCs w:val="32"/>
          <w:lang w:eastAsia="zh-CN"/>
          <w14:textFill>
            <w14:solidFill>
              <w14:schemeClr w14:val="tx1"/>
            </w14:solidFill>
          </w14:textFill>
        </w:rPr>
        <w:t>增强</w:t>
      </w:r>
      <w:r>
        <w:rPr>
          <w:rFonts w:hint="eastAsia" w:ascii="Times New Roman" w:eastAsia="仿宋_GB2312"/>
          <w:color w:val="000000" w:themeColor="text1"/>
          <w:sz w:val="32"/>
          <w:szCs w:val="32"/>
          <w14:textFill>
            <w14:solidFill>
              <w14:schemeClr w14:val="tx1"/>
            </w14:solidFill>
          </w14:textFill>
        </w:rPr>
        <w:t>城市</w:t>
      </w:r>
      <w:r>
        <w:rPr>
          <w:rFonts w:hint="eastAsia" w:ascii="Times New Roman" w:eastAsia="仿宋_GB2312"/>
          <w:color w:val="000000" w:themeColor="text1"/>
          <w:sz w:val="32"/>
          <w:szCs w:val="32"/>
          <w:lang w:eastAsia="zh-CN"/>
          <w14:textFill>
            <w14:solidFill>
              <w14:schemeClr w14:val="tx1"/>
            </w14:solidFill>
          </w14:textFill>
        </w:rPr>
        <w:t>韧性和</w:t>
      </w:r>
      <w:r>
        <w:rPr>
          <w:rFonts w:hint="eastAsia" w:ascii="Times New Roman" w:eastAsia="仿宋_GB2312"/>
          <w:color w:val="000000" w:themeColor="text1"/>
          <w:sz w:val="32"/>
          <w:szCs w:val="32"/>
          <w14:textFill>
            <w14:solidFill>
              <w14:schemeClr w14:val="tx1"/>
            </w14:solidFill>
          </w14:textFill>
        </w:rPr>
        <w:t>可持续发展的竞争力；</w:t>
      </w:r>
      <w:r>
        <w:rPr>
          <w:rFonts w:hint="eastAsia" w:ascii="Times New Roman" w:eastAsia="仿宋_GB2312"/>
          <w:b w:val="0"/>
          <w:bCs w:val="0"/>
          <w:color w:val="000000" w:themeColor="text1"/>
          <w:sz w:val="32"/>
          <w:szCs w:val="32"/>
          <w14:textFill>
            <w14:solidFill>
              <w14:schemeClr w14:val="tx1"/>
            </w14:solidFill>
          </w14:textFill>
        </w:rPr>
        <w:t>坚持陆海统筹、区域协同、城乡融合</w:t>
      </w:r>
      <w:r>
        <w:rPr>
          <w:rFonts w:hint="eastAsia" w:ascii="Times New Roman" w:eastAsia="仿宋_GB2312"/>
          <w:color w:val="000000" w:themeColor="text1"/>
          <w:sz w:val="32"/>
          <w:szCs w:val="32"/>
          <w14:textFill>
            <w14:solidFill>
              <w14:schemeClr w14:val="tx1"/>
            </w14:solidFill>
          </w14:textFill>
        </w:rPr>
        <w:t>，落实区域协调发展、新型城镇化、乡村振兴、可持续发展和主体功能区等国家战略；</w:t>
      </w:r>
      <w:r>
        <w:rPr>
          <w:rFonts w:hint="eastAsia" w:ascii="Times New Roman" w:eastAsia="仿宋_GB2312"/>
          <w:b w:val="0"/>
          <w:color w:val="000000" w:themeColor="text1"/>
          <w:sz w:val="32"/>
          <w:szCs w:val="32"/>
          <w14:textFill>
            <w14:solidFill>
              <w14:schemeClr w14:val="tx1"/>
            </w14:solidFill>
          </w14:textFill>
        </w:rPr>
        <w:t>坚持一切从实际出发</w:t>
      </w:r>
      <w:r>
        <w:rPr>
          <w:rFonts w:hint="eastAsia" w:ascii="Times New Roman" w:eastAsia="仿宋_GB2312"/>
          <w:color w:val="000000" w:themeColor="text1"/>
          <w:sz w:val="32"/>
          <w:szCs w:val="32"/>
          <w14:textFill>
            <w14:solidFill>
              <w14:schemeClr w14:val="tx1"/>
            </w14:solidFill>
          </w14:textFill>
        </w:rPr>
        <w:t>，立足本地自然和人文禀赋以及发展特征，发挥比较优势</w:t>
      </w:r>
      <w:r>
        <w:rPr>
          <w:rFonts w:hint="eastAsia" w:ascii="Times New Roman" w:eastAsia="仿宋_GB2312"/>
          <w:color w:val="000000" w:themeColor="text1"/>
          <w:sz w:val="32"/>
          <w:szCs w:val="32"/>
          <w:lang w:eastAsia="zh-CN"/>
          <w14:textFill>
            <w14:solidFill>
              <w14:schemeClr w14:val="tx1"/>
            </w14:solidFill>
          </w14:textFill>
        </w:rPr>
        <w:t>，</w:t>
      </w:r>
      <w:r>
        <w:rPr>
          <w:rFonts w:hint="eastAsia" w:ascii="Times New Roman" w:eastAsia="仿宋_GB2312"/>
          <w:color w:val="000000" w:themeColor="text1"/>
          <w:sz w:val="32"/>
          <w:szCs w:val="32"/>
          <w14:textFill>
            <w14:solidFill>
              <w14:schemeClr w14:val="tx1"/>
            </w14:solidFill>
          </w14:textFill>
        </w:rPr>
        <w:t>因地制宜开展规划编制工作，突出地域特点、文化特色、时代特征。</w:t>
      </w:r>
    </w:p>
    <w:p>
      <w:pPr>
        <w:widowControl/>
        <w:ind w:firstLine="480"/>
        <w:rPr>
          <w:rFonts w:hint="eastAsia" w:ascii="Times New Roman" w:eastAsia="仿宋_GB2312"/>
          <w:b/>
          <w:bCs/>
          <w:color w:val="000000" w:themeColor="text1"/>
          <w:sz w:val="32"/>
          <w:szCs w:val="32"/>
          <w:lang w:eastAsia="zh-CN"/>
          <w14:textFill>
            <w14:solidFill>
              <w14:schemeClr w14:val="tx1"/>
            </w14:solidFill>
          </w14:textFill>
        </w:rPr>
      </w:pPr>
      <w:r>
        <w:rPr>
          <w:rFonts w:hint="eastAsia" w:ascii="Times New Roman" w:eastAsia="仿宋_GB2312"/>
          <w:b/>
          <w:bCs/>
          <w:color w:val="000000" w:themeColor="text1"/>
          <w:sz w:val="32"/>
          <w:szCs w:val="32"/>
          <w14:textFill>
            <w14:solidFill>
              <w14:schemeClr w14:val="tx1"/>
            </w14:solidFill>
          </w14:textFill>
        </w:rPr>
        <w:t>（</w:t>
      </w:r>
      <w:r>
        <w:rPr>
          <w:rFonts w:ascii="Times New Roman" w:eastAsia="仿宋_GB2312"/>
          <w:b/>
          <w:bCs/>
          <w:color w:val="000000" w:themeColor="text1"/>
          <w:sz w:val="32"/>
          <w:szCs w:val="32"/>
          <w14:textFill>
            <w14:solidFill>
              <w14:schemeClr w14:val="tx1"/>
            </w14:solidFill>
          </w14:textFill>
        </w:rPr>
        <w:t>2</w:t>
      </w:r>
      <w:r>
        <w:rPr>
          <w:rFonts w:hint="eastAsia" w:ascii="Times New Roman" w:eastAsia="仿宋_GB2312"/>
          <w:b/>
          <w:bCs/>
          <w:color w:val="000000" w:themeColor="text1"/>
          <w:sz w:val="32"/>
          <w:szCs w:val="32"/>
          <w14:textFill>
            <w14:solidFill>
              <w14:schemeClr w14:val="tx1"/>
            </w14:solidFill>
          </w14:textFill>
        </w:rPr>
        <w:t>）</w:t>
      </w:r>
      <w:r>
        <w:rPr>
          <w:rFonts w:hint="eastAsia" w:ascii="Times New Roman" w:eastAsia="仿宋_GB2312"/>
          <w:b/>
          <w:bCs/>
          <w:color w:val="000000" w:themeColor="text1"/>
          <w:sz w:val="32"/>
          <w:szCs w:val="32"/>
          <w:lang w:eastAsia="zh-CN"/>
          <w14:textFill>
            <w14:solidFill>
              <w14:schemeClr w14:val="tx1"/>
            </w14:solidFill>
          </w14:textFill>
        </w:rPr>
        <w:t>突出公共政策属性</w:t>
      </w:r>
    </w:p>
    <w:p>
      <w:pPr>
        <w:widowControl/>
        <w:ind w:firstLine="640" w:firstLineChars="200"/>
        <w:rPr>
          <w:rFonts w:ascii="Times New Roman" w:eastAsia="仿宋_GB2312"/>
          <w:color w:val="000000" w:themeColor="text1"/>
          <w:sz w:val="32"/>
          <w:szCs w:val="32"/>
          <w14:textFill>
            <w14:solidFill>
              <w14:schemeClr w14:val="tx1"/>
            </w14:solidFill>
          </w14:textFill>
        </w:rPr>
      </w:pPr>
      <w:r>
        <w:rPr>
          <w:rFonts w:hint="eastAsia" w:ascii="Times New Roman" w:eastAsia="仿宋_GB2312"/>
          <w:color w:val="000000" w:themeColor="text1"/>
          <w:sz w:val="32"/>
          <w:szCs w:val="30"/>
          <w:lang w:eastAsia="zh-CN"/>
          <w14:textFill>
            <w14:solidFill>
              <w14:schemeClr w14:val="tx1"/>
            </w14:solidFill>
          </w14:textFill>
        </w:rPr>
        <w:t>坚持体现</w:t>
      </w:r>
      <w:r>
        <w:rPr>
          <w:rFonts w:hint="eastAsia" w:ascii="Times New Roman" w:eastAsia="仿宋_GB2312"/>
          <w:color w:val="000000" w:themeColor="text1"/>
          <w:sz w:val="32"/>
          <w:szCs w:val="32"/>
          <w14:textFill>
            <w14:solidFill>
              <w14:schemeClr w14:val="tx1"/>
            </w14:solidFill>
          </w14:textFill>
        </w:rPr>
        <w:t>市级</w:t>
      </w:r>
      <w:r>
        <w:rPr>
          <w:rFonts w:ascii="Times New Roman" w:eastAsia="仿宋_GB2312"/>
          <w:color w:val="000000" w:themeColor="text1"/>
          <w:sz w:val="32"/>
          <w:szCs w:val="32"/>
          <w14:textFill>
            <w14:solidFill>
              <w14:schemeClr w14:val="tx1"/>
            </w14:solidFill>
          </w14:textFill>
        </w:rPr>
        <w:t>总规的</w:t>
      </w:r>
      <w:r>
        <w:rPr>
          <w:rFonts w:hint="eastAsia" w:ascii="Times New Roman" w:eastAsia="仿宋_GB2312"/>
          <w:color w:val="000000" w:themeColor="text1"/>
          <w:sz w:val="32"/>
          <w:szCs w:val="32"/>
          <w14:textFill>
            <w14:solidFill>
              <w14:schemeClr w14:val="tx1"/>
            </w14:solidFill>
          </w14:textFill>
        </w:rPr>
        <w:t>公共</w:t>
      </w:r>
      <w:r>
        <w:rPr>
          <w:rFonts w:ascii="Times New Roman" w:eastAsia="仿宋_GB2312"/>
          <w:color w:val="000000" w:themeColor="text1"/>
          <w:sz w:val="32"/>
          <w:szCs w:val="32"/>
          <w14:textFill>
            <w14:solidFill>
              <w14:schemeClr w14:val="tx1"/>
            </w14:solidFill>
          </w14:textFill>
        </w:rPr>
        <w:t>政策</w:t>
      </w:r>
      <w:r>
        <w:rPr>
          <w:rFonts w:hint="eastAsia" w:ascii="Times New Roman" w:eastAsia="仿宋_GB2312"/>
          <w:color w:val="000000" w:themeColor="text1"/>
          <w:sz w:val="32"/>
          <w:szCs w:val="32"/>
          <w:lang w:eastAsia="zh-CN"/>
          <w14:textFill>
            <w14:solidFill>
              <w14:schemeClr w14:val="tx1"/>
            </w14:solidFill>
          </w14:textFill>
        </w:rPr>
        <w:t>属性</w:t>
      </w:r>
      <w:r>
        <w:rPr>
          <w:rFonts w:ascii="Times New Roman" w:eastAsia="仿宋_GB2312"/>
          <w:color w:val="000000" w:themeColor="text1"/>
          <w:sz w:val="32"/>
          <w:szCs w:val="32"/>
          <w14:textFill>
            <w14:solidFill>
              <w14:schemeClr w14:val="tx1"/>
            </w14:solidFill>
          </w14:textFill>
        </w:rPr>
        <w:t>，</w:t>
      </w:r>
      <w:r>
        <w:rPr>
          <w:rFonts w:hint="eastAsia" w:ascii="Times New Roman" w:eastAsia="仿宋_GB2312"/>
          <w:color w:val="000000" w:themeColor="text1"/>
          <w:sz w:val="32"/>
          <w:szCs w:val="32"/>
          <w14:textFill>
            <w14:solidFill>
              <w14:schemeClr w14:val="tx1"/>
            </w14:solidFill>
          </w14:textFill>
        </w:rPr>
        <w:t>坚持问题导向、目标导向、结果导向相结合，</w:t>
      </w:r>
      <w:r>
        <w:rPr>
          <w:rFonts w:hint="eastAsia" w:ascii="Times New Roman" w:eastAsia="仿宋_GB2312"/>
          <w:color w:val="000000" w:themeColor="text1"/>
          <w:sz w:val="32"/>
          <w:szCs w:val="32"/>
          <w:lang w:eastAsia="zh-CN"/>
          <w14:textFill>
            <w14:solidFill>
              <w14:schemeClr w14:val="tx1"/>
            </w14:solidFill>
          </w14:textFill>
        </w:rPr>
        <w:t>坚持</w:t>
      </w:r>
      <w:r>
        <w:rPr>
          <w:rFonts w:hint="eastAsia" w:ascii="Times New Roman" w:eastAsia="仿宋_GB2312"/>
          <w:color w:val="000000" w:themeColor="text1"/>
          <w:sz w:val="32"/>
          <w:szCs w:val="32"/>
          <w14:textFill>
            <w14:solidFill>
              <w14:schemeClr w14:val="tx1"/>
            </w14:solidFill>
          </w14:textFill>
        </w:rPr>
        <w:t>以战略为引领，按照“问题</w:t>
      </w:r>
      <w:r>
        <w:rPr>
          <w:rFonts w:ascii="Times New Roman" w:eastAsia="仿宋_GB2312"/>
          <w:color w:val="000000" w:themeColor="text1"/>
          <w:sz w:val="32"/>
          <w:szCs w:val="32"/>
          <w14:textFill>
            <w14:solidFill>
              <w14:schemeClr w14:val="tx1"/>
            </w14:solidFill>
          </w14:textFill>
        </w:rPr>
        <w:t>-</w:t>
      </w:r>
      <w:r>
        <w:rPr>
          <w:rFonts w:hint="eastAsia" w:ascii="Times New Roman" w:eastAsia="仿宋_GB2312"/>
          <w:color w:val="000000" w:themeColor="text1"/>
          <w:sz w:val="32"/>
          <w:szCs w:val="32"/>
          <w14:textFill>
            <w14:solidFill>
              <w14:schemeClr w14:val="tx1"/>
            </w14:solidFill>
          </w14:textFill>
        </w:rPr>
        <w:t>目标-战略</w:t>
      </w:r>
      <w:r>
        <w:rPr>
          <w:rFonts w:ascii="Times New Roman" w:eastAsia="仿宋_GB2312"/>
          <w:color w:val="000000" w:themeColor="text1"/>
          <w:sz w:val="32"/>
          <w:szCs w:val="32"/>
          <w14:textFill>
            <w14:solidFill>
              <w14:schemeClr w14:val="tx1"/>
            </w14:solidFill>
          </w14:textFill>
        </w:rPr>
        <w:t>-</w:t>
      </w:r>
      <w:r>
        <w:rPr>
          <w:rFonts w:hint="eastAsia" w:ascii="Times New Roman" w:eastAsia="仿宋_GB2312"/>
          <w:color w:val="000000" w:themeColor="text1"/>
          <w:sz w:val="32"/>
          <w:szCs w:val="32"/>
          <w14:textFill>
            <w14:solidFill>
              <w14:schemeClr w14:val="tx1"/>
            </w14:solidFill>
          </w14:textFill>
        </w:rPr>
        <w:t>布局</w:t>
      </w:r>
      <w:r>
        <w:rPr>
          <w:rFonts w:ascii="Times New Roman" w:eastAsia="仿宋_GB2312"/>
          <w:color w:val="000000" w:themeColor="text1"/>
          <w:sz w:val="32"/>
          <w:szCs w:val="32"/>
          <w14:textFill>
            <w14:solidFill>
              <w14:schemeClr w14:val="tx1"/>
            </w14:solidFill>
          </w14:textFill>
        </w:rPr>
        <w:t>-</w:t>
      </w:r>
      <w:r>
        <w:rPr>
          <w:rFonts w:hint="eastAsia" w:ascii="Times New Roman" w:eastAsia="仿宋_GB2312"/>
          <w:color w:val="000000" w:themeColor="text1"/>
          <w:sz w:val="32"/>
          <w:szCs w:val="32"/>
          <w14:textFill>
            <w14:solidFill>
              <w14:schemeClr w14:val="tx1"/>
            </w14:solidFill>
          </w14:textFill>
        </w:rPr>
        <w:t>机制”的逻辑，针对性地制定规划方案和实施政策措施，确保规划能用、管用、好用</w:t>
      </w:r>
      <w:r>
        <w:rPr>
          <w:rFonts w:hint="eastAsia" w:ascii="Times New Roman" w:eastAsia="仿宋_GB2312"/>
          <w:color w:val="000000" w:themeColor="text1"/>
          <w:sz w:val="32"/>
          <w:szCs w:val="32"/>
          <w:lang w:eastAsia="zh-CN"/>
          <w14:textFill>
            <w14:solidFill>
              <w14:schemeClr w14:val="tx1"/>
            </w14:solidFill>
          </w14:textFill>
        </w:rPr>
        <w:t>，更好发挥规划在空间治理能力现代化中的作用</w:t>
      </w:r>
      <w:r>
        <w:rPr>
          <w:rFonts w:hint="eastAsia" w:ascii="Times New Roman" w:eastAsia="仿宋_GB2312"/>
          <w:color w:val="000000" w:themeColor="text1"/>
          <w:sz w:val="32"/>
          <w:szCs w:val="32"/>
          <w14:textFill>
            <w14:solidFill>
              <w14:schemeClr w14:val="tx1"/>
            </w14:solidFill>
          </w14:textFill>
        </w:rPr>
        <w:t>。</w:t>
      </w:r>
    </w:p>
    <w:p>
      <w:pPr>
        <w:widowControl/>
        <w:ind w:firstLine="480"/>
        <w:rPr>
          <w:rFonts w:ascii="Times New Roman" w:eastAsia="仿宋_GB2312"/>
          <w:b/>
          <w:bCs/>
          <w:color w:val="000000" w:themeColor="text1"/>
          <w:sz w:val="32"/>
          <w:szCs w:val="32"/>
          <w14:textFill>
            <w14:solidFill>
              <w14:schemeClr w14:val="tx1"/>
            </w14:solidFill>
          </w14:textFill>
        </w:rPr>
      </w:pPr>
      <w:r>
        <w:rPr>
          <w:rFonts w:hint="eastAsia" w:ascii="Times New Roman" w:eastAsia="仿宋_GB2312"/>
          <w:b/>
          <w:bCs/>
          <w:color w:val="000000" w:themeColor="text1"/>
          <w:sz w:val="32"/>
          <w:szCs w:val="32"/>
          <w14:textFill>
            <w14:solidFill>
              <w14:schemeClr w14:val="tx1"/>
            </w14:solidFill>
          </w14:textFill>
        </w:rPr>
        <w:t>（</w:t>
      </w:r>
      <w:r>
        <w:rPr>
          <w:rFonts w:ascii="Times New Roman" w:eastAsia="仿宋_GB2312"/>
          <w:b/>
          <w:bCs/>
          <w:color w:val="000000" w:themeColor="text1"/>
          <w:sz w:val="32"/>
          <w:szCs w:val="32"/>
          <w14:textFill>
            <w14:solidFill>
              <w14:schemeClr w14:val="tx1"/>
            </w14:solidFill>
          </w14:textFill>
        </w:rPr>
        <w:t>3</w:t>
      </w:r>
      <w:r>
        <w:rPr>
          <w:rFonts w:hint="eastAsia" w:ascii="Times New Roman" w:eastAsia="仿宋_GB2312"/>
          <w:b/>
          <w:bCs/>
          <w:color w:val="000000" w:themeColor="text1"/>
          <w:sz w:val="32"/>
          <w:szCs w:val="32"/>
          <w14:textFill>
            <w14:solidFill>
              <w14:schemeClr w14:val="tx1"/>
            </w14:solidFill>
          </w14:textFill>
        </w:rPr>
        <w:t>）创新规划工作方法</w:t>
      </w:r>
    </w:p>
    <w:p>
      <w:pPr>
        <w:pStyle w:val="32"/>
        <w:ind w:firstLine="640"/>
        <w:rPr>
          <w:rFonts w:ascii="Times New Roman" w:eastAsia="仿宋_GB2312"/>
          <w:color w:val="000000" w:themeColor="text1"/>
          <w:sz w:val="32"/>
          <w:szCs w:val="32"/>
          <w14:textFill>
            <w14:solidFill>
              <w14:schemeClr w14:val="tx1"/>
            </w14:solidFill>
          </w14:textFill>
        </w:rPr>
      </w:pPr>
      <w:r>
        <w:rPr>
          <w:rFonts w:hint="eastAsia" w:ascii="Times New Roman" w:eastAsia="仿宋_GB2312"/>
          <w:color w:val="000000" w:themeColor="text1"/>
          <w:sz w:val="32"/>
          <w:szCs w:val="32"/>
          <w14:textFill>
            <w14:solidFill>
              <w14:schemeClr w14:val="tx1"/>
            </w14:solidFill>
          </w14:textFill>
        </w:rPr>
        <w:t>坚持</w:t>
      </w:r>
      <w:r>
        <w:rPr>
          <w:rFonts w:ascii="Times New Roman" w:eastAsia="仿宋_GB2312"/>
          <w:color w:val="000000" w:themeColor="text1"/>
          <w:sz w:val="32"/>
          <w:szCs w:val="32"/>
          <w14:textFill>
            <w14:solidFill>
              <w14:schemeClr w14:val="tx1"/>
            </w14:solidFill>
          </w14:textFill>
        </w:rPr>
        <w:t>开门</w:t>
      </w:r>
      <w:r>
        <w:rPr>
          <w:rFonts w:hint="eastAsia" w:ascii="Times New Roman" w:eastAsia="仿宋_GB2312"/>
          <w:color w:val="000000" w:themeColor="text1"/>
          <w:sz w:val="32"/>
          <w:szCs w:val="32"/>
          <w14:textFill>
            <w14:solidFill>
              <w14:schemeClr w14:val="tx1"/>
            </w14:solidFill>
          </w14:textFill>
        </w:rPr>
        <w:t>编</w:t>
      </w:r>
      <w:r>
        <w:rPr>
          <w:rFonts w:ascii="Times New Roman" w:eastAsia="仿宋_GB2312"/>
          <w:color w:val="000000" w:themeColor="text1"/>
          <w:sz w:val="32"/>
          <w:szCs w:val="32"/>
          <w14:textFill>
            <w14:solidFill>
              <w14:schemeClr w14:val="tx1"/>
            </w14:solidFill>
          </w14:textFill>
        </w:rPr>
        <w:t>规划，践行群众路线，将共谋、共建、共享、共治贯穿规划工作全过程，广泛凝聚社会智慧；</w:t>
      </w:r>
      <w:r>
        <w:rPr>
          <w:rFonts w:hint="eastAsia" w:ascii="Times New Roman" w:eastAsia="仿宋_GB2312"/>
          <w:color w:val="000000" w:themeColor="text1"/>
          <w:sz w:val="32"/>
          <w:szCs w:val="32"/>
          <w14:textFill>
            <w14:solidFill>
              <w14:schemeClr w14:val="tx1"/>
            </w14:solidFill>
          </w14:textFill>
        </w:rPr>
        <w:t>强化城市设计、大数据、人工智能等技术手段对规划方案的辅助支撑作用，提升规划编制和管理水平。</w:t>
      </w:r>
    </w:p>
    <w:p>
      <w:pPr>
        <w:pStyle w:val="3"/>
        <w:ind w:left="-2" w:leftChars="-1" w:firstLine="0"/>
        <w:jc w:val="both"/>
        <w:rPr>
          <w:b/>
          <w:bCs w:val="0"/>
          <w:color w:val="000000" w:themeColor="text1"/>
          <w:szCs w:val="32"/>
          <w14:textFill>
            <w14:solidFill>
              <w14:schemeClr w14:val="tx1"/>
            </w14:solidFill>
          </w14:textFill>
        </w:rPr>
      </w:pPr>
      <w:bookmarkStart w:id="56" w:name="_Toc29438"/>
      <w:bookmarkStart w:id="57" w:name="_Toc44441617"/>
      <w:bookmarkStart w:id="58" w:name="_Toc44611567"/>
      <w:bookmarkStart w:id="59" w:name="_Toc3260"/>
      <w:bookmarkStart w:id="60" w:name="_Toc38876598"/>
      <w:bookmarkStart w:id="61" w:name="_Toc26549"/>
      <w:bookmarkStart w:id="62" w:name="_Toc29773"/>
      <w:bookmarkStart w:id="63" w:name="_Toc7963"/>
      <w:bookmarkStart w:id="64" w:name="_Toc33207276"/>
      <w:bookmarkStart w:id="65" w:name="_Toc38982744"/>
      <w:r>
        <w:rPr>
          <w:rFonts w:hint="eastAsia"/>
          <w:b/>
          <w:bCs w:val="0"/>
          <w:color w:val="000000" w:themeColor="text1"/>
          <w:szCs w:val="32"/>
          <w14:textFill>
            <w14:solidFill>
              <w14:schemeClr w14:val="tx1"/>
            </w14:solidFill>
          </w14:textFill>
        </w:rPr>
        <w:t>规划范围、期限和层次</w:t>
      </w:r>
      <w:bookmarkEnd w:id="56"/>
      <w:bookmarkEnd w:id="57"/>
      <w:bookmarkEnd w:id="58"/>
      <w:bookmarkEnd w:id="59"/>
      <w:bookmarkEnd w:id="60"/>
      <w:bookmarkEnd w:id="61"/>
      <w:bookmarkEnd w:id="62"/>
      <w:bookmarkEnd w:id="63"/>
      <w:bookmarkEnd w:id="64"/>
    </w:p>
    <w:bookmarkEnd w:id="65"/>
    <w:p>
      <w:pPr>
        <w:pStyle w:val="32"/>
        <w:ind w:firstLine="640"/>
        <w:rPr>
          <w:rFonts w:ascii="Times New Roman" w:eastAsia="仿宋_GB2312"/>
          <w:color w:val="000000" w:themeColor="text1"/>
          <w:sz w:val="32"/>
          <w:szCs w:val="32"/>
          <w14:textFill>
            <w14:solidFill>
              <w14:schemeClr w14:val="tx1"/>
            </w14:solidFill>
          </w14:textFill>
        </w:rPr>
      </w:pPr>
      <w:r>
        <w:rPr>
          <w:rFonts w:hint="eastAsia" w:ascii="Times New Roman" w:eastAsia="仿宋_GB2312"/>
          <w:color w:val="000000" w:themeColor="text1"/>
          <w:sz w:val="32"/>
          <w:szCs w:val="32"/>
          <w14:textFill>
            <w14:solidFill>
              <w14:schemeClr w14:val="tx1"/>
            </w14:solidFill>
          </w14:textFill>
        </w:rPr>
        <w:t>规划范围包括市级行政辖区内全部陆域和管辖海域国土空间；本轮规划目标年为</w:t>
      </w:r>
      <w:r>
        <w:rPr>
          <w:rFonts w:ascii="Times New Roman" w:eastAsia="仿宋_GB2312"/>
          <w:color w:val="000000" w:themeColor="text1"/>
          <w:sz w:val="32"/>
          <w:szCs w:val="32"/>
          <w14:textFill>
            <w14:solidFill>
              <w14:schemeClr w14:val="tx1"/>
            </w14:solidFill>
          </w14:textFill>
        </w:rPr>
        <w:t>2035</w:t>
      </w:r>
      <w:r>
        <w:rPr>
          <w:rFonts w:hint="eastAsia" w:ascii="Times New Roman" w:eastAsia="仿宋_GB2312"/>
          <w:color w:val="000000" w:themeColor="text1"/>
          <w:sz w:val="32"/>
          <w:szCs w:val="32"/>
          <w14:textFill>
            <w14:solidFill>
              <w14:schemeClr w14:val="tx1"/>
            </w14:solidFill>
          </w14:textFill>
        </w:rPr>
        <w:t>年，近期至</w:t>
      </w:r>
      <w:r>
        <w:rPr>
          <w:rFonts w:ascii="Times New Roman" w:eastAsia="仿宋_GB2312"/>
          <w:color w:val="000000" w:themeColor="text1"/>
          <w:sz w:val="32"/>
          <w:szCs w:val="32"/>
          <w14:textFill>
            <w14:solidFill>
              <w14:schemeClr w14:val="tx1"/>
            </w14:solidFill>
          </w14:textFill>
        </w:rPr>
        <w:t>2025</w:t>
      </w:r>
      <w:r>
        <w:rPr>
          <w:rFonts w:hint="eastAsia" w:ascii="Times New Roman" w:eastAsia="仿宋_GB2312"/>
          <w:color w:val="000000" w:themeColor="text1"/>
          <w:sz w:val="32"/>
          <w:szCs w:val="32"/>
          <w14:textFill>
            <w14:solidFill>
              <w14:schemeClr w14:val="tx1"/>
            </w14:solidFill>
          </w14:textFill>
        </w:rPr>
        <w:t>年，远景展望至</w:t>
      </w:r>
      <w:r>
        <w:rPr>
          <w:rFonts w:ascii="Times New Roman" w:eastAsia="仿宋_GB2312"/>
          <w:color w:val="000000" w:themeColor="text1"/>
          <w:sz w:val="32"/>
          <w:szCs w:val="32"/>
          <w14:textFill>
            <w14:solidFill>
              <w14:schemeClr w14:val="tx1"/>
            </w14:solidFill>
          </w14:textFill>
        </w:rPr>
        <w:t>2050</w:t>
      </w:r>
      <w:r>
        <w:rPr>
          <w:rFonts w:hint="eastAsia" w:ascii="Times New Roman" w:eastAsia="仿宋_GB2312"/>
          <w:color w:val="000000" w:themeColor="text1"/>
          <w:sz w:val="32"/>
          <w:szCs w:val="32"/>
          <w14:textFill>
            <w14:solidFill>
              <w14:schemeClr w14:val="tx1"/>
            </w14:solidFill>
          </w14:textFill>
        </w:rPr>
        <w:t>年。</w:t>
      </w:r>
    </w:p>
    <w:p>
      <w:pPr>
        <w:pStyle w:val="32"/>
        <w:ind w:firstLine="640"/>
        <w:rPr>
          <w:rFonts w:ascii="Times New Roman" w:eastAsia="仿宋_GB2312"/>
          <w:color w:val="000000" w:themeColor="text1"/>
          <w:sz w:val="32"/>
          <w:szCs w:val="32"/>
          <w14:textFill>
            <w14:solidFill>
              <w14:schemeClr w14:val="tx1"/>
            </w14:solidFill>
          </w14:textFill>
        </w:rPr>
      </w:pPr>
      <w:r>
        <w:rPr>
          <w:rFonts w:hint="eastAsia" w:ascii="Times New Roman" w:eastAsia="仿宋_GB2312"/>
          <w:color w:val="000000" w:themeColor="text1"/>
          <w:sz w:val="32"/>
          <w:szCs w:val="32"/>
          <w14:textFill>
            <w14:solidFill>
              <w14:schemeClr w14:val="tx1"/>
            </w14:solidFill>
          </w14:textFill>
        </w:rPr>
        <w:t>市级总规一般包括市域和中心城区两个层次。市域要统筹全域全要素规划管理，侧重国土空间开发保护的</w:t>
      </w:r>
      <w:r>
        <w:rPr>
          <w:rFonts w:ascii="Times New Roman" w:eastAsia="仿宋_GB2312"/>
          <w:color w:val="000000" w:themeColor="text1"/>
          <w:sz w:val="32"/>
          <w:szCs w:val="32"/>
          <w14:textFill>
            <w14:solidFill>
              <w14:schemeClr w14:val="tx1"/>
            </w14:solidFill>
          </w14:textFill>
        </w:rPr>
        <w:t>战略部署和</w:t>
      </w:r>
      <w:r>
        <w:rPr>
          <w:rFonts w:hint="eastAsia" w:ascii="Times New Roman" w:eastAsia="仿宋_GB2312"/>
          <w:color w:val="000000" w:themeColor="text1"/>
          <w:sz w:val="32"/>
          <w:szCs w:val="32"/>
          <w14:textFill>
            <w14:solidFill>
              <w14:schemeClr w14:val="tx1"/>
            </w14:solidFill>
          </w14:textFill>
        </w:rPr>
        <w:t>总体格局；中心城区要细化</w:t>
      </w:r>
      <w:r>
        <w:rPr>
          <w:rFonts w:hint="eastAsia" w:ascii="Times New Roman" w:eastAsia="仿宋_GB2312"/>
          <w:color w:val="000000" w:themeColor="text1"/>
          <w:sz w:val="32"/>
          <w:szCs w:val="32"/>
          <w:lang w:eastAsia="zh-CN"/>
          <w14:textFill>
            <w14:solidFill>
              <w14:schemeClr w14:val="tx1"/>
            </w14:solidFill>
          </w14:textFill>
        </w:rPr>
        <w:t>土地使用和</w:t>
      </w:r>
      <w:r>
        <w:rPr>
          <w:rFonts w:hint="eastAsia" w:ascii="Times New Roman" w:eastAsia="仿宋_GB2312"/>
          <w:color w:val="000000" w:themeColor="text1"/>
          <w:sz w:val="32"/>
          <w:szCs w:val="32"/>
          <w14:textFill>
            <w14:solidFill>
              <w14:schemeClr w14:val="tx1"/>
            </w14:solidFill>
          </w14:textFill>
        </w:rPr>
        <w:t>空间布局，侧重功能完善</w:t>
      </w:r>
      <w:r>
        <w:rPr>
          <w:rFonts w:ascii="Times New Roman" w:eastAsia="仿宋_GB2312"/>
          <w:color w:val="000000" w:themeColor="text1"/>
          <w:sz w:val="32"/>
          <w:szCs w:val="32"/>
          <w14:textFill>
            <w14:solidFill>
              <w14:schemeClr w14:val="tx1"/>
            </w14:solidFill>
          </w14:textFill>
        </w:rPr>
        <w:t>和</w:t>
      </w:r>
      <w:r>
        <w:rPr>
          <w:rFonts w:hint="eastAsia" w:ascii="Times New Roman" w:eastAsia="仿宋_GB2312"/>
          <w:color w:val="000000" w:themeColor="text1"/>
          <w:sz w:val="32"/>
          <w:szCs w:val="32"/>
          <w14:textFill>
            <w14:solidFill>
              <w14:schemeClr w14:val="tx1"/>
            </w14:solidFill>
          </w14:textFill>
        </w:rPr>
        <w:t>结构优化；市域与中心城区要落实重要管控要素的系统传导和衔接。</w:t>
      </w:r>
    </w:p>
    <w:p>
      <w:pPr>
        <w:pStyle w:val="3"/>
        <w:ind w:left="-2" w:leftChars="-1" w:firstLine="0"/>
        <w:jc w:val="both"/>
        <w:rPr>
          <w:b/>
          <w:bCs w:val="0"/>
          <w:color w:val="000000" w:themeColor="text1"/>
          <w:szCs w:val="32"/>
          <w14:textFill>
            <w14:solidFill>
              <w14:schemeClr w14:val="tx1"/>
            </w14:solidFill>
          </w14:textFill>
        </w:rPr>
      </w:pPr>
      <w:bookmarkStart w:id="66" w:name="_Toc12617"/>
      <w:bookmarkStart w:id="67" w:name="_Toc26356"/>
      <w:bookmarkStart w:id="68" w:name="_Toc25134"/>
      <w:r>
        <w:rPr>
          <w:rFonts w:hint="eastAsia"/>
          <w:b/>
          <w:bCs w:val="0"/>
          <w:color w:val="000000" w:themeColor="text1"/>
          <w:szCs w:val="32"/>
          <w14:textFill>
            <w14:solidFill>
              <w14:schemeClr w14:val="tx1"/>
            </w14:solidFill>
          </w14:textFill>
        </w:rPr>
        <w:t>编制主体与程序</w:t>
      </w:r>
      <w:bookmarkEnd w:id="66"/>
      <w:bookmarkEnd w:id="67"/>
      <w:bookmarkEnd w:id="68"/>
    </w:p>
    <w:p>
      <w:pPr>
        <w:pStyle w:val="32"/>
        <w:ind w:firstLine="640"/>
        <w:rPr>
          <w:rFonts w:ascii="Times New Roman" w:eastAsia="仿宋_GB2312"/>
          <w:color w:val="000000" w:themeColor="text1"/>
          <w:sz w:val="32"/>
          <w:szCs w:val="32"/>
          <w14:textFill>
            <w14:solidFill>
              <w14:schemeClr w14:val="tx1"/>
            </w14:solidFill>
          </w14:textFill>
        </w:rPr>
      </w:pPr>
      <w:r>
        <w:rPr>
          <w:rFonts w:hint="eastAsia" w:ascii="Times New Roman" w:eastAsia="仿宋_GB2312"/>
          <w:color w:val="000000" w:themeColor="text1"/>
          <w:sz w:val="32"/>
          <w:szCs w:val="32"/>
          <w14:textFill>
            <w14:solidFill>
              <w14:schemeClr w14:val="tx1"/>
            </w14:solidFill>
          </w14:textFill>
        </w:rPr>
        <w:t>规划编制应坚持党委领导、政府组织、部门协同、专家领衔、公众参与的工作方式。市级人民政府负责市级总规组织编制工作，市级自然资源主管部门会同相关部门承担具体编制工作。</w:t>
      </w:r>
    </w:p>
    <w:p>
      <w:pPr>
        <w:pStyle w:val="32"/>
        <w:ind w:firstLine="640"/>
        <w:rPr>
          <w:rFonts w:ascii="Times New Roman" w:eastAsia="仿宋_GB2312"/>
          <w:color w:val="000000" w:themeColor="text1"/>
          <w:sz w:val="32"/>
          <w:szCs w:val="32"/>
          <w14:textFill>
            <w14:solidFill>
              <w14:schemeClr w14:val="tx1"/>
            </w14:solidFill>
          </w14:textFill>
        </w:rPr>
      </w:pPr>
      <w:r>
        <w:rPr>
          <w:rFonts w:hint="eastAsia" w:ascii="Times New Roman" w:eastAsia="仿宋_GB2312"/>
          <w:color w:val="000000" w:themeColor="text1"/>
          <w:sz w:val="32"/>
          <w:szCs w:val="32"/>
          <w14:textFill>
            <w14:solidFill>
              <w14:schemeClr w14:val="tx1"/>
            </w14:solidFill>
          </w14:textFill>
        </w:rPr>
        <w:t>工作程序主要包括基础工作、规划编制、规划设计方案论证、规划公示、成果报批、规划公告等。</w:t>
      </w:r>
    </w:p>
    <w:p>
      <w:pPr>
        <w:pStyle w:val="3"/>
        <w:ind w:left="-2" w:leftChars="-1" w:firstLine="0"/>
        <w:jc w:val="both"/>
        <w:rPr>
          <w:b/>
          <w:color w:val="000000" w:themeColor="text1"/>
          <w:szCs w:val="32"/>
          <w14:textFill>
            <w14:solidFill>
              <w14:schemeClr w14:val="tx1"/>
            </w14:solidFill>
          </w14:textFill>
        </w:rPr>
      </w:pPr>
      <w:bookmarkStart w:id="69" w:name="_Toc7971"/>
      <w:bookmarkStart w:id="70" w:name="_Toc33207278"/>
      <w:bookmarkStart w:id="71" w:name="_Toc44611568"/>
      <w:bookmarkStart w:id="72" w:name="_Toc38876600"/>
      <w:bookmarkStart w:id="73" w:name="_Toc44441618"/>
      <w:bookmarkStart w:id="74" w:name="_Toc18881"/>
      <w:bookmarkStart w:id="75" w:name="_Toc15654"/>
      <w:bookmarkStart w:id="76" w:name="_Toc30236"/>
      <w:bookmarkStart w:id="77" w:name="_Toc20879"/>
      <w:r>
        <w:rPr>
          <w:rFonts w:hint="eastAsia"/>
          <w:b/>
          <w:bCs w:val="0"/>
          <w:color w:val="000000" w:themeColor="text1"/>
          <w:szCs w:val="32"/>
          <w14:textFill>
            <w14:solidFill>
              <w14:schemeClr w14:val="tx1"/>
            </w14:solidFill>
          </w14:textFill>
        </w:rPr>
        <w:t>成果形式</w:t>
      </w:r>
      <w:bookmarkEnd w:id="69"/>
      <w:bookmarkEnd w:id="70"/>
      <w:bookmarkEnd w:id="71"/>
      <w:bookmarkEnd w:id="72"/>
      <w:bookmarkEnd w:id="73"/>
      <w:bookmarkEnd w:id="74"/>
      <w:bookmarkEnd w:id="75"/>
      <w:bookmarkEnd w:id="76"/>
      <w:bookmarkEnd w:id="77"/>
    </w:p>
    <w:p>
      <w:pPr>
        <w:pStyle w:val="32"/>
        <w:ind w:firstLine="640"/>
        <w:rPr>
          <w:color w:val="000000" w:themeColor="text1"/>
          <w14:textFill>
            <w14:solidFill>
              <w14:schemeClr w14:val="tx1"/>
            </w14:solidFill>
          </w14:textFill>
        </w:rPr>
      </w:pPr>
      <w:r>
        <w:rPr>
          <w:rFonts w:hint="eastAsia" w:ascii="Times New Roman" w:eastAsia="仿宋_GB2312"/>
          <w:color w:val="000000" w:themeColor="text1"/>
          <w:sz w:val="32"/>
          <w:szCs w:val="32"/>
          <w14:textFill>
            <w14:solidFill>
              <w14:schemeClr w14:val="tx1"/>
            </w14:solidFill>
          </w14:textFill>
        </w:rPr>
        <w:t>规划成果包括规划文本、附表、图件、说明、专题研究报告、国土空间规划“一张图”相关成果等。</w:t>
      </w:r>
    </w:p>
    <w:bookmarkEnd w:id="40"/>
    <w:p>
      <w:pPr>
        <w:pStyle w:val="2"/>
        <w:spacing w:line="240" w:lineRule="auto"/>
        <w:jc w:val="both"/>
        <w:rPr>
          <w:color w:val="000000" w:themeColor="text1"/>
          <w:szCs w:val="32"/>
          <w14:textFill>
            <w14:solidFill>
              <w14:schemeClr w14:val="tx1"/>
            </w14:solidFill>
          </w14:textFill>
        </w:rPr>
      </w:pPr>
      <w:bookmarkStart w:id="78" w:name="_Toc27775"/>
      <w:bookmarkStart w:id="79" w:name="_Toc8273"/>
      <w:bookmarkStart w:id="80" w:name="_Toc6758"/>
      <w:bookmarkStart w:id="81" w:name="_Toc44611569"/>
      <w:bookmarkStart w:id="82" w:name="_Toc9401"/>
      <w:bookmarkStart w:id="83" w:name="_Toc33207279"/>
      <w:bookmarkStart w:id="84" w:name="_Toc32744"/>
      <w:bookmarkStart w:id="85" w:name="_Toc38876601"/>
      <w:bookmarkStart w:id="86" w:name="_Toc38982747"/>
      <w:r>
        <w:rPr>
          <w:rFonts w:hint="eastAsia"/>
          <w:color w:val="000000" w:themeColor="text1"/>
          <w:szCs w:val="32"/>
          <w14:textFill>
            <w14:solidFill>
              <w14:schemeClr w14:val="tx1"/>
            </w14:solidFill>
          </w14:textFill>
        </w:rPr>
        <w:t>基础</w:t>
      </w:r>
      <w:r>
        <w:rPr>
          <w:color w:val="000000" w:themeColor="text1"/>
          <w:szCs w:val="32"/>
          <w14:textFill>
            <w14:solidFill>
              <w14:schemeClr w14:val="tx1"/>
            </w14:solidFill>
          </w14:textFill>
        </w:rPr>
        <w:t>工作</w:t>
      </w:r>
      <w:bookmarkEnd w:id="78"/>
      <w:bookmarkEnd w:id="79"/>
      <w:bookmarkEnd w:id="80"/>
      <w:bookmarkEnd w:id="81"/>
      <w:bookmarkEnd w:id="82"/>
      <w:bookmarkEnd w:id="83"/>
      <w:bookmarkEnd w:id="84"/>
      <w:bookmarkEnd w:id="85"/>
    </w:p>
    <w:bookmarkEnd w:id="86"/>
    <w:p>
      <w:pPr>
        <w:pStyle w:val="3"/>
        <w:ind w:left="-2" w:leftChars="-1" w:firstLine="0"/>
        <w:jc w:val="both"/>
        <w:rPr>
          <w:b/>
          <w:bCs w:val="0"/>
          <w:color w:val="000000" w:themeColor="text1"/>
          <w:szCs w:val="32"/>
          <w14:textFill>
            <w14:solidFill>
              <w14:schemeClr w14:val="tx1"/>
            </w14:solidFill>
          </w14:textFill>
        </w:rPr>
      </w:pPr>
      <w:bookmarkStart w:id="87" w:name="_Toc13219"/>
      <w:bookmarkStart w:id="88" w:name="_Toc9726"/>
      <w:bookmarkStart w:id="89" w:name="_Toc12308"/>
      <w:bookmarkStart w:id="90" w:name="_Toc28248"/>
      <w:bookmarkStart w:id="91" w:name="_Toc44441620"/>
      <w:bookmarkStart w:id="92" w:name="_Toc22921"/>
      <w:bookmarkStart w:id="93" w:name="_Toc44611570"/>
      <w:bookmarkStart w:id="94" w:name="_Toc38876602"/>
      <w:bookmarkStart w:id="95" w:name="_Toc33207280"/>
      <w:r>
        <w:rPr>
          <w:rFonts w:hint="eastAsia"/>
          <w:b/>
          <w:bCs w:val="0"/>
          <w:color w:val="000000" w:themeColor="text1"/>
          <w:szCs w:val="32"/>
          <w14:textFill>
            <w14:solidFill>
              <w14:schemeClr w14:val="tx1"/>
            </w14:solidFill>
          </w14:textFill>
        </w:rPr>
        <w:t>统一底图底数</w:t>
      </w:r>
      <w:bookmarkEnd w:id="87"/>
      <w:bookmarkEnd w:id="88"/>
      <w:bookmarkEnd w:id="89"/>
    </w:p>
    <w:p>
      <w:pPr>
        <w:pStyle w:val="32"/>
        <w:ind w:firstLine="640"/>
        <w:rPr>
          <w:rFonts w:ascii="Times New Roman" w:eastAsia="仿宋_GB2312"/>
          <w:color w:val="000000" w:themeColor="text1"/>
          <w:sz w:val="32"/>
          <w:szCs w:val="32"/>
          <w14:textFill>
            <w14:solidFill>
              <w14:schemeClr w14:val="tx1"/>
            </w14:solidFill>
          </w14:textFill>
        </w:rPr>
      </w:pPr>
      <w:r>
        <w:rPr>
          <w:rFonts w:hint="eastAsia" w:ascii="Times New Roman" w:eastAsia="仿宋_GB2312"/>
          <w:color w:val="000000" w:themeColor="text1"/>
          <w:sz w:val="32"/>
          <w:szCs w:val="32"/>
          <w14:textFill>
            <w14:solidFill>
              <w14:schemeClr w14:val="tx1"/>
            </w14:solidFill>
          </w14:textFill>
        </w:rPr>
        <w:t>各地应在第三次国土调查（以下简称“三</w:t>
      </w:r>
      <w:r>
        <w:rPr>
          <w:rFonts w:hint="default" w:ascii="Times New Roman" w:eastAsia="仿宋_GB2312"/>
          <w:color w:val="000000" w:themeColor="text1"/>
          <w:sz w:val="32"/>
          <w:szCs w:val="32"/>
          <w14:textFill>
            <w14:solidFill>
              <w14:schemeClr w14:val="tx1"/>
            </w14:solidFill>
          </w14:textFill>
        </w:rPr>
        <w:t>调</w:t>
      </w:r>
      <w:r>
        <w:rPr>
          <w:rFonts w:hint="eastAsia" w:ascii="Times New Roman" w:eastAsia="仿宋_GB2312"/>
          <w:color w:val="000000" w:themeColor="text1"/>
          <w:sz w:val="32"/>
          <w:szCs w:val="32"/>
          <w14:textFill>
            <w14:solidFill>
              <w14:schemeClr w14:val="tx1"/>
            </w14:solidFill>
          </w14:textFill>
        </w:rPr>
        <w:t>”）的基础上，按照国土空间用地用海分类</w:t>
      </w:r>
      <w:r>
        <w:rPr>
          <w:rFonts w:hint="eastAsia" w:ascii="Times New Roman" w:eastAsia="仿宋_GB2312"/>
          <w:color w:val="000000" w:themeColor="text1"/>
          <w:sz w:val="32"/>
          <w:szCs w:val="32"/>
          <w:lang w:eastAsia="zh-CN"/>
          <w14:textFill>
            <w14:solidFill>
              <w14:schemeClr w14:val="tx1"/>
            </w14:solidFill>
          </w14:textFill>
        </w:rPr>
        <w:t>、城区范围确定</w:t>
      </w:r>
      <w:r>
        <w:rPr>
          <w:rFonts w:hint="eastAsia" w:ascii="Times New Roman" w:eastAsia="仿宋_GB2312"/>
          <w:color w:val="000000" w:themeColor="text1"/>
          <w:sz w:val="32"/>
          <w:szCs w:val="32"/>
          <w14:textFill>
            <w14:solidFill>
              <w14:schemeClr w14:val="tx1"/>
            </w14:solidFill>
          </w14:textFill>
        </w:rPr>
        <w:t>等</w:t>
      </w:r>
      <w:r>
        <w:rPr>
          <w:rFonts w:hint="eastAsia" w:ascii="Times New Roman" w:eastAsia="仿宋_GB2312"/>
          <w:color w:val="000000" w:themeColor="text1"/>
          <w:sz w:val="32"/>
          <w:szCs w:val="32"/>
          <w:lang w:eastAsia="zh-CN"/>
          <w14:textFill>
            <w14:solidFill>
              <w14:schemeClr w14:val="tx1"/>
            </w14:solidFill>
          </w14:textFill>
        </w:rPr>
        <w:t>部有关标准规范，形成符合规定的</w:t>
      </w:r>
      <w:r>
        <w:rPr>
          <w:rFonts w:hint="eastAsia" w:ascii="Times New Roman" w:eastAsia="仿宋_GB2312"/>
          <w:color w:val="000000" w:themeColor="text1"/>
          <w:sz w:val="32"/>
          <w:szCs w:val="32"/>
          <w14:textFill>
            <w14:solidFill>
              <w14:schemeClr w14:val="tx1"/>
            </w14:solidFill>
          </w14:textFill>
        </w:rPr>
        <w:t>国土空间利用现状</w:t>
      </w:r>
      <w:r>
        <w:rPr>
          <w:rFonts w:hint="eastAsia" w:ascii="Times New Roman" w:eastAsia="仿宋_GB2312"/>
          <w:color w:val="000000" w:themeColor="text1"/>
          <w:sz w:val="32"/>
          <w:szCs w:val="32"/>
          <w:lang w:eastAsia="zh-CN"/>
          <w14:textFill>
            <w14:solidFill>
              <w14:schemeClr w14:val="tx1"/>
            </w14:solidFill>
          </w14:textFill>
        </w:rPr>
        <w:t>和</w:t>
      </w:r>
      <w:r>
        <w:rPr>
          <w:rFonts w:hint="eastAsia" w:ascii="Times New Roman" w:eastAsia="仿宋_GB2312"/>
          <w:color w:val="000000" w:themeColor="text1"/>
          <w:sz w:val="32"/>
          <w:szCs w:val="32"/>
          <w14:textFill>
            <w14:solidFill>
              <w14:schemeClr w14:val="tx1"/>
            </w14:solidFill>
          </w14:textFill>
        </w:rPr>
        <w:t>工作底数。统一采用</w:t>
      </w:r>
      <w:r>
        <w:rPr>
          <w:rFonts w:ascii="Times New Roman" w:eastAsia="仿宋_GB2312"/>
          <w:color w:val="000000" w:themeColor="text1"/>
          <w:sz w:val="32"/>
          <w:szCs w:val="32"/>
          <w14:textFill>
            <w14:solidFill>
              <w14:schemeClr w14:val="tx1"/>
            </w14:solidFill>
          </w14:textFill>
        </w:rPr>
        <w:t>2000</w:t>
      </w:r>
      <w:r>
        <w:rPr>
          <w:rFonts w:hint="eastAsia" w:ascii="Times New Roman" w:eastAsia="仿宋_GB2312"/>
          <w:color w:val="000000" w:themeColor="text1"/>
          <w:sz w:val="32"/>
          <w:szCs w:val="32"/>
          <w14:textFill>
            <w14:solidFill>
              <w14:schemeClr w14:val="tx1"/>
            </w14:solidFill>
          </w14:textFill>
        </w:rPr>
        <w:t>国家大地坐标系和</w:t>
      </w:r>
      <w:r>
        <w:rPr>
          <w:rFonts w:ascii="Times New Roman" w:eastAsia="仿宋_GB2312"/>
          <w:color w:val="000000" w:themeColor="text1"/>
          <w:sz w:val="32"/>
          <w:szCs w:val="32"/>
          <w14:textFill>
            <w14:solidFill>
              <w14:schemeClr w14:val="tx1"/>
            </w14:solidFill>
          </w14:textFill>
        </w:rPr>
        <w:t>1985</w:t>
      </w:r>
      <w:r>
        <w:rPr>
          <w:rFonts w:hint="eastAsia" w:ascii="Times New Roman" w:eastAsia="仿宋_GB2312"/>
          <w:color w:val="000000" w:themeColor="text1"/>
          <w:sz w:val="32"/>
          <w:szCs w:val="32"/>
          <w14:textFill>
            <w14:solidFill>
              <w14:schemeClr w14:val="tx1"/>
            </w14:solidFill>
          </w14:textFill>
        </w:rPr>
        <w:t>国家高程基准作为空间定位基础，形成坐标一致、边界吻合、上下贯通的工作底图。</w:t>
      </w:r>
      <w:r>
        <w:rPr>
          <w:rFonts w:hint="eastAsia" w:ascii="Times New Roman" w:eastAsia="仿宋_GB2312"/>
          <w:color w:val="000000" w:themeColor="text1"/>
          <w:sz w:val="32"/>
          <w:szCs w:val="32"/>
          <w:lang w:eastAsia="zh-CN"/>
          <w14:textFill>
            <w14:solidFill>
              <w14:schemeClr w14:val="tx1"/>
            </w14:solidFill>
          </w14:textFill>
        </w:rPr>
        <w:t>沿</w:t>
      </w:r>
      <w:r>
        <w:rPr>
          <w:rFonts w:hint="eastAsia" w:ascii="Times New Roman" w:eastAsia="仿宋_GB2312"/>
          <w:color w:val="000000" w:themeColor="text1"/>
          <w:sz w:val="32"/>
          <w:szCs w:val="32"/>
          <w14:textFill>
            <w14:solidFill>
              <w14:schemeClr w14:val="tx1"/>
            </w14:solidFill>
          </w14:textFill>
        </w:rPr>
        <w:t>海地区要增加所辖海域海岛底图</w:t>
      </w:r>
      <w:r>
        <w:rPr>
          <w:rFonts w:hint="eastAsia" w:ascii="Times New Roman" w:eastAsia="仿宋_GB2312"/>
          <w:color w:val="000000" w:themeColor="text1"/>
          <w:sz w:val="32"/>
          <w:szCs w:val="32"/>
          <w:lang w:eastAsia="zh-CN"/>
          <w14:textFill>
            <w14:solidFill>
              <w14:schemeClr w14:val="tx1"/>
            </w14:solidFill>
          </w14:textFill>
        </w:rPr>
        <w:t>底数</w:t>
      </w:r>
      <w:r>
        <w:rPr>
          <w:rFonts w:hint="eastAsia" w:ascii="Times New Roman" w:eastAsia="仿宋_GB2312"/>
          <w:color w:val="000000" w:themeColor="text1"/>
          <w:sz w:val="32"/>
          <w:szCs w:val="32"/>
          <w14:textFill>
            <w14:solidFill>
              <w14:schemeClr w14:val="tx1"/>
            </w14:solidFill>
          </w14:textFill>
        </w:rPr>
        <w:t>。</w:t>
      </w:r>
    </w:p>
    <w:p>
      <w:pPr>
        <w:ind w:firstLine="640" w:firstLineChars="200"/>
        <w:rPr>
          <w:color w:val="000000" w:themeColor="text1"/>
          <w14:textFill>
            <w14:solidFill>
              <w14:schemeClr w14:val="tx1"/>
            </w14:solidFill>
          </w14:textFill>
        </w:rPr>
      </w:pPr>
      <w:r>
        <w:rPr>
          <w:rFonts w:hint="eastAsia" w:ascii="Times New Roman" w:eastAsia="仿宋_GB2312"/>
          <w:color w:val="000000" w:themeColor="text1"/>
          <w:sz w:val="32"/>
          <w:szCs w:val="32"/>
          <w14:textFill>
            <w14:solidFill>
              <w14:schemeClr w14:val="tx1"/>
            </w14:solidFill>
          </w14:textFill>
        </w:rPr>
        <w:t>各地应根据需要开展补充调查，</w:t>
      </w:r>
      <w:r>
        <w:rPr>
          <w:rFonts w:hint="eastAsia" w:ascii="Times New Roman" w:eastAsia="仿宋_GB2312"/>
          <w:color w:val="000000" w:themeColor="text1"/>
          <w:sz w:val="32"/>
          <w:szCs w:val="32"/>
          <w:lang w:eastAsia="zh-CN"/>
          <w14:textFill>
            <w14:solidFill>
              <w14:schemeClr w14:val="tx1"/>
            </w14:solidFill>
          </w14:textFill>
        </w:rPr>
        <w:t>并充分应用</w:t>
      </w:r>
      <w:r>
        <w:rPr>
          <w:rFonts w:hint="eastAsia" w:ascii="Times New Roman" w:eastAsia="仿宋_GB2312"/>
          <w:color w:val="000000" w:themeColor="text1"/>
          <w:sz w:val="32"/>
          <w:szCs w:val="32"/>
          <w14:textFill>
            <w14:solidFill>
              <w14:schemeClr w14:val="tx1"/>
            </w14:solidFill>
          </w14:textFill>
        </w:rPr>
        <w:t>基础测绘和地理国情监测成果，收集自然资源、生态环境、经济产业、人口社会、历史文化、基础设施、城乡发展、</w:t>
      </w:r>
      <w:r>
        <w:rPr>
          <w:rFonts w:hint="eastAsia" w:ascii="Times New Roman" w:eastAsia="仿宋_GB2312"/>
          <w:color w:val="000000" w:themeColor="text1"/>
          <w:sz w:val="32"/>
          <w:szCs w:val="32"/>
          <w:lang w:eastAsia="zh-CN"/>
          <w14:textFill>
            <w14:solidFill>
              <w14:schemeClr w14:val="tx1"/>
            </w14:solidFill>
          </w14:textFill>
        </w:rPr>
        <w:t>区域协调、</w:t>
      </w:r>
      <w:r>
        <w:rPr>
          <w:rFonts w:hint="eastAsia" w:ascii="Times New Roman" w:eastAsia="仿宋_GB2312"/>
          <w:color w:val="000000" w:themeColor="text1"/>
          <w:sz w:val="32"/>
          <w:szCs w:val="32"/>
          <w14:textFill>
            <w14:solidFill>
              <w14:schemeClr w14:val="tx1"/>
            </w14:solidFill>
          </w14:textFill>
        </w:rPr>
        <w:t>灾害风险、水土污染</w:t>
      </w:r>
      <w:r>
        <w:rPr>
          <w:rFonts w:hint="eastAsia" w:ascii="Times New Roman" w:eastAsia="仿宋_GB2312"/>
          <w:color w:val="000000" w:themeColor="text1"/>
          <w:sz w:val="32"/>
          <w:szCs w:val="32"/>
          <w:lang w:eastAsia="zh-CN"/>
          <w14:textFill>
            <w14:solidFill>
              <w14:schemeClr w14:val="tx1"/>
            </w14:solidFill>
          </w14:textFill>
        </w:rPr>
        <w:t>、海洋空间保护和利用</w:t>
      </w:r>
      <w:r>
        <w:rPr>
          <w:rFonts w:hint="eastAsia" w:ascii="Times New Roman" w:eastAsia="仿宋_GB2312"/>
          <w:color w:val="000000" w:themeColor="text1"/>
          <w:sz w:val="32"/>
          <w:szCs w:val="32"/>
          <w14:textFill>
            <w14:solidFill>
              <w14:schemeClr w14:val="tx1"/>
            </w14:solidFill>
          </w14:textFill>
        </w:rPr>
        <w:t>等相关资料，以及相关规划成果、土地</w:t>
      </w:r>
      <w:r>
        <w:rPr>
          <w:rFonts w:ascii="Times New Roman" w:eastAsia="仿宋_GB2312"/>
          <w:color w:val="000000" w:themeColor="text1"/>
          <w:sz w:val="32"/>
          <w:szCs w:val="32"/>
          <w14:textFill>
            <w14:solidFill>
              <w14:schemeClr w14:val="tx1"/>
            </w14:solidFill>
          </w14:textFill>
        </w:rPr>
        <w:t>利用</w:t>
      </w:r>
      <w:r>
        <w:rPr>
          <w:rFonts w:hint="eastAsia" w:ascii="Times New Roman" w:eastAsia="仿宋_GB2312"/>
          <w:color w:val="000000" w:themeColor="text1"/>
          <w:sz w:val="32"/>
          <w:szCs w:val="32"/>
          <w14:textFill>
            <w14:solidFill>
              <w14:schemeClr w14:val="tx1"/>
            </w14:solidFill>
          </w14:textFill>
        </w:rPr>
        <w:t>审批、永久基本农田等数据，加强基础数据分析。</w:t>
      </w:r>
    </w:p>
    <w:p>
      <w:pPr>
        <w:pStyle w:val="3"/>
        <w:ind w:left="-2" w:leftChars="-1" w:firstLine="0"/>
        <w:jc w:val="both"/>
        <w:rPr>
          <w:b/>
          <w:bCs w:val="0"/>
          <w:color w:val="000000" w:themeColor="text1"/>
          <w:szCs w:val="32"/>
          <w14:textFill>
            <w14:solidFill>
              <w14:schemeClr w14:val="tx1"/>
            </w14:solidFill>
          </w14:textFill>
        </w:rPr>
      </w:pPr>
      <w:bookmarkStart w:id="96" w:name="_Toc22226"/>
      <w:bookmarkStart w:id="97" w:name="_Toc20772"/>
      <w:bookmarkStart w:id="98" w:name="_Toc14350"/>
      <w:r>
        <w:rPr>
          <w:rFonts w:hint="eastAsia"/>
          <w:b/>
          <w:bCs w:val="0"/>
          <w:color w:val="000000" w:themeColor="text1"/>
          <w:szCs w:val="32"/>
          <w14:textFill>
            <w14:solidFill>
              <w14:schemeClr w14:val="tx1"/>
            </w14:solidFill>
          </w14:textFill>
        </w:rPr>
        <w:t>分析自然地理</w:t>
      </w:r>
      <w:r>
        <w:rPr>
          <w:b/>
          <w:bCs w:val="0"/>
          <w:color w:val="000000" w:themeColor="text1"/>
          <w:szCs w:val="32"/>
          <w14:textFill>
            <w14:solidFill>
              <w14:schemeClr w14:val="tx1"/>
            </w14:solidFill>
          </w14:textFill>
        </w:rPr>
        <w:t>格局</w:t>
      </w:r>
      <w:bookmarkEnd w:id="90"/>
      <w:bookmarkEnd w:id="91"/>
      <w:bookmarkEnd w:id="92"/>
      <w:bookmarkEnd w:id="93"/>
      <w:bookmarkEnd w:id="96"/>
      <w:bookmarkEnd w:id="97"/>
      <w:bookmarkEnd w:id="98"/>
    </w:p>
    <w:p>
      <w:pPr>
        <w:pStyle w:val="32"/>
        <w:ind w:firstLine="640"/>
        <w:rPr>
          <w:rFonts w:ascii="Times New Roman" w:eastAsia="仿宋_GB2312"/>
          <w:color w:val="000000" w:themeColor="text1"/>
          <w:sz w:val="32"/>
          <w:szCs w:val="32"/>
          <w14:textFill>
            <w14:solidFill>
              <w14:schemeClr w14:val="tx1"/>
            </w14:solidFill>
          </w14:textFill>
        </w:rPr>
      </w:pPr>
      <w:r>
        <w:rPr>
          <w:rFonts w:hint="eastAsia" w:ascii="Times New Roman" w:eastAsia="仿宋_GB2312"/>
          <w:color w:val="000000" w:themeColor="text1"/>
          <w:sz w:val="32"/>
          <w:szCs w:val="32"/>
          <w14:textFill>
            <w14:solidFill>
              <w14:schemeClr w14:val="tx1"/>
            </w14:solidFill>
          </w14:textFill>
        </w:rPr>
        <w:t>研究当地气候和地形地貌条件、水土等自然资源禀赋、生态环境容量等空间本底特征，分析自然地理格局、人口分布与区域经济布局的空间匹配关系，开展资源环境承载能力和国土空间开发适宜性评价（以下简称“双评价”），明确农业生产、城镇建设的</w:t>
      </w:r>
      <w:r>
        <w:rPr>
          <w:rFonts w:ascii="Times New Roman" w:eastAsia="仿宋_GB2312"/>
          <w:color w:val="000000" w:themeColor="text1"/>
          <w:sz w:val="32"/>
          <w:szCs w:val="32"/>
          <w14:textFill>
            <w14:solidFill>
              <w14:schemeClr w14:val="tx1"/>
            </w14:solidFill>
          </w14:textFill>
        </w:rPr>
        <w:t>最大</w:t>
      </w:r>
      <w:r>
        <w:rPr>
          <w:rFonts w:hint="eastAsia" w:ascii="Times New Roman" w:eastAsia="仿宋_GB2312"/>
          <w:color w:val="000000" w:themeColor="text1"/>
          <w:sz w:val="32"/>
          <w:szCs w:val="32"/>
          <w14:textFill>
            <w14:solidFill>
              <w14:schemeClr w14:val="tx1"/>
            </w14:solidFill>
          </w14:textFill>
        </w:rPr>
        <w:t>合理</w:t>
      </w:r>
      <w:r>
        <w:rPr>
          <w:rFonts w:ascii="Times New Roman" w:eastAsia="仿宋_GB2312"/>
          <w:color w:val="000000" w:themeColor="text1"/>
          <w:sz w:val="32"/>
          <w:szCs w:val="32"/>
          <w14:textFill>
            <w14:solidFill>
              <w14:schemeClr w14:val="tx1"/>
            </w14:solidFill>
          </w14:textFill>
        </w:rPr>
        <w:t>规模和适宜空间</w:t>
      </w:r>
      <w:r>
        <w:rPr>
          <w:rFonts w:hint="eastAsia" w:ascii="Times New Roman" w:eastAsia="仿宋_GB2312"/>
          <w:color w:val="000000" w:themeColor="text1"/>
          <w:sz w:val="32"/>
          <w:szCs w:val="32"/>
          <w14:textFill>
            <w14:solidFill>
              <w14:schemeClr w14:val="tx1"/>
            </w14:solidFill>
          </w14:textFill>
        </w:rPr>
        <w:t>，提出国土空间优化导向。</w:t>
      </w:r>
    </w:p>
    <w:p>
      <w:pPr>
        <w:pStyle w:val="3"/>
        <w:ind w:left="-2" w:leftChars="-1" w:firstLine="0"/>
        <w:jc w:val="both"/>
        <w:rPr>
          <w:b/>
          <w:bCs w:val="0"/>
          <w:color w:val="000000" w:themeColor="text1"/>
          <w:szCs w:val="32"/>
          <w14:textFill>
            <w14:solidFill>
              <w14:schemeClr w14:val="tx1"/>
            </w14:solidFill>
          </w14:textFill>
        </w:rPr>
      </w:pPr>
      <w:bookmarkStart w:id="99" w:name="_Toc28760"/>
      <w:bookmarkStart w:id="100" w:name="_Toc44441621"/>
      <w:bookmarkStart w:id="101" w:name="_Toc44611571"/>
      <w:bookmarkStart w:id="102" w:name="_Toc16127"/>
      <w:bookmarkStart w:id="103" w:name="_Toc18551"/>
      <w:bookmarkStart w:id="104" w:name="_Toc38876603"/>
      <w:bookmarkStart w:id="105" w:name="_Toc30622"/>
      <w:bookmarkStart w:id="106" w:name="_Toc21272"/>
      <w:r>
        <w:rPr>
          <w:rFonts w:hint="eastAsia"/>
          <w:b/>
          <w:bCs w:val="0"/>
          <w:color w:val="000000" w:themeColor="text1"/>
          <w:szCs w:val="32"/>
          <w:lang w:eastAsia="zh-CN"/>
          <w14:textFill>
            <w14:solidFill>
              <w14:schemeClr w14:val="tx1"/>
            </w14:solidFill>
          </w14:textFill>
        </w:rPr>
        <w:t>重视规划实施</w:t>
      </w:r>
      <w:r>
        <w:rPr>
          <w:rFonts w:hint="eastAsia"/>
          <w:b/>
          <w:bCs w:val="0"/>
          <w:color w:val="000000" w:themeColor="text1"/>
          <w:szCs w:val="32"/>
          <w14:textFill>
            <w14:solidFill>
              <w14:schemeClr w14:val="tx1"/>
            </w14:solidFill>
          </w14:textFill>
        </w:rPr>
        <w:t>和</w:t>
      </w:r>
      <w:r>
        <w:rPr>
          <w:rFonts w:hint="eastAsia"/>
          <w:b/>
          <w:bCs w:val="0"/>
          <w:color w:val="000000" w:themeColor="text1"/>
          <w:szCs w:val="32"/>
          <w:lang w:eastAsia="zh-CN"/>
          <w14:textFill>
            <w14:solidFill>
              <w14:schemeClr w14:val="tx1"/>
            </w14:solidFill>
          </w14:textFill>
        </w:rPr>
        <w:t>灾害</w:t>
      </w:r>
      <w:r>
        <w:rPr>
          <w:rFonts w:hint="eastAsia"/>
          <w:b/>
          <w:bCs w:val="0"/>
          <w:color w:val="000000" w:themeColor="text1"/>
          <w:szCs w:val="32"/>
          <w14:textFill>
            <w14:solidFill>
              <w14:schemeClr w14:val="tx1"/>
            </w14:solidFill>
          </w14:textFill>
        </w:rPr>
        <w:t>风险</w:t>
      </w:r>
      <w:bookmarkEnd w:id="99"/>
      <w:bookmarkEnd w:id="100"/>
      <w:bookmarkEnd w:id="101"/>
      <w:bookmarkEnd w:id="102"/>
      <w:bookmarkEnd w:id="103"/>
      <w:bookmarkEnd w:id="104"/>
      <w:r>
        <w:rPr>
          <w:rFonts w:hint="eastAsia"/>
          <w:b/>
          <w:bCs w:val="0"/>
          <w:color w:val="000000" w:themeColor="text1"/>
          <w:szCs w:val="32"/>
          <w:lang w:eastAsia="zh-CN"/>
          <w14:textFill>
            <w14:solidFill>
              <w14:schemeClr w14:val="tx1"/>
            </w14:solidFill>
          </w14:textFill>
        </w:rPr>
        <w:t>评估</w:t>
      </w:r>
      <w:bookmarkEnd w:id="105"/>
      <w:bookmarkEnd w:id="106"/>
    </w:p>
    <w:p>
      <w:pPr>
        <w:ind w:firstLine="640" w:firstLineChars="200"/>
        <w:rPr>
          <w:rFonts w:ascii="Times New Roman" w:eastAsia="仿宋_GB2312"/>
          <w:color w:val="000000" w:themeColor="text1"/>
          <w:sz w:val="32"/>
          <w:szCs w:val="32"/>
          <w14:textFill>
            <w14:solidFill>
              <w14:schemeClr w14:val="tx1"/>
            </w14:solidFill>
          </w14:textFill>
        </w:rPr>
      </w:pPr>
      <w:r>
        <w:rPr>
          <w:rFonts w:hint="eastAsia" w:ascii="Times New Roman" w:eastAsia="仿宋_GB2312"/>
          <w:color w:val="000000" w:themeColor="text1"/>
          <w:sz w:val="32"/>
          <w:szCs w:val="32"/>
          <w14:textFill>
            <w14:solidFill>
              <w14:schemeClr w14:val="tx1"/>
            </w14:solidFill>
          </w14:textFill>
        </w:rPr>
        <w:t>开展现行城市总体规划、土地利用总体规划</w:t>
      </w:r>
      <w:r>
        <w:rPr>
          <w:rFonts w:hint="eastAsia" w:ascii="Times New Roman" w:eastAsia="仿宋_GB2312"/>
          <w:color w:val="000000" w:themeColor="text1"/>
          <w:sz w:val="32"/>
          <w:szCs w:val="32"/>
          <w:lang w:eastAsia="zh-CN"/>
          <w14:textFill>
            <w14:solidFill>
              <w14:schemeClr w14:val="tx1"/>
            </w14:solidFill>
          </w14:textFill>
        </w:rPr>
        <w:t>、市级海洋功能区划</w:t>
      </w:r>
      <w:r>
        <w:rPr>
          <w:rFonts w:hint="eastAsia" w:ascii="Times New Roman" w:eastAsia="仿宋_GB2312"/>
          <w:color w:val="000000" w:themeColor="text1"/>
          <w:sz w:val="32"/>
          <w:szCs w:val="32"/>
          <w14:textFill>
            <w14:solidFill>
              <w14:schemeClr w14:val="tx1"/>
            </w14:solidFill>
          </w14:textFill>
        </w:rPr>
        <w:t>等空间类规划及相关政策实施的评估，评估自然生态和历史文化保护、基础设施和公共服务设施、</w:t>
      </w:r>
      <w:r>
        <w:rPr>
          <w:rFonts w:hint="eastAsia" w:ascii="Times New Roman" w:eastAsia="仿宋_GB2312"/>
          <w:color w:val="000000" w:themeColor="text1"/>
          <w:sz w:val="32"/>
          <w:szCs w:val="32"/>
          <w:lang w:eastAsia="zh-CN"/>
          <w14:textFill>
            <w14:solidFill>
              <w14:schemeClr w14:val="tx1"/>
            </w14:solidFill>
          </w14:textFill>
        </w:rPr>
        <w:t>节</w:t>
      </w:r>
      <w:r>
        <w:rPr>
          <w:rFonts w:hint="eastAsia" w:ascii="Times New Roman" w:eastAsia="仿宋_GB2312"/>
          <w:color w:val="000000" w:themeColor="text1"/>
          <w:sz w:val="32"/>
          <w:szCs w:val="32"/>
          <w14:textFill>
            <w14:solidFill>
              <w14:schemeClr w14:val="tx1"/>
            </w14:solidFill>
          </w14:textFill>
        </w:rPr>
        <w:t>约集约用地等规划实施情况；结合自然地理本底特征和“双评价”结果，</w:t>
      </w:r>
      <w:r>
        <w:rPr>
          <w:rFonts w:hint="eastAsia" w:ascii="Times New Roman" w:eastAsia="仿宋_GB2312"/>
          <w:color w:val="000000" w:themeColor="text1"/>
          <w:sz w:val="32"/>
          <w:szCs w:val="32"/>
          <w:lang w:eastAsia="zh-CN"/>
          <w14:textFill>
            <w14:solidFill>
              <w14:schemeClr w14:val="tx1"/>
            </w14:solidFill>
          </w14:textFill>
        </w:rPr>
        <w:t>针对不确定性和不稳定性，分析</w:t>
      </w:r>
      <w:r>
        <w:rPr>
          <w:rFonts w:hint="eastAsia" w:ascii="Times New Roman" w:eastAsia="仿宋_GB2312"/>
          <w:color w:val="000000" w:themeColor="text1"/>
          <w:sz w:val="32"/>
          <w:szCs w:val="32"/>
          <w14:textFill>
            <w14:solidFill>
              <w14:schemeClr w14:val="tx1"/>
            </w14:solidFill>
          </w14:textFill>
        </w:rPr>
        <w:t>区域发展和城镇化趋势、人口与社会需求变化、科技进步</w:t>
      </w:r>
      <w:r>
        <w:rPr>
          <w:rFonts w:hint="eastAsia" w:ascii="Times New Roman" w:eastAsia="仿宋_GB2312"/>
          <w:color w:val="000000" w:themeColor="text1"/>
          <w:sz w:val="32"/>
          <w:szCs w:val="32"/>
          <w:lang w:eastAsia="zh-CN"/>
          <w14:textFill>
            <w14:solidFill>
              <w14:schemeClr w14:val="tx1"/>
            </w14:solidFill>
          </w14:textFill>
        </w:rPr>
        <w:t>和产业发展</w:t>
      </w:r>
      <w:r>
        <w:rPr>
          <w:rFonts w:hint="eastAsia" w:ascii="Times New Roman" w:eastAsia="仿宋_GB2312"/>
          <w:color w:val="000000" w:themeColor="text1"/>
          <w:sz w:val="32"/>
          <w:szCs w:val="32"/>
          <w14:textFill>
            <w14:solidFill>
              <w14:schemeClr w14:val="tx1"/>
            </w14:solidFill>
          </w14:textFill>
        </w:rPr>
        <w:t>、气候变化等因素，系统梳理国土空间开发保护中</w:t>
      </w:r>
      <w:r>
        <w:rPr>
          <w:rFonts w:hint="eastAsia" w:ascii="Times New Roman" w:eastAsia="仿宋_GB2312"/>
          <w:color w:val="000000" w:themeColor="text1"/>
          <w:sz w:val="32"/>
          <w:szCs w:val="32"/>
          <w:lang w:eastAsia="zh-CN"/>
          <w14:textFill>
            <w14:solidFill>
              <w14:schemeClr w14:val="tx1"/>
            </w14:solidFill>
          </w14:textFill>
        </w:rPr>
        <w:t>存在</w:t>
      </w:r>
      <w:r>
        <w:rPr>
          <w:rFonts w:hint="eastAsia" w:ascii="Times New Roman" w:eastAsia="仿宋_GB2312"/>
          <w:color w:val="000000" w:themeColor="text1"/>
          <w:sz w:val="32"/>
          <w:szCs w:val="32"/>
          <w14:textFill>
            <w14:solidFill>
              <w14:schemeClr w14:val="tx1"/>
            </w14:solidFill>
          </w14:textFill>
        </w:rPr>
        <w:t>的问题</w:t>
      </w:r>
      <w:r>
        <w:rPr>
          <w:rFonts w:hint="eastAsia" w:ascii="Times New Roman" w:eastAsia="仿宋_GB2312"/>
          <w:color w:val="000000" w:themeColor="text1"/>
          <w:sz w:val="32"/>
          <w:szCs w:val="32"/>
          <w:lang w:eastAsia="zh-CN"/>
          <w14:textFill>
            <w14:solidFill>
              <w14:schemeClr w14:val="tx1"/>
            </w14:solidFill>
          </w14:textFill>
        </w:rPr>
        <w:t>，</w:t>
      </w:r>
      <w:r>
        <w:rPr>
          <w:rFonts w:hint="eastAsia" w:ascii="Times New Roman" w:eastAsia="仿宋_GB2312"/>
          <w:color w:val="000000" w:themeColor="text1"/>
          <w:sz w:val="32"/>
          <w:szCs w:val="32"/>
          <w14:textFill>
            <w14:solidFill>
              <w14:schemeClr w14:val="tx1"/>
            </w14:solidFill>
          </w14:textFill>
        </w:rPr>
        <w:t>开展</w:t>
      </w:r>
      <w:r>
        <w:rPr>
          <w:rFonts w:hint="eastAsia" w:ascii="Times New Roman" w:eastAsia="仿宋_GB2312"/>
          <w:color w:val="000000" w:themeColor="text1"/>
          <w:sz w:val="32"/>
          <w:szCs w:val="32"/>
          <w:lang w:eastAsia="zh-CN"/>
          <w14:textFill>
            <w14:solidFill>
              <w14:schemeClr w14:val="tx1"/>
            </w14:solidFill>
          </w14:textFill>
        </w:rPr>
        <w:t>灾害和</w:t>
      </w:r>
      <w:r>
        <w:rPr>
          <w:rFonts w:hint="eastAsia" w:ascii="Times New Roman" w:eastAsia="仿宋_GB2312"/>
          <w:color w:val="000000" w:themeColor="text1"/>
          <w:sz w:val="32"/>
          <w:szCs w:val="32"/>
          <w14:textFill>
            <w14:solidFill>
              <w14:schemeClr w14:val="tx1"/>
            </w14:solidFill>
          </w14:textFill>
        </w:rPr>
        <w:t>风险评估。</w:t>
      </w:r>
    </w:p>
    <w:p>
      <w:pPr>
        <w:pStyle w:val="3"/>
        <w:ind w:left="-2" w:leftChars="-1" w:firstLine="0"/>
        <w:jc w:val="both"/>
        <w:rPr>
          <w:b/>
          <w:bCs w:val="0"/>
          <w:color w:val="000000" w:themeColor="text1"/>
          <w:szCs w:val="32"/>
          <w14:textFill>
            <w14:solidFill>
              <w14:schemeClr w14:val="tx1"/>
            </w14:solidFill>
          </w14:textFill>
        </w:rPr>
      </w:pPr>
      <w:bookmarkStart w:id="107" w:name="_Toc38876604"/>
      <w:bookmarkStart w:id="108" w:name="_Toc20119"/>
      <w:bookmarkStart w:id="109" w:name="_Toc44611572"/>
      <w:bookmarkStart w:id="110" w:name="_Toc44441622"/>
      <w:bookmarkStart w:id="111" w:name="_Toc18385"/>
      <w:bookmarkStart w:id="112" w:name="_Toc14628"/>
      <w:bookmarkStart w:id="113" w:name="_Toc14582"/>
      <w:bookmarkStart w:id="114" w:name="_Toc7883"/>
      <w:r>
        <w:rPr>
          <w:rFonts w:hint="eastAsia"/>
          <w:b/>
          <w:bCs w:val="0"/>
          <w:color w:val="000000" w:themeColor="text1"/>
          <w:szCs w:val="32"/>
          <w14:textFill>
            <w14:solidFill>
              <w14:schemeClr w14:val="tx1"/>
            </w14:solidFill>
          </w14:textFill>
        </w:rPr>
        <w:t>加强重大专题研究</w:t>
      </w:r>
      <w:bookmarkEnd w:id="107"/>
      <w:bookmarkEnd w:id="108"/>
      <w:bookmarkEnd w:id="109"/>
      <w:bookmarkEnd w:id="110"/>
      <w:bookmarkEnd w:id="111"/>
      <w:bookmarkEnd w:id="112"/>
      <w:bookmarkEnd w:id="113"/>
      <w:bookmarkEnd w:id="114"/>
    </w:p>
    <w:p>
      <w:pPr>
        <w:ind w:firstLine="640" w:firstLineChars="200"/>
        <w:rPr>
          <w:rFonts w:ascii="Times New Roman" w:eastAsia="仿宋_GB2312"/>
          <w:color w:val="000000" w:themeColor="text1"/>
          <w:sz w:val="32"/>
          <w:szCs w:val="32"/>
          <w14:textFill>
            <w14:solidFill>
              <w14:schemeClr w14:val="tx1"/>
            </w14:solidFill>
          </w14:textFill>
        </w:rPr>
      </w:pPr>
      <w:r>
        <w:rPr>
          <w:rFonts w:hint="eastAsia" w:ascii="Times New Roman" w:eastAsia="仿宋_GB2312"/>
          <w:color w:val="000000" w:themeColor="text1"/>
          <w:sz w:val="32"/>
          <w:szCs w:val="32"/>
          <w14:textFill>
            <w14:solidFill>
              <w14:schemeClr w14:val="tx1"/>
            </w14:solidFill>
          </w14:textFill>
        </w:rPr>
        <w:t>可包括但不限于：（1）研究人口规模、结构、分布以及人口流动等对空间供需的影响和对策；（2）研究气候变化及水土资源、洪涝等自然灾害等因素对空间开发保护的影响和对策；（3）研究重大区域战略、新型城镇化、乡村振兴、科技进步、产业发展等对区域空间发展的影响和对策；（4）研究交通运输体系和信息技术对区域空间发展的影响和对策；（</w:t>
      </w:r>
      <w:r>
        <w:rPr>
          <w:rFonts w:ascii="Times New Roman" w:eastAsia="仿宋_GB2312"/>
          <w:color w:val="000000" w:themeColor="text1"/>
          <w:sz w:val="32"/>
          <w:szCs w:val="32"/>
          <w14:textFill>
            <w14:solidFill>
              <w14:schemeClr w14:val="tx1"/>
            </w14:solidFill>
          </w14:textFill>
        </w:rPr>
        <w:t>5</w:t>
      </w:r>
      <w:r>
        <w:rPr>
          <w:rFonts w:hint="eastAsia" w:ascii="Times New Roman" w:eastAsia="仿宋_GB2312"/>
          <w:color w:val="000000" w:themeColor="text1"/>
          <w:sz w:val="32"/>
          <w:szCs w:val="32"/>
          <w14:textFill>
            <w14:solidFill>
              <w14:schemeClr w14:val="tx1"/>
            </w14:solidFill>
          </w14:textFill>
        </w:rPr>
        <w:t>）研究公共服务、基础设施、公共安全</w:t>
      </w:r>
      <w:r>
        <w:rPr>
          <w:rFonts w:hint="eastAsia" w:ascii="Times New Roman" w:eastAsia="仿宋_GB2312"/>
          <w:color w:val="000000" w:themeColor="text1"/>
          <w:sz w:val="32"/>
          <w:szCs w:val="32"/>
          <w:lang w:eastAsia="zh-CN"/>
          <w14:textFill>
            <w14:solidFill>
              <w14:schemeClr w14:val="tx1"/>
            </w14:solidFill>
          </w14:textFill>
        </w:rPr>
        <w:t>、风险防控</w:t>
      </w:r>
      <w:r>
        <w:rPr>
          <w:rFonts w:hint="eastAsia" w:ascii="Times New Roman" w:eastAsia="仿宋_GB2312"/>
          <w:color w:val="000000" w:themeColor="text1"/>
          <w:sz w:val="32"/>
          <w:szCs w:val="32"/>
          <w14:textFill>
            <w14:solidFill>
              <w14:schemeClr w14:val="tx1"/>
            </w14:solidFill>
          </w14:textFill>
        </w:rPr>
        <w:t>等支撑保障系统的问题和对策；（</w:t>
      </w:r>
      <w:r>
        <w:rPr>
          <w:rFonts w:ascii="Times New Roman" w:eastAsia="仿宋_GB2312"/>
          <w:color w:val="000000" w:themeColor="text1"/>
          <w:sz w:val="32"/>
          <w:szCs w:val="32"/>
          <w14:textFill>
            <w14:solidFill>
              <w14:schemeClr w14:val="tx1"/>
            </w14:solidFill>
          </w14:textFill>
        </w:rPr>
        <w:t>6</w:t>
      </w:r>
      <w:r>
        <w:rPr>
          <w:rFonts w:hint="eastAsia" w:ascii="Times New Roman" w:eastAsia="仿宋_GB2312"/>
          <w:color w:val="000000" w:themeColor="text1"/>
          <w:sz w:val="32"/>
          <w:szCs w:val="32"/>
          <w14:textFill>
            <w14:solidFill>
              <w14:schemeClr w14:val="tx1"/>
            </w14:solidFill>
          </w14:textFill>
        </w:rPr>
        <w:t>）研究建设用地节约集约利用和</w:t>
      </w:r>
      <w:r>
        <w:rPr>
          <w:rFonts w:ascii="Times New Roman" w:eastAsia="仿宋_GB2312"/>
          <w:color w:val="000000" w:themeColor="text1"/>
          <w:sz w:val="32"/>
          <w:szCs w:val="32"/>
          <w14:textFill>
            <w14:solidFill>
              <w14:schemeClr w14:val="tx1"/>
            </w14:solidFill>
          </w14:textFill>
        </w:rPr>
        <w:t>城市</w:t>
      </w:r>
      <w:r>
        <w:rPr>
          <w:rFonts w:hint="eastAsia" w:ascii="Times New Roman" w:eastAsia="仿宋_GB2312"/>
          <w:color w:val="000000" w:themeColor="text1"/>
          <w:sz w:val="32"/>
          <w:szCs w:val="32"/>
          <w14:textFill>
            <w14:solidFill>
              <w14:schemeClr w14:val="tx1"/>
            </w14:solidFill>
          </w14:textFill>
        </w:rPr>
        <w:t>更新、土地整治、生态修复的空间策略；</w:t>
      </w:r>
      <w:r>
        <w:rPr>
          <w:rFonts w:ascii="Times New Roman" w:eastAsia="仿宋_GB2312"/>
          <w:color w:val="000000" w:themeColor="text1"/>
          <w:sz w:val="32"/>
          <w:szCs w:val="32"/>
          <w14:textFill>
            <w14:solidFill>
              <w14:schemeClr w14:val="tx1"/>
            </w14:solidFill>
          </w14:textFill>
        </w:rPr>
        <w:t>（7）</w:t>
      </w:r>
      <w:r>
        <w:rPr>
          <w:rFonts w:hint="eastAsia" w:ascii="Times New Roman" w:eastAsia="仿宋_GB2312"/>
          <w:color w:val="000000" w:themeColor="text1"/>
          <w:sz w:val="32"/>
          <w:szCs w:val="32"/>
          <w14:textFill>
            <w14:solidFill>
              <w14:schemeClr w14:val="tx1"/>
            </w14:solidFill>
          </w14:textFill>
        </w:rPr>
        <w:t>研究自然山水和人</w:t>
      </w:r>
      <w:r>
        <w:rPr>
          <w:rFonts w:hint="eastAsia" w:ascii="Times New Roman" w:eastAsia="仿宋_GB2312"/>
          <w:color w:val="000000" w:themeColor="text1"/>
          <w:sz w:val="32"/>
          <w:szCs w:val="32"/>
          <w:lang w:eastAsia="zh-CN"/>
          <w14:textFill>
            <w14:solidFill>
              <w14:schemeClr w14:val="tx1"/>
            </w14:solidFill>
          </w14:textFill>
        </w:rPr>
        <w:t>工</w:t>
      </w:r>
      <w:r>
        <w:rPr>
          <w:rFonts w:hint="eastAsia" w:ascii="Times New Roman" w:eastAsia="仿宋_GB2312"/>
          <w:color w:val="000000" w:themeColor="text1"/>
          <w:sz w:val="32"/>
          <w:szCs w:val="32"/>
          <w14:textFill>
            <w14:solidFill>
              <w14:schemeClr w14:val="tx1"/>
            </w14:solidFill>
          </w14:textFill>
        </w:rPr>
        <w:t>环境的空间特色、历史文化保护传承等空间形态和品质改善的</w:t>
      </w:r>
      <w:r>
        <w:rPr>
          <w:rFonts w:hint="eastAsia" w:ascii="Times New Roman" w:eastAsia="仿宋_GB2312"/>
          <w:color w:val="000000" w:themeColor="text1"/>
          <w:sz w:val="32"/>
          <w:szCs w:val="32"/>
          <w:lang w:eastAsia="zh-CN"/>
          <w14:textFill>
            <w14:solidFill>
              <w14:schemeClr w14:val="tx1"/>
            </w14:solidFill>
          </w14:textFill>
        </w:rPr>
        <w:t>空间</w:t>
      </w:r>
      <w:r>
        <w:rPr>
          <w:rFonts w:hint="eastAsia" w:ascii="Times New Roman" w:eastAsia="仿宋_GB2312"/>
          <w:color w:val="000000" w:themeColor="text1"/>
          <w:sz w:val="32"/>
          <w:szCs w:val="32"/>
          <w14:textFill>
            <w14:solidFill>
              <w14:schemeClr w14:val="tx1"/>
            </w14:solidFill>
          </w14:textFill>
        </w:rPr>
        <w:t>对策；（</w:t>
      </w:r>
      <w:r>
        <w:rPr>
          <w:rFonts w:ascii="Times New Roman" w:eastAsia="仿宋_GB2312"/>
          <w:color w:val="000000" w:themeColor="text1"/>
          <w:sz w:val="32"/>
          <w:szCs w:val="32"/>
          <w14:textFill>
            <w14:solidFill>
              <w14:schemeClr w14:val="tx1"/>
            </w14:solidFill>
          </w14:textFill>
        </w:rPr>
        <w:t>8</w:t>
      </w:r>
      <w:r>
        <w:rPr>
          <w:rFonts w:hint="eastAsia" w:ascii="Times New Roman" w:eastAsia="仿宋_GB2312"/>
          <w:color w:val="000000" w:themeColor="text1"/>
          <w:sz w:val="32"/>
          <w:szCs w:val="32"/>
          <w14:textFill>
            <w14:solidFill>
              <w14:schemeClr w14:val="tx1"/>
            </w14:solidFill>
          </w14:textFill>
        </w:rPr>
        <w:t>）研究资源枯竭、人口收缩城市振兴发展的空间策略；（</w:t>
      </w:r>
      <w:r>
        <w:rPr>
          <w:rFonts w:ascii="Times New Roman" w:eastAsia="仿宋_GB2312"/>
          <w:color w:val="000000" w:themeColor="text1"/>
          <w:sz w:val="32"/>
          <w:szCs w:val="32"/>
          <w14:textFill>
            <w14:solidFill>
              <w14:schemeClr w14:val="tx1"/>
            </w14:solidFill>
          </w14:textFill>
        </w:rPr>
        <w:t>9</w:t>
      </w:r>
      <w:r>
        <w:rPr>
          <w:rFonts w:hint="eastAsia" w:ascii="Times New Roman" w:eastAsia="仿宋_GB2312"/>
          <w:color w:val="000000" w:themeColor="text1"/>
          <w:sz w:val="32"/>
          <w:szCs w:val="32"/>
          <w14:textFill>
            <w14:solidFill>
              <w14:schemeClr w14:val="tx1"/>
            </w14:solidFill>
          </w14:textFill>
        </w:rPr>
        <w:t>）综合研究规划实施保障机制和相关政策措施。</w:t>
      </w:r>
    </w:p>
    <w:p>
      <w:pPr>
        <w:pStyle w:val="3"/>
        <w:ind w:left="-2" w:leftChars="-1" w:firstLine="0"/>
        <w:jc w:val="both"/>
        <w:rPr>
          <w:b/>
          <w:bCs w:val="0"/>
          <w:color w:val="000000" w:themeColor="text1"/>
          <w:szCs w:val="32"/>
          <w14:textFill>
            <w14:solidFill>
              <w14:schemeClr w14:val="tx1"/>
            </w14:solidFill>
          </w14:textFill>
        </w:rPr>
      </w:pPr>
      <w:bookmarkStart w:id="115" w:name="_Toc41572239"/>
      <w:bookmarkEnd w:id="115"/>
      <w:bookmarkStart w:id="116" w:name="_Toc44611573"/>
      <w:bookmarkStart w:id="117" w:name="_Toc23273"/>
      <w:bookmarkStart w:id="118" w:name="_Toc25642"/>
      <w:bookmarkStart w:id="119" w:name="_Toc28833"/>
      <w:bookmarkStart w:id="120" w:name="_Toc44441623"/>
      <w:bookmarkStart w:id="121" w:name="_Toc23258"/>
      <w:bookmarkStart w:id="122" w:name="_Toc6691"/>
      <w:r>
        <w:rPr>
          <w:rFonts w:hint="eastAsia"/>
          <w:b/>
          <w:bCs w:val="0"/>
          <w:color w:val="000000" w:themeColor="text1"/>
          <w:szCs w:val="32"/>
          <w14:textFill>
            <w14:solidFill>
              <w14:schemeClr w14:val="tx1"/>
            </w14:solidFill>
          </w14:textFill>
        </w:rPr>
        <w:t>开展总体城市设计</w:t>
      </w:r>
      <w:bookmarkEnd w:id="116"/>
      <w:bookmarkEnd w:id="117"/>
      <w:bookmarkEnd w:id="118"/>
      <w:bookmarkEnd w:id="119"/>
      <w:bookmarkEnd w:id="120"/>
      <w:bookmarkEnd w:id="121"/>
      <w:r>
        <w:rPr>
          <w:rFonts w:hint="eastAsia"/>
          <w:b/>
          <w:bCs w:val="0"/>
          <w:color w:val="000000" w:themeColor="text1"/>
          <w:szCs w:val="32"/>
          <w:lang w:eastAsia="zh-CN"/>
          <w14:textFill>
            <w14:solidFill>
              <w14:schemeClr w14:val="tx1"/>
            </w14:solidFill>
          </w14:textFill>
        </w:rPr>
        <w:t>研究</w:t>
      </w:r>
      <w:bookmarkEnd w:id="122"/>
    </w:p>
    <w:p>
      <w:pPr>
        <w:ind w:firstLine="640" w:firstLineChars="200"/>
        <w:rPr>
          <w:rFonts w:ascii="Times New Roman" w:eastAsia="仿宋_GB2312"/>
          <w:color w:val="000000" w:themeColor="text1"/>
          <w:sz w:val="32"/>
          <w:szCs w:val="32"/>
          <w14:textFill>
            <w14:solidFill>
              <w14:schemeClr w14:val="tx1"/>
            </w14:solidFill>
          </w14:textFill>
        </w:rPr>
      </w:pPr>
      <w:r>
        <w:rPr>
          <w:rFonts w:hint="eastAsia" w:ascii="Times New Roman" w:eastAsia="仿宋_GB2312"/>
          <w:color w:val="000000" w:themeColor="text1"/>
          <w:sz w:val="32"/>
          <w:szCs w:val="32"/>
          <w14:textFill>
            <w14:solidFill>
              <w14:schemeClr w14:val="tx1"/>
            </w14:solidFill>
          </w14:textFill>
        </w:rPr>
        <w:t>将城市设计贯穿规划全过程。基于人与自然和谐共生的原则，研究市域生产、生活、生态的总体</w:t>
      </w:r>
      <w:r>
        <w:rPr>
          <w:rFonts w:hint="eastAsia" w:ascii="Times New Roman" w:eastAsia="仿宋_GB2312"/>
          <w:color w:val="000000" w:themeColor="text1"/>
          <w:sz w:val="32"/>
          <w:szCs w:val="32"/>
          <w:lang w:eastAsia="zh-CN"/>
          <w14:textFill>
            <w14:solidFill>
              <w14:schemeClr w14:val="tx1"/>
            </w14:solidFill>
          </w14:textFill>
        </w:rPr>
        <w:t>功能</w:t>
      </w:r>
      <w:r>
        <w:rPr>
          <w:rFonts w:hint="eastAsia" w:ascii="Times New Roman" w:eastAsia="仿宋_GB2312"/>
          <w:color w:val="000000" w:themeColor="text1"/>
          <w:sz w:val="32"/>
          <w:szCs w:val="32"/>
          <w14:textFill>
            <w14:solidFill>
              <w14:schemeClr w14:val="tx1"/>
            </w14:solidFill>
          </w14:textFill>
        </w:rPr>
        <w:t>关系，</w:t>
      </w:r>
      <w:r>
        <w:rPr>
          <w:rFonts w:ascii="Times New Roman" w:eastAsia="仿宋_GB2312"/>
          <w:color w:val="000000" w:themeColor="text1"/>
          <w:sz w:val="32"/>
          <w:szCs w:val="32"/>
          <w14:textFill>
            <w14:solidFill>
              <w14:schemeClr w14:val="tx1"/>
            </w14:solidFill>
          </w14:textFill>
        </w:rPr>
        <w:t>优化</w:t>
      </w:r>
      <w:r>
        <w:rPr>
          <w:rFonts w:hint="eastAsia" w:ascii="Times New Roman" w:eastAsia="仿宋_GB2312"/>
          <w:color w:val="000000" w:themeColor="text1"/>
          <w:sz w:val="32"/>
          <w:szCs w:val="32"/>
          <w14:textFill>
            <w14:solidFill>
              <w14:schemeClr w14:val="tx1"/>
            </w14:solidFill>
          </w14:textFill>
        </w:rPr>
        <w:t>开发保护的约束性条件和管控边界，协调</w:t>
      </w:r>
      <w:r>
        <w:rPr>
          <w:rFonts w:ascii="Times New Roman" w:eastAsia="仿宋_GB2312"/>
          <w:color w:val="000000" w:themeColor="text1"/>
          <w:sz w:val="32"/>
          <w:szCs w:val="32"/>
          <w14:textFill>
            <w14:solidFill>
              <w14:schemeClr w14:val="tx1"/>
            </w14:solidFill>
          </w14:textFill>
        </w:rPr>
        <w:t>城镇乡村与山水林田湖草海等自然环境的</w:t>
      </w:r>
      <w:r>
        <w:rPr>
          <w:rFonts w:hint="eastAsia" w:ascii="Times New Roman" w:eastAsia="仿宋_GB2312"/>
          <w:color w:val="000000" w:themeColor="text1"/>
          <w:sz w:val="32"/>
          <w:szCs w:val="32"/>
          <w14:textFill>
            <w14:solidFill>
              <w14:schemeClr w14:val="tx1"/>
            </w14:solidFill>
          </w14:textFill>
        </w:rPr>
        <w:t>布局关系</w:t>
      </w:r>
      <w:r>
        <w:rPr>
          <w:rFonts w:ascii="Times New Roman" w:eastAsia="仿宋_GB2312"/>
          <w:color w:val="000000" w:themeColor="text1"/>
          <w:sz w:val="32"/>
          <w:szCs w:val="32"/>
          <w14:textFill>
            <w14:solidFill>
              <w14:schemeClr w14:val="tx1"/>
            </w14:solidFill>
          </w14:textFill>
        </w:rPr>
        <w:t>，</w:t>
      </w:r>
      <w:r>
        <w:rPr>
          <w:rFonts w:hint="eastAsia" w:ascii="Times New Roman" w:eastAsia="仿宋_GB2312"/>
          <w:color w:val="000000" w:themeColor="text1"/>
          <w:sz w:val="32"/>
          <w:szCs w:val="32"/>
          <w14:textFill>
            <w14:solidFill>
              <w14:schemeClr w14:val="tx1"/>
            </w14:solidFill>
          </w14:textFill>
        </w:rPr>
        <w:t>塑造具有特色和比较优势的市域国土空间总体格局和空间形态。基于本地自然和人文禀赋，加强</w:t>
      </w:r>
      <w:r>
        <w:rPr>
          <w:rFonts w:ascii="Times New Roman" w:eastAsia="仿宋_GB2312"/>
          <w:color w:val="000000" w:themeColor="text1"/>
          <w:sz w:val="32"/>
          <w:szCs w:val="32"/>
          <w14:textFill>
            <w14:solidFill>
              <w14:schemeClr w14:val="tx1"/>
            </w14:solidFill>
          </w14:textFill>
        </w:rPr>
        <w:t>自然与历史文化遗产保护</w:t>
      </w:r>
      <w:r>
        <w:rPr>
          <w:rFonts w:hint="eastAsia" w:ascii="Times New Roman" w:eastAsia="仿宋_GB2312"/>
          <w:color w:val="000000" w:themeColor="text1"/>
          <w:sz w:val="32"/>
          <w:szCs w:val="32"/>
          <w14:textFill>
            <w14:solidFill>
              <w14:schemeClr w14:val="tx1"/>
            </w14:solidFill>
          </w14:textFill>
        </w:rPr>
        <w:t>，研究城市</w:t>
      </w:r>
      <w:r>
        <w:rPr>
          <w:rFonts w:ascii="Times New Roman" w:eastAsia="仿宋_GB2312"/>
          <w:color w:val="000000" w:themeColor="text1"/>
          <w:sz w:val="32"/>
          <w:szCs w:val="32"/>
          <w14:textFill>
            <w14:solidFill>
              <w14:schemeClr w14:val="tx1"/>
            </w14:solidFill>
          </w14:textFill>
        </w:rPr>
        <w:t>开敞空间</w:t>
      </w:r>
      <w:r>
        <w:rPr>
          <w:rFonts w:hint="eastAsia" w:ascii="Times New Roman" w:eastAsia="仿宋_GB2312"/>
          <w:color w:val="000000" w:themeColor="text1"/>
          <w:sz w:val="32"/>
          <w:szCs w:val="32"/>
          <w14:textFill>
            <w14:solidFill>
              <w14:schemeClr w14:val="tx1"/>
            </w14:solidFill>
          </w14:textFill>
        </w:rPr>
        <w:t>系统</w:t>
      </w:r>
      <w:r>
        <w:rPr>
          <w:rFonts w:ascii="Times New Roman" w:eastAsia="仿宋_GB2312"/>
          <w:color w:val="000000" w:themeColor="text1"/>
          <w:sz w:val="32"/>
          <w:szCs w:val="32"/>
          <w14:textFill>
            <w14:solidFill>
              <w14:schemeClr w14:val="tx1"/>
            </w14:solidFill>
          </w14:textFill>
        </w:rPr>
        <w:t>、重要廊道</w:t>
      </w:r>
      <w:r>
        <w:rPr>
          <w:rFonts w:hint="eastAsia" w:ascii="Times New Roman" w:eastAsia="仿宋_GB2312"/>
          <w:color w:val="000000" w:themeColor="text1"/>
          <w:sz w:val="32"/>
          <w:szCs w:val="32"/>
          <w14:textFill>
            <w14:solidFill>
              <w14:schemeClr w14:val="tx1"/>
            </w14:solidFill>
          </w14:textFill>
        </w:rPr>
        <w:t>和</w:t>
      </w:r>
      <w:r>
        <w:rPr>
          <w:rFonts w:ascii="Times New Roman" w:eastAsia="仿宋_GB2312"/>
          <w:color w:val="000000" w:themeColor="text1"/>
          <w:sz w:val="32"/>
          <w:szCs w:val="32"/>
          <w14:textFill>
            <w14:solidFill>
              <w14:schemeClr w14:val="tx1"/>
            </w14:solidFill>
          </w14:textFill>
        </w:rPr>
        <w:t>节点、天际轮廓线等空间秩序控制引导方案，提高国土空间的舒适性</w:t>
      </w:r>
      <w:r>
        <w:rPr>
          <w:rFonts w:hint="eastAsia" w:ascii="Times New Roman" w:eastAsia="仿宋_GB2312"/>
          <w:color w:val="000000" w:themeColor="text1"/>
          <w:sz w:val="32"/>
          <w:szCs w:val="32"/>
          <w14:textFill>
            <w14:solidFill>
              <w14:schemeClr w14:val="tx1"/>
            </w14:solidFill>
          </w14:textFill>
        </w:rPr>
        <w:t>、</w:t>
      </w:r>
      <w:r>
        <w:rPr>
          <w:rFonts w:ascii="Times New Roman" w:eastAsia="仿宋_GB2312"/>
          <w:color w:val="000000" w:themeColor="text1"/>
          <w:sz w:val="32"/>
          <w:szCs w:val="32"/>
          <w14:textFill>
            <w14:solidFill>
              <w14:schemeClr w14:val="tx1"/>
            </w14:solidFill>
          </w14:textFill>
        </w:rPr>
        <w:t>艺术</w:t>
      </w:r>
      <w:r>
        <w:rPr>
          <w:rFonts w:hint="eastAsia" w:ascii="Times New Roman" w:eastAsia="仿宋_GB2312"/>
          <w:color w:val="000000" w:themeColor="text1"/>
          <w:sz w:val="32"/>
          <w:szCs w:val="32"/>
          <w14:textFill>
            <w14:solidFill>
              <w14:schemeClr w14:val="tx1"/>
            </w14:solidFill>
          </w14:textFill>
        </w:rPr>
        <w:t>性，提升国土空间品质和</w:t>
      </w:r>
      <w:r>
        <w:rPr>
          <w:rFonts w:ascii="Times New Roman" w:eastAsia="仿宋_GB2312"/>
          <w:color w:val="000000" w:themeColor="text1"/>
          <w:sz w:val="32"/>
          <w:szCs w:val="32"/>
          <w14:textFill>
            <w14:solidFill>
              <w14:schemeClr w14:val="tx1"/>
            </w14:solidFill>
          </w14:textFill>
        </w:rPr>
        <w:t>价值</w:t>
      </w:r>
      <w:r>
        <w:rPr>
          <w:rFonts w:hint="eastAsia" w:ascii="Times New Roman" w:eastAsia="仿宋_GB2312"/>
          <w:color w:val="000000" w:themeColor="text1"/>
          <w:sz w:val="32"/>
          <w:szCs w:val="32"/>
          <w14:textFill>
            <w14:solidFill>
              <w14:schemeClr w14:val="tx1"/>
            </w14:solidFill>
          </w14:textFill>
        </w:rPr>
        <w:t>。</w:t>
      </w:r>
    </w:p>
    <w:bookmarkEnd w:id="94"/>
    <w:bookmarkEnd w:id="95"/>
    <w:p>
      <w:pPr>
        <w:pStyle w:val="2"/>
        <w:spacing w:line="240" w:lineRule="auto"/>
        <w:jc w:val="both"/>
        <w:rPr>
          <w:color w:val="000000" w:themeColor="text1"/>
          <w:szCs w:val="32"/>
          <w14:textFill>
            <w14:solidFill>
              <w14:schemeClr w14:val="tx1"/>
            </w14:solidFill>
          </w14:textFill>
        </w:rPr>
      </w:pPr>
      <w:bookmarkStart w:id="123" w:name="_Toc46480237"/>
      <w:bookmarkEnd w:id="123"/>
      <w:bookmarkStart w:id="124" w:name="_Toc46480238"/>
      <w:bookmarkEnd w:id="124"/>
      <w:bookmarkStart w:id="125" w:name="_Toc46480236"/>
      <w:bookmarkEnd w:id="125"/>
      <w:bookmarkStart w:id="126" w:name="_Toc17746"/>
      <w:bookmarkStart w:id="127" w:name="_Toc44611575"/>
      <w:bookmarkStart w:id="128" w:name="_Toc24024"/>
      <w:bookmarkStart w:id="129" w:name="_Toc21148"/>
      <w:bookmarkStart w:id="130" w:name="_Toc38982751"/>
      <w:bookmarkStart w:id="131" w:name="_Toc2650"/>
      <w:bookmarkStart w:id="132" w:name="_Toc28178"/>
      <w:r>
        <w:rPr>
          <w:rFonts w:hint="eastAsia"/>
          <w:color w:val="000000" w:themeColor="text1"/>
          <w:szCs w:val="32"/>
          <w14:textFill>
            <w14:solidFill>
              <w14:schemeClr w14:val="tx1"/>
            </w14:solidFill>
          </w14:textFill>
        </w:rPr>
        <w:t>主要编制内容</w:t>
      </w:r>
      <w:bookmarkEnd w:id="126"/>
      <w:bookmarkEnd w:id="127"/>
      <w:bookmarkEnd w:id="128"/>
      <w:bookmarkEnd w:id="129"/>
      <w:bookmarkEnd w:id="130"/>
      <w:bookmarkEnd w:id="131"/>
      <w:bookmarkEnd w:id="132"/>
    </w:p>
    <w:p>
      <w:pPr>
        <w:pStyle w:val="3"/>
        <w:ind w:left="-2" w:leftChars="-1" w:firstLine="0"/>
        <w:jc w:val="both"/>
        <w:rPr>
          <w:b/>
          <w:bCs w:val="0"/>
          <w:color w:val="000000" w:themeColor="text1"/>
          <w:szCs w:val="32"/>
          <w14:textFill>
            <w14:solidFill>
              <w14:schemeClr w14:val="tx1"/>
            </w14:solidFill>
          </w14:textFill>
        </w:rPr>
      </w:pPr>
      <w:bookmarkStart w:id="133" w:name="_Toc2936"/>
      <w:bookmarkStart w:id="134" w:name="_Toc20146"/>
      <w:bookmarkStart w:id="135" w:name="_Toc2525"/>
      <w:bookmarkStart w:id="136" w:name="_Toc4599"/>
      <w:bookmarkStart w:id="137" w:name="_Toc44611576"/>
      <w:bookmarkStart w:id="138" w:name="_Toc13403"/>
      <w:r>
        <w:rPr>
          <w:rFonts w:hint="eastAsia"/>
          <w:b/>
          <w:bCs w:val="0"/>
          <w:color w:val="000000" w:themeColor="text1"/>
          <w:szCs w:val="32"/>
          <w14:textFill>
            <w14:solidFill>
              <w14:schemeClr w14:val="tx1"/>
            </w14:solidFill>
          </w14:textFill>
        </w:rPr>
        <w:t>落实主体功能定位，明确空间发展目标战略</w:t>
      </w:r>
      <w:bookmarkEnd w:id="133"/>
      <w:bookmarkEnd w:id="134"/>
      <w:bookmarkEnd w:id="135"/>
      <w:bookmarkEnd w:id="136"/>
      <w:bookmarkEnd w:id="137"/>
      <w:bookmarkEnd w:id="138"/>
    </w:p>
    <w:p>
      <w:pPr>
        <w:ind w:firstLine="640" w:firstLineChars="200"/>
        <w:rPr>
          <w:rFonts w:ascii="Times New Roman" w:eastAsia="仿宋_GB2312"/>
          <w:color w:val="000000" w:themeColor="text1"/>
          <w:sz w:val="32"/>
          <w:szCs w:val="32"/>
          <w14:textFill>
            <w14:solidFill>
              <w14:schemeClr w14:val="tx1"/>
            </w14:solidFill>
          </w14:textFill>
        </w:rPr>
      </w:pPr>
      <w:r>
        <w:rPr>
          <w:rFonts w:hint="eastAsia" w:ascii="Times New Roman" w:eastAsia="仿宋_GB2312"/>
          <w:color w:val="000000" w:themeColor="text1"/>
          <w:sz w:val="32"/>
          <w:szCs w:val="32"/>
          <w14:textFill>
            <w14:solidFill>
              <w14:schemeClr w14:val="tx1"/>
            </w14:solidFill>
          </w14:textFill>
        </w:rPr>
        <w:t>强化总体规划的战略引领和底线管控作用，促进国土空间发展更加绿色安全、健康宜居、开放协调、富有活力并各具特色。</w:t>
      </w:r>
    </w:p>
    <w:p>
      <w:pPr>
        <w:ind w:firstLine="640" w:firstLineChars="200"/>
        <w:rPr>
          <w:rFonts w:ascii="Times New Roman" w:eastAsia="仿宋_GB2312"/>
          <w:color w:val="000000" w:themeColor="text1"/>
          <w:sz w:val="32"/>
          <w:szCs w:val="32"/>
          <w14:textFill>
            <w14:solidFill>
              <w14:schemeClr w14:val="tx1"/>
            </w14:solidFill>
          </w14:textFill>
        </w:rPr>
      </w:pPr>
      <w:r>
        <w:rPr>
          <w:rFonts w:hint="eastAsia" w:ascii="Times New Roman" w:eastAsia="仿宋_GB2312"/>
          <w:color w:val="000000" w:themeColor="text1"/>
          <w:sz w:val="32"/>
          <w:szCs w:val="32"/>
          <w14:textFill>
            <w14:solidFill>
              <w14:schemeClr w14:val="tx1"/>
            </w14:solidFill>
          </w14:textFill>
        </w:rPr>
        <w:t>（</w:t>
      </w:r>
      <w:r>
        <w:rPr>
          <w:rFonts w:ascii="Times New Roman" w:eastAsia="仿宋_GB2312"/>
          <w:color w:val="000000" w:themeColor="text1"/>
          <w:sz w:val="32"/>
          <w:szCs w:val="32"/>
          <w14:textFill>
            <w14:solidFill>
              <w14:schemeClr w14:val="tx1"/>
            </w14:solidFill>
          </w14:textFill>
        </w:rPr>
        <w:t>1</w:t>
      </w:r>
      <w:r>
        <w:rPr>
          <w:rFonts w:hint="eastAsia" w:ascii="Times New Roman" w:eastAsia="仿宋_GB2312"/>
          <w:color w:val="000000" w:themeColor="text1"/>
          <w:sz w:val="32"/>
          <w:szCs w:val="32"/>
          <w14:textFill>
            <w14:solidFill>
              <w14:schemeClr w14:val="tx1"/>
            </w14:solidFill>
          </w14:textFill>
        </w:rPr>
        <w:t>）围绕“两个一百年”奋斗目标和上位规划部署，结合本地发展阶段和特点，并针对存在问题、风险挑战和未来趋势，确定城市</w:t>
      </w:r>
      <w:r>
        <w:rPr>
          <w:rFonts w:ascii="Times New Roman" w:eastAsia="仿宋_GB2312"/>
          <w:color w:val="000000" w:themeColor="text1"/>
          <w:sz w:val="32"/>
          <w:szCs w:val="32"/>
          <w14:textFill>
            <w14:solidFill>
              <w14:schemeClr w14:val="tx1"/>
            </w14:solidFill>
          </w14:textFill>
        </w:rPr>
        <w:t>性质</w:t>
      </w:r>
      <w:r>
        <w:rPr>
          <w:rFonts w:hint="eastAsia" w:ascii="Times New Roman" w:eastAsia="仿宋_GB2312"/>
          <w:color w:val="000000" w:themeColor="text1"/>
          <w:sz w:val="32"/>
          <w:szCs w:val="32"/>
          <w14:textFill>
            <w14:solidFill>
              <w14:schemeClr w14:val="tx1"/>
            </w14:solidFill>
          </w14:textFill>
        </w:rPr>
        <w:t>和国土空间发展目标，提出国土空间开发保护战略。</w:t>
      </w:r>
    </w:p>
    <w:p>
      <w:pPr>
        <w:ind w:firstLine="640" w:firstLineChars="200"/>
        <w:rPr>
          <w:rFonts w:ascii="Times New Roman" w:eastAsia="仿宋_GB2312"/>
          <w:color w:val="000000" w:themeColor="text1"/>
          <w:sz w:val="32"/>
          <w:szCs w:val="32"/>
          <w14:textFill>
            <w14:solidFill>
              <w14:schemeClr w14:val="tx1"/>
            </w14:solidFill>
          </w14:textFill>
        </w:rPr>
      </w:pPr>
      <w:r>
        <w:rPr>
          <w:rFonts w:hint="eastAsia" w:ascii="Times New Roman" w:eastAsia="仿宋_GB2312"/>
          <w:color w:val="000000" w:themeColor="text1"/>
          <w:sz w:val="32"/>
          <w:szCs w:val="32"/>
          <w14:textFill>
            <w14:solidFill>
              <w14:schemeClr w14:val="tx1"/>
            </w14:solidFill>
          </w14:textFill>
        </w:rPr>
        <w:t>（</w:t>
      </w:r>
      <w:r>
        <w:rPr>
          <w:rFonts w:ascii="Times New Roman" w:eastAsia="仿宋_GB2312"/>
          <w:color w:val="000000" w:themeColor="text1"/>
          <w:sz w:val="32"/>
          <w:szCs w:val="32"/>
          <w14:textFill>
            <w14:solidFill>
              <w14:schemeClr w14:val="tx1"/>
            </w14:solidFill>
          </w14:textFill>
        </w:rPr>
        <w:t>2</w:t>
      </w:r>
      <w:r>
        <w:rPr>
          <w:rFonts w:hint="eastAsia" w:ascii="Times New Roman" w:eastAsia="仿宋_GB2312"/>
          <w:color w:val="000000" w:themeColor="text1"/>
          <w:sz w:val="32"/>
          <w:szCs w:val="32"/>
          <w14:textFill>
            <w14:solidFill>
              <w14:schemeClr w14:val="tx1"/>
            </w14:solidFill>
          </w14:textFill>
        </w:rPr>
        <w:t>）落实上位规划的约束性指标要求，结合经济社会发展要求，确定国土空间开发保护的量化指标（见附</w:t>
      </w:r>
      <w:r>
        <w:rPr>
          <w:rFonts w:hint="eastAsia" w:ascii="Times New Roman" w:eastAsia="仿宋_GB2312"/>
          <w:color w:val="000000" w:themeColor="text1"/>
          <w:sz w:val="32"/>
          <w:szCs w:val="32"/>
          <w:lang w:eastAsia="zh-CN"/>
          <w14:textFill>
            <w14:solidFill>
              <w14:schemeClr w14:val="tx1"/>
            </w14:solidFill>
          </w14:textFill>
        </w:rPr>
        <w:t>录</w:t>
      </w:r>
      <w:r>
        <w:rPr>
          <w:rFonts w:hint="eastAsia" w:ascii="Times New Roman" w:eastAsia="仿宋_GB2312"/>
          <w:color w:val="000000" w:themeColor="text1"/>
          <w:sz w:val="32"/>
          <w:szCs w:val="32"/>
          <w14:textFill>
            <w14:solidFill>
              <w14:schemeClr w14:val="tx1"/>
            </w14:solidFill>
          </w14:textFill>
        </w:rPr>
        <w:t>表D</w:t>
      </w:r>
      <w:r>
        <w:rPr>
          <w:rFonts w:hint="eastAsia" w:ascii="Times New Roman" w:eastAsia="仿宋_GB2312"/>
          <w:color w:val="000000" w:themeColor="text1"/>
          <w:sz w:val="32"/>
          <w:szCs w:val="32"/>
          <w:lang w:val="en-US" w:eastAsia="zh-CN"/>
          <w14:textFill>
            <w14:solidFill>
              <w14:schemeClr w14:val="tx1"/>
            </w14:solidFill>
          </w14:textFill>
        </w:rPr>
        <w:t>.</w:t>
      </w:r>
      <w:r>
        <w:rPr>
          <w:rFonts w:hint="eastAsia" w:ascii="Times New Roman" w:eastAsia="仿宋_GB2312"/>
          <w:color w:val="000000" w:themeColor="text1"/>
          <w:sz w:val="32"/>
          <w:szCs w:val="32"/>
          <w14:textFill>
            <w14:solidFill>
              <w14:schemeClr w14:val="tx1"/>
            </w14:solidFill>
          </w14:textFill>
        </w:rPr>
        <w:t>1、</w:t>
      </w:r>
      <w:r>
        <w:rPr>
          <w:rFonts w:ascii="Times New Roman" w:eastAsia="仿宋_GB2312"/>
          <w:color w:val="000000" w:themeColor="text1"/>
          <w:sz w:val="32"/>
          <w:szCs w:val="32"/>
          <w14:textFill>
            <w14:solidFill>
              <w14:schemeClr w14:val="tx1"/>
            </w14:solidFill>
          </w14:textFill>
        </w:rPr>
        <w:t>附录E</w:t>
      </w:r>
      <w:r>
        <w:rPr>
          <w:rFonts w:hint="eastAsia" w:ascii="Times New Roman" w:eastAsia="仿宋_GB2312"/>
          <w:color w:val="000000" w:themeColor="text1"/>
          <w:sz w:val="32"/>
          <w:szCs w:val="32"/>
          <w14:textFill>
            <w14:solidFill>
              <w14:schemeClr w14:val="tx1"/>
            </w14:solidFill>
          </w14:textFill>
        </w:rPr>
        <w:t>）。</w:t>
      </w:r>
    </w:p>
    <w:p>
      <w:pPr>
        <w:pStyle w:val="3"/>
        <w:ind w:left="-2" w:leftChars="-1" w:firstLine="0"/>
        <w:jc w:val="both"/>
        <w:rPr>
          <w:b/>
          <w:bCs w:val="0"/>
          <w:color w:val="000000" w:themeColor="text1"/>
          <w:szCs w:val="32"/>
          <w14:textFill>
            <w14:solidFill>
              <w14:schemeClr w14:val="tx1"/>
            </w14:solidFill>
          </w14:textFill>
        </w:rPr>
      </w:pPr>
      <w:bookmarkStart w:id="139" w:name="_Toc10822"/>
      <w:bookmarkStart w:id="140" w:name="_Toc5969"/>
      <w:bookmarkStart w:id="141" w:name="_Toc30170"/>
      <w:bookmarkStart w:id="142" w:name="_Toc44611577"/>
      <w:bookmarkStart w:id="143" w:name="_Toc29032"/>
      <w:bookmarkStart w:id="144" w:name="_Toc2458"/>
      <w:r>
        <w:rPr>
          <w:rFonts w:hint="eastAsia"/>
          <w:b/>
          <w:bCs w:val="0"/>
          <w:color w:val="000000" w:themeColor="text1"/>
          <w:szCs w:val="32"/>
          <w14:textFill>
            <w14:solidFill>
              <w14:schemeClr w14:val="tx1"/>
            </w14:solidFill>
          </w14:textFill>
        </w:rPr>
        <w:t>优化空间总体格局，促进区域协调、城乡融合发展</w:t>
      </w:r>
      <w:bookmarkEnd w:id="139"/>
      <w:bookmarkEnd w:id="140"/>
      <w:bookmarkEnd w:id="141"/>
      <w:bookmarkEnd w:id="142"/>
      <w:bookmarkEnd w:id="143"/>
      <w:bookmarkEnd w:id="144"/>
    </w:p>
    <w:p>
      <w:pPr>
        <w:ind w:firstLine="640" w:firstLineChars="200"/>
        <w:rPr>
          <w:rFonts w:ascii="Times New Roman" w:eastAsia="仿宋_GB2312"/>
          <w:bCs/>
          <w:color w:val="000000" w:themeColor="text1"/>
          <w:sz w:val="32"/>
          <w:szCs w:val="32"/>
          <w14:textFill>
            <w14:solidFill>
              <w14:schemeClr w14:val="tx1"/>
            </w14:solidFill>
          </w14:textFill>
        </w:rPr>
      </w:pPr>
      <w:r>
        <w:rPr>
          <w:rFonts w:hint="eastAsia" w:ascii="Times New Roman" w:eastAsia="仿宋_GB2312"/>
          <w:color w:val="000000" w:themeColor="text1"/>
          <w:sz w:val="32"/>
          <w:szCs w:val="32"/>
          <w14:textFill>
            <w14:solidFill>
              <w14:schemeClr w14:val="tx1"/>
            </w14:solidFill>
          </w14:textFill>
        </w:rPr>
        <w:t>落实国家和省的区域发展战略、</w:t>
      </w:r>
      <w:r>
        <w:rPr>
          <w:rFonts w:hint="eastAsia" w:ascii="Times New Roman" w:eastAsia="仿宋_GB2312"/>
          <w:bCs/>
          <w:color w:val="000000" w:themeColor="text1"/>
          <w:sz w:val="32"/>
          <w:szCs w:val="32"/>
          <w14:textFill>
            <w14:solidFill>
              <w14:schemeClr w14:val="tx1"/>
            </w14:solidFill>
          </w14:textFill>
        </w:rPr>
        <w:t>主体功能区战略，</w:t>
      </w:r>
      <w:r>
        <w:rPr>
          <w:rFonts w:hint="eastAsia" w:ascii="Times New Roman" w:eastAsia="仿宋_GB2312"/>
          <w:color w:val="000000" w:themeColor="text1"/>
          <w:sz w:val="32"/>
          <w:szCs w:val="32"/>
          <w14:textFill>
            <w14:solidFill>
              <w14:schemeClr w14:val="tx1"/>
            </w14:solidFill>
          </w14:textFill>
        </w:rPr>
        <w:t>以自然地理格局为基础</w:t>
      </w:r>
      <w:r>
        <w:rPr>
          <w:rFonts w:hint="eastAsia" w:ascii="Times New Roman" w:eastAsia="仿宋_GB2312"/>
          <w:bCs/>
          <w:color w:val="000000" w:themeColor="text1"/>
          <w:sz w:val="32"/>
          <w:szCs w:val="32"/>
          <w14:textFill>
            <w14:solidFill>
              <w14:schemeClr w14:val="tx1"/>
            </w14:solidFill>
          </w14:textFill>
        </w:rPr>
        <w:t>，形成</w:t>
      </w:r>
      <w:r>
        <w:rPr>
          <w:rFonts w:hint="eastAsia" w:ascii="Times New Roman" w:eastAsia="仿宋_GB2312"/>
          <w:color w:val="000000" w:themeColor="text1"/>
          <w:sz w:val="32"/>
          <w:szCs w:val="32"/>
          <w14:textFill>
            <w14:solidFill>
              <w14:schemeClr w14:val="tx1"/>
            </w14:solidFill>
          </w14:textFill>
        </w:rPr>
        <w:t>开放式、网络化、集约型、生态化的</w:t>
      </w:r>
      <w:r>
        <w:rPr>
          <w:rFonts w:hint="eastAsia" w:ascii="Times New Roman" w:eastAsia="仿宋_GB2312"/>
          <w:bCs/>
          <w:color w:val="000000" w:themeColor="text1"/>
          <w:sz w:val="32"/>
          <w:szCs w:val="32"/>
          <w14:textFill>
            <w14:solidFill>
              <w14:schemeClr w14:val="tx1"/>
            </w14:solidFill>
          </w14:textFill>
        </w:rPr>
        <w:t>国土空间总体格局。</w:t>
      </w:r>
    </w:p>
    <w:p>
      <w:pPr>
        <w:ind w:firstLine="643" w:firstLineChars="200"/>
        <w:rPr>
          <w:rFonts w:ascii="Times New Roman" w:eastAsia="仿宋_GB2312"/>
          <w:bCs/>
          <w:color w:val="000000" w:themeColor="text1"/>
          <w:sz w:val="32"/>
          <w:szCs w:val="32"/>
          <w14:textFill>
            <w14:solidFill>
              <w14:schemeClr w14:val="tx1"/>
            </w14:solidFill>
          </w14:textFill>
        </w:rPr>
      </w:pPr>
      <w:r>
        <w:rPr>
          <w:rFonts w:hint="eastAsia" w:ascii="Times New Roman" w:eastAsia="仿宋_GB2312"/>
          <w:b/>
          <w:color w:val="000000" w:themeColor="text1"/>
          <w:sz w:val="32"/>
          <w:szCs w:val="32"/>
          <w14:textFill>
            <w14:solidFill>
              <w14:schemeClr w14:val="tx1"/>
            </w14:solidFill>
          </w14:textFill>
        </w:rPr>
        <w:t>（</w:t>
      </w:r>
      <w:r>
        <w:rPr>
          <w:rFonts w:ascii="Times New Roman" w:eastAsia="仿宋_GB2312"/>
          <w:b/>
          <w:color w:val="000000" w:themeColor="text1"/>
          <w:sz w:val="32"/>
          <w:szCs w:val="32"/>
          <w14:textFill>
            <w14:solidFill>
              <w14:schemeClr w14:val="tx1"/>
            </w14:solidFill>
          </w14:textFill>
        </w:rPr>
        <w:t>1</w:t>
      </w:r>
      <w:r>
        <w:rPr>
          <w:rFonts w:hint="eastAsia" w:ascii="Times New Roman" w:eastAsia="仿宋_GB2312"/>
          <w:b/>
          <w:color w:val="000000" w:themeColor="text1"/>
          <w:sz w:val="32"/>
          <w:szCs w:val="32"/>
          <w14:textFill>
            <w14:solidFill>
              <w14:schemeClr w14:val="tx1"/>
            </w14:solidFill>
          </w14:textFill>
        </w:rPr>
        <w:t>）完善区域协调格局：</w:t>
      </w:r>
      <w:r>
        <w:rPr>
          <w:rFonts w:hint="eastAsia" w:ascii="Times New Roman" w:eastAsia="仿宋_GB2312"/>
          <w:b w:val="0"/>
          <w:bCs/>
          <w:color w:val="000000" w:themeColor="text1"/>
          <w:sz w:val="32"/>
          <w:szCs w:val="32"/>
          <w:lang w:eastAsia="zh-CN"/>
          <w14:textFill>
            <w14:solidFill>
              <w14:schemeClr w14:val="tx1"/>
            </w14:solidFill>
          </w14:textFill>
        </w:rPr>
        <w:t>注重推动城市群、都市圈交通一体化，</w:t>
      </w:r>
      <w:r>
        <w:rPr>
          <w:rFonts w:hint="eastAsia" w:ascii="Times New Roman" w:eastAsia="仿宋_GB2312"/>
          <w:color w:val="000000" w:themeColor="text1"/>
          <w:sz w:val="32"/>
          <w:szCs w:val="32"/>
          <w14:textFill>
            <w14:solidFill>
              <w14:schemeClr w14:val="tx1"/>
            </w14:solidFill>
          </w14:textFill>
        </w:rPr>
        <w:t>发挥综合</w:t>
      </w:r>
      <w:r>
        <w:rPr>
          <w:rFonts w:hint="eastAsia" w:ascii="Times New Roman" w:eastAsia="仿宋_GB2312"/>
          <w:bCs/>
          <w:color w:val="000000" w:themeColor="text1"/>
          <w:sz w:val="32"/>
          <w:szCs w:val="32"/>
          <w14:textFill>
            <w14:solidFill>
              <w14:schemeClr w14:val="tx1"/>
            </w14:solidFill>
          </w14:textFill>
        </w:rPr>
        <w:t>交通对区域网络化布局的引领和支撑作用，重点解决资源和能源、生态环境、公共服务设施和基础设施、产业空间和邻避设施布局等区域协同问题。城镇密集地区的城市要提出跨行政区域的都市圈、城镇圈协调发展的规划内容，促进多中心、多层次、多节点、组团式、网络化发展，防止城市无序蔓延。其他地区在培育区域中心城市的同时，要注重发挥县城、重点特色镇等节点城镇作用，形成多节点、网络化的协同发展格局。</w:t>
      </w:r>
    </w:p>
    <w:p>
      <w:pPr>
        <w:ind w:firstLine="643" w:firstLineChars="200"/>
        <w:rPr>
          <w:rFonts w:ascii="Times New Roman" w:eastAsia="仿宋_GB2312"/>
          <w:color w:val="000000" w:themeColor="text1"/>
          <w:sz w:val="32"/>
          <w:szCs w:val="32"/>
          <w14:textFill>
            <w14:solidFill>
              <w14:schemeClr w14:val="tx1"/>
            </w14:solidFill>
          </w14:textFill>
        </w:rPr>
      </w:pPr>
      <w:r>
        <w:rPr>
          <w:rFonts w:hint="eastAsia" w:ascii="Times New Roman" w:eastAsia="仿宋_GB2312"/>
          <w:b/>
          <w:color w:val="000000" w:themeColor="text1"/>
          <w:sz w:val="32"/>
          <w:szCs w:val="32"/>
          <w14:textFill>
            <w14:solidFill>
              <w14:schemeClr w14:val="tx1"/>
            </w14:solidFill>
          </w14:textFill>
        </w:rPr>
        <w:t>（</w:t>
      </w:r>
      <w:r>
        <w:rPr>
          <w:rFonts w:ascii="Times New Roman" w:eastAsia="仿宋_GB2312"/>
          <w:b/>
          <w:color w:val="000000" w:themeColor="text1"/>
          <w:sz w:val="32"/>
          <w:szCs w:val="32"/>
          <w14:textFill>
            <w14:solidFill>
              <w14:schemeClr w14:val="tx1"/>
            </w14:solidFill>
          </w14:textFill>
        </w:rPr>
        <w:t>2</w:t>
      </w:r>
      <w:r>
        <w:rPr>
          <w:rFonts w:hint="eastAsia" w:ascii="Times New Roman" w:eastAsia="仿宋_GB2312"/>
          <w:b/>
          <w:color w:val="000000" w:themeColor="text1"/>
          <w:sz w:val="32"/>
          <w:szCs w:val="32"/>
          <w14:textFill>
            <w14:solidFill>
              <w14:schemeClr w14:val="tx1"/>
            </w14:solidFill>
          </w14:textFill>
        </w:rPr>
        <w:t>）优先确定生态保护空间：</w:t>
      </w:r>
      <w:r>
        <w:rPr>
          <w:rFonts w:hint="eastAsia" w:ascii="Times New Roman" w:eastAsia="仿宋_GB2312"/>
          <w:color w:val="000000" w:themeColor="text1"/>
          <w:sz w:val="32"/>
          <w:szCs w:val="32"/>
          <w14:textFill>
            <w14:solidFill>
              <w14:schemeClr w14:val="tx1"/>
            </w14:solidFill>
          </w14:textFill>
        </w:rPr>
        <w:t>明确自然保护地等生态重要和生态敏感地区，构建重要生态屏障、廊道和网络，形成连续、完整、系统的生态保护格局和开敞空间网络体系，维护生态安全和生物多样性。</w:t>
      </w:r>
    </w:p>
    <w:p>
      <w:pPr>
        <w:ind w:firstLine="643" w:firstLineChars="200"/>
        <w:rPr>
          <w:rFonts w:ascii="Times New Roman" w:eastAsia="仿宋_GB2312"/>
          <w:color w:val="000000" w:themeColor="text1"/>
          <w:sz w:val="32"/>
          <w:szCs w:val="32"/>
          <w14:textFill>
            <w14:solidFill>
              <w14:schemeClr w14:val="tx1"/>
            </w14:solidFill>
          </w14:textFill>
        </w:rPr>
      </w:pPr>
      <w:r>
        <w:rPr>
          <w:rFonts w:hint="eastAsia" w:ascii="Times New Roman" w:eastAsia="仿宋_GB2312"/>
          <w:b/>
          <w:bCs/>
          <w:color w:val="000000" w:themeColor="text1"/>
          <w:sz w:val="32"/>
          <w:szCs w:val="32"/>
          <w14:textFill>
            <w14:solidFill>
              <w14:schemeClr w14:val="tx1"/>
            </w14:solidFill>
          </w14:textFill>
        </w:rPr>
        <w:t>（</w:t>
      </w:r>
      <w:r>
        <w:rPr>
          <w:rFonts w:ascii="Times New Roman" w:eastAsia="仿宋_GB2312"/>
          <w:b/>
          <w:bCs/>
          <w:color w:val="000000" w:themeColor="text1"/>
          <w:sz w:val="32"/>
          <w:szCs w:val="32"/>
          <w14:textFill>
            <w14:solidFill>
              <w14:schemeClr w14:val="tx1"/>
            </w14:solidFill>
          </w14:textFill>
        </w:rPr>
        <w:t>3</w:t>
      </w:r>
      <w:r>
        <w:rPr>
          <w:rFonts w:hint="eastAsia" w:ascii="Times New Roman" w:eastAsia="仿宋_GB2312"/>
          <w:b/>
          <w:bCs/>
          <w:color w:val="000000" w:themeColor="text1"/>
          <w:sz w:val="32"/>
          <w:szCs w:val="32"/>
          <w14:textFill>
            <w14:solidFill>
              <w14:schemeClr w14:val="tx1"/>
            </w14:solidFill>
          </w14:textFill>
        </w:rPr>
        <w:t>）保障农业发展空间</w:t>
      </w:r>
      <w:r>
        <w:rPr>
          <w:rFonts w:hint="eastAsia" w:asci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28"/>
          <w14:textFill>
            <w14:solidFill>
              <w14:schemeClr w14:val="tx1"/>
            </w14:solidFill>
          </w14:textFill>
        </w:rPr>
        <w:t>优化农业（畜牧业）生产空间布局，引导布局都市农业，提高就近粮食保障能力和蔬菜自给率，</w:t>
      </w:r>
      <w:r>
        <w:rPr>
          <w:rFonts w:ascii="Times New Roman" w:eastAsia="仿宋_GB2312"/>
          <w:color w:val="000000" w:themeColor="text1"/>
          <w:sz w:val="32"/>
          <w:szCs w:val="32"/>
          <w14:textFill>
            <w14:solidFill>
              <w14:schemeClr w14:val="tx1"/>
            </w14:solidFill>
          </w14:textFill>
        </w:rPr>
        <w:t>重点</w:t>
      </w:r>
      <w:r>
        <w:rPr>
          <w:rFonts w:hint="eastAsia" w:ascii="Times New Roman" w:eastAsia="仿宋_GB2312"/>
          <w:color w:val="000000" w:themeColor="text1"/>
          <w:sz w:val="32"/>
          <w:szCs w:val="32"/>
          <w14:textFill>
            <w14:solidFill>
              <w14:schemeClr w14:val="tx1"/>
            </w14:solidFill>
          </w14:textFill>
        </w:rPr>
        <w:t>保护集中连片的优质耕地、草地，明确具备整治潜力的区域，</w:t>
      </w:r>
      <w:r>
        <w:rPr>
          <w:rFonts w:hint="eastAsia" w:ascii="Times New Roman" w:hAnsi="Times New Roman" w:eastAsia="仿宋_GB2312"/>
          <w:color w:val="000000" w:themeColor="text1"/>
          <w:sz w:val="32"/>
          <w:szCs w:val="28"/>
          <w14:textFill>
            <w14:solidFill>
              <w14:schemeClr w14:val="tx1"/>
            </w14:solidFill>
          </w14:textFill>
        </w:rPr>
        <w:t>以及生态退耕、耕地补充的区域</w:t>
      </w:r>
      <w:r>
        <w:rPr>
          <w:rFonts w:hint="eastAsia" w:asci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28"/>
          <w14:textFill>
            <w14:solidFill>
              <w14:schemeClr w14:val="tx1"/>
            </w14:solidFill>
          </w14:textFill>
        </w:rPr>
        <w:t>沿海城市要合理安排集约化海水养殖和现代化海洋牧场空间布局。</w:t>
      </w:r>
    </w:p>
    <w:p>
      <w:pPr>
        <w:ind w:firstLine="643" w:firstLineChars="200"/>
        <w:rPr>
          <w:rFonts w:ascii="Times New Roman" w:eastAsia="仿宋_GB2312"/>
          <w:color w:val="000000" w:themeColor="text1"/>
          <w:sz w:val="32"/>
          <w:szCs w:val="32"/>
          <w14:textFill>
            <w14:solidFill>
              <w14:schemeClr w14:val="tx1"/>
            </w14:solidFill>
          </w14:textFill>
        </w:rPr>
      </w:pPr>
      <w:r>
        <w:rPr>
          <w:rFonts w:hint="eastAsia" w:ascii="Times New Roman" w:eastAsia="仿宋_GB2312"/>
          <w:b/>
          <w:color w:val="000000" w:themeColor="text1"/>
          <w:sz w:val="32"/>
          <w:szCs w:val="32"/>
          <w14:textFill>
            <w14:solidFill>
              <w14:schemeClr w14:val="tx1"/>
            </w14:solidFill>
          </w14:textFill>
        </w:rPr>
        <w:t>（</w:t>
      </w:r>
      <w:r>
        <w:rPr>
          <w:rFonts w:ascii="Times New Roman" w:eastAsia="仿宋_GB2312"/>
          <w:b/>
          <w:color w:val="000000" w:themeColor="text1"/>
          <w:sz w:val="32"/>
          <w:szCs w:val="32"/>
          <w14:textFill>
            <w14:solidFill>
              <w14:schemeClr w14:val="tx1"/>
            </w14:solidFill>
          </w14:textFill>
        </w:rPr>
        <w:t>4</w:t>
      </w:r>
      <w:r>
        <w:rPr>
          <w:rFonts w:hint="eastAsia" w:ascii="Times New Roman" w:eastAsia="仿宋_GB2312"/>
          <w:b/>
          <w:color w:val="000000" w:themeColor="text1"/>
          <w:sz w:val="32"/>
          <w:szCs w:val="32"/>
          <w14:textFill>
            <w14:solidFill>
              <w14:schemeClr w14:val="tx1"/>
            </w14:solidFill>
          </w14:textFill>
        </w:rPr>
        <w:t>）融合城乡发展空间：</w:t>
      </w:r>
      <w:r>
        <w:rPr>
          <w:rFonts w:hint="eastAsia" w:ascii="Times New Roman" w:eastAsia="仿宋_GB2312"/>
          <w:color w:val="000000" w:themeColor="text1"/>
          <w:sz w:val="32"/>
          <w:szCs w:val="32"/>
          <w14:textFill>
            <w14:solidFill>
              <w14:schemeClr w14:val="tx1"/>
            </w14:solidFill>
          </w14:textFill>
        </w:rPr>
        <w:t>围绕新型城镇化、乡村振兴、产城融合，明确城镇体系的规模等级和空间结构，提出村庄布局优化的原则和要求。完善城乡基础设施和公共服务设施网络体系，改善可达性，构建不同层次和类型、功能复合、安全韧性的城乡生活圈。</w:t>
      </w:r>
    </w:p>
    <w:p>
      <w:pPr>
        <w:ind w:firstLine="643" w:firstLineChars="200"/>
        <w:rPr>
          <w:rFonts w:ascii="Times New Roman" w:eastAsia="仿宋_GB2312"/>
          <w:color w:val="000000" w:themeColor="text1"/>
          <w:sz w:val="32"/>
          <w:szCs w:val="32"/>
          <w14:textFill>
            <w14:solidFill>
              <w14:schemeClr w14:val="tx1"/>
            </w14:solidFill>
          </w14:textFill>
        </w:rPr>
      </w:pPr>
      <w:r>
        <w:rPr>
          <w:rFonts w:hint="eastAsia" w:ascii="Times New Roman" w:eastAsia="仿宋_GB2312"/>
          <w:b/>
          <w:color w:val="000000" w:themeColor="text1"/>
          <w:sz w:val="32"/>
          <w:szCs w:val="32"/>
          <w14:textFill>
            <w14:solidFill>
              <w14:schemeClr w14:val="tx1"/>
            </w14:solidFill>
          </w14:textFill>
        </w:rPr>
        <w:t>（</w:t>
      </w:r>
      <w:r>
        <w:rPr>
          <w:rFonts w:ascii="Times New Roman" w:eastAsia="仿宋_GB2312"/>
          <w:b/>
          <w:color w:val="000000" w:themeColor="text1"/>
          <w:sz w:val="32"/>
          <w:szCs w:val="32"/>
          <w14:textFill>
            <w14:solidFill>
              <w14:schemeClr w14:val="tx1"/>
            </w14:solidFill>
          </w14:textFill>
        </w:rPr>
        <w:t>5</w:t>
      </w:r>
      <w:r>
        <w:rPr>
          <w:rFonts w:hint="eastAsia" w:ascii="Times New Roman" w:eastAsia="仿宋_GB2312"/>
          <w:b/>
          <w:color w:val="000000" w:themeColor="text1"/>
          <w:sz w:val="32"/>
          <w:szCs w:val="32"/>
          <w14:textFill>
            <w14:solidFill>
              <w14:schemeClr w14:val="tx1"/>
            </w14:solidFill>
          </w14:textFill>
        </w:rPr>
        <w:t>）彰显地方特色空间：</w:t>
      </w:r>
      <w:r>
        <w:rPr>
          <w:rFonts w:hint="eastAsia" w:ascii="Times New Roman" w:eastAsia="仿宋_GB2312"/>
          <w:color w:val="000000" w:themeColor="text1"/>
          <w:sz w:val="32"/>
          <w:szCs w:val="32"/>
          <w14:textFill>
            <w14:solidFill>
              <w14:schemeClr w14:val="tx1"/>
            </w14:solidFill>
          </w14:textFill>
        </w:rPr>
        <w:t>发掘本地自然和人文资源，系统保护自然景观资源和历史文化遗存，划定自然和人文资源的整体保护区域。</w:t>
      </w:r>
    </w:p>
    <w:p>
      <w:pPr>
        <w:ind w:firstLine="643" w:firstLineChars="200"/>
        <w:rPr>
          <w:rFonts w:ascii="Times New Roman" w:eastAsia="仿宋_GB2312"/>
          <w:color w:val="000000" w:themeColor="text1"/>
          <w:sz w:val="32"/>
          <w:szCs w:val="32"/>
          <w14:textFill>
            <w14:solidFill>
              <w14:schemeClr w14:val="tx1"/>
            </w14:solidFill>
          </w14:textFill>
        </w:rPr>
      </w:pPr>
      <w:r>
        <w:rPr>
          <w:rFonts w:hint="eastAsia" w:ascii="Times New Roman" w:eastAsia="仿宋_GB2312"/>
          <w:b/>
          <w:color w:val="000000" w:themeColor="text1"/>
          <w:sz w:val="32"/>
          <w:szCs w:val="32"/>
          <w14:textFill>
            <w14:solidFill>
              <w14:schemeClr w14:val="tx1"/>
            </w14:solidFill>
          </w14:textFill>
        </w:rPr>
        <w:t>（6）协同地上地下空间：</w:t>
      </w:r>
      <w:r>
        <w:rPr>
          <w:rFonts w:hint="eastAsia" w:ascii="Times New Roman" w:eastAsia="仿宋_GB2312"/>
          <w:color w:val="000000" w:themeColor="text1"/>
          <w:sz w:val="32"/>
          <w:szCs w:val="32"/>
          <w14:textFill>
            <w14:solidFill>
              <w14:schemeClr w14:val="tx1"/>
            </w14:solidFill>
          </w14:textFill>
        </w:rPr>
        <w:t>提出地下空间和重要矿产资源保护开发的重点区域，处理好地上与地下、矿产资源勘查开采与生态保护红线及永久基本农田等控制线的关系。提出城市地下空间的开发目标、规模、重点区域、分层分区和协调连通</w:t>
      </w:r>
      <w:r>
        <w:rPr>
          <w:rFonts w:ascii="Times New Roman" w:eastAsia="仿宋_GB2312"/>
          <w:color w:val="000000" w:themeColor="text1"/>
          <w:sz w:val="32"/>
          <w:szCs w:val="32"/>
          <w14:textFill>
            <w14:solidFill>
              <w14:schemeClr w14:val="tx1"/>
            </w14:solidFill>
          </w14:textFill>
        </w:rPr>
        <w:t>的</w:t>
      </w:r>
      <w:r>
        <w:rPr>
          <w:rFonts w:hint="eastAsia" w:ascii="Times New Roman" w:eastAsia="仿宋_GB2312"/>
          <w:color w:val="000000" w:themeColor="text1"/>
          <w:sz w:val="32"/>
          <w:szCs w:val="32"/>
          <w14:textFill>
            <w14:solidFill>
              <w14:schemeClr w14:val="tx1"/>
            </w14:solidFill>
          </w14:textFill>
        </w:rPr>
        <w:t>管控要求。</w:t>
      </w:r>
    </w:p>
    <w:p>
      <w:pPr>
        <w:ind w:firstLine="643" w:firstLineChars="200"/>
        <w:rPr>
          <w:rFonts w:ascii="Times New Roman" w:eastAsia="仿宋_GB2312"/>
          <w:color w:val="000000" w:themeColor="text1"/>
          <w:sz w:val="32"/>
          <w:szCs w:val="32"/>
          <w14:textFill>
            <w14:solidFill>
              <w14:schemeClr w14:val="tx1"/>
            </w14:solidFill>
          </w14:textFill>
        </w:rPr>
      </w:pPr>
      <w:r>
        <w:rPr>
          <w:rFonts w:hint="eastAsia" w:ascii="Times New Roman" w:eastAsia="仿宋_GB2312"/>
          <w:b/>
          <w:color w:val="000000" w:themeColor="text1"/>
          <w:sz w:val="32"/>
          <w:szCs w:val="32"/>
          <w14:textFill>
            <w14:solidFill>
              <w14:schemeClr w14:val="tx1"/>
            </w14:solidFill>
          </w14:textFill>
        </w:rPr>
        <w:t>（7）统筹陆海空间：</w:t>
      </w:r>
      <w:r>
        <w:rPr>
          <w:rFonts w:hint="eastAsia" w:ascii="Times New Roman" w:eastAsia="仿宋_GB2312"/>
          <w:color w:val="000000" w:themeColor="text1"/>
          <w:sz w:val="32"/>
          <w:szCs w:val="32"/>
          <w14:textFill>
            <w14:solidFill>
              <w14:schemeClr w14:val="tx1"/>
            </w14:solidFill>
          </w14:textFill>
        </w:rPr>
        <w:t>沿海城市应按照陆海统筹原则确定生态保护红线，并提出海岸带两侧陆海功能衔接要求，制定陆域和海域功能相互协调的规划对策。</w:t>
      </w:r>
    </w:p>
    <w:p>
      <w:pPr>
        <w:ind w:firstLine="643" w:firstLineChars="200"/>
        <w:rPr>
          <w:rFonts w:ascii="Times New Roman" w:eastAsia="仿宋_GB2312"/>
          <w:color w:val="000000" w:themeColor="text1"/>
          <w:sz w:val="32"/>
          <w:szCs w:val="32"/>
          <w14:textFill>
            <w14:solidFill>
              <w14:schemeClr w14:val="tx1"/>
            </w14:solidFill>
          </w14:textFill>
        </w:rPr>
      </w:pPr>
      <w:r>
        <w:rPr>
          <w:rFonts w:hint="eastAsia" w:ascii="Times New Roman" w:eastAsia="仿宋_GB2312"/>
          <w:b/>
          <w:bCs/>
          <w:color w:val="000000" w:themeColor="text1"/>
          <w:sz w:val="32"/>
          <w:szCs w:val="32"/>
          <w14:textFill>
            <w14:solidFill>
              <w14:schemeClr w14:val="tx1"/>
            </w14:solidFill>
          </w14:textFill>
        </w:rPr>
        <w:t>（</w:t>
      </w:r>
      <w:r>
        <w:rPr>
          <w:rFonts w:ascii="Times New Roman" w:eastAsia="仿宋_GB2312"/>
          <w:b/>
          <w:bCs/>
          <w:color w:val="000000" w:themeColor="text1"/>
          <w:sz w:val="32"/>
          <w:szCs w:val="32"/>
          <w14:textFill>
            <w14:solidFill>
              <w14:schemeClr w14:val="tx1"/>
            </w14:solidFill>
          </w14:textFill>
        </w:rPr>
        <w:t>8</w:t>
      </w:r>
      <w:r>
        <w:rPr>
          <w:rFonts w:hint="eastAsia" w:ascii="Times New Roman" w:eastAsia="仿宋_GB2312"/>
          <w:b/>
          <w:bCs/>
          <w:color w:val="000000" w:themeColor="text1"/>
          <w:sz w:val="32"/>
          <w:szCs w:val="32"/>
          <w14:textFill>
            <w14:solidFill>
              <w14:schemeClr w14:val="tx1"/>
            </w14:solidFill>
          </w14:textFill>
        </w:rPr>
        <w:t>）明确战略</w:t>
      </w:r>
      <w:r>
        <w:rPr>
          <w:rFonts w:hint="eastAsia" w:ascii="Times New Roman" w:eastAsia="仿宋_GB2312"/>
          <w:b/>
          <w:bCs/>
          <w:color w:val="000000" w:themeColor="text1"/>
          <w:sz w:val="32"/>
          <w:szCs w:val="32"/>
          <w:lang w:eastAsia="zh-CN"/>
          <w14:textFill>
            <w14:solidFill>
              <w14:schemeClr w14:val="tx1"/>
            </w14:solidFill>
          </w14:textFill>
        </w:rPr>
        <w:t>性的</w:t>
      </w:r>
      <w:r>
        <w:rPr>
          <w:rFonts w:hint="eastAsia" w:ascii="Times New Roman" w:eastAsia="仿宋_GB2312"/>
          <w:b/>
          <w:bCs/>
          <w:color w:val="000000" w:themeColor="text1"/>
          <w:sz w:val="32"/>
          <w:szCs w:val="32"/>
          <w14:textFill>
            <w14:solidFill>
              <w14:schemeClr w14:val="tx1"/>
            </w14:solidFill>
          </w14:textFill>
        </w:rPr>
        <w:t>预留</w:t>
      </w:r>
      <w:r>
        <w:rPr>
          <w:rFonts w:hint="eastAsia" w:ascii="Times New Roman" w:eastAsia="仿宋_GB2312"/>
          <w:b/>
          <w:bCs/>
          <w:color w:val="000000" w:themeColor="text1"/>
          <w:sz w:val="32"/>
          <w:szCs w:val="32"/>
          <w:lang w:eastAsia="zh-CN"/>
          <w14:textFill>
            <w14:solidFill>
              <w14:schemeClr w14:val="tx1"/>
            </w14:solidFill>
          </w14:textFill>
        </w:rPr>
        <w:t>空间</w:t>
      </w:r>
      <w:r>
        <w:rPr>
          <w:rFonts w:hint="eastAsia" w:ascii="Times New Roman" w:eastAsia="仿宋_GB2312"/>
          <w:color w:val="000000" w:themeColor="text1"/>
          <w:sz w:val="32"/>
          <w:szCs w:val="32"/>
          <w14:textFill>
            <w14:solidFill>
              <w14:schemeClr w14:val="tx1"/>
            </w14:solidFill>
          </w14:textFill>
        </w:rPr>
        <w:t>，应对未来发展的不确定性。</w:t>
      </w:r>
    </w:p>
    <w:p>
      <w:pPr>
        <w:pStyle w:val="3"/>
        <w:ind w:left="-2" w:leftChars="-1" w:firstLine="0"/>
        <w:jc w:val="both"/>
        <w:rPr>
          <w:b/>
          <w:bCs w:val="0"/>
          <w:color w:val="000000" w:themeColor="text1"/>
          <w:szCs w:val="32"/>
          <w14:textFill>
            <w14:solidFill>
              <w14:schemeClr w14:val="tx1"/>
            </w14:solidFill>
          </w14:textFill>
        </w:rPr>
      </w:pPr>
      <w:bookmarkStart w:id="145" w:name="_Toc39158180"/>
      <w:bookmarkEnd w:id="145"/>
      <w:bookmarkStart w:id="146" w:name="_Toc39158648"/>
      <w:bookmarkEnd w:id="146"/>
      <w:bookmarkStart w:id="147" w:name="_Toc39158753"/>
      <w:bookmarkEnd w:id="147"/>
      <w:bookmarkStart w:id="148" w:name="_Toc15782"/>
      <w:bookmarkStart w:id="149" w:name="_Toc44611583"/>
      <w:bookmarkStart w:id="150" w:name="_Toc3381"/>
      <w:bookmarkStart w:id="151" w:name="_Toc25696"/>
      <w:bookmarkStart w:id="152" w:name="_Toc3824"/>
      <w:bookmarkStart w:id="153" w:name="_Toc9356"/>
      <w:r>
        <w:rPr>
          <w:rFonts w:hint="eastAsia"/>
          <w:b/>
          <w:bCs w:val="0"/>
          <w:color w:val="000000" w:themeColor="text1"/>
          <w:szCs w:val="32"/>
          <w14:textFill>
            <w14:solidFill>
              <w14:schemeClr w14:val="tx1"/>
            </w14:solidFill>
          </w14:textFill>
        </w:rPr>
        <w:t>强化资源环境底线约束，推进生态优先、绿色发展</w:t>
      </w:r>
      <w:bookmarkEnd w:id="148"/>
      <w:bookmarkEnd w:id="149"/>
      <w:bookmarkEnd w:id="150"/>
      <w:bookmarkEnd w:id="151"/>
      <w:bookmarkEnd w:id="152"/>
      <w:bookmarkEnd w:id="153"/>
    </w:p>
    <w:p>
      <w:pPr>
        <w:pStyle w:val="32"/>
        <w:ind w:firstLine="640"/>
        <w:rPr>
          <w:rFonts w:ascii="Times New Roman" w:eastAsia="仿宋_GB2312"/>
          <w:color w:val="000000" w:themeColor="text1"/>
          <w:sz w:val="32"/>
          <w:szCs w:val="32"/>
          <w14:textFill>
            <w14:solidFill>
              <w14:schemeClr w14:val="tx1"/>
            </w14:solidFill>
          </w14:textFill>
        </w:rPr>
      </w:pPr>
      <w:r>
        <w:rPr>
          <w:rFonts w:hint="eastAsia" w:ascii="Times New Roman" w:eastAsia="仿宋_GB2312"/>
          <w:color w:val="000000" w:themeColor="text1"/>
          <w:sz w:val="32"/>
          <w:szCs w:val="32"/>
          <w14:textFill>
            <w14:solidFill>
              <w14:schemeClr w14:val="tx1"/>
            </w14:solidFill>
          </w14:textFill>
        </w:rPr>
        <w:t>基于资源环境承载能力和国土安全要求，明确重要资源利用上限，划定各类控制线，作为开发建设不可逾越的红线。</w:t>
      </w:r>
    </w:p>
    <w:p>
      <w:pPr>
        <w:pStyle w:val="32"/>
        <w:ind w:firstLine="640"/>
        <w:rPr>
          <w:rFonts w:ascii="Times New Roman" w:eastAsia="仿宋_GB2312"/>
          <w:color w:val="000000" w:themeColor="text1"/>
          <w:sz w:val="32"/>
          <w:szCs w:val="32"/>
          <w14:textFill>
            <w14:solidFill>
              <w14:schemeClr w14:val="tx1"/>
            </w14:solidFill>
          </w14:textFill>
        </w:rPr>
      </w:pPr>
      <w:r>
        <w:rPr>
          <w:rFonts w:hint="eastAsia" w:ascii="Times New Roman" w:eastAsia="仿宋_GB2312"/>
          <w:color w:val="000000" w:themeColor="text1"/>
          <w:sz w:val="32"/>
          <w:szCs w:val="32"/>
          <w14:textFill>
            <w14:solidFill>
              <w14:schemeClr w14:val="tx1"/>
            </w14:solidFill>
          </w14:textFill>
        </w:rPr>
        <w:t>（1）落实上位国土空间规划确定的生态保护红线、永久基本农田、城镇开发边界（以下简称“三条控制线”）</w:t>
      </w:r>
      <w:r>
        <w:rPr>
          <w:rFonts w:hint="default" w:ascii="Times New Roman" w:eastAsia="仿宋_GB2312"/>
          <w:color w:val="000000" w:themeColor="text1"/>
          <w:sz w:val="32"/>
          <w:szCs w:val="32"/>
          <w14:textFill>
            <w14:solidFill>
              <w14:schemeClr w14:val="tx1"/>
            </w14:solidFill>
          </w14:textFill>
        </w:rPr>
        <w:t>等</w:t>
      </w:r>
      <w:r>
        <w:rPr>
          <w:rFonts w:hint="eastAsia" w:ascii="Times New Roman" w:eastAsia="仿宋_GB2312"/>
          <w:color w:val="000000" w:themeColor="text1"/>
          <w:sz w:val="32"/>
          <w:szCs w:val="32"/>
          <w14:textFill>
            <w14:solidFill>
              <w14:schemeClr w14:val="tx1"/>
            </w14:solidFill>
          </w14:textFill>
        </w:rPr>
        <w:t>划定要求，统筹</w:t>
      </w:r>
      <w:r>
        <w:rPr>
          <w:rFonts w:hint="eastAsia" w:ascii="Times New Roman" w:eastAsia="仿宋_GB2312"/>
          <w:color w:val="000000" w:themeColor="text1"/>
          <w:sz w:val="32"/>
          <w:szCs w:val="32"/>
          <w:lang w:eastAsia="zh-CN"/>
          <w14:textFill>
            <w14:solidFill>
              <w14:schemeClr w14:val="tx1"/>
            </w14:solidFill>
          </w14:textFill>
        </w:rPr>
        <w:t>划定</w:t>
      </w:r>
      <w:r>
        <w:rPr>
          <w:rFonts w:hint="eastAsia" w:ascii="Times New Roman" w:eastAsia="仿宋_GB2312"/>
          <w:color w:val="000000" w:themeColor="text1"/>
          <w:sz w:val="32"/>
          <w:szCs w:val="32"/>
          <w14:textFill>
            <w14:solidFill>
              <w14:schemeClr w14:val="tx1"/>
            </w14:solidFill>
          </w14:textFill>
        </w:rPr>
        <w:t>“三条控制线”。各地可结合地方实际，提出历史文化、矿产资源等其他需要保护和控制的底线要求。城镇开发边界具体划定方法详见附录G。</w:t>
      </w:r>
    </w:p>
    <w:p>
      <w:pPr>
        <w:ind w:firstLine="640" w:firstLineChars="200"/>
        <w:rPr>
          <w:rFonts w:ascii="Times New Roman" w:eastAsia="仿宋_GB2312"/>
          <w:color w:val="000000" w:themeColor="text1"/>
          <w:sz w:val="32"/>
          <w:szCs w:val="32"/>
          <w14:textFill>
            <w14:solidFill>
              <w14:schemeClr w14:val="tx1"/>
            </w14:solidFill>
          </w14:textFill>
        </w:rPr>
      </w:pPr>
      <w:r>
        <w:rPr>
          <w:rFonts w:hint="eastAsia" w:ascii="Times New Roman" w:eastAsia="仿宋_GB2312"/>
          <w:color w:val="000000" w:themeColor="text1"/>
          <w:sz w:val="32"/>
          <w:szCs w:val="32"/>
          <w14:textFill>
            <w14:solidFill>
              <w14:schemeClr w14:val="tx1"/>
            </w14:solidFill>
          </w14:textFill>
        </w:rPr>
        <w:t>（2）制定水资源供需平衡方案，明确水资源利用上限。按照以水定城、以水定地、以水定人、以水定产原则，优化生产、生活、生态用水结构和空间布局，重视雨水和再生水等资源利用，建设节水型城市。</w:t>
      </w:r>
    </w:p>
    <w:p>
      <w:pPr>
        <w:ind w:firstLine="640" w:firstLineChars="200"/>
        <w:rPr>
          <w:rFonts w:ascii="Times New Roman" w:eastAsia="仿宋_GB2312"/>
          <w:color w:val="000000" w:themeColor="text1"/>
          <w:sz w:val="32"/>
          <w:szCs w:val="32"/>
          <w14:textFill>
            <w14:solidFill>
              <w14:schemeClr w14:val="tx1"/>
            </w14:solidFill>
          </w14:textFill>
        </w:rPr>
      </w:pPr>
      <w:r>
        <w:rPr>
          <w:rFonts w:hint="eastAsia" w:ascii="Times New Roman" w:eastAsia="仿宋_GB2312"/>
          <w:color w:val="000000" w:themeColor="text1"/>
          <w:sz w:val="32"/>
          <w:szCs w:val="32"/>
          <w14:textFill>
            <w14:solidFill>
              <w14:schemeClr w14:val="tx1"/>
            </w14:solidFill>
          </w14:textFill>
        </w:rPr>
        <w:t>（</w:t>
      </w:r>
      <w:r>
        <w:rPr>
          <w:rFonts w:ascii="Times New Roman" w:eastAsia="仿宋_GB2312"/>
          <w:color w:val="000000" w:themeColor="text1"/>
          <w:sz w:val="32"/>
          <w:szCs w:val="32"/>
          <w14:textFill>
            <w14:solidFill>
              <w14:schemeClr w14:val="tx1"/>
            </w14:solidFill>
          </w14:textFill>
        </w:rPr>
        <w:t>3）</w:t>
      </w:r>
      <w:r>
        <w:rPr>
          <w:rFonts w:hint="eastAsia" w:ascii="Times New Roman" w:eastAsia="仿宋_GB2312"/>
          <w:color w:val="000000" w:themeColor="text1"/>
          <w:sz w:val="32"/>
          <w:szCs w:val="32"/>
          <w14:textFill>
            <w14:solidFill>
              <w14:schemeClr w14:val="tx1"/>
            </w14:solidFill>
          </w14:textFill>
        </w:rPr>
        <w:t>制定能源供需平衡方案，落实碳排放减量任务，控制能源消耗总量。优化能源结构，推动风、光、水、地热等本地清洁能源利用，提高可再生能源比例，鼓励分布式、网络化能源布局，建设低碳城市。</w:t>
      </w:r>
    </w:p>
    <w:p>
      <w:pPr>
        <w:ind w:firstLine="640" w:firstLineChars="200"/>
        <w:rPr>
          <w:rFonts w:asci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28"/>
          <w14:textFill>
            <w14:solidFill>
              <w14:schemeClr w14:val="tx1"/>
            </w14:solidFill>
          </w14:textFill>
        </w:rPr>
        <w:t>（</w:t>
      </w:r>
      <w:r>
        <w:rPr>
          <w:rFonts w:ascii="Times New Roman" w:hAnsi="Times New Roman" w:eastAsia="仿宋_GB2312"/>
          <w:color w:val="000000" w:themeColor="text1"/>
          <w:sz w:val="32"/>
          <w:szCs w:val="28"/>
          <w14:textFill>
            <w14:solidFill>
              <w14:schemeClr w14:val="tx1"/>
            </w14:solidFill>
          </w14:textFill>
        </w:rPr>
        <w:t>4</w:t>
      </w:r>
      <w:r>
        <w:rPr>
          <w:rFonts w:hint="eastAsia" w:ascii="Times New Roman" w:hAnsi="Times New Roman" w:eastAsia="仿宋_GB2312"/>
          <w:color w:val="000000" w:themeColor="text1"/>
          <w:sz w:val="32"/>
          <w:szCs w:val="28"/>
          <w14:textFill>
            <w14:solidFill>
              <w14:schemeClr w14:val="tx1"/>
            </w14:solidFill>
          </w14:textFill>
        </w:rPr>
        <w:t>）</w:t>
      </w:r>
      <w:r>
        <w:rPr>
          <w:rFonts w:hint="eastAsia" w:ascii="Times New Roman" w:hAnsi="Times New Roman" w:eastAsia="仿宋_GB2312"/>
          <w:color w:val="000000" w:themeColor="text1"/>
          <w:sz w:val="32"/>
          <w:szCs w:val="28"/>
          <w:lang w:eastAsia="zh-CN"/>
          <w14:textFill>
            <w14:solidFill>
              <w14:schemeClr w14:val="tx1"/>
            </w14:solidFill>
          </w14:textFill>
        </w:rPr>
        <w:t>基于地域自然环境条件，严格保护低洼地等调蓄空间，</w:t>
      </w:r>
      <w:r>
        <w:rPr>
          <w:rFonts w:hint="eastAsia" w:ascii="Times New Roman" w:hAnsi="Times New Roman" w:eastAsia="仿宋_GB2312"/>
          <w:color w:val="000000" w:themeColor="text1"/>
          <w:sz w:val="32"/>
          <w:szCs w:val="28"/>
          <w14:textFill>
            <w14:solidFill>
              <w14:schemeClr w14:val="tx1"/>
            </w14:solidFill>
          </w14:textFill>
        </w:rPr>
        <w:t>明确海洋、河湖水系、湿地、蓄滞洪区和水源涵养地的保护范围，确定海岸线、河湖自然岸线的保护措施。明确天然林、生态公益林、基本草原等为主体的林地、草地保护区域。</w:t>
      </w:r>
    </w:p>
    <w:p>
      <w:pPr>
        <w:pStyle w:val="3"/>
        <w:ind w:left="0" w:firstLine="0"/>
        <w:jc w:val="both"/>
        <w:rPr>
          <w:b/>
          <w:bCs w:val="0"/>
          <w:color w:val="000000" w:themeColor="text1"/>
          <w:szCs w:val="32"/>
          <w14:textFill>
            <w14:solidFill>
              <w14:schemeClr w14:val="tx1"/>
            </w14:solidFill>
          </w14:textFill>
        </w:rPr>
      </w:pPr>
      <w:bookmarkStart w:id="154" w:name="_Toc24354"/>
      <w:bookmarkStart w:id="155" w:name="_Toc4187"/>
      <w:bookmarkStart w:id="156" w:name="_Toc14236"/>
      <w:bookmarkStart w:id="157" w:name="_Toc44611584"/>
      <w:bookmarkStart w:id="158" w:name="_Toc11440"/>
      <w:bookmarkStart w:id="159" w:name="_Toc27099"/>
      <w:bookmarkStart w:id="160" w:name="_Toc38982758"/>
      <w:r>
        <w:rPr>
          <w:rFonts w:hint="eastAsia"/>
          <w:b/>
          <w:bCs w:val="0"/>
          <w:color w:val="000000" w:themeColor="text1"/>
          <w:szCs w:val="32"/>
          <w14:textFill>
            <w14:solidFill>
              <w14:schemeClr w14:val="tx1"/>
            </w14:solidFill>
          </w14:textFill>
        </w:rPr>
        <w:t>优化空间结构</w:t>
      </w:r>
      <w:r>
        <w:rPr>
          <w:rFonts w:hint="eastAsia"/>
          <w:b/>
          <w:bCs w:val="0"/>
          <w:color w:val="000000" w:themeColor="text1"/>
          <w:szCs w:val="32"/>
          <w:lang w:eastAsia="zh-CN"/>
          <w14:textFill>
            <w14:solidFill>
              <w14:schemeClr w14:val="tx1"/>
            </w14:solidFill>
          </w14:textFill>
        </w:rPr>
        <w:t>，</w:t>
      </w:r>
      <w:r>
        <w:rPr>
          <w:rFonts w:hint="eastAsia"/>
          <w:b/>
          <w:bCs w:val="0"/>
          <w:color w:val="000000" w:themeColor="text1"/>
          <w:szCs w:val="32"/>
          <w14:textFill>
            <w14:solidFill>
              <w14:schemeClr w14:val="tx1"/>
            </w14:solidFill>
          </w14:textFill>
        </w:rPr>
        <w:t>提升连通性，促进节约集约、高质量发展</w:t>
      </w:r>
      <w:bookmarkEnd w:id="154"/>
      <w:bookmarkEnd w:id="155"/>
      <w:bookmarkEnd w:id="156"/>
      <w:bookmarkEnd w:id="157"/>
      <w:bookmarkEnd w:id="158"/>
      <w:bookmarkEnd w:id="159"/>
    </w:p>
    <w:bookmarkEnd w:id="160"/>
    <w:p>
      <w:pPr>
        <w:ind w:firstLine="640" w:firstLineChars="200"/>
        <w:rPr>
          <w:rFonts w:ascii="Times New Roman" w:eastAsia="仿宋_GB2312"/>
          <w:color w:val="000000" w:themeColor="text1"/>
          <w:sz w:val="32"/>
          <w:szCs w:val="32"/>
          <w14:textFill>
            <w14:solidFill>
              <w14:schemeClr w14:val="tx1"/>
            </w14:solidFill>
          </w14:textFill>
        </w:rPr>
      </w:pPr>
      <w:r>
        <w:rPr>
          <w:rFonts w:ascii="Times New Roman" w:eastAsia="仿宋_GB2312"/>
          <w:color w:val="000000" w:themeColor="text1"/>
          <w:sz w:val="32"/>
          <w:szCs w:val="32"/>
          <w14:textFill>
            <w14:solidFill>
              <w14:schemeClr w14:val="tx1"/>
            </w14:solidFill>
          </w14:textFill>
        </w:rPr>
        <w:t>依据</w:t>
      </w:r>
      <w:r>
        <w:rPr>
          <w:rFonts w:hint="eastAsia" w:ascii="Times New Roman" w:eastAsia="仿宋_GB2312"/>
          <w:color w:val="000000" w:themeColor="text1"/>
          <w:sz w:val="32"/>
          <w:szCs w:val="32"/>
          <w14:textFill>
            <w14:solidFill>
              <w14:schemeClr w14:val="tx1"/>
            </w14:solidFill>
          </w14:textFill>
        </w:rPr>
        <w:t>国土空间</w:t>
      </w:r>
      <w:r>
        <w:rPr>
          <w:rFonts w:ascii="Times New Roman" w:eastAsia="仿宋_GB2312"/>
          <w:color w:val="000000" w:themeColor="text1"/>
          <w:sz w:val="32"/>
          <w:szCs w:val="32"/>
          <w14:textFill>
            <w14:solidFill>
              <w14:schemeClr w14:val="tx1"/>
            </w14:solidFill>
          </w14:textFill>
        </w:rPr>
        <w:t>开发保护总体格局</w:t>
      </w:r>
      <w:r>
        <w:rPr>
          <w:rFonts w:hint="eastAsia" w:ascii="Times New Roman" w:eastAsia="仿宋_GB2312"/>
          <w:color w:val="000000" w:themeColor="text1"/>
          <w:sz w:val="32"/>
          <w:szCs w:val="32"/>
          <w14:textFill>
            <w14:solidFill>
              <w14:schemeClr w14:val="tx1"/>
            </w14:solidFill>
          </w14:textFill>
        </w:rPr>
        <w:t>，注重城乡融合、产城融合，优化城市功能布局和</w:t>
      </w:r>
      <w:r>
        <w:rPr>
          <w:rFonts w:ascii="Times New Roman" w:eastAsia="仿宋_GB2312"/>
          <w:color w:val="000000" w:themeColor="text1"/>
          <w:sz w:val="32"/>
          <w:szCs w:val="32"/>
          <w14:textFill>
            <w14:solidFill>
              <w14:schemeClr w14:val="tx1"/>
            </w14:solidFill>
          </w14:textFill>
        </w:rPr>
        <w:t>空间</w:t>
      </w:r>
      <w:r>
        <w:rPr>
          <w:rFonts w:hint="eastAsia" w:ascii="Times New Roman" w:eastAsia="仿宋_GB2312"/>
          <w:color w:val="000000" w:themeColor="text1"/>
          <w:sz w:val="32"/>
          <w:szCs w:val="32"/>
          <w14:textFill>
            <w14:solidFill>
              <w14:schemeClr w14:val="tx1"/>
            </w14:solidFill>
          </w14:textFill>
        </w:rPr>
        <w:t>结构，改善空间连通性和可达性，促进形成高质量发展的新增长点。</w:t>
      </w:r>
    </w:p>
    <w:p>
      <w:pPr>
        <w:ind w:firstLine="640" w:firstLineChars="200"/>
        <w:rPr>
          <w:rFonts w:ascii="Times New Roman" w:eastAsia="仿宋_GB2312"/>
          <w:color w:val="000000" w:themeColor="text1"/>
          <w:sz w:val="32"/>
          <w:szCs w:val="32"/>
          <w14:textFill>
            <w14:solidFill>
              <w14:schemeClr w14:val="tx1"/>
            </w14:solidFill>
          </w14:textFill>
        </w:rPr>
      </w:pPr>
      <w:r>
        <w:rPr>
          <w:rFonts w:hint="eastAsia" w:ascii="Times New Roman" w:eastAsia="仿宋_GB2312"/>
          <w:bCs/>
          <w:color w:val="000000" w:themeColor="text1"/>
          <w:sz w:val="32"/>
          <w:szCs w:val="32"/>
          <w14:textFill>
            <w14:solidFill>
              <w14:schemeClr w14:val="tx1"/>
            </w14:solidFill>
          </w14:textFill>
        </w:rPr>
        <w:t>（</w:t>
      </w:r>
      <w:r>
        <w:rPr>
          <w:rFonts w:ascii="Times New Roman" w:eastAsia="仿宋_GB2312"/>
          <w:bCs/>
          <w:color w:val="000000" w:themeColor="text1"/>
          <w:sz w:val="32"/>
          <w:szCs w:val="32"/>
          <w14:textFill>
            <w14:solidFill>
              <w14:schemeClr w14:val="tx1"/>
            </w14:solidFill>
          </w14:textFill>
        </w:rPr>
        <w:t>1</w:t>
      </w:r>
      <w:r>
        <w:rPr>
          <w:rFonts w:hint="eastAsia" w:ascii="Times New Roman" w:eastAsia="仿宋_GB2312"/>
          <w:bCs/>
          <w:color w:val="000000" w:themeColor="text1"/>
          <w:sz w:val="32"/>
          <w:szCs w:val="32"/>
          <w14:textFill>
            <w14:solidFill>
              <w14:schemeClr w14:val="tx1"/>
            </w14:solidFill>
          </w14:textFill>
        </w:rPr>
        <w:t>）按照主体功能定位和空间治理要求，优化城市功能布局和空间结构，划分规划分区（参考附录B）。其中，中心城区和沿海城市的海洋发展区应细化至二级规划分区</w:t>
      </w:r>
      <w:r>
        <w:rPr>
          <w:rFonts w:hint="eastAsia" w:ascii="Times New Roman" w:eastAsia="仿宋_GB2312"/>
          <w:color w:val="000000" w:themeColor="text1"/>
          <w:sz w:val="32"/>
          <w:szCs w:val="32"/>
          <w14:textFill>
            <w14:solidFill>
              <w14:schemeClr w14:val="tx1"/>
            </w14:solidFill>
          </w14:textFill>
        </w:rPr>
        <w:t>。</w:t>
      </w:r>
    </w:p>
    <w:p>
      <w:pPr>
        <w:ind w:firstLine="640" w:firstLineChars="200"/>
        <w:rPr>
          <w:rFonts w:hint="eastAsia" w:ascii="Times New Roman" w:eastAsia="仿宋_GB2312"/>
          <w:color w:val="000000" w:themeColor="text1"/>
          <w:sz w:val="32"/>
          <w:szCs w:val="32"/>
          <w:lang w:eastAsia="zh-CN"/>
          <w14:textFill>
            <w14:solidFill>
              <w14:schemeClr w14:val="tx1"/>
            </w14:solidFill>
          </w14:textFill>
        </w:rPr>
      </w:pPr>
      <w:r>
        <w:rPr>
          <w:rFonts w:hint="eastAsia" w:ascii="Times New Roman" w:eastAsia="仿宋_GB2312"/>
          <w:color w:val="000000" w:themeColor="text1"/>
          <w:sz w:val="32"/>
          <w:szCs w:val="32"/>
          <w14:textFill>
            <w14:solidFill>
              <w14:schemeClr w14:val="tx1"/>
            </w14:solidFill>
          </w14:textFill>
        </w:rPr>
        <w:t>（</w:t>
      </w:r>
      <w:r>
        <w:rPr>
          <w:rFonts w:ascii="Times New Roman" w:eastAsia="仿宋_GB2312"/>
          <w:color w:val="000000" w:themeColor="text1"/>
          <w:sz w:val="32"/>
          <w:szCs w:val="32"/>
          <w14:textFill>
            <w14:solidFill>
              <w14:schemeClr w14:val="tx1"/>
            </w14:solidFill>
          </w14:textFill>
        </w:rPr>
        <w:t>2</w:t>
      </w:r>
      <w:r>
        <w:rPr>
          <w:rFonts w:hint="eastAsia" w:ascii="Times New Roman" w:eastAsia="仿宋_GB2312"/>
          <w:color w:val="000000" w:themeColor="text1"/>
          <w:sz w:val="32"/>
          <w:szCs w:val="32"/>
          <w14:textFill>
            <w14:solidFill>
              <w14:schemeClr w14:val="tx1"/>
            </w14:solidFill>
          </w14:textFill>
        </w:rPr>
        <w:t>）落实上位规划指标，以盘活存量为重点明确用途结构优化方向，确定全域主要用地用海的规模和比例，制定市域国土空间功能结构调整</w:t>
      </w:r>
      <w:r>
        <w:rPr>
          <w:rFonts w:hint="default" w:ascii="Times New Roman" w:eastAsia="仿宋_GB2312"/>
          <w:color w:val="000000" w:themeColor="text1"/>
          <w:sz w:val="32"/>
          <w:szCs w:val="32"/>
          <w14:textFill>
            <w14:solidFill>
              <w14:schemeClr w14:val="tx1"/>
            </w14:solidFill>
          </w14:textFill>
        </w:rPr>
        <w:t>表</w:t>
      </w:r>
      <w:r>
        <w:rPr>
          <w:rFonts w:hint="eastAsia" w:ascii="Times New Roman" w:eastAsia="仿宋_GB2312"/>
          <w:color w:val="000000" w:themeColor="text1"/>
          <w:sz w:val="32"/>
          <w:szCs w:val="32"/>
          <w14:textFill>
            <w14:solidFill>
              <w14:schemeClr w14:val="tx1"/>
            </w14:solidFill>
          </w14:textFill>
        </w:rPr>
        <w:t>（见附录表</w:t>
      </w:r>
      <w:r>
        <w:rPr>
          <w:rFonts w:ascii="Times New Roman" w:eastAsia="仿宋_GB2312"/>
          <w:color w:val="000000" w:themeColor="text1"/>
          <w:sz w:val="32"/>
          <w:szCs w:val="32"/>
          <w14:textFill>
            <w14:solidFill>
              <w14:schemeClr w14:val="tx1"/>
            </w14:solidFill>
          </w14:textFill>
        </w:rPr>
        <w:t>D.2</w:t>
      </w:r>
      <w:r>
        <w:rPr>
          <w:rFonts w:hint="eastAsia" w:ascii="Times New Roman" w:eastAsia="仿宋_GB2312"/>
          <w:color w:val="000000" w:themeColor="text1"/>
          <w:sz w:val="32"/>
          <w:szCs w:val="32"/>
          <w14:textFill>
            <w14:solidFill>
              <w14:schemeClr w14:val="tx1"/>
            </w14:solidFill>
          </w14:textFill>
        </w:rPr>
        <w:t>）。提出城乡建设用地集约利用的目标和措施。</w:t>
      </w:r>
      <w:r>
        <w:rPr>
          <w:rFonts w:hint="eastAsia" w:ascii="Times New Roman" w:eastAsia="仿宋_GB2312"/>
          <w:color w:val="000000" w:themeColor="text1"/>
          <w:sz w:val="32"/>
          <w:szCs w:val="32"/>
          <w:lang w:eastAsia="zh-CN"/>
          <w14:textFill>
            <w14:solidFill>
              <w14:schemeClr w14:val="tx1"/>
            </w14:solidFill>
          </w14:textFill>
        </w:rPr>
        <w:t>优先保障住房和各类重要公共服务设施用地，以及涉及军事、外事、殡葬等特殊用地。</w:t>
      </w:r>
    </w:p>
    <w:p>
      <w:pPr>
        <w:ind w:firstLine="640" w:firstLineChars="200"/>
        <w:rPr>
          <w:rFonts w:ascii="Times New Roman" w:eastAsia="仿宋_GB2312"/>
          <w:color w:val="000000" w:themeColor="text1"/>
          <w:sz w:val="32"/>
          <w:szCs w:val="32"/>
          <w14:textFill>
            <w14:solidFill>
              <w14:schemeClr w14:val="tx1"/>
            </w14:solidFill>
          </w14:textFill>
        </w:rPr>
      </w:pPr>
      <w:r>
        <w:rPr>
          <w:rFonts w:hint="eastAsia" w:ascii="Times New Roman" w:eastAsia="仿宋_GB2312"/>
          <w:color w:val="000000" w:themeColor="text1"/>
          <w:sz w:val="32"/>
          <w:szCs w:val="32"/>
          <w14:textFill>
            <w14:solidFill>
              <w14:schemeClr w14:val="tx1"/>
            </w14:solidFill>
          </w14:textFill>
        </w:rPr>
        <w:t>（</w:t>
      </w:r>
      <w:r>
        <w:rPr>
          <w:rFonts w:ascii="Times New Roman" w:eastAsia="仿宋_GB2312"/>
          <w:color w:val="000000" w:themeColor="text1"/>
          <w:sz w:val="32"/>
          <w:szCs w:val="32"/>
          <w14:textFill>
            <w14:solidFill>
              <w14:schemeClr w14:val="tx1"/>
            </w14:solidFill>
          </w14:textFill>
        </w:rPr>
        <w:t>3</w:t>
      </w:r>
      <w:r>
        <w:rPr>
          <w:rFonts w:hint="eastAsia" w:ascii="Times New Roman" w:eastAsia="仿宋_GB2312"/>
          <w:color w:val="000000" w:themeColor="text1"/>
          <w:sz w:val="32"/>
          <w:szCs w:val="32"/>
          <w14:textFill>
            <w14:solidFill>
              <w14:schemeClr w14:val="tx1"/>
            </w14:solidFill>
          </w14:textFill>
        </w:rPr>
        <w:t>）确定中心城区各类建设用地总量和结构，制定中心城区</w:t>
      </w:r>
      <w:r>
        <w:rPr>
          <w:rFonts w:hint="eastAsia" w:ascii="Times New Roman" w:eastAsia="仿宋_GB2312"/>
          <w:color w:val="000000" w:themeColor="text1"/>
          <w:sz w:val="32"/>
          <w:szCs w:val="32"/>
          <w:lang w:eastAsia="zh-CN"/>
          <w14:textFill>
            <w14:solidFill>
              <w14:schemeClr w14:val="tx1"/>
            </w14:solidFill>
          </w14:textFill>
        </w:rPr>
        <w:t>城镇</w:t>
      </w:r>
      <w:r>
        <w:rPr>
          <w:rFonts w:hint="eastAsia" w:ascii="Times New Roman" w:eastAsia="仿宋_GB2312"/>
          <w:color w:val="000000" w:themeColor="text1"/>
          <w:sz w:val="32"/>
          <w:szCs w:val="32"/>
          <w14:textFill>
            <w14:solidFill>
              <w14:schemeClr w14:val="tx1"/>
            </w14:solidFill>
          </w14:textFill>
        </w:rPr>
        <w:t>建设用地结构规划表（见附录表</w:t>
      </w:r>
      <w:r>
        <w:rPr>
          <w:rFonts w:ascii="Times New Roman" w:eastAsia="仿宋_GB2312"/>
          <w:color w:val="000000" w:themeColor="text1"/>
          <w:sz w:val="32"/>
          <w:szCs w:val="32"/>
          <w14:textFill>
            <w14:solidFill>
              <w14:schemeClr w14:val="tx1"/>
            </w14:solidFill>
          </w14:textFill>
        </w:rPr>
        <w:t>D.3</w:t>
      </w:r>
      <w:r>
        <w:rPr>
          <w:rFonts w:hint="eastAsia" w:ascii="Times New Roman" w:eastAsia="仿宋_GB2312"/>
          <w:color w:val="000000" w:themeColor="text1"/>
          <w:sz w:val="32"/>
          <w:szCs w:val="32"/>
          <w14:textFill>
            <w14:solidFill>
              <w14:schemeClr w14:val="tx1"/>
            </w14:solidFill>
          </w14:textFill>
        </w:rPr>
        <w:t>）。提出不同规划分区的用地结构优化导向，鼓励土地混合使用。</w:t>
      </w:r>
    </w:p>
    <w:p>
      <w:pPr>
        <w:ind w:firstLine="640" w:firstLineChars="200"/>
        <w:rPr>
          <w:rFonts w:ascii="Times New Roman" w:eastAsia="仿宋_GB2312"/>
          <w:color w:val="000000" w:themeColor="text1"/>
          <w:sz w:val="32"/>
          <w:szCs w:val="32"/>
          <w14:textFill>
            <w14:solidFill>
              <w14:schemeClr w14:val="tx1"/>
            </w14:solidFill>
          </w14:textFill>
        </w:rPr>
      </w:pPr>
      <w:r>
        <w:rPr>
          <w:rFonts w:hint="eastAsia" w:ascii="Times New Roman" w:eastAsia="仿宋_GB2312"/>
          <w:color w:val="000000" w:themeColor="text1"/>
          <w:sz w:val="32"/>
          <w:szCs w:val="32"/>
          <w14:textFill>
            <w14:solidFill>
              <w14:schemeClr w14:val="tx1"/>
            </w14:solidFill>
          </w14:textFill>
        </w:rPr>
        <w:t>（</w:t>
      </w:r>
      <w:r>
        <w:rPr>
          <w:rFonts w:ascii="Times New Roman" w:eastAsia="仿宋_GB2312"/>
          <w:color w:val="000000" w:themeColor="text1"/>
          <w:sz w:val="32"/>
          <w:szCs w:val="32"/>
          <w14:textFill>
            <w14:solidFill>
              <w14:schemeClr w14:val="tx1"/>
            </w14:solidFill>
          </w14:textFill>
        </w:rPr>
        <w:t>4</w:t>
      </w:r>
      <w:r>
        <w:rPr>
          <w:rFonts w:hint="eastAsia" w:ascii="Times New Roman" w:eastAsia="仿宋_GB2312"/>
          <w:color w:val="000000" w:themeColor="text1"/>
          <w:sz w:val="32"/>
          <w:szCs w:val="32"/>
          <w14:textFill>
            <w14:solidFill>
              <w14:schemeClr w14:val="tx1"/>
            </w14:solidFill>
          </w14:textFill>
        </w:rPr>
        <w:t>）</w:t>
      </w:r>
      <w:r>
        <w:rPr>
          <w:rFonts w:hint="eastAsia" w:ascii="Times New Roman" w:eastAsia="仿宋_GB2312"/>
          <w:color w:val="000000" w:themeColor="text1"/>
          <w:sz w:val="32"/>
          <w:szCs w:val="32"/>
          <w:lang w:eastAsia="zh-CN"/>
          <w14:textFill>
            <w14:solidFill>
              <w14:schemeClr w14:val="tx1"/>
            </w14:solidFill>
          </w14:textFill>
        </w:rPr>
        <w:t>优化建设用地结构和布局，推动</w:t>
      </w:r>
      <w:r>
        <w:rPr>
          <w:rFonts w:hint="eastAsia" w:ascii="Times New Roman" w:eastAsia="仿宋_GB2312"/>
          <w:color w:val="000000" w:themeColor="text1"/>
          <w:sz w:val="32"/>
          <w:szCs w:val="32"/>
          <w14:textFill>
            <w14:solidFill>
              <w14:schemeClr w14:val="tx1"/>
            </w14:solidFill>
          </w14:textFill>
        </w:rPr>
        <w:t>人、城、产、交通一体化发展，</w:t>
      </w:r>
      <w:r>
        <w:rPr>
          <w:rFonts w:hint="eastAsia" w:ascii="Times New Roman" w:eastAsia="仿宋_GB2312"/>
          <w:color w:val="000000" w:themeColor="text1"/>
          <w:sz w:val="32"/>
          <w:szCs w:val="32"/>
          <w:lang w:eastAsia="zh-CN"/>
          <w14:textFill>
            <w14:solidFill>
              <w14:schemeClr w14:val="tx1"/>
            </w14:solidFill>
          </w14:textFill>
        </w:rPr>
        <w:t>促进</w:t>
      </w:r>
      <w:r>
        <w:rPr>
          <w:rFonts w:hint="eastAsia" w:ascii="Times New Roman" w:eastAsia="仿宋_GB2312"/>
          <w:color w:val="000000" w:themeColor="text1"/>
          <w:sz w:val="32"/>
          <w:szCs w:val="32"/>
          <w14:textFill>
            <w14:solidFill>
              <w14:schemeClr w14:val="tx1"/>
            </w14:solidFill>
          </w14:textFill>
        </w:rPr>
        <w:t>产业园区与城市服务功能的</w:t>
      </w:r>
      <w:r>
        <w:rPr>
          <w:rFonts w:hint="eastAsia" w:ascii="Times New Roman" w:eastAsia="仿宋_GB2312"/>
          <w:color w:val="000000" w:themeColor="text1"/>
          <w:sz w:val="32"/>
          <w:szCs w:val="32"/>
          <w:lang w:eastAsia="zh-CN"/>
          <w14:textFill>
            <w14:solidFill>
              <w14:schemeClr w14:val="tx1"/>
            </w14:solidFill>
          </w14:textFill>
        </w:rPr>
        <w:t>融合</w:t>
      </w:r>
      <w:r>
        <w:rPr>
          <w:rFonts w:hint="eastAsia" w:ascii="Times New Roman" w:eastAsia="仿宋_GB2312"/>
          <w:color w:val="000000" w:themeColor="text1"/>
          <w:sz w:val="32"/>
          <w:szCs w:val="32"/>
          <w14:textFill>
            <w14:solidFill>
              <w14:schemeClr w14:val="tx1"/>
            </w14:solidFill>
          </w14:textFill>
        </w:rPr>
        <w:t>，保障发展实体经济的产业空间，在确保环境安全的基础上引导发展功能复合的产业社区</w:t>
      </w:r>
      <w:r>
        <w:rPr>
          <w:rFonts w:hint="eastAsia" w:ascii="Times New Roman" w:eastAsia="仿宋_GB2312"/>
          <w:color w:val="000000" w:themeColor="text1"/>
          <w:sz w:val="32"/>
          <w:szCs w:val="32"/>
          <w:lang w:eastAsia="zh-CN"/>
          <w14:textFill>
            <w14:solidFill>
              <w14:schemeClr w14:val="tx1"/>
            </w14:solidFill>
          </w14:textFill>
        </w:rPr>
        <w:t>，促进产城融合、职住平衡</w:t>
      </w:r>
      <w:r>
        <w:rPr>
          <w:rFonts w:hint="eastAsia" w:ascii="Times New Roman" w:eastAsia="仿宋_GB2312"/>
          <w:color w:val="000000" w:themeColor="text1"/>
          <w:sz w:val="32"/>
          <w:szCs w:val="32"/>
          <w14:textFill>
            <w14:solidFill>
              <w14:schemeClr w14:val="tx1"/>
            </w14:solidFill>
          </w14:textFill>
        </w:rPr>
        <w:t>。</w:t>
      </w:r>
    </w:p>
    <w:p>
      <w:pPr>
        <w:ind w:firstLine="640" w:firstLineChars="200"/>
        <w:rPr>
          <w:rFonts w:ascii="Times New Roman" w:eastAsia="仿宋_GB2312"/>
          <w:color w:val="000000" w:themeColor="text1"/>
          <w:sz w:val="32"/>
          <w:szCs w:val="32"/>
          <w14:textFill>
            <w14:solidFill>
              <w14:schemeClr w14:val="tx1"/>
            </w14:solidFill>
          </w14:textFill>
        </w:rPr>
      </w:pPr>
      <w:r>
        <w:rPr>
          <w:rFonts w:hint="eastAsia" w:ascii="Times New Roman" w:eastAsia="仿宋_GB2312"/>
          <w:color w:val="000000" w:themeColor="text1"/>
          <w:sz w:val="32"/>
          <w:szCs w:val="32"/>
          <w14:textFill>
            <w14:solidFill>
              <w14:schemeClr w14:val="tx1"/>
            </w14:solidFill>
          </w14:textFill>
        </w:rPr>
        <w:t>（</w:t>
      </w:r>
      <w:r>
        <w:rPr>
          <w:rFonts w:ascii="Times New Roman" w:eastAsia="仿宋_GB2312"/>
          <w:color w:val="000000" w:themeColor="text1"/>
          <w:sz w:val="32"/>
          <w:szCs w:val="32"/>
          <w14:textFill>
            <w14:solidFill>
              <w14:schemeClr w14:val="tx1"/>
            </w14:solidFill>
          </w14:textFill>
        </w:rPr>
        <w:t>5</w:t>
      </w:r>
      <w:r>
        <w:rPr>
          <w:rFonts w:hint="eastAsia" w:ascii="Times New Roman" w:eastAsia="仿宋_GB2312"/>
          <w:color w:val="000000" w:themeColor="text1"/>
          <w:sz w:val="32"/>
          <w:szCs w:val="32"/>
          <w14:textFill>
            <w14:solidFill>
              <w14:schemeClr w14:val="tx1"/>
            </w14:solidFill>
          </w14:textFill>
        </w:rPr>
        <w:t>）提高空间连通性和交通可达性，明确综合交通系统发展目标，</w:t>
      </w:r>
      <w:r>
        <w:rPr>
          <w:rFonts w:hint="eastAsia" w:ascii="Times New Roman" w:eastAsia="仿宋_GB2312"/>
          <w:color w:val="000000" w:themeColor="text1"/>
          <w:sz w:val="32"/>
          <w:szCs w:val="32"/>
          <w:lang w:eastAsia="zh-CN"/>
          <w14:textFill>
            <w14:solidFill>
              <w14:schemeClr w14:val="tx1"/>
            </w14:solidFill>
          </w14:textFill>
        </w:rPr>
        <w:t>促进城市高效、安全、低能耗运行，优化</w:t>
      </w:r>
      <w:r>
        <w:rPr>
          <w:rFonts w:hint="eastAsia" w:ascii="Times New Roman" w:eastAsia="仿宋_GB2312"/>
          <w:color w:val="000000" w:themeColor="text1"/>
          <w:sz w:val="32"/>
          <w:szCs w:val="32"/>
          <w14:textFill>
            <w14:solidFill>
              <w14:schemeClr w14:val="tx1"/>
            </w14:solidFill>
          </w14:textFill>
        </w:rPr>
        <w:t>综合交通网络，完善物流运输系统布局，</w:t>
      </w:r>
      <w:r>
        <w:rPr>
          <w:rFonts w:hint="eastAsia" w:ascii="Times New Roman" w:eastAsia="仿宋_GB2312"/>
          <w:color w:val="000000" w:themeColor="text1"/>
          <w:sz w:val="32"/>
          <w:szCs w:val="32"/>
          <w:lang w:eastAsia="zh-CN"/>
          <w14:textFill>
            <w14:solidFill>
              <w14:schemeClr w14:val="tx1"/>
            </w14:solidFill>
          </w14:textFill>
        </w:rPr>
        <w:t>促进新业态发展，</w:t>
      </w:r>
      <w:r>
        <w:rPr>
          <w:rFonts w:hint="eastAsia" w:ascii="Times New Roman" w:eastAsia="仿宋_GB2312"/>
          <w:color w:val="000000" w:themeColor="text1"/>
          <w:sz w:val="32"/>
          <w:szCs w:val="32"/>
          <w14:textFill>
            <w14:solidFill>
              <w14:schemeClr w14:val="tx1"/>
            </w14:solidFill>
          </w14:textFill>
        </w:rPr>
        <w:t>增强区域、市域、城乡之间的交通服务能力。</w:t>
      </w:r>
    </w:p>
    <w:p>
      <w:pPr>
        <w:ind w:firstLine="640" w:firstLineChars="200"/>
        <w:rPr>
          <w:rFonts w:ascii="Times New Roman" w:hAnsi="Times New Roman" w:eastAsia="仿宋_GB2312"/>
          <w:color w:val="000000" w:themeColor="text1"/>
          <w:sz w:val="32"/>
          <w:szCs w:val="28"/>
          <w14:textFill>
            <w14:solidFill>
              <w14:schemeClr w14:val="tx1"/>
            </w14:solidFill>
          </w14:textFill>
        </w:rPr>
      </w:pPr>
      <w:r>
        <w:rPr>
          <w:rFonts w:hint="eastAsia" w:ascii="Times New Roman" w:eastAsia="仿宋_GB2312"/>
          <w:color w:val="000000" w:themeColor="text1"/>
          <w:sz w:val="32"/>
          <w:szCs w:val="32"/>
          <w14:textFill>
            <w14:solidFill>
              <w14:schemeClr w14:val="tx1"/>
            </w14:solidFill>
          </w14:textFill>
        </w:rPr>
        <w:t>（</w:t>
      </w:r>
      <w:r>
        <w:rPr>
          <w:rFonts w:ascii="Times New Roman" w:eastAsia="仿宋_GB2312"/>
          <w:color w:val="000000" w:themeColor="text1"/>
          <w:sz w:val="32"/>
          <w:szCs w:val="32"/>
          <w14:textFill>
            <w14:solidFill>
              <w14:schemeClr w14:val="tx1"/>
            </w14:solidFill>
          </w14:textFill>
        </w:rPr>
        <w:t>6</w:t>
      </w:r>
      <w:r>
        <w:rPr>
          <w:rFonts w:hint="eastAsia" w:ascii="Times New Roman" w:eastAsia="仿宋_GB2312"/>
          <w:color w:val="000000" w:themeColor="text1"/>
          <w:sz w:val="32"/>
          <w:szCs w:val="32"/>
          <w14:textFill>
            <w14:solidFill>
              <w14:schemeClr w14:val="tx1"/>
            </w14:solidFill>
          </w14:textFill>
        </w:rPr>
        <w:t>）坚持公交引导城市发展，提出与城市功能布局相融合的公共交通体系与设施布局。优化公交枢纽和</w:t>
      </w:r>
      <w:r>
        <w:rPr>
          <w:rFonts w:hint="eastAsia" w:ascii="Times New Roman" w:eastAsia="仿宋_GB2312"/>
          <w:color w:val="000000" w:themeColor="text1"/>
          <w:sz w:val="32"/>
          <w:szCs w:val="32"/>
          <w:lang w:eastAsia="zh-CN"/>
          <w14:textFill>
            <w14:solidFill>
              <w14:schemeClr w14:val="tx1"/>
            </w14:solidFill>
          </w14:textFill>
        </w:rPr>
        <w:t>场站</w:t>
      </w:r>
      <w:r>
        <w:rPr>
          <w:rFonts w:hint="eastAsia" w:ascii="Times New Roman" w:eastAsia="仿宋_GB2312"/>
          <w:color w:val="000000" w:themeColor="text1"/>
          <w:sz w:val="32"/>
          <w:szCs w:val="32"/>
          <w14:textFill>
            <w14:solidFill>
              <w14:schemeClr w14:val="tx1"/>
            </w14:solidFill>
          </w14:textFill>
        </w:rPr>
        <w:t>（含轨道交通）布局与集约用地要求，提高站点覆盖率，鼓励站点周边地区土地混合使用，引导形成综合服务节点</w:t>
      </w:r>
      <w:r>
        <w:rPr>
          <w:rFonts w:hint="eastAsia" w:ascii="Times New Roman" w:eastAsia="仿宋_GB2312"/>
          <w:color w:val="000000" w:themeColor="text1"/>
          <w:sz w:val="32"/>
          <w:szCs w:val="32"/>
          <w:lang w:eastAsia="zh-CN"/>
          <w14:textFill>
            <w14:solidFill>
              <w14:schemeClr w14:val="tx1"/>
            </w14:solidFill>
          </w14:textFill>
        </w:rPr>
        <w:t>，服务于人的需求</w:t>
      </w:r>
      <w:r>
        <w:rPr>
          <w:rFonts w:hint="eastAsia" w:ascii="Times New Roman" w:eastAsia="仿宋_GB2312"/>
          <w:color w:val="000000" w:themeColor="text1"/>
          <w:sz w:val="32"/>
          <w:szCs w:val="32"/>
          <w14:textFill>
            <w14:solidFill>
              <w14:schemeClr w14:val="tx1"/>
            </w14:solidFill>
          </w14:textFill>
        </w:rPr>
        <w:t>。</w:t>
      </w:r>
    </w:p>
    <w:p>
      <w:pPr>
        <w:pStyle w:val="3"/>
        <w:ind w:left="0" w:firstLine="0"/>
        <w:jc w:val="both"/>
        <w:rPr>
          <w:b/>
          <w:bCs w:val="0"/>
          <w:color w:val="000000" w:themeColor="text1"/>
          <w:szCs w:val="32"/>
          <w14:textFill>
            <w14:solidFill>
              <w14:schemeClr w14:val="tx1"/>
            </w14:solidFill>
          </w14:textFill>
        </w:rPr>
      </w:pPr>
      <w:bookmarkStart w:id="161" w:name="_Toc44611539"/>
      <w:bookmarkEnd w:id="161"/>
      <w:bookmarkStart w:id="162" w:name="_Toc44611585"/>
      <w:bookmarkEnd w:id="162"/>
      <w:bookmarkStart w:id="163" w:name="_Toc44611492"/>
      <w:bookmarkEnd w:id="163"/>
      <w:bookmarkStart w:id="164" w:name="_Toc7471"/>
      <w:bookmarkStart w:id="165" w:name="_Toc44611586"/>
      <w:bookmarkStart w:id="166" w:name="_Toc14734"/>
      <w:bookmarkStart w:id="167" w:name="_Toc17021"/>
      <w:bookmarkStart w:id="168" w:name="_Toc23358"/>
      <w:bookmarkStart w:id="169" w:name="_Toc25834"/>
      <w:r>
        <w:rPr>
          <w:rFonts w:hint="eastAsia"/>
          <w:b/>
          <w:bCs w:val="0"/>
          <w:color w:val="000000" w:themeColor="text1"/>
          <w:szCs w:val="32"/>
          <w14:textFill>
            <w14:solidFill>
              <w14:schemeClr w14:val="tx1"/>
            </w14:solidFill>
          </w14:textFill>
        </w:rPr>
        <w:t>完善公共空间和公共服务功能，营造健康、舒适、便利的人居环境</w:t>
      </w:r>
      <w:bookmarkEnd w:id="164"/>
      <w:bookmarkEnd w:id="165"/>
      <w:bookmarkEnd w:id="166"/>
      <w:bookmarkEnd w:id="167"/>
      <w:bookmarkEnd w:id="168"/>
      <w:bookmarkEnd w:id="169"/>
    </w:p>
    <w:p>
      <w:pPr>
        <w:ind w:firstLine="640" w:firstLineChars="200"/>
        <w:rPr>
          <w:rFonts w:ascii="Times New Roman" w:eastAsia="仿宋_GB2312"/>
          <w:color w:val="000000" w:themeColor="text1"/>
          <w:sz w:val="32"/>
          <w:szCs w:val="32"/>
          <w14:textFill>
            <w14:solidFill>
              <w14:schemeClr w14:val="tx1"/>
            </w14:solidFill>
          </w14:textFill>
        </w:rPr>
      </w:pPr>
      <w:r>
        <w:rPr>
          <w:rFonts w:hint="eastAsia" w:ascii="Times New Roman" w:eastAsia="仿宋_GB2312"/>
          <w:color w:val="000000" w:themeColor="text1"/>
          <w:sz w:val="32"/>
          <w:szCs w:val="32"/>
          <w14:textFill>
            <w14:solidFill>
              <w14:schemeClr w14:val="tx1"/>
            </w14:solidFill>
          </w14:textFill>
        </w:rPr>
        <w:t>结合不同尺度的城乡生活圈，优化居住和公共服务设施用地布局，完善开敞空间和慢行网络，提高人居环境品质。</w:t>
      </w:r>
    </w:p>
    <w:p>
      <w:pPr>
        <w:ind w:firstLine="640" w:firstLineChars="200"/>
        <w:rPr>
          <w:rFonts w:ascii="Times New Roman" w:eastAsia="仿宋_GB2312"/>
          <w:color w:val="000000" w:themeColor="text1"/>
          <w:sz w:val="32"/>
          <w:szCs w:val="32"/>
          <w14:textFill>
            <w14:solidFill>
              <w14:schemeClr w14:val="tx1"/>
            </w14:solidFill>
          </w14:textFill>
        </w:rPr>
      </w:pPr>
      <w:r>
        <w:rPr>
          <w:rFonts w:hint="eastAsia" w:ascii="Times New Roman" w:eastAsia="仿宋_GB2312"/>
          <w:color w:val="000000" w:themeColor="text1"/>
          <w:sz w:val="32"/>
          <w:szCs w:val="32"/>
          <w14:textFill>
            <w14:solidFill>
              <w14:schemeClr w14:val="tx1"/>
            </w14:solidFill>
          </w14:textFill>
        </w:rPr>
        <w:t>（</w:t>
      </w:r>
      <w:r>
        <w:rPr>
          <w:rFonts w:ascii="Times New Roman" w:eastAsia="仿宋_GB2312"/>
          <w:color w:val="000000" w:themeColor="text1"/>
          <w:sz w:val="32"/>
          <w:szCs w:val="32"/>
          <w14:textFill>
            <w14:solidFill>
              <w14:schemeClr w14:val="tx1"/>
            </w14:solidFill>
          </w14:textFill>
        </w:rPr>
        <w:t>1</w:t>
      </w:r>
      <w:r>
        <w:rPr>
          <w:rFonts w:hint="eastAsia" w:ascii="Times New Roman" w:eastAsia="仿宋_GB2312"/>
          <w:color w:val="000000" w:themeColor="text1"/>
          <w:sz w:val="32"/>
          <w:szCs w:val="32"/>
          <w14:textFill>
            <w14:solidFill>
              <w14:schemeClr w14:val="tx1"/>
            </w14:solidFill>
          </w14:textFill>
        </w:rPr>
        <w:t>）</w:t>
      </w:r>
      <w:r>
        <w:rPr>
          <w:rFonts w:ascii="Times New Roman" w:eastAsia="仿宋_GB2312"/>
          <w:color w:val="000000" w:themeColor="text1"/>
          <w:sz w:val="32"/>
          <w:szCs w:val="32"/>
          <w14:textFill>
            <w14:solidFill>
              <w14:schemeClr w14:val="tx1"/>
            </w14:solidFill>
          </w14:textFill>
        </w:rPr>
        <w:t>基于</w:t>
      </w:r>
      <w:r>
        <w:rPr>
          <w:rFonts w:hint="eastAsia" w:ascii="Times New Roman" w:eastAsia="仿宋_GB2312"/>
          <w:color w:val="000000" w:themeColor="text1"/>
          <w:sz w:val="32"/>
          <w:szCs w:val="32"/>
          <w14:textFill>
            <w14:solidFill>
              <w14:schemeClr w14:val="tx1"/>
            </w14:solidFill>
          </w14:textFill>
        </w:rPr>
        <w:t>常住人口的总量和结构，提出分区分级公共服务中心体系布局和标准，</w:t>
      </w:r>
      <w:r>
        <w:rPr>
          <w:rFonts w:hint="eastAsia" w:ascii="Times New Roman" w:eastAsia="仿宋_GB2312"/>
          <w:color w:val="000000" w:themeColor="text1"/>
          <w:sz w:val="32"/>
          <w:szCs w:val="32"/>
          <w:lang w:eastAsia="zh-CN"/>
          <w14:textFill>
            <w14:solidFill>
              <w14:schemeClr w14:val="tx1"/>
            </w14:solidFill>
          </w14:textFill>
        </w:rPr>
        <w:t>针对</w:t>
      </w:r>
      <w:r>
        <w:rPr>
          <w:rFonts w:hint="eastAsia" w:ascii="Times New Roman" w:eastAsia="仿宋_GB2312"/>
          <w:color w:val="000000" w:themeColor="text1"/>
          <w:sz w:val="32"/>
          <w:szCs w:val="32"/>
          <w14:textFill>
            <w14:solidFill>
              <w14:schemeClr w14:val="tx1"/>
            </w14:solidFill>
          </w14:textFill>
        </w:rPr>
        <w:t>实际服务管理人口特征</w:t>
      </w:r>
      <w:r>
        <w:rPr>
          <w:rFonts w:hint="eastAsia" w:ascii="Times New Roman" w:eastAsia="仿宋_GB2312"/>
          <w:color w:val="000000" w:themeColor="text1"/>
          <w:sz w:val="32"/>
          <w:szCs w:val="32"/>
          <w:lang w:eastAsia="zh-CN"/>
          <w14:textFill>
            <w14:solidFill>
              <w14:schemeClr w14:val="tx1"/>
            </w14:solidFill>
          </w14:textFill>
        </w:rPr>
        <w:t>和需求</w:t>
      </w:r>
      <w:r>
        <w:rPr>
          <w:rFonts w:hint="eastAsia" w:ascii="Times New Roman" w:eastAsia="仿宋_GB2312"/>
          <w:color w:val="000000" w:themeColor="text1"/>
          <w:sz w:val="32"/>
          <w:szCs w:val="32"/>
          <w14:textFill>
            <w14:solidFill>
              <w14:schemeClr w14:val="tx1"/>
            </w14:solidFill>
          </w14:textFill>
        </w:rPr>
        <w:t>，</w:t>
      </w:r>
      <w:r>
        <w:rPr>
          <w:rFonts w:hint="eastAsia" w:ascii="Times New Roman" w:eastAsia="仿宋_GB2312"/>
          <w:color w:val="000000" w:themeColor="text1"/>
          <w:sz w:val="32"/>
          <w:szCs w:val="32"/>
          <w:lang w:eastAsia="zh-CN"/>
          <w14:textFill>
            <w14:solidFill>
              <w14:schemeClr w14:val="tx1"/>
            </w14:solidFill>
          </w14:textFill>
        </w:rPr>
        <w:t>完善</w:t>
      </w:r>
      <w:r>
        <w:rPr>
          <w:rFonts w:hint="eastAsia" w:ascii="Times New Roman" w:eastAsia="仿宋_GB2312"/>
          <w:color w:val="000000" w:themeColor="text1"/>
          <w:sz w:val="32"/>
          <w:szCs w:val="32"/>
          <w14:textFill>
            <w14:solidFill>
              <w14:schemeClr w14:val="tx1"/>
            </w14:solidFill>
          </w14:textFill>
        </w:rPr>
        <w:t>服务功能</w:t>
      </w:r>
      <w:r>
        <w:rPr>
          <w:rFonts w:hint="eastAsia" w:ascii="Times New Roman" w:eastAsia="仿宋_GB2312"/>
          <w:color w:val="000000" w:themeColor="text1"/>
          <w:sz w:val="32"/>
          <w:szCs w:val="32"/>
          <w:lang w:eastAsia="zh-CN"/>
          <w14:textFill>
            <w14:solidFill>
              <w14:schemeClr w14:val="tx1"/>
            </w14:solidFill>
          </w14:textFill>
        </w:rPr>
        <w:t>，改善服务的</w:t>
      </w:r>
      <w:r>
        <w:rPr>
          <w:rFonts w:hint="eastAsia" w:ascii="Times New Roman" w:eastAsia="仿宋_GB2312"/>
          <w:color w:val="000000" w:themeColor="text1"/>
          <w:sz w:val="32"/>
          <w:szCs w:val="32"/>
          <w14:textFill>
            <w14:solidFill>
              <w14:schemeClr w14:val="tx1"/>
            </w14:solidFill>
          </w14:textFill>
        </w:rPr>
        <w:t>便利性。确定中心城区公共服务设施用地总量和结构比例。</w:t>
      </w:r>
    </w:p>
    <w:p>
      <w:pPr>
        <w:ind w:firstLine="640" w:firstLineChars="200"/>
        <w:rPr>
          <w:rFonts w:ascii="Times New Roman" w:eastAsia="仿宋_GB2312"/>
          <w:color w:val="000000" w:themeColor="text1"/>
          <w:sz w:val="32"/>
          <w:szCs w:val="32"/>
          <w14:textFill>
            <w14:solidFill>
              <w14:schemeClr w14:val="tx1"/>
            </w14:solidFill>
          </w14:textFill>
        </w:rPr>
      </w:pPr>
      <w:r>
        <w:rPr>
          <w:rFonts w:hint="eastAsia" w:ascii="Times New Roman" w:eastAsia="仿宋_GB2312"/>
          <w:color w:val="000000" w:themeColor="text1"/>
          <w:sz w:val="32"/>
          <w:szCs w:val="32"/>
          <w14:textFill>
            <w14:solidFill>
              <w14:schemeClr w14:val="tx1"/>
            </w14:solidFill>
          </w14:textFill>
        </w:rPr>
        <w:t>（2）优化居住用地结构和布局，改善职住关系，引导政策性住房优先布局在交通和就业便利地区，避免形成单一功能的大型居住区。确定中心城区人均居住用地面积。严控高层高密度住宅。</w:t>
      </w:r>
    </w:p>
    <w:p>
      <w:pPr>
        <w:pStyle w:val="32"/>
        <w:ind w:firstLine="640"/>
        <w:rPr>
          <w:rFonts w:ascii="Times New Roman" w:eastAsia="仿宋_GB2312"/>
          <w:color w:val="000000" w:themeColor="text1"/>
          <w:sz w:val="32"/>
          <w:szCs w:val="32"/>
          <w14:textFill>
            <w14:solidFill>
              <w14:schemeClr w14:val="tx1"/>
            </w14:solidFill>
          </w14:textFill>
        </w:rPr>
      </w:pPr>
      <w:r>
        <w:rPr>
          <w:rFonts w:hint="eastAsia" w:ascii="Times New Roman" w:eastAsia="仿宋_GB2312"/>
          <w:color w:val="000000" w:themeColor="text1"/>
          <w:sz w:val="32"/>
          <w:szCs w:val="32"/>
          <w14:textFill>
            <w14:solidFill>
              <w14:schemeClr w14:val="tx1"/>
            </w14:solidFill>
          </w14:textFill>
        </w:rPr>
        <w:t>（3）完善社区生活圈</w:t>
      </w:r>
      <w:r>
        <w:rPr>
          <w:rFonts w:hint="eastAsia" w:ascii="Times New Roman" w:eastAsia="仿宋_GB2312"/>
          <w:color w:val="000000" w:themeColor="text1"/>
          <w:sz w:val="32"/>
          <w:szCs w:val="32"/>
          <w:lang w:eastAsia="zh-CN"/>
          <w14:textFill>
            <w14:solidFill>
              <w14:schemeClr w14:val="tx1"/>
            </w14:solidFill>
          </w14:textFill>
        </w:rPr>
        <w:t>，</w:t>
      </w:r>
      <w:r>
        <w:rPr>
          <w:rFonts w:hint="eastAsia" w:ascii="Times New Roman" w:eastAsia="仿宋_GB2312"/>
          <w:color w:val="000000" w:themeColor="text1"/>
          <w:sz w:val="32"/>
          <w:szCs w:val="32"/>
          <w14:textFill>
            <w14:solidFill>
              <w14:schemeClr w14:val="tx1"/>
            </w14:solidFill>
          </w14:textFill>
        </w:rPr>
        <w:t>针对人口老龄化、少子化趋势和社区功能复合化需求，重点提出医疗、</w:t>
      </w:r>
      <w:r>
        <w:rPr>
          <w:rFonts w:hint="default" w:ascii="Times New Roman" w:eastAsia="仿宋_GB2312"/>
          <w:color w:val="000000" w:themeColor="text1"/>
          <w:sz w:val="32"/>
          <w:szCs w:val="32"/>
          <w14:textFill>
            <w14:solidFill>
              <w14:schemeClr w14:val="tx1"/>
            </w14:solidFill>
          </w14:textFill>
        </w:rPr>
        <w:t>康</w:t>
      </w:r>
      <w:r>
        <w:rPr>
          <w:rFonts w:hint="eastAsia" w:ascii="Times New Roman" w:eastAsia="仿宋_GB2312"/>
          <w:color w:val="000000" w:themeColor="text1"/>
          <w:sz w:val="32"/>
          <w:szCs w:val="32"/>
          <w14:textFill>
            <w14:solidFill>
              <w14:schemeClr w14:val="tx1"/>
            </w14:solidFill>
          </w14:textFill>
        </w:rPr>
        <w:t>养、教育、文体、社区商业等服务设施和公共开敞空间的配置标准和布局要求，建设全年龄友好健康城市，以社区生活圈为单元补齐公共服务短板。</w:t>
      </w:r>
    </w:p>
    <w:p>
      <w:pPr>
        <w:ind w:firstLine="640" w:firstLineChars="200"/>
        <w:rPr>
          <w:rFonts w:ascii="Times New Roman" w:eastAsia="仿宋_GB2312"/>
          <w:color w:val="000000" w:themeColor="text1"/>
          <w:sz w:val="32"/>
          <w:szCs w:val="32"/>
          <w14:textFill>
            <w14:solidFill>
              <w14:schemeClr w14:val="tx1"/>
            </w14:solidFill>
          </w14:textFill>
        </w:rPr>
      </w:pPr>
      <w:r>
        <w:rPr>
          <w:rFonts w:hint="eastAsia" w:ascii="Times New Roman" w:eastAsia="仿宋_GB2312"/>
          <w:color w:val="000000" w:themeColor="text1"/>
          <w:sz w:val="32"/>
          <w:szCs w:val="32"/>
          <w14:textFill>
            <w14:solidFill>
              <w14:schemeClr w14:val="tx1"/>
            </w14:solidFill>
          </w14:textFill>
        </w:rPr>
        <w:t>（</w:t>
      </w:r>
      <w:r>
        <w:rPr>
          <w:rFonts w:ascii="Times New Roman" w:eastAsia="仿宋_GB2312"/>
          <w:color w:val="000000" w:themeColor="text1"/>
          <w:sz w:val="32"/>
          <w:szCs w:val="32"/>
          <w14:textFill>
            <w14:solidFill>
              <w14:schemeClr w14:val="tx1"/>
            </w14:solidFill>
          </w14:textFill>
        </w:rPr>
        <w:t>4</w:t>
      </w:r>
      <w:r>
        <w:rPr>
          <w:rFonts w:hint="eastAsia" w:ascii="Times New Roman" w:eastAsia="仿宋_GB2312"/>
          <w:color w:val="000000" w:themeColor="text1"/>
          <w:sz w:val="32"/>
          <w:szCs w:val="32"/>
          <w14:textFill>
            <w14:solidFill>
              <w14:schemeClr w14:val="tx1"/>
            </w14:solidFill>
          </w14:textFill>
        </w:rPr>
        <w:t>）按照“小街区、密路网”的理念，优化中心城区城市道路网结构和布局，提高中心城区道路网密度。</w:t>
      </w:r>
    </w:p>
    <w:p>
      <w:pPr>
        <w:ind w:firstLine="640" w:firstLineChars="200"/>
        <w:rPr>
          <w:rFonts w:ascii="Times New Roman" w:eastAsia="仿宋_GB2312"/>
          <w:color w:val="000000" w:themeColor="text1"/>
          <w:sz w:val="32"/>
          <w:szCs w:val="32"/>
          <w14:textFill>
            <w14:solidFill>
              <w14:schemeClr w14:val="tx1"/>
            </w14:solidFill>
          </w14:textFill>
        </w:rPr>
      </w:pPr>
      <w:r>
        <w:rPr>
          <w:rFonts w:hint="eastAsia" w:ascii="Times New Roman" w:eastAsia="仿宋_GB2312"/>
          <w:color w:val="000000" w:themeColor="text1"/>
          <w:sz w:val="32"/>
          <w:szCs w:val="32"/>
          <w14:textFill>
            <w14:solidFill>
              <w14:schemeClr w14:val="tx1"/>
            </w14:solidFill>
          </w14:textFill>
        </w:rPr>
        <w:t>（</w:t>
      </w:r>
      <w:r>
        <w:rPr>
          <w:rFonts w:ascii="Times New Roman" w:eastAsia="仿宋_GB2312"/>
          <w:color w:val="000000" w:themeColor="text1"/>
          <w:sz w:val="32"/>
          <w:szCs w:val="32"/>
          <w14:textFill>
            <w14:solidFill>
              <w14:schemeClr w14:val="tx1"/>
            </w14:solidFill>
          </w14:textFill>
        </w:rPr>
        <w:t>5</w:t>
      </w:r>
      <w:r>
        <w:rPr>
          <w:rFonts w:hint="eastAsia" w:ascii="Times New Roman" w:eastAsia="仿宋_GB2312"/>
          <w:color w:val="000000" w:themeColor="text1"/>
          <w:sz w:val="32"/>
          <w:szCs w:val="32"/>
          <w14:textFill>
            <w14:solidFill>
              <w14:schemeClr w14:val="tx1"/>
            </w14:solidFill>
          </w14:textFill>
        </w:rPr>
        <w:t>）构建系统安全的慢行系统，结合街道和蓝绿网络，构建连通城市和城郊的绿道系统，提出城市中心</w:t>
      </w:r>
      <w:r>
        <w:rPr>
          <w:rFonts w:hint="eastAsia" w:ascii="Times New Roman" w:eastAsia="仿宋_GB2312"/>
          <w:color w:val="000000" w:themeColor="text1"/>
          <w:sz w:val="32"/>
          <w:szCs w:val="32"/>
          <w:lang w:eastAsia="zh-CN"/>
          <w14:textFill>
            <w14:solidFill>
              <w14:schemeClr w14:val="tx1"/>
            </w14:solidFill>
          </w14:textFill>
        </w:rPr>
        <w:t>城区</w:t>
      </w:r>
      <w:r>
        <w:rPr>
          <w:rFonts w:hint="eastAsia" w:ascii="Times New Roman" w:eastAsia="仿宋_GB2312"/>
          <w:color w:val="000000" w:themeColor="text1"/>
          <w:sz w:val="32"/>
          <w:szCs w:val="32"/>
          <w14:textFill>
            <w14:solidFill>
              <w14:schemeClr w14:val="tx1"/>
            </w14:solidFill>
          </w14:textFill>
        </w:rPr>
        <w:t>覆盖地上地下、室内户外的慢行系统规划要求，建设步行友好城市。</w:t>
      </w:r>
    </w:p>
    <w:p>
      <w:pPr>
        <w:ind w:firstLine="640" w:firstLineChars="200"/>
        <w:rPr>
          <w:rFonts w:ascii="Times New Roman" w:eastAsia="仿宋_GB2312"/>
          <w:color w:val="000000" w:themeColor="text1"/>
          <w:sz w:val="32"/>
          <w:szCs w:val="32"/>
          <w14:textFill>
            <w14:solidFill>
              <w14:schemeClr w14:val="tx1"/>
            </w14:solidFill>
          </w14:textFill>
        </w:rPr>
      </w:pPr>
      <w:r>
        <w:rPr>
          <w:rFonts w:hint="eastAsia" w:ascii="Times New Roman" w:eastAsia="仿宋_GB2312"/>
          <w:color w:val="000000" w:themeColor="text1"/>
          <w:sz w:val="32"/>
          <w:szCs w:val="32"/>
          <w14:textFill>
            <w14:solidFill>
              <w14:schemeClr w14:val="tx1"/>
            </w14:solidFill>
          </w14:textFill>
        </w:rPr>
        <w:t>（</w:t>
      </w:r>
      <w:r>
        <w:rPr>
          <w:rFonts w:ascii="Times New Roman" w:eastAsia="仿宋_GB2312"/>
          <w:color w:val="000000" w:themeColor="text1"/>
          <w:sz w:val="32"/>
          <w:szCs w:val="32"/>
          <w14:textFill>
            <w14:solidFill>
              <w14:schemeClr w14:val="tx1"/>
            </w14:solidFill>
          </w14:textFill>
        </w:rPr>
        <w:t>6</w:t>
      </w:r>
      <w:r>
        <w:rPr>
          <w:rFonts w:hint="eastAsia" w:ascii="Times New Roman" w:eastAsia="仿宋_GB2312"/>
          <w:color w:val="000000" w:themeColor="text1"/>
          <w:sz w:val="32"/>
          <w:szCs w:val="32"/>
          <w14:textFill>
            <w14:solidFill>
              <w14:schemeClr w14:val="tx1"/>
            </w14:solidFill>
          </w14:textFill>
        </w:rPr>
        <w:t>）结合市域生态网络，完善蓝绿开敞空间系统，为市民创造更多接触大自然的机会。确定结构性绿地、城乡</w:t>
      </w:r>
      <w:r>
        <w:rPr>
          <w:rFonts w:ascii="Times New Roman" w:eastAsia="仿宋_GB2312"/>
          <w:color w:val="000000" w:themeColor="text1"/>
          <w:sz w:val="32"/>
          <w:szCs w:val="32"/>
          <w14:textFill>
            <w14:solidFill>
              <w14:schemeClr w14:val="tx1"/>
            </w14:solidFill>
          </w14:textFill>
        </w:rPr>
        <w:t>绿道、</w:t>
      </w:r>
      <w:r>
        <w:rPr>
          <w:rFonts w:hint="eastAsia" w:ascii="Times New Roman" w:eastAsia="仿宋_GB2312"/>
          <w:color w:val="000000" w:themeColor="text1"/>
          <w:sz w:val="32"/>
          <w:szCs w:val="32"/>
          <w14:textFill>
            <w14:solidFill>
              <w14:schemeClr w14:val="tx1"/>
            </w14:solidFill>
          </w14:textFill>
        </w:rPr>
        <w:t>市级公园等重要绿地以及重要水体的控制范围，划定中心城区的绿线、蓝线，并提出控制要求。</w:t>
      </w:r>
    </w:p>
    <w:p>
      <w:pPr>
        <w:ind w:firstLine="640" w:firstLineChars="200"/>
        <w:rPr>
          <w:rFonts w:asci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28"/>
          <w14:textFill>
            <w14:solidFill>
              <w14:schemeClr w14:val="tx1"/>
            </w14:solidFill>
          </w14:textFill>
        </w:rPr>
        <w:t>（7）在中心城区提出通风廊道、隔离绿地和绿道系统等布局和控制要求。确定中心城区绿地与开敞空间的总量、人均用地面积和覆盖率指标，</w:t>
      </w:r>
      <w:r>
        <w:rPr>
          <w:rFonts w:hint="eastAsia" w:ascii="Times New Roman" w:hAnsi="Times New Roman" w:eastAsia="仿宋_GB2312"/>
          <w:color w:val="000000" w:themeColor="text1"/>
          <w:sz w:val="32"/>
          <w:szCs w:val="28"/>
          <w:lang w:eastAsia="zh-CN"/>
          <w14:textFill>
            <w14:solidFill>
              <w14:schemeClr w14:val="tx1"/>
            </w14:solidFill>
          </w14:textFill>
        </w:rPr>
        <w:t>并着重</w:t>
      </w:r>
      <w:r>
        <w:rPr>
          <w:rFonts w:hint="eastAsia" w:ascii="Times New Roman" w:hAnsi="Times New Roman" w:eastAsia="仿宋_GB2312"/>
          <w:color w:val="000000" w:themeColor="text1"/>
          <w:sz w:val="32"/>
          <w:szCs w:val="28"/>
          <w14:textFill>
            <w14:solidFill>
              <w14:schemeClr w14:val="tx1"/>
            </w14:solidFill>
          </w14:textFill>
        </w:rPr>
        <w:t>提出包括社区公园、口袋公园在内的各类绿地均衡布局的</w:t>
      </w:r>
      <w:r>
        <w:rPr>
          <w:rFonts w:hint="eastAsia" w:ascii="Times New Roman" w:hAnsi="Times New Roman" w:eastAsia="仿宋_GB2312"/>
          <w:color w:val="000000" w:themeColor="text1"/>
          <w:sz w:val="32"/>
          <w:szCs w:val="28"/>
          <w:lang w:eastAsia="zh-CN"/>
          <w14:textFill>
            <w14:solidFill>
              <w14:schemeClr w14:val="tx1"/>
            </w14:solidFill>
          </w14:textFill>
        </w:rPr>
        <w:t>规划</w:t>
      </w:r>
      <w:r>
        <w:rPr>
          <w:rFonts w:hint="eastAsia" w:ascii="Times New Roman" w:hAnsi="Times New Roman" w:eastAsia="仿宋_GB2312"/>
          <w:color w:val="000000" w:themeColor="text1"/>
          <w:sz w:val="32"/>
          <w:szCs w:val="28"/>
          <w14:textFill>
            <w14:solidFill>
              <w14:schemeClr w14:val="tx1"/>
            </w14:solidFill>
          </w14:textFill>
        </w:rPr>
        <w:t>要求。</w:t>
      </w:r>
    </w:p>
    <w:p>
      <w:pPr>
        <w:pStyle w:val="3"/>
        <w:ind w:left="0" w:firstLine="0"/>
        <w:jc w:val="both"/>
        <w:rPr>
          <w:b/>
          <w:bCs w:val="0"/>
          <w:color w:val="000000" w:themeColor="text1"/>
          <w:szCs w:val="32"/>
          <w14:textFill>
            <w14:solidFill>
              <w14:schemeClr w14:val="tx1"/>
            </w14:solidFill>
          </w14:textFill>
        </w:rPr>
      </w:pPr>
      <w:bookmarkStart w:id="170" w:name="_Toc5427"/>
      <w:bookmarkStart w:id="171" w:name="_Toc44611587"/>
      <w:bookmarkStart w:id="172" w:name="_Toc9610"/>
      <w:bookmarkStart w:id="173" w:name="_Toc17718"/>
      <w:bookmarkStart w:id="174" w:name="_Toc28986"/>
      <w:bookmarkStart w:id="175" w:name="_Toc88"/>
      <w:r>
        <w:rPr>
          <w:rFonts w:hint="eastAsia"/>
          <w:b/>
          <w:bCs w:val="0"/>
          <w:color w:val="000000" w:themeColor="text1"/>
          <w:szCs w:val="32"/>
          <w14:textFill>
            <w14:solidFill>
              <w14:schemeClr w14:val="tx1"/>
            </w14:solidFill>
          </w14:textFill>
        </w:rPr>
        <w:t>保护自然与</w:t>
      </w:r>
      <w:r>
        <w:rPr>
          <w:b/>
          <w:bCs w:val="0"/>
          <w:color w:val="000000" w:themeColor="text1"/>
          <w:szCs w:val="32"/>
          <w14:textFill>
            <w14:solidFill>
              <w14:schemeClr w14:val="tx1"/>
            </w14:solidFill>
          </w14:textFill>
        </w:rPr>
        <w:t>历史文化</w:t>
      </w:r>
      <w:r>
        <w:rPr>
          <w:rFonts w:hint="eastAsia"/>
          <w:b/>
          <w:bCs w:val="0"/>
          <w:color w:val="000000" w:themeColor="text1"/>
          <w:szCs w:val="32"/>
          <w14:textFill>
            <w14:solidFill>
              <w14:schemeClr w14:val="tx1"/>
            </w14:solidFill>
          </w14:textFill>
        </w:rPr>
        <w:t>，塑造具有地域特色</w:t>
      </w:r>
      <w:r>
        <w:rPr>
          <w:b/>
          <w:bCs w:val="0"/>
          <w:color w:val="000000" w:themeColor="text1"/>
          <w:szCs w:val="32"/>
          <w14:textFill>
            <w14:solidFill>
              <w14:schemeClr w14:val="tx1"/>
            </w14:solidFill>
          </w14:textFill>
        </w:rPr>
        <w:t>的城</w:t>
      </w:r>
      <w:r>
        <w:rPr>
          <w:rFonts w:hint="eastAsia"/>
          <w:b/>
          <w:bCs w:val="0"/>
          <w:color w:val="000000" w:themeColor="text1"/>
          <w:szCs w:val="32"/>
          <w14:textFill>
            <w14:solidFill>
              <w14:schemeClr w14:val="tx1"/>
            </w14:solidFill>
          </w14:textFill>
        </w:rPr>
        <w:t>乡</w:t>
      </w:r>
      <w:r>
        <w:rPr>
          <w:b/>
          <w:bCs w:val="0"/>
          <w:color w:val="000000" w:themeColor="text1"/>
          <w:szCs w:val="32"/>
          <w14:textFill>
            <w14:solidFill>
              <w14:schemeClr w14:val="tx1"/>
            </w14:solidFill>
          </w14:textFill>
        </w:rPr>
        <w:t>风貌</w:t>
      </w:r>
      <w:bookmarkEnd w:id="170"/>
      <w:bookmarkEnd w:id="171"/>
      <w:bookmarkEnd w:id="172"/>
      <w:bookmarkEnd w:id="173"/>
      <w:bookmarkEnd w:id="174"/>
      <w:bookmarkEnd w:id="175"/>
    </w:p>
    <w:p>
      <w:pPr>
        <w:ind w:firstLine="640" w:firstLineChars="200"/>
        <w:rPr>
          <w:rFonts w:ascii="Times New Roman" w:hAnsi="Times New Roman" w:eastAsia="仿宋_GB2312"/>
          <w:color w:val="000000" w:themeColor="text1"/>
          <w:sz w:val="32"/>
          <w:szCs w:val="28"/>
          <w14:textFill>
            <w14:solidFill>
              <w14:schemeClr w14:val="tx1"/>
            </w14:solidFill>
          </w14:textFill>
        </w:rPr>
      </w:pPr>
      <w:r>
        <w:rPr>
          <w:rFonts w:hint="eastAsia" w:ascii="Times New Roman" w:eastAsia="仿宋_GB2312"/>
          <w:color w:val="000000" w:themeColor="text1"/>
          <w:sz w:val="32"/>
          <w:szCs w:val="32"/>
          <w14:textFill>
            <w14:solidFill>
              <w14:schemeClr w14:val="tx1"/>
            </w14:solidFill>
          </w14:textFill>
        </w:rPr>
        <w:t>加强自然和历史文化资源的保护，运用城市设计方法，优化空间形态，突显本地特色优势。</w:t>
      </w:r>
    </w:p>
    <w:p>
      <w:pPr>
        <w:ind w:firstLine="640" w:firstLineChars="200"/>
        <w:rPr>
          <w:rFonts w:ascii="Times New Roman" w:eastAsia="仿宋_GB2312"/>
          <w:color w:val="000000" w:themeColor="text1"/>
          <w:sz w:val="32"/>
          <w:szCs w:val="32"/>
          <w14:textFill>
            <w14:solidFill>
              <w14:schemeClr w14:val="tx1"/>
            </w14:solidFill>
          </w14:textFill>
        </w:rPr>
      </w:pPr>
      <w:r>
        <w:rPr>
          <w:rFonts w:hint="eastAsia" w:ascii="Times New Roman" w:eastAsia="仿宋_GB2312"/>
          <w:color w:val="000000" w:themeColor="text1"/>
          <w:sz w:val="32"/>
          <w:szCs w:val="32"/>
          <w14:textFill>
            <w14:solidFill>
              <w14:schemeClr w14:val="tx1"/>
            </w14:solidFill>
          </w14:textFill>
        </w:rPr>
        <w:t>（</w:t>
      </w:r>
      <w:r>
        <w:rPr>
          <w:rFonts w:ascii="Times New Roman" w:eastAsia="仿宋_GB2312"/>
          <w:color w:val="000000" w:themeColor="text1"/>
          <w:sz w:val="32"/>
          <w:szCs w:val="32"/>
          <w14:textFill>
            <w14:solidFill>
              <w14:schemeClr w14:val="tx1"/>
            </w14:solidFill>
          </w14:textFill>
        </w:rPr>
        <w:t>1</w:t>
      </w:r>
      <w:r>
        <w:rPr>
          <w:rFonts w:hint="eastAsia" w:ascii="Times New Roman" w:eastAsia="仿宋_GB2312"/>
          <w:color w:val="000000" w:themeColor="text1"/>
          <w:sz w:val="32"/>
          <w:szCs w:val="32"/>
          <w14:textFill>
            <w14:solidFill>
              <w14:schemeClr w14:val="tx1"/>
            </w14:solidFill>
          </w14:textFill>
        </w:rPr>
        <w:t>）挖掘本地历史文化资源，梳理市域历史文化遗产保护名录，明确和整合各级文物保护单位、历史文化名城名镇名村、历史城区、历史文化街区、传统村落、历史建筑等历史文化遗存的保护范围，统筹划定包括城市紫线在内的各类历史文化保护线。保护历史性城市景观和文化景观，针对历史文化和自然景观资源富集、空间分布集中的</w:t>
      </w:r>
      <w:r>
        <w:rPr>
          <w:rFonts w:hint="eastAsia" w:ascii="Times New Roman" w:eastAsia="仿宋_GB2312"/>
          <w:color w:val="000000" w:themeColor="text1"/>
          <w:sz w:val="32"/>
          <w:szCs w:val="32"/>
          <w:lang w:eastAsia="zh-CN"/>
          <w14:textFill>
            <w14:solidFill>
              <w14:schemeClr w14:val="tx1"/>
            </w14:solidFill>
          </w14:textFill>
        </w:rPr>
        <w:t>地域和廊道</w:t>
      </w:r>
      <w:r>
        <w:rPr>
          <w:rFonts w:hint="eastAsia" w:ascii="Times New Roman" w:eastAsia="仿宋_GB2312"/>
          <w:color w:val="000000" w:themeColor="text1"/>
          <w:sz w:val="32"/>
          <w:szCs w:val="32"/>
          <w14:textFill>
            <w14:solidFill>
              <w14:schemeClr w14:val="tx1"/>
            </w14:solidFill>
          </w14:textFill>
        </w:rPr>
        <w:t>，明确整体保护和</w:t>
      </w:r>
      <w:r>
        <w:rPr>
          <w:rFonts w:hint="eastAsia" w:ascii="Times New Roman" w:eastAsia="仿宋_GB2312"/>
          <w:color w:val="000000" w:themeColor="text1"/>
          <w:sz w:val="32"/>
          <w:szCs w:val="32"/>
          <w:lang w:eastAsia="zh-CN"/>
          <w14:textFill>
            <w14:solidFill>
              <w14:schemeClr w14:val="tx1"/>
            </w14:solidFill>
          </w14:textFill>
        </w:rPr>
        <w:t>促进</w:t>
      </w:r>
      <w:r>
        <w:rPr>
          <w:rFonts w:hint="eastAsia" w:ascii="Times New Roman" w:eastAsia="仿宋_GB2312"/>
          <w:color w:val="000000" w:themeColor="text1"/>
          <w:sz w:val="32"/>
          <w:szCs w:val="32"/>
          <w14:textFill>
            <w14:solidFill>
              <w14:schemeClr w14:val="tx1"/>
            </w14:solidFill>
          </w14:textFill>
        </w:rPr>
        <w:t>活化利用的空间要求。</w:t>
      </w:r>
    </w:p>
    <w:p>
      <w:pPr>
        <w:ind w:firstLine="640" w:firstLineChars="200"/>
        <w:rPr>
          <w:rFonts w:ascii="Times New Roman" w:eastAsia="仿宋_GB2312"/>
          <w:color w:val="000000" w:themeColor="text1"/>
          <w:sz w:val="32"/>
          <w:szCs w:val="32"/>
          <w14:textFill>
            <w14:solidFill>
              <w14:schemeClr w14:val="tx1"/>
            </w14:solidFill>
          </w14:textFill>
        </w:rPr>
      </w:pPr>
      <w:r>
        <w:rPr>
          <w:rFonts w:hint="eastAsia" w:ascii="Times New Roman" w:eastAsia="仿宋_GB2312"/>
          <w:color w:val="000000" w:themeColor="text1"/>
          <w:sz w:val="32"/>
          <w:szCs w:val="32"/>
          <w14:textFill>
            <w14:solidFill>
              <w14:schemeClr w14:val="tx1"/>
            </w14:solidFill>
          </w14:textFill>
        </w:rPr>
        <w:t>（2）提出全域山水人文格局的空间形态引导和管控原则，对滨水地区（河口、海岸）、山麓地区等城市特色景观地区提出有针对性的管控要求。</w:t>
      </w:r>
    </w:p>
    <w:p>
      <w:pPr>
        <w:ind w:firstLine="640" w:firstLineChars="200"/>
        <w:rPr>
          <w:rFonts w:ascii="Times New Roman" w:eastAsia="仿宋_GB2312"/>
          <w:color w:val="000000" w:themeColor="text1"/>
          <w:sz w:val="32"/>
          <w:szCs w:val="32"/>
          <w14:textFill>
            <w14:solidFill>
              <w14:schemeClr w14:val="tx1"/>
            </w14:solidFill>
          </w14:textFill>
        </w:rPr>
      </w:pPr>
      <w:r>
        <w:rPr>
          <w:rFonts w:hint="eastAsia" w:ascii="Times New Roman" w:eastAsia="仿宋_GB2312"/>
          <w:color w:val="000000" w:themeColor="text1"/>
          <w:sz w:val="32"/>
          <w:szCs w:val="32"/>
          <w14:textFill>
            <w14:solidFill>
              <w14:schemeClr w14:val="tx1"/>
            </w14:solidFill>
          </w14:textFill>
        </w:rPr>
        <w:t>（3）明确空间形态重点管控地区，提出开发强度分区和容积率、密度等控制指标，以及高度、风貌、天际线等空间形态控制要求。明确有景观价值的制高点、山水轴线、视线通廊等，严格控制新建超高层建筑。</w:t>
      </w:r>
    </w:p>
    <w:p>
      <w:pPr>
        <w:ind w:firstLine="640" w:firstLineChars="200"/>
        <w:rPr>
          <w:color w:val="000000" w:themeColor="text1"/>
          <w14:textFill>
            <w14:solidFill>
              <w14:schemeClr w14:val="tx1"/>
            </w14:solidFill>
          </w14:textFill>
        </w:rPr>
      </w:pPr>
      <w:r>
        <w:rPr>
          <w:rFonts w:hint="eastAsia" w:ascii="Times New Roman" w:eastAsia="仿宋_GB2312"/>
          <w:color w:val="000000" w:themeColor="text1"/>
          <w:sz w:val="32"/>
          <w:szCs w:val="32"/>
          <w14:textFill>
            <w14:solidFill>
              <w14:schemeClr w14:val="tx1"/>
            </w14:solidFill>
          </w14:textFill>
        </w:rPr>
        <w:t>（4）对乡村地区分类分区提出特色保护、风貌塑造和高度控制等空间形态管控要求，发挥田野的生态、景观和</w:t>
      </w:r>
      <w:r>
        <w:rPr>
          <w:rFonts w:hint="eastAsia" w:ascii="Times New Roman" w:eastAsia="仿宋_GB2312"/>
          <w:color w:val="000000" w:themeColor="text1"/>
          <w:sz w:val="32"/>
          <w:szCs w:val="32"/>
          <w:lang w:eastAsia="zh-CN"/>
          <w14:textFill>
            <w14:solidFill>
              <w14:schemeClr w14:val="tx1"/>
            </w14:solidFill>
          </w14:textFill>
        </w:rPr>
        <w:t>空间</w:t>
      </w:r>
      <w:r>
        <w:rPr>
          <w:rFonts w:hint="eastAsia" w:ascii="Times New Roman" w:eastAsia="仿宋_GB2312"/>
          <w:color w:val="000000" w:themeColor="text1"/>
          <w:sz w:val="32"/>
          <w:szCs w:val="32"/>
          <w14:textFill>
            <w14:solidFill>
              <w14:schemeClr w14:val="tx1"/>
            </w14:solidFill>
          </w14:textFill>
        </w:rPr>
        <w:t>间隔</w:t>
      </w:r>
      <w:r>
        <w:rPr>
          <w:rFonts w:hint="eastAsia" w:ascii="Times New Roman" w:eastAsia="仿宋_GB2312"/>
          <w:color w:val="000000" w:themeColor="text1"/>
          <w:sz w:val="32"/>
          <w:szCs w:val="32"/>
          <w:lang w:eastAsia="zh-CN"/>
          <w14:textFill>
            <w14:solidFill>
              <w14:schemeClr w14:val="tx1"/>
            </w14:solidFill>
          </w14:textFill>
        </w:rPr>
        <w:t>作用</w:t>
      </w:r>
      <w:r>
        <w:rPr>
          <w:rFonts w:hint="eastAsia" w:ascii="Times New Roman" w:eastAsia="仿宋_GB2312"/>
          <w:color w:val="000000" w:themeColor="text1"/>
          <w:sz w:val="32"/>
          <w:szCs w:val="32"/>
          <w14:textFill>
            <w14:solidFill>
              <w14:schemeClr w14:val="tx1"/>
            </w14:solidFill>
          </w14:textFill>
        </w:rPr>
        <w:t>，营造体现地域特色</w:t>
      </w:r>
      <w:r>
        <w:rPr>
          <w:rFonts w:hint="eastAsia" w:ascii="Times New Roman" w:eastAsia="仿宋_GB2312"/>
          <w:color w:val="000000" w:themeColor="text1"/>
          <w:sz w:val="32"/>
          <w:szCs w:val="32"/>
          <w:lang w:eastAsia="zh-CN"/>
          <w14:textFill>
            <w14:solidFill>
              <w14:schemeClr w14:val="tx1"/>
            </w14:solidFill>
          </w14:textFill>
        </w:rPr>
        <w:t>的</w:t>
      </w:r>
      <w:r>
        <w:rPr>
          <w:rFonts w:hint="eastAsia" w:ascii="Times New Roman" w:eastAsia="仿宋_GB2312"/>
          <w:color w:val="000000" w:themeColor="text1"/>
          <w:sz w:val="32"/>
          <w:szCs w:val="32"/>
          <w14:textFill>
            <w14:solidFill>
              <w14:schemeClr w14:val="tx1"/>
            </w14:solidFill>
          </w14:textFill>
        </w:rPr>
        <w:t>田园风光。</w:t>
      </w:r>
    </w:p>
    <w:p>
      <w:pPr>
        <w:pStyle w:val="3"/>
        <w:ind w:left="0" w:firstLine="0"/>
        <w:jc w:val="both"/>
        <w:rPr>
          <w:b/>
          <w:bCs w:val="0"/>
          <w:color w:val="000000" w:themeColor="text1"/>
          <w:szCs w:val="32"/>
          <w14:textFill>
            <w14:solidFill>
              <w14:schemeClr w14:val="tx1"/>
            </w14:solidFill>
          </w14:textFill>
        </w:rPr>
      </w:pPr>
      <w:bookmarkStart w:id="176" w:name="_Toc1770"/>
      <w:bookmarkStart w:id="177" w:name="_Toc44611588"/>
      <w:bookmarkStart w:id="178" w:name="_Toc26172"/>
      <w:bookmarkStart w:id="179" w:name="_Toc22694"/>
      <w:bookmarkStart w:id="180" w:name="_Toc28392"/>
      <w:bookmarkStart w:id="181" w:name="_Toc8077"/>
      <w:r>
        <w:rPr>
          <w:b/>
          <w:bCs w:val="0"/>
          <w:color w:val="000000" w:themeColor="text1"/>
          <w:szCs w:val="32"/>
          <w14:textFill>
            <w14:solidFill>
              <w14:schemeClr w14:val="tx1"/>
            </w14:solidFill>
          </w14:textFill>
        </w:rPr>
        <w:t>完善</w:t>
      </w:r>
      <w:r>
        <w:rPr>
          <w:rFonts w:hint="eastAsia"/>
          <w:b/>
          <w:bCs w:val="0"/>
          <w:color w:val="000000" w:themeColor="text1"/>
          <w:szCs w:val="32"/>
          <w14:textFill>
            <w14:solidFill>
              <w14:schemeClr w14:val="tx1"/>
            </w14:solidFill>
          </w14:textFill>
        </w:rPr>
        <w:t>基础设施体系，增强城市安全</w:t>
      </w:r>
      <w:r>
        <w:rPr>
          <w:b/>
          <w:bCs w:val="0"/>
          <w:color w:val="000000" w:themeColor="text1"/>
          <w:szCs w:val="32"/>
          <w14:textFill>
            <w14:solidFill>
              <w14:schemeClr w14:val="tx1"/>
            </w14:solidFill>
          </w14:textFill>
        </w:rPr>
        <w:t>韧性</w:t>
      </w:r>
      <w:bookmarkEnd w:id="176"/>
      <w:bookmarkEnd w:id="177"/>
      <w:bookmarkEnd w:id="178"/>
      <w:bookmarkEnd w:id="179"/>
      <w:bookmarkEnd w:id="180"/>
      <w:bookmarkEnd w:id="181"/>
    </w:p>
    <w:p>
      <w:pPr>
        <w:ind w:firstLine="640" w:firstLineChars="200"/>
        <w:rPr>
          <w:rFonts w:ascii="Times New Roman" w:eastAsia="仿宋_GB2312"/>
          <w:color w:val="000000" w:themeColor="text1"/>
          <w:sz w:val="32"/>
          <w:szCs w:val="32"/>
          <w14:textFill>
            <w14:solidFill>
              <w14:schemeClr w14:val="tx1"/>
            </w14:solidFill>
          </w14:textFill>
        </w:rPr>
      </w:pPr>
      <w:r>
        <w:rPr>
          <w:rFonts w:hint="eastAsia" w:ascii="Times New Roman" w:eastAsia="仿宋_GB2312"/>
          <w:color w:val="000000" w:themeColor="text1"/>
          <w:sz w:val="32"/>
          <w:szCs w:val="32"/>
          <w14:textFill>
            <w14:solidFill>
              <w14:schemeClr w14:val="tx1"/>
            </w14:solidFill>
          </w14:textFill>
        </w:rPr>
        <w:t>统筹存量和增量、地上和地下、传统和新型基础设施系统布局，构建集约高效、智能绿色、安全可靠的现代化基础设施体系，提高城市综合承载能力，建设韧性城市。</w:t>
      </w:r>
    </w:p>
    <w:p>
      <w:pPr>
        <w:ind w:firstLine="640" w:firstLineChars="200"/>
        <w:rPr>
          <w:rFonts w:ascii="Times New Roman" w:eastAsia="仿宋_GB2312"/>
          <w:color w:val="000000" w:themeColor="text1"/>
          <w:sz w:val="32"/>
          <w:szCs w:val="32"/>
          <w14:textFill>
            <w14:solidFill>
              <w14:schemeClr w14:val="tx1"/>
            </w14:solidFill>
          </w14:textFill>
        </w:rPr>
      </w:pPr>
      <w:r>
        <w:rPr>
          <w:rFonts w:hint="eastAsia" w:ascii="Times New Roman" w:eastAsia="仿宋_GB2312"/>
          <w:color w:val="000000" w:themeColor="text1"/>
          <w:sz w:val="32"/>
          <w:szCs w:val="32"/>
          <w14:textFill>
            <w14:solidFill>
              <w14:schemeClr w14:val="tx1"/>
            </w14:solidFill>
          </w14:textFill>
        </w:rPr>
        <w:t>（</w:t>
      </w:r>
      <w:r>
        <w:rPr>
          <w:rFonts w:ascii="Times New Roman" w:eastAsia="仿宋_GB2312"/>
          <w:color w:val="000000" w:themeColor="text1"/>
          <w:sz w:val="32"/>
          <w:szCs w:val="32"/>
          <w14:textFill>
            <w14:solidFill>
              <w14:schemeClr w14:val="tx1"/>
            </w14:solidFill>
          </w14:textFill>
        </w:rPr>
        <w:t>1</w:t>
      </w:r>
      <w:r>
        <w:rPr>
          <w:rFonts w:hint="eastAsia" w:ascii="Times New Roman" w:eastAsia="仿宋_GB2312"/>
          <w:color w:val="000000" w:themeColor="text1"/>
          <w:sz w:val="32"/>
          <w:szCs w:val="32"/>
          <w14:textFill>
            <w14:solidFill>
              <w14:schemeClr w14:val="tx1"/>
            </w14:solidFill>
          </w14:textFill>
        </w:rPr>
        <w:t>）以协同融合</w:t>
      </w:r>
      <w:r>
        <w:rPr>
          <w:rFonts w:hint="eastAsia" w:ascii="Times New Roman" w:eastAsia="仿宋_GB2312"/>
          <w:color w:val="000000" w:themeColor="text1"/>
          <w:sz w:val="32"/>
          <w:szCs w:val="32"/>
          <w:lang w:eastAsia="zh-CN"/>
          <w14:textFill>
            <w14:solidFill>
              <w14:schemeClr w14:val="tx1"/>
            </w14:solidFill>
          </w14:textFill>
        </w:rPr>
        <w:t>、安全韧性</w:t>
      </w:r>
      <w:r>
        <w:rPr>
          <w:rFonts w:hint="eastAsia" w:ascii="Times New Roman" w:eastAsia="仿宋_GB2312"/>
          <w:color w:val="000000" w:themeColor="text1"/>
          <w:sz w:val="32"/>
          <w:szCs w:val="32"/>
          <w14:textFill>
            <w14:solidFill>
              <w14:schemeClr w14:val="tx1"/>
            </w14:solidFill>
          </w14:textFill>
        </w:rPr>
        <w:t>为导向，结合空间格局优化和智慧城市建设，</w:t>
      </w:r>
      <w:r>
        <w:rPr>
          <w:rFonts w:hint="eastAsia" w:ascii="Times New Roman" w:eastAsia="仿宋_GB2312"/>
          <w:color w:val="000000" w:themeColor="text1"/>
          <w:sz w:val="32"/>
          <w:szCs w:val="32"/>
          <w:lang w:eastAsia="zh-CN"/>
          <w14:textFill>
            <w14:solidFill>
              <w14:schemeClr w14:val="tx1"/>
            </w14:solidFill>
          </w14:textFill>
        </w:rPr>
        <w:t>优化</w:t>
      </w:r>
      <w:r>
        <w:rPr>
          <w:rFonts w:hint="eastAsia" w:ascii="Times New Roman" w:eastAsia="仿宋_GB2312"/>
          <w:color w:val="000000" w:themeColor="text1"/>
          <w:sz w:val="32"/>
          <w:szCs w:val="32"/>
          <w14:textFill>
            <w14:solidFill>
              <w14:schemeClr w14:val="tx1"/>
            </w14:solidFill>
          </w14:textFill>
        </w:rPr>
        <w:t>形成各类基础设施一体化、网络化、复合化、绿色化、智能化布局。提出市域重要交通廊道和高压输电干线、天然气高压干线等能源通道空间布局，以及市域重大水利工程布局安排。提出中心城区交通、能源、水系统、信息、物流、固体废弃物处理等基础设施的规模和网络化布局要求，明确廊道控制要求，鼓励新建城区提出综合管廊布局方案。</w:t>
      </w:r>
    </w:p>
    <w:p>
      <w:pPr>
        <w:ind w:firstLine="640" w:firstLineChars="200"/>
        <w:rPr>
          <w:rFonts w:ascii="Times New Roman" w:eastAsia="仿宋_GB2312"/>
          <w:color w:val="000000" w:themeColor="text1"/>
          <w:sz w:val="32"/>
          <w:szCs w:val="32"/>
          <w14:textFill>
            <w14:solidFill>
              <w14:schemeClr w14:val="tx1"/>
            </w14:solidFill>
          </w14:textFill>
        </w:rPr>
      </w:pPr>
      <w:r>
        <w:rPr>
          <w:rFonts w:hint="eastAsia" w:ascii="Times New Roman" w:eastAsia="仿宋_GB2312"/>
          <w:color w:val="000000" w:themeColor="text1"/>
          <w:sz w:val="32"/>
          <w:szCs w:val="32"/>
          <w14:textFill>
            <w14:solidFill>
              <w14:schemeClr w14:val="tx1"/>
            </w14:solidFill>
          </w14:textFill>
        </w:rPr>
        <w:t>（2）基于</w:t>
      </w:r>
      <w:r>
        <w:rPr>
          <w:rFonts w:hint="eastAsia" w:ascii="Times New Roman" w:eastAsia="仿宋_GB2312"/>
          <w:color w:val="000000" w:themeColor="text1"/>
          <w:sz w:val="32"/>
          <w:szCs w:val="32"/>
          <w:lang w:eastAsia="zh-CN"/>
          <w14:textFill>
            <w14:solidFill>
              <w14:schemeClr w14:val="tx1"/>
            </w14:solidFill>
          </w14:textFill>
        </w:rPr>
        <w:t>灾害</w:t>
      </w:r>
      <w:r>
        <w:rPr>
          <w:rFonts w:hint="eastAsia" w:ascii="Times New Roman" w:eastAsia="仿宋_GB2312"/>
          <w:color w:val="000000" w:themeColor="text1"/>
          <w:sz w:val="32"/>
          <w:szCs w:val="32"/>
          <w14:textFill>
            <w14:solidFill>
              <w14:schemeClr w14:val="tx1"/>
            </w14:solidFill>
          </w14:textFill>
        </w:rPr>
        <w:t>风险评估，确定主要灾害类型的防灾减灾目标和设防标准</w:t>
      </w:r>
      <w:r>
        <w:rPr>
          <w:rFonts w:hint="eastAsia" w:ascii="Times New Roman" w:eastAsia="仿宋_GB2312"/>
          <w:color w:val="000000" w:themeColor="text1"/>
          <w:sz w:val="32"/>
          <w:szCs w:val="32"/>
          <w:lang w:eastAsia="zh-CN"/>
          <w14:textFill>
            <w14:solidFill>
              <w14:schemeClr w14:val="tx1"/>
            </w14:solidFill>
          </w14:textFill>
        </w:rPr>
        <w:t>，</w:t>
      </w:r>
      <w:r>
        <w:rPr>
          <w:rFonts w:hint="default" w:ascii="Times New Roman" w:eastAsia="仿宋_GB2312"/>
          <w:color w:val="000000" w:themeColor="text1"/>
          <w:sz w:val="32"/>
          <w:szCs w:val="32"/>
          <w:highlight w:val="none"/>
          <w14:textFill>
            <w14:solidFill>
              <w14:schemeClr w14:val="tx1"/>
            </w14:solidFill>
          </w14:textFill>
        </w:rPr>
        <w:t>划示</w:t>
      </w:r>
      <w:r>
        <w:rPr>
          <w:rFonts w:hint="eastAsia" w:ascii="Times New Roman" w:eastAsia="仿宋_GB2312"/>
          <w:color w:val="000000" w:themeColor="text1"/>
          <w:sz w:val="32"/>
          <w:szCs w:val="32"/>
          <w:lang w:eastAsia="zh-CN"/>
          <w14:textFill>
            <w14:solidFill>
              <w14:schemeClr w14:val="tx1"/>
            </w14:solidFill>
          </w14:textFill>
        </w:rPr>
        <w:t>灾害风险区</w:t>
      </w:r>
      <w:r>
        <w:rPr>
          <w:rFonts w:hint="eastAsia" w:ascii="Times New Roman" w:eastAsia="仿宋_GB2312"/>
          <w:color w:val="000000" w:themeColor="text1"/>
          <w:sz w:val="32"/>
          <w:szCs w:val="32"/>
          <w14:textFill>
            <w14:solidFill>
              <w14:schemeClr w14:val="tx1"/>
            </w14:solidFill>
          </w14:textFill>
        </w:rPr>
        <w:t>。明确防洪</w:t>
      </w:r>
      <w:r>
        <w:rPr>
          <w:rFonts w:hint="eastAsia" w:ascii="Times New Roman" w:eastAsia="仿宋_GB2312"/>
          <w:color w:val="000000" w:themeColor="text1"/>
          <w:sz w:val="32"/>
          <w:szCs w:val="32"/>
          <w:lang w:eastAsia="zh-CN"/>
          <w14:textFill>
            <w14:solidFill>
              <w14:schemeClr w14:val="tx1"/>
            </w14:solidFill>
          </w14:textFill>
        </w:rPr>
        <w:t>（</w:t>
      </w:r>
      <w:r>
        <w:rPr>
          <w:rFonts w:hint="eastAsia" w:ascii="Times New Roman" w:eastAsia="仿宋_GB2312"/>
          <w:color w:val="000000" w:themeColor="text1"/>
          <w:sz w:val="32"/>
          <w:szCs w:val="32"/>
          <w14:textFill>
            <w14:solidFill>
              <w14:schemeClr w14:val="tx1"/>
            </w14:solidFill>
          </w14:textFill>
        </w:rPr>
        <w:t>潮</w:t>
      </w:r>
      <w:r>
        <w:rPr>
          <w:rFonts w:hint="eastAsia" w:ascii="Times New Roman" w:eastAsia="仿宋_GB2312"/>
          <w:color w:val="000000" w:themeColor="text1"/>
          <w:sz w:val="32"/>
          <w:szCs w:val="32"/>
          <w:lang w:eastAsia="zh-CN"/>
          <w14:textFill>
            <w14:solidFill>
              <w14:schemeClr w14:val="tx1"/>
            </w14:solidFill>
          </w14:textFill>
        </w:rPr>
        <w:t>）</w:t>
      </w:r>
      <w:r>
        <w:rPr>
          <w:rFonts w:hint="eastAsia" w:ascii="Times New Roman" w:eastAsia="仿宋_GB2312"/>
          <w:color w:val="000000" w:themeColor="text1"/>
          <w:sz w:val="32"/>
          <w:szCs w:val="32"/>
          <w14:textFill>
            <w14:solidFill>
              <w14:schemeClr w14:val="tx1"/>
            </w14:solidFill>
          </w14:textFill>
        </w:rPr>
        <w:t>、抗震、消防、人防、防疫等各类重大防灾设施标准、布局要求与防灾减灾措施</w:t>
      </w:r>
      <w:r>
        <w:rPr>
          <w:rFonts w:hint="eastAsia" w:ascii="Times New Roman" w:eastAsia="仿宋_GB2312"/>
          <w:color w:val="000000" w:themeColor="text1"/>
          <w:sz w:val="32"/>
          <w:szCs w:val="32"/>
          <w:lang w:eastAsia="zh-CN"/>
          <w14:textFill>
            <w14:solidFill>
              <w14:schemeClr w14:val="tx1"/>
            </w14:solidFill>
          </w14:textFill>
        </w:rPr>
        <w:t>，</w:t>
      </w:r>
      <w:r>
        <w:rPr>
          <w:rFonts w:hint="eastAsia" w:ascii="Times New Roman" w:eastAsia="仿宋_GB2312"/>
          <w:color w:val="000000" w:themeColor="text1"/>
          <w:sz w:val="32"/>
          <w:szCs w:val="32"/>
          <w14:textFill>
            <w14:solidFill>
              <w14:schemeClr w14:val="tx1"/>
            </w14:solidFill>
          </w14:textFill>
        </w:rPr>
        <w:t>适度提高生命线工程的冗余度。针对气候变化影响，</w:t>
      </w:r>
      <w:r>
        <w:rPr>
          <w:rFonts w:hint="eastAsia" w:ascii="Times New Roman" w:eastAsia="仿宋_GB2312"/>
          <w:color w:val="000000" w:themeColor="text1"/>
          <w:sz w:val="32"/>
          <w:szCs w:val="32"/>
          <w:lang w:eastAsia="zh-CN"/>
          <w14:textFill>
            <w14:solidFill>
              <w14:schemeClr w14:val="tx1"/>
            </w14:solidFill>
          </w14:textFill>
        </w:rPr>
        <w:t>结合城市自然地理特征</w:t>
      </w:r>
      <w:r>
        <w:rPr>
          <w:rFonts w:hint="eastAsia" w:ascii="Times New Roman" w:eastAsia="仿宋_GB2312"/>
          <w:color w:val="000000" w:themeColor="text1"/>
          <w:sz w:val="32"/>
          <w:szCs w:val="32"/>
          <w14:textFill>
            <w14:solidFill>
              <w14:schemeClr w14:val="tx1"/>
            </w14:solidFill>
          </w14:textFill>
        </w:rPr>
        <w:t>，优化防洪排涝通道和</w:t>
      </w:r>
      <w:r>
        <w:rPr>
          <w:rFonts w:hint="eastAsia" w:ascii="Times New Roman" w:eastAsia="仿宋_GB2312"/>
          <w:color w:val="000000" w:themeColor="text1"/>
          <w:sz w:val="32"/>
          <w:szCs w:val="32"/>
          <w:lang w:eastAsia="zh-CN"/>
          <w14:textFill>
            <w14:solidFill>
              <w14:schemeClr w14:val="tx1"/>
            </w14:solidFill>
          </w14:textFill>
        </w:rPr>
        <w:t>蓄滞洪区</w:t>
      </w:r>
      <w:r>
        <w:rPr>
          <w:rFonts w:hint="eastAsia" w:ascii="Times New Roman" w:eastAsia="仿宋_GB2312"/>
          <w:color w:val="000000" w:themeColor="text1"/>
          <w:sz w:val="32"/>
          <w:szCs w:val="32"/>
          <w14:textFill>
            <w14:solidFill>
              <w14:schemeClr w14:val="tx1"/>
            </w14:solidFill>
          </w14:textFill>
        </w:rPr>
        <w:t>，</w:t>
      </w:r>
      <w:r>
        <w:rPr>
          <w:rFonts w:hint="eastAsia" w:ascii="Times New Roman" w:eastAsia="仿宋_GB2312"/>
          <w:color w:val="000000" w:themeColor="text1"/>
          <w:sz w:val="32"/>
          <w:szCs w:val="32"/>
          <w:lang w:eastAsia="zh-CN"/>
          <w14:textFill>
            <w14:solidFill>
              <w14:schemeClr w14:val="tx1"/>
            </w14:solidFill>
          </w14:textFill>
        </w:rPr>
        <w:t>划定洪涝风险控制线，</w:t>
      </w:r>
      <w:r>
        <w:rPr>
          <w:rFonts w:hint="eastAsia" w:ascii="Times New Roman" w:eastAsia="仿宋_GB2312"/>
          <w:color w:val="000000" w:themeColor="text1"/>
          <w:sz w:val="32"/>
          <w:szCs w:val="32"/>
          <w14:textFill>
            <w14:solidFill>
              <w14:schemeClr w14:val="tx1"/>
            </w14:solidFill>
          </w14:textFill>
        </w:rPr>
        <w:t>修复自然生态系统，因地制宜</w:t>
      </w:r>
      <w:r>
        <w:rPr>
          <w:rFonts w:hint="eastAsia" w:ascii="Times New Roman" w:eastAsia="仿宋_GB2312"/>
          <w:color w:val="000000" w:themeColor="text1"/>
          <w:sz w:val="32"/>
          <w:szCs w:val="32"/>
          <w:highlight w:val="none"/>
          <w14:textFill>
            <w14:solidFill>
              <w14:schemeClr w14:val="tx1"/>
            </w14:solidFill>
          </w14:textFill>
        </w:rPr>
        <w:t>推进海绵城市建设</w:t>
      </w:r>
      <w:r>
        <w:rPr>
          <w:rFonts w:hint="eastAsia" w:ascii="Times New Roman" w:eastAsia="仿宋_GB2312"/>
          <w:color w:val="000000" w:themeColor="text1"/>
          <w:sz w:val="32"/>
          <w:szCs w:val="32"/>
          <w:highlight w:val="none"/>
          <w:lang w:eastAsia="zh-CN"/>
          <w14:textFill>
            <w14:solidFill>
              <w14:schemeClr w14:val="tx1"/>
            </w14:solidFill>
          </w14:textFill>
        </w:rPr>
        <w:t>，增加</w:t>
      </w:r>
      <w:r>
        <w:rPr>
          <w:rFonts w:hint="eastAsia" w:ascii="Times New Roman" w:eastAsia="仿宋_GB2312"/>
          <w:color w:val="000000" w:themeColor="text1"/>
          <w:sz w:val="32"/>
          <w:szCs w:val="32"/>
          <w14:textFill>
            <w14:solidFill>
              <w14:schemeClr w14:val="tx1"/>
            </w14:solidFill>
          </w14:textFill>
        </w:rPr>
        <w:t>城镇建设</w:t>
      </w:r>
      <w:r>
        <w:rPr>
          <w:rFonts w:hint="eastAsia" w:ascii="Times New Roman" w:eastAsia="仿宋_GB2312"/>
          <w:color w:val="000000" w:themeColor="text1"/>
          <w:sz w:val="32"/>
          <w:szCs w:val="32"/>
          <w:lang w:eastAsia="zh-CN"/>
          <w14:textFill>
            <w14:solidFill>
              <w14:schemeClr w14:val="tx1"/>
            </w14:solidFill>
          </w14:textFill>
        </w:rPr>
        <w:t>用地</w:t>
      </w:r>
      <w:r>
        <w:rPr>
          <w:rFonts w:hint="eastAsia" w:ascii="Times New Roman" w:eastAsia="仿宋_GB2312"/>
          <w:color w:val="000000" w:themeColor="text1"/>
          <w:sz w:val="32"/>
          <w:szCs w:val="32"/>
          <w14:textFill>
            <w14:solidFill>
              <w14:schemeClr w14:val="tx1"/>
            </w14:solidFill>
          </w14:textFill>
        </w:rPr>
        <w:t>中的</w:t>
      </w:r>
      <w:r>
        <w:rPr>
          <w:rFonts w:hint="eastAsia" w:ascii="Times New Roman" w:eastAsia="仿宋_GB2312"/>
          <w:color w:val="000000" w:themeColor="text1"/>
          <w:sz w:val="32"/>
          <w:szCs w:val="32"/>
          <w:lang w:eastAsia="zh-CN"/>
          <w14:textFill>
            <w14:solidFill>
              <w14:schemeClr w14:val="tx1"/>
            </w14:solidFill>
          </w14:textFill>
        </w:rPr>
        <w:t>渗透性表面</w:t>
      </w:r>
      <w:r>
        <w:rPr>
          <w:rFonts w:hint="eastAsia" w:ascii="Times New Roman" w:eastAsia="仿宋_GB2312"/>
          <w:color w:val="000000" w:themeColor="text1"/>
          <w:sz w:val="32"/>
          <w:szCs w:val="32"/>
          <w14:textFill>
            <w14:solidFill>
              <w14:schemeClr w14:val="tx1"/>
            </w14:solidFill>
          </w14:textFill>
        </w:rPr>
        <w:t>。沿海城市应强化因气候变化造成海平面上升的灾害应对措施。</w:t>
      </w:r>
    </w:p>
    <w:p>
      <w:pPr>
        <w:ind w:firstLine="640" w:firstLineChars="200"/>
        <w:rPr>
          <w:rFonts w:ascii="Times New Roman" w:eastAsia="仿宋_GB2312"/>
          <w:color w:val="000000" w:themeColor="text1"/>
          <w:sz w:val="32"/>
          <w:szCs w:val="32"/>
          <w14:textFill>
            <w14:solidFill>
              <w14:schemeClr w14:val="tx1"/>
            </w14:solidFill>
          </w14:textFill>
        </w:rPr>
      </w:pPr>
      <w:r>
        <w:rPr>
          <w:rFonts w:hint="eastAsia" w:ascii="Times New Roman" w:eastAsia="仿宋_GB2312"/>
          <w:color w:val="000000" w:themeColor="text1"/>
          <w:sz w:val="32"/>
          <w:szCs w:val="32"/>
          <w14:textFill>
            <w14:solidFill>
              <w14:schemeClr w14:val="tx1"/>
            </w14:solidFill>
          </w14:textFill>
        </w:rPr>
        <w:t>（3）以社区生活圈为基础构建城市健康安全单元，完善应急空间网络。结合公园、绿地、广场等开敞空间和</w:t>
      </w:r>
      <w:r>
        <w:rPr>
          <w:rFonts w:hint="eastAsia" w:ascii="Times New Roman" w:eastAsia="仿宋_GB2312"/>
          <w:color w:val="000000" w:themeColor="text1"/>
          <w:sz w:val="32"/>
          <w:szCs w:val="32"/>
          <w:lang w:eastAsia="zh-CN"/>
          <w14:textFill>
            <w14:solidFill>
              <w14:schemeClr w14:val="tx1"/>
            </w14:solidFill>
          </w14:textFill>
        </w:rPr>
        <w:t>体育场馆等</w:t>
      </w:r>
      <w:r>
        <w:rPr>
          <w:rFonts w:hint="eastAsia" w:ascii="Times New Roman" w:eastAsia="仿宋_GB2312"/>
          <w:color w:val="000000" w:themeColor="text1"/>
          <w:sz w:val="32"/>
          <w:szCs w:val="32"/>
          <w14:textFill>
            <w14:solidFill>
              <w14:schemeClr w14:val="tx1"/>
            </w14:solidFill>
          </w14:textFill>
        </w:rPr>
        <w:t>公共设施，提出网络化、分布式的应急避难场所、疏散通道的布局要求。</w:t>
      </w:r>
    </w:p>
    <w:p>
      <w:pPr>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Times New Roman" w:eastAsia="仿宋_GB2312"/>
          <w:color w:val="000000" w:themeColor="text1"/>
          <w:sz w:val="32"/>
          <w:szCs w:val="32"/>
          <w14:textFill>
            <w14:solidFill>
              <w14:schemeClr w14:val="tx1"/>
            </w14:solidFill>
          </w14:textFill>
        </w:rPr>
        <w:t>（4）预留一定应急用地和大型危险品存储用地，科学划定</w:t>
      </w:r>
      <w:r>
        <w:rPr>
          <w:rFonts w:hint="eastAsia" w:ascii="仿宋_GB2312" w:hAnsi="仿宋_GB2312" w:eastAsia="仿宋_GB2312" w:cs="仿宋_GB2312"/>
          <w:color w:val="000000" w:themeColor="text1"/>
          <w:sz w:val="32"/>
          <w:szCs w:val="32"/>
          <w14:textFill>
            <w14:solidFill>
              <w14:schemeClr w14:val="tx1"/>
            </w14:solidFill>
          </w14:textFill>
        </w:rPr>
        <w:t>安全防护和缓冲空间。</w:t>
      </w:r>
    </w:p>
    <w:p>
      <w:pPr>
        <w:ind w:firstLine="640" w:firstLineChars="200"/>
        <w:rPr>
          <w:color w:val="000000" w:themeColor="text1"/>
          <w14:textFill>
            <w14:solidFill>
              <w14:schemeClr w14:val="tx1"/>
            </w14:solidFill>
          </w14:textFill>
        </w:rPr>
      </w:pPr>
      <w:r>
        <w:rPr>
          <w:rFonts w:hint="eastAsia" w:ascii="Times New Roman" w:eastAsia="仿宋_GB2312"/>
          <w:color w:val="000000" w:themeColor="text1"/>
          <w:sz w:val="32"/>
          <w:szCs w:val="32"/>
          <w14:textFill>
            <w14:solidFill>
              <w14:schemeClr w14:val="tx1"/>
            </w14:solidFill>
          </w14:textFill>
        </w:rPr>
        <w:t>（5）</w:t>
      </w:r>
      <w:r>
        <w:rPr>
          <w:rFonts w:ascii="Times New Roman" w:eastAsia="仿宋_GB2312"/>
          <w:color w:val="000000" w:themeColor="text1"/>
          <w:sz w:val="32"/>
          <w:szCs w:val="32"/>
          <w14:textFill>
            <w14:solidFill>
              <w14:schemeClr w14:val="tx1"/>
            </w14:solidFill>
          </w14:textFill>
        </w:rPr>
        <w:t>确定重要交通</w:t>
      </w:r>
      <w:r>
        <w:rPr>
          <w:rFonts w:hint="eastAsia" w:ascii="Times New Roman" w:eastAsia="仿宋_GB2312"/>
          <w:color w:val="000000" w:themeColor="text1"/>
          <w:sz w:val="32"/>
          <w:szCs w:val="32"/>
          <w14:textFill>
            <w14:solidFill>
              <w14:schemeClr w14:val="tx1"/>
            </w14:solidFill>
          </w14:textFill>
        </w:rPr>
        <w:t>、能源、市政、防灾等</w:t>
      </w:r>
      <w:r>
        <w:rPr>
          <w:rFonts w:ascii="Times New Roman" w:eastAsia="仿宋_GB2312"/>
          <w:color w:val="000000" w:themeColor="text1"/>
          <w:sz w:val="32"/>
          <w:szCs w:val="32"/>
          <w14:textFill>
            <w14:solidFill>
              <w14:schemeClr w14:val="tx1"/>
            </w14:solidFill>
          </w14:textFill>
        </w:rPr>
        <w:t>基础设施</w:t>
      </w:r>
      <w:r>
        <w:rPr>
          <w:rFonts w:hint="eastAsia" w:ascii="Times New Roman" w:eastAsia="仿宋_GB2312"/>
          <w:color w:val="000000" w:themeColor="text1"/>
          <w:sz w:val="32"/>
          <w:szCs w:val="32"/>
          <w14:textFill>
            <w14:solidFill>
              <w14:schemeClr w14:val="tx1"/>
            </w14:solidFill>
          </w14:textFill>
        </w:rPr>
        <w:t>用地</w:t>
      </w:r>
      <w:r>
        <w:rPr>
          <w:rFonts w:ascii="Times New Roman" w:eastAsia="仿宋_GB2312"/>
          <w:color w:val="000000" w:themeColor="text1"/>
          <w:sz w:val="32"/>
          <w:szCs w:val="32"/>
          <w14:textFill>
            <w14:solidFill>
              <w14:schemeClr w14:val="tx1"/>
            </w14:solidFill>
          </w14:textFill>
        </w:rPr>
        <w:t>控制范围</w:t>
      </w:r>
      <w:r>
        <w:rPr>
          <w:rFonts w:hint="eastAsia" w:ascii="Times New Roman" w:eastAsia="仿宋_GB2312"/>
          <w:color w:val="000000" w:themeColor="text1"/>
          <w:sz w:val="32"/>
          <w:szCs w:val="32"/>
          <w14:textFill>
            <w14:solidFill>
              <w14:schemeClr w14:val="tx1"/>
            </w14:solidFill>
          </w14:textFill>
        </w:rPr>
        <w:t>，</w:t>
      </w:r>
      <w:r>
        <w:rPr>
          <w:rFonts w:ascii="Times New Roman" w:eastAsia="仿宋_GB2312"/>
          <w:color w:val="000000" w:themeColor="text1"/>
          <w:sz w:val="32"/>
          <w:szCs w:val="32"/>
          <w14:textFill>
            <w14:solidFill>
              <w14:schemeClr w14:val="tx1"/>
            </w14:solidFill>
          </w14:textFill>
        </w:rPr>
        <w:t>划定中心城区重要基础设施的</w:t>
      </w:r>
      <w:r>
        <w:rPr>
          <w:rFonts w:hint="eastAsia" w:ascii="Times New Roman" w:eastAsia="仿宋_GB2312"/>
          <w:color w:val="000000" w:themeColor="text1"/>
          <w:sz w:val="32"/>
          <w:szCs w:val="32"/>
          <w14:textFill>
            <w14:solidFill>
              <w14:schemeClr w14:val="tx1"/>
            </w14:solidFill>
          </w14:textFill>
        </w:rPr>
        <w:t>黄线，与生态保护红线、永久基本农田等控制线相协调</w:t>
      </w:r>
      <w:r>
        <w:rPr>
          <w:rFonts w:hint="eastAsia" w:ascii="Times New Roman" w:eastAsia="仿宋_GB2312"/>
          <w:color w:val="000000" w:themeColor="text1"/>
          <w:sz w:val="32"/>
          <w:szCs w:val="32"/>
          <w:lang w:eastAsia="zh-CN"/>
          <w14:textFill>
            <w14:solidFill>
              <w14:schemeClr w14:val="tx1"/>
            </w14:solidFill>
          </w14:textFill>
        </w:rPr>
        <w:t>。在</w:t>
      </w:r>
      <w:r>
        <w:rPr>
          <w:rFonts w:hint="eastAsia" w:ascii="Times New Roman" w:eastAsia="仿宋_GB2312"/>
          <w:color w:val="000000" w:themeColor="text1"/>
          <w:sz w:val="32"/>
          <w:szCs w:val="32"/>
          <w14:textFill>
            <w14:solidFill>
              <w14:schemeClr w14:val="tx1"/>
            </w14:solidFill>
          </w14:textFill>
        </w:rPr>
        <w:t>提出控制要求</w:t>
      </w:r>
      <w:r>
        <w:rPr>
          <w:rFonts w:hint="eastAsia" w:ascii="Times New Roman" w:eastAsia="仿宋_GB2312"/>
          <w:color w:val="000000" w:themeColor="text1"/>
          <w:sz w:val="32"/>
          <w:szCs w:val="32"/>
          <w:lang w:eastAsia="zh-CN"/>
          <w14:textFill>
            <w14:solidFill>
              <w14:schemeClr w14:val="tx1"/>
            </w14:solidFill>
          </w14:textFill>
        </w:rPr>
        <w:t>的同时保留一定弹性</w:t>
      </w:r>
      <w:r>
        <w:rPr>
          <w:rFonts w:hint="eastAsia" w:ascii="Times New Roman" w:eastAsia="仿宋_GB2312"/>
          <w:color w:val="000000" w:themeColor="text1"/>
          <w:sz w:val="32"/>
          <w:szCs w:val="32"/>
          <w14:textFill>
            <w14:solidFill>
              <w14:schemeClr w14:val="tx1"/>
            </w14:solidFill>
          </w14:textFill>
        </w:rPr>
        <w:t>，为新型基础设施建设预留发展空间。</w:t>
      </w:r>
    </w:p>
    <w:p>
      <w:pPr>
        <w:pStyle w:val="3"/>
        <w:ind w:left="0" w:firstLine="0"/>
        <w:jc w:val="both"/>
        <w:rPr>
          <w:b/>
          <w:bCs w:val="0"/>
          <w:color w:val="000000" w:themeColor="text1"/>
          <w:szCs w:val="32"/>
          <w14:textFill>
            <w14:solidFill>
              <w14:schemeClr w14:val="tx1"/>
            </w14:solidFill>
          </w14:textFill>
        </w:rPr>
      </w:pPr>
      <w:bookmarkStart w:id="182" w:name="_Toc8581"/>
      <w:bookmarkStart w:id="183" w:name="_Toc10073"/>
      <w:bookmarkStart w:id="184" w:name="_Toc25962"/>
      <w:bookmarkStart w:id="185" w:name="_Toc44611589"/>
      <w:bookmarkStart w:id="186" w:name="_Toc7846"/>
      <w:bookmarkStart w:id="187" w:name="_Toc22052"/>
      <w:r>
        <w:rPr>
          <w:rFonts w:hint="eastAsia"/>
          <w:b/>
          <w:bCs w:val="0"/>
          <w:color w:val="000000" w:themeColor="text1"/>
          <w:szCs w:val="32"/>
          <w14:textFill>
            <w14:solidFill>
              <w14:schemeClr w14:val="tx1"/>
            </w14:solidFill>
          </w14:textFill>
        </w:rPr>
        <w:t>推进国土整治修复与城市更新，提升空间综合价值</w:t>
      </w:r>
      <w:bookmarkEnd w:id="182"/>
      <w:bookmarkEnd w:id="183"/>
      <w:bookmarkEnd w:id="184"/>
      <w:bookmarkEnd w:id="185"/>
      <w:bookmarkEnd w:id="186"/>
      <w:bookmarkEnd w:id="187"/>
    </w:p>
    <w:p>
      <w:pPr>
        <w:ind w:firstLine="640" w:firstLineChars="200"/>
        <w:rPr>
          <w:rFonts w:ascii="Times New Roman" w:eastAsia="仿宋_GB2312"/>
          <w:color w:val="000000" w:themeColor="text1"/>
          <w:sz w:val="32"/>
          <w:szCs w:val="32"/>
          <w14:textFill>
            <w14:solidFill>
              <w14:schemeClr w14:val="tx1"/>
            </w14:solidFill>
          </w14:textFill>
        </w:rPr>
      </w:pPr>
      <w:r>
        <w:rPr>
          <w:rFonts w:hint="eastAsia" w:ascii="Times New Roman" w:eastAsia="仿宋_GB2312"/>
          <w:color w:val="000000" w:themeColor="text1"/>
          <w:sz w:val="32"/>
          <w:szCs w:val="32"/>
          <w14:textFill>
            <w14:solidFill>
              <w14:schemeClr w14:val="tx1"/>
            </w14:solidFill>
          </w14:textFill>
        </w:rPr>
        <w:t>针对空间治理问题，分类开展整治、修复与更新，有序盘活存量，提高国土空间的品质和价值。</w:t>
      </w:r>
    </w:p>
    <w:p>
      <w:pPr>
        <w:ind w:firstLine="640" w:firstLineChars="200"/>
        <w:rPr>
          <w:rFonts w:ascii="Times New Roman" w:eastAsia="仿宋_GB2312"/>
          <w:color w:val="000000" w:themeColor="text1"/>
          <w:sz w:val="32"/>
          <w:szCs w:val="32"/>
          <w14:textFill>
            <w14:solidFill>
              <w14:schemeClr w14:val="tx1"/>
            </w14:solidFill>
          </w14:textFill>
        </w:rPr>
      </w:pPr>
      <w:r>
        <w:rPr>
          <w:rFonts w:hint="eastAsia" w:ascii="Times New Roman" w:eastAsia="仿宋_GB2312"/>
          <w:color w:val="000000" w:themeColor="text1"/>
          <w:sz w:val="32"/>
          <w:szCs w:val="32"/>
          <w14:textFill>
            <w14:solidFill>
              <w14:schemeClr w14:val="tx1"/>
            </w14:solidFill>
          </w14:textFill>
        </w:rPr>
        <w:t>（1）生态修复应坚持山水林田湖草生命共同体的理念，按照陆海统筹的原则，针对生态功能退化、生物多样性</w:t>
      </w:r>
      <w:r>
        <w:rPr>
          <w:rFonts w:hint="eastAsia" w:ascii="Times New Roman" w:eastAsia="仿宋_GB2312"/>
          <w:color w:val="000000" w:themeColor="text1"/>
          <w:sz w:val="32"/>
          <w:szCs w:val="32"/>
          <w:lang w:eastAsia="zh-CN"/>
          <w14:textFill>
            <w14:solidFill>
              <w14:schemeClr w14:val="tx1"/>
            </w14:solidFill>
          </w14:textFill>
        </w:rPr>
        <w:t>减少</w:t>
      </w:r>
      <w:r>
        <w:rPr>
          <w:rFonts w:hint="eastAsia" w:ascii="Times New Roman" w:eastAsia="仿宋_GB2312"/>
          <w:color w:val="000000" w:themeColor="text1"/>
          <w:sz w:val="32"/>
          <w:szCs w:val="32"/>
          <w14:textFill>
            <w14:solidFill>
              <w14:schemeClr w14:val="tx1"/>
            </w14:solidFill>
          </w14:textFill>
        </w:rPr>
        <w:t>、水土污染、洪涝灾害、地质灾害等问题区域，明确生态系统修复的目标、重点区域和重大工程，维护生态系统，改善生态功能。</w:t>
      </w:r>
    </w:p>
    <w:p>
      <w:pPr>
        <w:ind w:firstLine="640" w:firstLineChars="200"/>
        <w:rPr>
          <w:rFonts w:ascii="Times New Roman" w:eastAsia="仿宋_GB2312"/>
          <w:color w:val="000000" w:themeColor="text1"/>
          <w:sz w:val="32"/>
          <w:szCs w:val="32"/>
          <w14:textFill>
            <w14:solidFill>
              <w14:schemeClr w14:val="tx1"/>
            </w14:solidFill>
          </w14:textFill>
        </w:rPr>
      </w:pPr>
      <w:r>
        <w:rPr>
          <w:rFonts w:hint="eastAsia" w:ascii="Times New Roman" w:eastAsia="仿宋_GB2312"/>
          <w:color w:val="000000" w:themeColor="text1"/>
          <w:sz w:val="32"/>
          <w:szCs w:val="32"/>
          <w14:textFill>
            <w14:solidFill>
              <w14:schemeClr w14:val="tx1"/>
            </w14:solidFill>
          </w14:textFill>
        </w:rPr>
        <w:t>（2）土地整治应以乡村振兴为目标，结合村庄布局优化要求，推进乡村地区田水路林村全要素综合整治，针对土壤退化等问题，提出农用地综合整治、低效建设用地整治等综合整治目标、重点区域和重大工程，建设美丽乡村。</w:t>
      </w:r>
    </w:p>
    <w:p>
      <w:pPr>
        <w:ind w:firstLine="640" w:firstLineChars="200"/>
        <w:rPr>
          <w:rFonts w:ascii="Times New Roman" w:eastAsia="仿宋_GB2312"/>
          <w:color w:val="000000" w:themeColor="text1"/>
          <w:sz w:val="32"/>
          <w:szCs w:val="32"/>
          <w14:textFill>
            <w14:solidFill>
              <w14:schemeClr w14:val="tx1"/>
            </w14:solidFill>
          </w14:textFill>
        </w:rPr>
      </w:pPr>
      <w:r>
        <w:rPr>
          <w:rFonts w:hint="eastAsia" w:ascii="Times New Roman" w:eastAsia="仿宋_GB2312"/>
          <w:color w:val="000000" w:themeColor="text1"/>
          <w:sz w:val="32"/>
          <w:szCs w:val="32"/>
          <w14:textFill>
            <w14:solidFill>
              <w14:schemeClr w14:val="tx1"/>
            </w14:solidFill>
          </w14:textFill>
        </w:rPr>
        <w:t>（3）城市更新应根据城市发展阶段与目标、用地潜力和空间布局特点，明确实施城市有机更新</w:t>
      </w:r>
      <w:r>
        <w:rPr>
          <w:rFonts w:hint="eastAsia" w:ascii="Times New Roman" w:eastAsia="仿宋_GB2312"/>
          <w:color w:val="000000" w:themeColor="text1"/>
          <w:sz w:val="32"/>
          <w:szCs w:val="32"/>
          <w:lang w:eastAsia="zh-CN"/>
          <w14:textFill>
            <w14:solidFill>
              <w14:schemeClr w14:val="tx1"/>
            </w14:solidFill>
          </w14:textFill>
        </w:rPr>
        <w:t>的</w:t>
      </w:r>
      <w:r>
        <w:rPr>
          <w:rFonts w:hint="eastAsia" w:ascii="Times New Roman" w:eastAsia="仿宋_GB2312"/>
          <w:color w:val="000000" w:themeColor="text1"/>
          <w:sz w:val="32"/>
          <w:szCs w:val="32"/>
          <w14:textFill>
            <w14:solidFill>
              <w14:schemeClr w14:val="tx1"/>
            </w14:solidFill>
          </w14:textFill>
        </w:rPr>
        <w:t>重点区域，</w:t>
      </w:r>
      <w:r>
        <w:rPr>
          <w:rFonts w:hint="eastAsia" w:ascii="Times New Roman" w:eastAsia="仿宋_GB2312"/>
          <w:color w:val="000000" w:themeColor="text1"/>
          <w:sz w:val="32"/>
          <w:szCs w:val="32"/>
          <w:lang w:eastAsia="zh-CN"/>
          <w14:textFill>
            <w14:solidFill>
              <w14:schemeClr w14:val="tx1"/>
            </w14:solidFill>
          </w14:textFill>
        </w:rPr>
        <w:t>根据需要确定</w:t>
      </w:r>
      <w:r>
        <w:rPr>
          <w:rFonts w:hint="eastAsia" w:ascii="Times New Roman" w:eastAsia="仿宋_GB2312"/>
          <w:color w:val="000000" w:themeColor="text1"/>
          <w:sz w:val="32"/>
          <w:szCs w:val="32"/>
          <w14:textFill>
            <w14:solidFill>
              <w14:schemeClr w14:val="tx1"/>
            </w14:solidFill>
          </w14:textFill>
        </w:rPr>
        <w:t>城市更新空间单元，结合城乡生活圈构建，</w:t>
      </w:r>
      <w:r>
        <w:rPr>
          <w:rFonts w:hint="eastAsia" w:ascii="Times New Roman" w:eastAsia="仿宋_GB2312"/>
          <w:color w:val="000000" w:themeColor="text1"/>
          <w:sz w:val="32"/>
          <w:szCs w:val="32"/>
          <w:lang w:eastAsia="zh-CN"/>
          <w14:textFill>
            <w14:solidFill>
              <w14:schemeClr w14:val="tx1"/>
            </w14:solidFill>
          </w14:textFill>
        </w:rPr>
        <w:t>注重补短板、强弱项，</w:t>
      </w:r>
      <w:r>
        <w:rPr>
          <w:rFonts w:hint="eastAsia" w:ascii="Times New Roman" w:eastAsia="仿宋_GB2312"/>
          <w:color w:val="000000" w:themeColor="text1"/>
          <w:sz w:val="32"/>
          <w:szCs w:val="32"/>
          <w14:textFill>
            <w14:solidFill>
              <w14:schemeClr w14:val="tx1"/>
            </w14:solidFill>
          </w14:textFill>
        </w:rPr>
        <w:t>优化功能</w:t>
      </w:r>
      <w:r>
        <w:rPr>
          <w:rFonts w:hint="eastAsia" w:ascii="Times New Roman" w:eastAsia="仿宋_GB2312"/>
          <w:color w:val="000000" w:themeColor="text1"/>
          <w:sz w:val="32"/>
          <w:szCs w:val="32"/>
          <w:lang w:eastAsia="zh-CN"/>
          <w14:textFill>
            <w14:solidFill>
              <w14:schemeClr w14:val="tx1"/>
            </w14:solidFill>
          </w14:textFill>
        </w:rPr>
        <w:t>布局和开发强度</w:t>
      </w:r>
      <w:r>
        <w:rPr>
          <w:rFonts w:hint="eastAsia" w:ascii="Times New Roman" w:eastAsia="仿宋_GB2312"/>
          <w:color w:val="000000" w:themeColor="text1"/>
          <w:sz w:val="32"/>
          <w:szCs w:val="32"/>
          <w14:textFill>
            <w14:solidFill>
              <w14:schemeClr w14:val="tx1"/>
            </w14:solidFill>
          </w14:textFill>
        </w:rPr>
        <w:t>，传承历史文化，提升城市品质和活力，避免大拆大建，保障公共利益。</w:t>
      </w:r>
    </w:p>
    <w:p>
      <w:pPr>
        <w:pStyle w:val="3"/>
        <w:ind w:left="0" w:firstLine="0"/>
        <w:jc w:val="both"/>
        <w:rPr>
          <w:b/>
          <w:bCs w:val="0"/>
          <w:color w:val="000000" w:themeColor="text1"/>
          <w:szCs w:val="32"/>
          <w14:textFill>
            <w14:solidFill>
              <w14:schemeClr w14:val="tx1"/>
            </w14:solidFill>
          </w14:textFill>
        </w:rPr>
      </w:pPr>
      <w:bookmarkStart w:id="188" w:name="_Toc1022"/>
      <w:bookmarkStart w:id="189" w:name="_Toc23069"/>
      <w:bookmarkStart w:id="190" w:name="_Toc28242"/>
      <w:bookmarkStart w:id="191" w:name="_Toc25163"/>
      <w:bookmarkStart w:id="192" w:name="_Toc44611590"/>
      <w:bookmarkStart w:id="193" w:name="_Toc31109"/>
      <w:r>
        <w:rPr>
          <w:rFonts w:hint="eastAsia"/>
          <w:b/>
          <w:bCs w:val="0"/>
          <w:color w:val="000000" w:themeColor="text1"/>
          <w:szCs w:val="32"/>
          <w14:textFill>
            <w14:solidFill>
              <w14:schemeClr w14:val="tx1"/>
            </w14:solidFill>
          </w14:textFill>
        </w:rPr>
        <w:t>建立</w:t>
      </w:r>
      <w:r>
        <w:rPr>
          <w:b/>
          <w:bCs w:val="0"/>
          <w:color w:val="000000" w:themeColor="text1"/>
          <w:szCs w:val="32"/>
          <w14:textFill>
            <w14:solidFill>
              <w14:schemeClr w14:val="tx1"/>
            </w14:solidFill>
          </w14:textFill>
        </w:rPr>
        <w:t>规划实施保障机制</w:t>
      </w:r>
      <w:r>
        <w:rPr>
          <w:rFonts w:hint="eastAsia"/>
          <w:b/>
          <w:bCs w:val="0"/>
          <w:color w:val="000000" w:themeColor="text1"/>
          <w:szCs w:val="32"/>
          <w14:textFill>
            <w14:solidFill>
              <w14:schemeClr w14:val="tx1"/>
            </w14:solidFill>
          </w14:textFill>
        </w:rPr>
        <w:t>，</w:t>
      </w:r>
      <w:r>
        <w:rPr>
          <w:b/>
          <w:bCs w:val="0"/>
          <w:color w:val="000000" w:themeColor="text1"/>
          <w:szCs w:val="32"/>
          <w14:textFill>
            <w14:solidFill>
              <w14:schemeClr w14:val="tx1"/>
            </w14:solidFill>
          </w14:textFill>
        </w:rPr>
        <w:t>确保一张蓝图干到底</w:t>
      </w:r>
      <w:bookmarkEnd w:id="188"/>
      <w:bookmarkEnd w:id="189"/>
      <w:bookmarkEnd w:id="190"/>
      <w:bookmarkEnd w:id="191"/>
      <w:bookmarkEnd w:id="192"/>
      <w:bookmarkEnd w:id="193"/>
    </w:p>
    <w:p>
      <w:pPr>
        <w:ind w:firstLine="640" w:firstLineChars="200"/>
        <w:rPr>
          <w:rFonts w:ascii="Times New Roman" w:eastAsia="仿宋_GB2312"/>
          <w:color w:val="000000" w:themeColor="text1"/>
          <w:sz w:val="32"/>
          <w:szCs w:val="32"/>
          <w14:textFill>
            <w14:solidFill>
              <w14:schemeClr w14:val="tx1"/>
            </w14:solidFill>
          </w14:textFill>
        </w:rPr>
      </w:pPr>
      <w:bookmarkStart w:id="194" w:name="_Toc33207308"/>
      <w:r>
        <w:rPr>
          <w:rFonts w:hint="eastAsia" w:ascii="Times New Roman" w:eastAsia="仿宋_GB2312"/>
          <w:color w:val="000000" w:themeColor="text1"/>
          <w:sz w:val="32"/>
          <w:szCs w:val="32"/>
          <w14:textFill>
            <w14:solidFill>
              <w14:schemeClr w14:val="tx1"/>
            </w14:solidFill>
          </w14:textFill>
        </w:rPr>
        <w:t>保障规划有效实施，提出对下位</w:t>
      </w:r>
      <w:r>
        <w:rPr>
          <w:rFonts w:hint="eastAsia" w:ascii="Times New Roman" w:eastAsia="仿宋_GB2312"/>
          <w:color w:val="000000" w:themeColor="text1"/>
          <w:sz w:val="32"/>
          <w:szCs w:val="32"/>
          <w:lang w:eastAsia="zh-CN"/>
          <w14:textFill>
            <w14:solidFill>
              <w14:schemeClr w14:val="tx1"/>
            </w14:solidFill>
          </w14:textFill>
        </w:rPr>
        <w:t>规划</w:t>
      </w:r>
      <w:r>
        <w:rPr>
          <w:rFonts w:hint="eastAsia" w:ascii="Times New Roman" w:eastAsia="仿宋_GB2312"/>
          <w:color w:val="000000" w:themeColor="text1"/>
          <w:sz w:val="32"/>
          <w:szCs w:val="32"/>
          <w14:textFill>
            <w14:solidFill>
              <w14:schemeClr w14:val="tx1"/>
            </w14:solidFill>
          </w14:textFill>
        </w:rPr>
        <w:t>和专项规划的指引；衔接国民经济和社会发展五年规划，制定近期行动计划；提出规划实施保障措施</w:t>
      </w:r>
      <w:r>
        <w:rPr>
          <w:rFonts w:hint="eastAsia" w:ascii="Times New Roman" w:eastAsia="仿宋_GB2312"/>
          <w:color w:val="000000" w:themeColor="text1"/>
          <w:sz w:val="32"/>
          <w:szCs w:val="32"/>
          <w:lang w:eastAsia="zh-CN"/>
          <w14:textFill>
            <w14:solidFill>
              <w14:schemeClr w14:val="tx1"/>
            </w14:solidFill>
          </w14:textFill>
        </w:rPr>
        <w:t>和机制</w:t>
      </w:r>
      <w:r>
        <w:rPr>
          <w:rFonts w:hint="eastAsia" w:ascii="Times New Roman" w:eastAsia="仿宋_GB2312"/>
          <w:color w:val="000000" w:themeColor="text1"/>
          <w:sz w:val="32"/>
          <w:szCs w:val="32"/>
          <w14:textFill>
            <w14:solidFill>
              <w14:schemeClr w14:val="tx1"/>
            </w14:solidFill>
          </w14:textFill>
        </w:rPr>
        <w:t>，以“一张图”为支撑完善规划全生命周期管理。</w:t>
      </w:r>
    </w:p>
    <w:p>
      <w:pPr>
        <w:ind w:firstLine="643" w:firstLineChars="200"/>
        <w:rPr>
          <w:rFonts w:ascii="Times New Roman" w:eastAsia="仿宋_GB2312"/>
          <w:b/>
          <w:color w:val="000000" w:themeColor="text1"/>
          <w:sz w:val="32"/>
          <w:szCs w:val="32"/>
          <w14:textFill>
            <w14:solidFill>
              <w14:schemeClr w14:val="tx1"/>
            </w14:solidFill>
          </w14:textFill>
        </w:rPr>
      </w:pPr>
      <w:r>
        <w:rPr>
          <w:rFonts w:hint="eastAsia" w:ascii="Times New Roman" w:eastAsia="仿宋_GB2312"/>
          <w:b/>
          <w:color w:val="000000" w:themeColor="text1"/>
          <w:sz w:val="32"/>
          <w:szCs w:val="32"/>
          <w14:textFill>
            <w14:solidFill>
              <w14:schemeClr w14:val="tx1"/>
            </w14:solidFill>
          </w14:textFill>
        </w:rPr>
        <w:t>（</w:t>
      </w:r>
      <w:r>
        <w:rPr>
          <w:rFonts w:ascii="Times New Roman" w:eastAsia="仿宋_GB2312"/>
          <w:b/>
          <w:color w:val="000000" w:themeColor="text1"/>
          <w:sz w:val="32"/>
          <w:szCs w:val="32"/>
          <w14:textFill>
            <w14:solidFill>
              <w14:schemeClr w14:val="tx1"/>
            </w14:solidFill>
          </w14:textFill>
        </w:rPr>
        <w:t>1</w:t>
      </w:r>
      <w:r>
        <w:rPr>
          <w:rFonts w:hint="eastAsia" w:ascii="Times New Roman" w:eastAsia="仿宋_GB2312"/>
          <w:b/>
          <w:color w:val="000000" w:themeColor="text1"/>
          <w:sz w:val="32"/>
          <w:szCs w:val="32"/>
          <w14:textFill>
            <w14:solidFill>
              <w14:schemeClr w14:val="tx1"/>
            </w14:solidFill>
          </w14:textFill>
        </w:rPr>
        <w:t>）区县指引</w:t>
      </w:r>
    </w:p>
    <w:p>
      <w:pPr>
        <w:ind w:firstLine="640" w:firstLineChars="200"/>
        <w:rPr>
          <w:rFonts w:ascii="Times New Roman" w:eastAsia="仿宋_GB2312"/>
          <w:color w:val="000000" w:themeColor="text1"/>
          <w:sz w:val="32"/>
          <w:szCs w:val="32"/>
          <w14:textFill>
            <w14:solidFill>
              <w14:schemeClr w14:val="tx1"/>
            </w14:solidFill>
          </w14:textFill>
        </w:rPr>
      </w:pPr>
      <w:r>
        <w:rPr>
          <w:rFonts w:hint="eastAsia" w:ascii="Times New Roman" w:eastAsia="仿宋_GB2312"/>
          <w:color w:val="000000" w:themeColor="text1"/>
          <w:sz w:val="32"/>
          <w:szCs w:val="32"/>
          <w14:textFill>
            <w14:solidFill>
              <w14:schemeClr w14:val="tx1"/>
            </w14:solidFill>
          </w14:textFill>
        </w:rPr>
        <w:t>对市辖</w:t>
      </w:r>
      <w:r>
        <w:rPr>
          <w:rFonts w:hint="eastAsia" w:ascii="Times New Roman" w:eastAsia="仿宋_GB2312"/>
          <w:color w:val="000000" w:themeColor="text1"/>
          <w:sz w:val="32"/>
          <w:szCs w:val="32"/>
          <w:lang w:eastAsia="zh-CN"/>
          <w14:textFill>
            <w14:solidFill>
              <w14:schemeClr w14:val="tx1"/>
            </w14:solidFill>
          </w14:textFill>
        </w:rPr>
        <w:t>县（</w:t>
      </w:r>
      <w:r>
        <w:rPr>
          <w:rFonts w:hint="eastAsia" w:ascii="Times New Roman" w:eastAsia="仿宋_GB2312"/>
          <w:color w:val="000000" w:themeColor="text1"/>
          <w:sz w:val="32"/>
          <w:szCs w:val="32"/>
          <w14:textFill>
            <w14:solidFill>
              <w14:schemeClr w14:val="tx1"/>
            </w14:solidFill>
          </w14:textFill>
        </w:rPr>
        <w:t>区</w:t>
      </w:r>
      <w:r>
        <w:rPr>
          <w:rFonts w:hint="eastAsia" w:ascii="Times New Roman" w:eastAsia="仿宋_GB2312"/>
          <w:color w:val="000000" w:themeColor="text1"/>
          <w:sz w:val="32"/>
          <w:szCs w:val="32"/>
          <w:lang w:eastAsia="zh-CN"/>
          <w14:textFill>
            <w14:solidFill>
              <w14:schemeClr w14:val="tx1"/>
            </w14:solidFill>
          </w14:textFill>
        </w:rPr>
        <w:t>、市）</w:t>
      </w:r>
      <w:r>
        <w:rPr>
          <w:rFonts w:hint="eastAsia" w:ascii="Times New Roman" w:eastAsia="仿宋_GB2312"/>
          <w:color w:val="000000" w:themeColor="text1"/>
          <w:sz w:val="32"/>
          <w:szCs w:val="32"/>
          <w14:textFill>
            <w14:solidFill>
              <w14:schemeClr w14:val="tx1"/>
            </w14:solidFill>
          </w14:textFill>
        </w:rPr>
        <w:t>提出规划指引，按照主体功能区定位，落实市级总规确定的规划目标、规划分区、重要控制线、城镇定位、要素配置等规划内容。制定市辖</w:t>
      </w:r>
      <w:r>
        <w:rPr>
          <w:rFonts w:hint="eastAsia" w:ascii="Times New Roman" w:eastAsia="仿宋_GB2312"/>
          <w:color w:val="000000" w:themeColor="text1"/>
          <w:sz w:val="32"/>
          <w:szCs w:val="32"/>
          <w:lang w:eastAsia="zh-CN"/>
          <w14:textFill>
            <w14:solidFill>
              <w14:schemeClr w14:val="tx1"/>
            </w14:solidFill>
          </w14:textFill>
        </w:rPr>
        <w:t>县（</w:t>
      </w:r>
      <w:r>
        <w:rPr>
          <w:rFonts w:hint="eastAsia" w:ascii="Times New Roman" w:eastAsia="仿宋_GB2312"/>
          <w:color w:val="000000" w:themeColor="text1"/>
          <w:sz w:val="32"/>
          <w:szCs w:val="32"/>
          <w14:textFill>
            <w14:solidFill>
              <w14:schemeClr w14:val="tx1"/>
            </w14:solidFill>
          </w14:textFill>
        </w:rPr>
        <w:t>区</w:t>
      </w:r>
      <w:r>
        <w:rPr>
          <w:rFonts w:hint="eastAsia" w:ascii="Times New Roman" w:eastAsia="仿宋_GB2312"/>
          <w:color w:val="000000" w:themeColor="text1"/>
          <w:sz w:val="32"/>
          <w:szCs w:val="32"/>
          <w:lang w:eastAsia="zh-CN"/>
          <w14:textFill>
            <w14:solidFill>
              <w14:schemeClr w14:val="tx1"/>
            </w14:solidFill>
          </w14:textFill>
        </w:rPr>
        <w:t>、市）</w:t>
      </w:r>
      <w:r>
        <w:rPr>
          <w:rFonts w:hint="eastAsia" w:ascii="Times New Roman" w:eastAsia="仿宋_GB2312"/>
          <w:color w:val="000000" w:themeColor="text1"/>
          <w:sz w:val="32"/>
          <w:szCs w:val="32"/>
          <w14:textFill>
            <w14:solidFill>
              <w14:schemeClr w14:val="tx1"/>
            </w14:solidFill>
          </w14:textFill>
        </w:rPr>
        <w:t>的约束性指标分解方案，下达调控指标，确保约束性指标的落实。</w:t>
      </w:r>
    </w:p>
    <w:p>
      <w:pPr>
        <w:ind w:firstLine="640" w:firstLineChars="200"/>
        <w:rPr>
          <w:rFonts w:ascii="Times New Roman" w:eastAsia="仿宋_GB2312"/>
          <w:color w:val="000000" w:themeColor="text1"/>
          <w:sz w:val="32"/>
          <w:szCs w:val="32"/>
          <w14:textFill>
            <w14:solidFill>
              <w14:schemeClr w14:val="tx1"/>
            </w14:solidFill>
          </w14:textFill>
        </w:rPr>
      </w:pPr>
      <w:r>
        <w:rPr>
          <w:rFonts w:hint="eastAsia" w:ascii="Times New Roman" w:eastAsia="仿宋_GB2312"/>
          <w:color w:val="000000" w:themeColor="text1"/>
          <w:sz w:val="32"/>
          <w:szCs w:val="32"/>
          <w14:textFill>
            <w14:solidFill>
              <w14:schemeClr w14:val="tx1"/>
            </w14:solidFill>
          </w14:textFill>
        </w:rPr>
        <w:t>各地可根据实际情况，在市级总规基础上，</w:t>
      </w:r>
      <w:r>
        <w:rPr>
          <w:rFonts w:hint="eastAsia" w:ascii="Times New Roman" w:eastAsia="仿宋_GB2312"/>
          <w:color w:val="000000" w:themeColor="text1"/>
          <w:sz w:val="32"/>
          <w:szCs w:val="32"/>
          <w:lang w:eastAsia="zh-CN"/>
          <w14:textFill>
            <w14:solidFill>
              <w14:schemeClr w14:val="tx1"/>
            </w14:solidFill>
          </w14:textFill>
        </w:rPr>
        <w:t>大城市可</w:t>
      </w:r>
      <w:r>
        <w:rPr>
          <w:rFonts w:hint="eastAsia" w:ascii="Times New Roman" w:eastAsia="仿宋_GB2312"/>
          <w:color w:val="000000" w:themeColor="text1"/>
          <w:sz w:val="32"/>
          <w:szCs w:val="32"/>
          <w14:textFill>
            <w14:solidFill>
              <w14:schemeClr w14:val="tx1"/>
            </w14:solidFill>
          </w14:textFill>
        </w:rPr>
        <w:t>以行政区或规划</w:t>
      </w:r>
      <w:r>
        <w:rPr>
          <w:rFonts w:hint="eastAsia" w:ascii="Times New Roman" w:eastAsia="仿宋_GB2312"/>
          <w:color w:val="000000" w:themeColor="text1"/>
          <w:sz w:val="32"/>
          <w:szCs w:val="32"/>
          <w:lang w:eastAsia="zh-CN"/>
          <w14:textFill>
            <w14:solidFill>
              <w14:schemeClr w14:val="tx1"/>
            </w14:solidFill>
          </w14:textFill>
        </w:rPr>
        <w:t>片</w:t>
      </w:r>
      <w:r>
        <w:rPr>
          <w:rFonts w:hint="eastAsia" w:ascii="Times New Roman" w:eastAsia="仿宋_GB2312"/>
          <w:color w:val="000000" w:themeColor="text1"/>
          <w:sz w:val="32"/>
          <w:szCs w:val="32"/>
          <w14:textFill>
            <w14:solidFill>
              <w14:schemeClr w14:val="tx1"/>
            </w14:solidFill>
          </w14:textFill>
        </w:rPr>
        <w:t>区为单元</w:t>
      </w:r>
      <w:r>
        <w:rPr>
          <w:rFonts w:hint="eastAsia" w:ascii="Times New Roman" w:eastAsia="仿宋_GB2312"/>
          <w:color w:val="000000" w:themeColor="text1"/>
          <w:sz w:val="32"/>
          <w:szCs w:val="32"/>
          <w:lang w:eastAsia="zh-CN"/>
          <w14:textFill>
            <w14:solidFill>
              <w14:schemeClr w14:val="tx1"/>
            </w14:solidFill>
          </w14:textFill>
        </w:rPr>
        <w:t>编制分区规划（相当于县级总规）</w:t>
      </w:r>
      <w:r>
        <w:rPr>
          <w:rFonts w:hint="eastAsia" w:ascii="Times New Roman" w:eastAsia="仿宋_GB2312"/>
          <w:color w:val="000000" w:themeColor="text1"/>
          <w:sz w:val="32"/>
          <w:szCs w:val="32"/>
          <w14:textFill>
            <w14:solidFill>
              <w14:schemeClr w14:val="tx1"/>
            </w14:solidFill>
          </w14:textFill>
        </w:rPr>
        <w:t>，</w:t>
      </w:r>
      <w:r>
        <w:rPr>
          <w:rFonts w:hint="eastAsia" w:ascii="Times New Roman" w:eastAsia="仿宋_GB2312"/>
          <w:color w:val="000000" w:themeColor="text1"/>
          <w:sz w:val="32"/>
          <w:szCs w:val="32"/>
          <w:lang w:eastAsia="zh-CN"/>
          <w14:textFill>
            <w14:solidFill>
              <w14:schemeClr w14:val="tx1"/>
            </w14:solidFill>
          </w14:textFill>
        </w:rPr>
        <w:t>中小城市可直接划分详规单元，</w:t>
      </w:r>
      <w:r>
        <w:rPr>
          <w:rFonts w:hint="eastAsia" w:ascii="Times New Roman" w:eastAsia="仿宋_GB2312"/>
          <w:color w:val="000000" w:themeColor="text1"/>
          <w:sz w:val="32"/>
          <w:szCs w:val="32"/>
          <w14:textFill>
            <w14:solidFill>
              <w14:schemeClr w14:val="tx1"/>
            </w14:solidFill>
          </w14:textFill>
        </w:rPr>
        <w:t>加强对详细规划的指引和传导。涉及中心城区范围的</w:t>
      </w:r>
      <w:r>
        <w:rPr>
          <w:rFonts w:hint="eastAsia" w:ascii="Times New Roman" w:eastAsia="仿宋_GB2312"/>
          <w:color w:val="000000" w:themeColor="text1"/>
          <w:sz w:val="32"/>
          <w:szCs w:val="32"/>
          <w:lang w:eastAsia="zh-CN"/>
          <w14:textFill>
            <w14:solidFill>
              <w14:schemeClr w14:val="tx1"/>
            </w14:solidFill>
          </w14:textFill>
        </w:rPr>
        <w:t>县（区、市）的国土空间总体规划</w:t>
      </w:r>
      <w:r>
        <w:rPr>
          <w:rFonts w:hint="eastAsia" w:ascii="Times New Roman" w:eastAsia="仿宋_GB2312"/>
          <w:color w:val="000000" w:themeColor="text1"/>
          <w:sz w:val="32"/>
          <w:szCs w:val="32"/>
          <w14:textFill>
            <w14:solidFill>
              <w14:schemeClr w14:val="tx1"/>
            </w14:solidFill>
          </w14:textFill>
        </w:rPr>
        <w:t>，应落实市级总规对中心城区的国土空间安排。</w:t>
      </w:r>
    </w:p>
    <w:p>
      <w:pPr>
        <w:ind w:firstLine="643" w:firstLineChars="200"/>
        <w:rPr>
          <w:rFonts w:ascii="Times New Roman" w:eastAsia="仿宋_GB2312"/>
          <w:b/>
          <w:color w:val="000000" w:themeColor="text1"/>
          <w:sz w:val="32"/>
          <w:szCs w:val="32"/>
          <w14:textFill>
            <w14:solidFill>
              <w14:schemeClr w14:val="tx1"/>
            </w14:solidFill>
          </w14:textFill>
        </w:rPr>
      </w:pPr>
      <w:r>
        <w:rPr>
          <w:rFonts w:hint="eastAsia" w:ascii="Times New Roman" w:eastAsia="仿宋_GB2312"/>
          <w:b/>
          <w:color w:val="000000" w:themeColor="text1"/>
          <w:sz w:val="32"/>
          <w:szCs w:val="32"/>
          <w14:textFill>
            <w14:solidFill>
              <w14:schemeClr w14:val="tx1"/>
            </w14:solidFill>
          </w14:textFill>
        </w:rPr>
        <w:t>（</w:t>
      </w:r>
      <w:r>
        <w:rPr>
          <w:rFonts w:ascii="Times New Roman" w:eastAsia="仿宋_GB2312"/>
          <w:b/>
          <w:color w:val="000000" w:themeColor="text1"/>
          <w:sz w:val="32"/>
          <w:szCs w:val="32"/>
          <w14:textFill>
            <w14:solidFill>
              <w14:schemeClr w14:val="tx1"/>
            </w14:solidFill>
          </w14:textFill>
        </w:rPr>
        <w:t>2</w:t>
      </w:r>
      <w:r>
        <w:rPr>
          <w:rFonts w:hint="eastAsia" w:ascii="Times New Roman" w:eastAsia="仿宋_GB2312"/>
          <w:b/>
          <w:color w:val="000000" w:themeColor="text1"/>
          <w:sz w:val="32"/>
          <w:szCs w:val="32"/>
          <w14:textFill>
            <w14:solidFill>
              <w14:schemeClr w14:val="tx1"/>
            </w14:solidFill>
          </w14:textFill>
        </w:rPr>
        <w:t>）专项指引</w:t>
      </w:r>
    </w:p>
    <w:p>
      <w:pPr>
        <w:ind w:firstLine="640" w:firstLineChars="200"/>
        <w:rPr>
          <w:rFonts w:ascii="Times New Roman" w:eastAsia="仿宋_GB2312"/>
          <w:color w:val="000000" w:themeColor="text1"/>
          <w:sz w:val="32"/>
          <w:szCs w:val="32"/>
          <w14:textFill>
            <w14:solidFill>
              <w14:schemeClr w14:val="tx1"/>
            </w14:solidFill>
          </w14:textFill>
        </w:rPr>
      </w:pPr>
      <w:r>
        <w:rPr>
          <w:rFonts w:hint="eastAsia" w:ascii="Times New Roman" w:eastAsia="仿宋_GB2312"/>
          <w:color w:val="000000" w:themeColor="text1"/>
          <w:sz w:val="32"/>
          <w:szCs w:val="32"/>
          <w14:textFill>
            <w14:solidFill>
              <w14:schemeClr w14:val="tx1"/>
            </w14:solidFill>
          </w14:textFill>
        </w:rPr>
        <w:t>明确专项规划编制清单。相关专项规划应在国土空间总体规划的</w:t>
      </w:r>
      <w:r>
        <w:rPr>
          <w:rFonts w:hint="eastAsia" w:ascii="Times New Roman" w:eastAsia="仿宋_GB2312"/>
          <w:color w:val="000000" w:themeColor="text1"/>
          <w:sz w:val="32"/>
          <w:szCs w:val="32"/>
          <w:lang w:eastAsia="zh-CN"/>
          <w14:textFill>
            <w14:solidFill>
              <w14:schemeClr w14:val="tx1"/>
            </w14:solidFill>
          </w14:textFill>
        </w:rPr>
        <w:t>指导</w:t>
      </w:r>
      <w:r>
        <w:rPr>
          <w:rFonts w:hint="eastAsia" w:ascii="Times New Roman" w:eastAsia="仿宋_GB2312"/>
          <w:color w:val="000000" w:themeColor="text1"/>
          <w:sz w:val="32"/>
          <w:szCs w:val="32"/>
          <w14:textFill>
            <w14:solidFill>
              <w14:schemeClr w14:val="tx1"/>
            </w14:solidFill>
          </w14:textFill>
        </w:rPr>
        <w:t>约束下编制，落实相关约束性指标，不得违背市级总规的强制性内容。经依法批准后纳入市级国土空间基础信息平台，叠加到国土空间规划“一张图”</w:t>
      </w:r>
      <w:r>
        <w:rPr>
          <w:rFonts w:hint="eastAsia" w:ascii="Times New Roman" w:eastAsia="仿宋_GB2312"/>
          <w:color w:val="000000" w:themeColor="text1"/>
          <w:sz w:val="32"/>
          <w:szCs w:val="32"/>
          <w:lang w:eastAsia="zh-CN"/>
          <w14:textFill>
            <w14:solidFill>
              <w14:schemeClr w14:val="tx1"/>
            </w14:solidFill>
          </w14:textFill>
        </w:rPr>
        <w:t>上</w:t>
      </w:r>
      <w:r>
        <w:rPr>
          <w:rFonts w:hint="eastAsia" w:ascii="Times New Roman" w:eastAsia="仿宋_GB2312"/>
          <w:color w:val="000000" w:themeColor="text1"/>
          <w:sz w:val="32"/>
          <w:szCs w:val="32"/>
          <w14:textFill>
            <w14:solidFill>
              <w14:schemeClr w14:val="tx1"/>
            </w14:solidFill>
          </w14:textFill>
        </w:rPr>
        <w:t>。</w:t>
      </w:r>
    </w:p>
    <w:p>
      <w:pPr>
        <w:ind w:firstLine="643" w:firstLineChars="200"/>
        <w:rPr>
          <w:rFonts w:ascii="Times New Roman" w:eastAsia="仿宋_GB2312"/>
          <w:b/>
          <w:color w:val="000000" w:themeColor="text1"/>
          <w:sz w:val="32"/>
          <w:szCs w:val="32"/>
          <w14:textFill>
            <w14:solidFill>
              <w14:schemeClr w14:val="tx1"/>
            </w14:solidFill>
          </w14:textFill>
        </w:rPr>
      </w:pPr>
      <w:r>
        <w:rPr>
          <w:rFonts w:hint="eastAsia" w:ascii="Times New Roman" w:eastAsia="仿宋_GB2312"/>
          <w:b/>
          <w:color w:val="000000" w:themeColor="text1"/>
          <w:sz w:val="32"/>
          <w:szCs w:val="32"/>
          <w14:textFill>
            <w14:solidFill>
              <w14:schemeClr w14:val="tx1"/>
            </w14:solidFill>
          </w14:textFill>
        </w:rPr>
        <w:t>（</w:t>
      </w:r>
      <w:r>
        <w:rPr>
          <w:rFonts w:ascii="Times New Roman" w:eastAsia="仿宋_GB2312"/>
          <w:b/>
          <w:color w:val="000000" w:themeColor="text1"/>
          <w:sz w:val="32"/>
          <w:szCs w:val="32"/>
          <w14:textFill>
            <w14:solidFill>
              <w14:schemeClr w14:val="tx1"/>
            </w14:solidFill>
          </w14:textFill>
        </w:rPr>
        <w:t>3</w:t>
      </w:r>
      <w:r>
        <w:rPr>
          <w:rFonts w:hint="eastAsia" w:ascii="Times New Roman" w:eastAsia="仿宋_GB2312"/>
          <w:b/>
          <w:color w:val="000000" w:themeColor="text1"/>
          <w:sz w:val="32"/>
          <w:szCs w:val="32"/>
          <w14:textFill>
            <w14:solidFill>
              <w14:schemeClr w14:val="tx1"/>
            </w14:solidFill>
          </w14:textFill>
        </w:rPr>
        <w:t>）近期行动计划</w:t>
      </w:r>
    </w:p>
    <w:p>
      <w:pPr>
        <w:ind w:firstLine="640" w:firstLineChars="200"/>
        <w:rPr>
          <w:rFonts w:ascii="Times New Roman" w:eastAsia="仿宋_GB2312"/>
          <w:color w:val="000000" w:themeColor="text1"/>
          <w:sz w:val="32"/>
          <w:szCs w:val="32"/>
          <w14:textFill>
            <w14:solidFill>
              <w14:schemeClr w14:val="tx1"/>
            </w14:solidFill>
          </w14:textFill>
        </w:rPr>
      </w:pPr>
      <w:r>
        <w:rPr>
          <w:rFonts w:hint="eastAsia" w:ascii="Times New Roman" w:eastAsia="仿宋_GB2312"/>
          <w:color w:val="000000" w:themeColor="text1"/>
          <w:sz w:val="32"/>
          <w:szCs w:val="32"/>
          <w14:textFill>
            <w14:solidFill>
              <w14:schemeClr w14:val="tx1"/>
            </w14:solidFill>
          </w14:textFill>
        </w:rPr>
        <w:t>衔接国民经济和社会发展五年规划，结合城市体检评估，对规划近期做出统筹安排，制定行动计划。编制城市更新、</w:t>
      </w:r>
      <w:r>
        <w:rPr>
          <w:rFonts w:hint="eastAsia" w:ascii="Times New Roman" w:eastAsia="仿宋_GB2312"/>
          <w:color w:val="000000" w:themeColor="text1"/>
          <w:sz w:val="32"/>
          <w:szCs w:val="32"/>
          <w:lang w:eastAsia="zh-CN"/>
          <w14:textFill>
            <w14:solidFill>
              <w14:schemeClr w14:val="tx1"/>
            </w14:solidFill>
          </w14:textFill>
        </w:rPr>
        <w:t>土地</w:t>
      </w:r>
      <w:r>
        <w:rPr>
          <w:rFonts w:hint="eastAsia" w:ascii="Times New Roman" w:eastAsia="仿宋_GB2312"/>
          <w:color w:val="000000" w:themeColor="text1"/>
          <w:sz w:val="32"/>
          <w:szCs w:val="32"/>
          <w14:textFill>
            <w14:solidFill>
              <w14:schemeClr w14:val="tx1"/>
            </w14:solidFill>
          </w14:textFill>
        </w:rPr>
        <w:t>整治</w:t>
      </w:r>
      <w:r>
        <w:rPr>
          <w:rFonts w:hint="eastAsia" w:ascii="Times New Roman" w:eastAsia="仿宋_GB2312"/>
          <w:color w:val="000000" w:themeColor="text1"/>
          <w:sz w:val="32"/>
          <w:szCs w:val="32"/>
          <w:lang w:eastAsia="zh-CN"/>
          <w14:textFill>
            <w14:solidFill>
              <w14:schemeClr w14:val="tx1"/>
            </w14:solidFill>
          </w14:textFill>
        </w:rPr>
        <w:t>、生态</w:t>
      </w:r>
      <w:r>
        <w:rPr>
          <w:rFonts w:hint="eastAsia" w:ascii="Times New Roman" w:eastAsia="仿宋_GB2312"/>
          <w:color w:val="000000" w:themeColor="text1"/>
          <w:sz w:val="32"/>
          <w:szCs w:val="32"/>
          <w14:textFill>
            <w14:solidFill>
              <w14:schemeClr w14:val="tx1"/>
            </w14:solidFill>
          </w14:textFill>
        </w:rPr>
        <w:t>修复、基础设施、公共服务设施</w:t>
      </w:r>
      <w:r>
        <w:rPr>
          <w:rFonts w:hint="eastAsia" w:ascii="Times New Roman" w:eastAsia="仿宋_GB2312"/>
          <w:color w:val="000000" w:themeColor="text1"/>
          <w:sz w:val="32"/>
          <w:szCs w:val="32"/>
          <w:lang w:eastAsia="zh-CN"/>
          <w14:textFill>
            <w14:solidFill>
              <w14:schemeClr w14:val="tx1"/>
            </w14:solidFill>
          </w14:textFill>
        </w:rPr>
        <w:t>和</w:t>
      </w:r>
      <w:r>
        <w:rPr>
          <w:rFonts w:hint="eastAsia" w:ascii="Times New Roman" w:eastAsia="仿宋_GB2312"/>
          <w:color w:val="000000" w:themeColor="text1"/>
          <w:sz w:val="32"/>
          <w:szCs w:val="32"/>
          <w14:textFill>
            <w14:solidFill>
              <w14:schemeClr w14:val="tx1"/>
            </w14:solidFill>
          </w14:textFill>
        </w:rPr>
        <w:t>防洪排涝工程等重大项目清单，提出实施支撑政策。</w:t>
      </w:r>
    </w:p>
    <w:p>
      <w:pPr>
        <w:ind w:firstLine="643" w:firstLineChars="200"/>
        <w:rPr>
          <w:rFonts w:ascii="Times New Roman" w:eastAsia="仿宋_GB2312"/>
          <w:b/>
          <w:color w:val="000000" w:themeColor="text1"/>
          <w:sz w:val="32"/>
          <w:szCs w:val="32"/>
          <w14:textFill>
            <w14:solidFill>
              <w14:schemeClr w14:val="tx1"/>
            </w14:solidFill>
          </w14:textFill>
        </w:rPr>
      </w:pPr>
      <w:r>
        <w:rPr>
          <w:rFonts w:hint="eastAsia" w:ascii="Times New Roman" w:eastAsia="仿宋_GB2312"/>
          <w:b/>
          <w:color w:val="000000" w:themeColor="text1"/>
          <w:sz w:val="32"/>
          <w:szCs w:val="32"/>
          <w14:textFill>
            <w14:solidFill>
              <w14:schemeClr w14:val="tx1"/>
            </w14:solidFill>
          </w14:textFill>
        </w:rPr>
        <w:t>（</w:t>
      </w:r>
      <w:r>
        <w:rPr>
          <w:rFonts w:ascii="Times New Roman" w:eastAsia="仿宋_GB2312"/>
          <w:b/>
          <w:color w:val="000000" w:themeColor="text1"/>
          <w:sz w:val="32"/>
          <w:szCs w:val="32"/>
          <w14:textFill>
            <w14:solidFill>
              <w14:schemeClr w14:val="tx1"/>
            </w14:solidFill>
          </w14:textFill>
        </w:rPr>
        <w:t>4</w:t>
      </w:r>
      <w:r>
        <w:rPr>
          <w:rFonts w:hint="eastAsia" w:ascii="Times New Roman" w:eastAsia="仿宋_GB2312"/>
          <w:b/>
          <w:color w:val="000000" w:themeColor="text1"/>
          <w:sz w:val="32"/>
          <w:szCs w:val="32"/>
          <w14:textFill>
            <w14:solidFill>
              <w14:schemeClr w14:val="tx1"/>
            </w14:solidFill>
          </w14:textFill>
        </w:rPr>
        <w:t>）政策机制</w:t>
      </w:r>
    </w:p>
    <w:p>
      <w:pPr>
        <w:ind w:firstLine="640" w:firstLineChars="200"/>
        <w:rPr>
          <w:rFonts w:ascii="Times New Roman" w:eastAsia="仿宋_GB2312"/>
          <w:color w:val="000000" w:themeColor="text1"/>
          <w:sz w:val="32"/>
          <w:szCs w:val="32"/>
          <w14:textFill>
            <w14:solidFill>
              <w14:schemeClr w14:val="tx1"/>
            </w14:solidFill>
          </w14:textFill>
        </w:rPr>
      </w:pPr>
      <w:r>
        <w:rPr>
          <w:rFonts w:hint="eastAsia" w:ascii="Times New Roman" w:eastAsia="仿宋_GB2312"/>
          <w:color w:val="000000" w:themeColor="text1"/>
          <w:sz w:val="32"/>
          <w:szCs w:val="32"/>
          <w14:textFill>
            <w14:solidFill>
              <w14:schemeClr w14:val="tx1"/>
            </w14:solidFill>
          </w14:textFill>
        </w:rPr>
        <w:t>落实和细化主体功能区等政策，提出有针对性、可操作的财政、投资、产业、环境、生态、人口、土地等规划实施政策措施，保障规划目标的实现，促进国土空间的优化和空间资源的资产价值实现。鼓励</w:t>
      </w:r>
      <w:r>
        <w:rPr>
          <w:rFonts w:ascii="Times New Roman" w:eastAsia="仿宋_GB2312"/>
          <w:color w:val="000000" w:themeColor="text1"/>
          <w:sz w:val="32"/>
          <w:szCs w:val="32"/>
          <w14:textFill>
            <w14:solidFill>
              <w14:schemeClr w14:val="tx1"/>
            </w14:solidFill>
          </w14:textFill>
        </w:rPr>
        <w:t>探索主体功能区制度在基层落实的途径，</w:t>
      </w:r>
      <w:r>
        <w:rPr>
          <w:rFonts w:hint="eastAsia" w:ascii="Times New Roman" w:eastAsia="仿宋_GB2312"/>
          <w:color w:val="000000" w:themeColor="text1"/>
          <w:sz w:val="32"/>
          <w:szCs w:val="32"/>
          <w14:textFill>
            <w14:solidFill>
              <w14:schemeClr w14:val="tx1"/>
            </w14:solidFill>
          </w14:textFill>
        </w:rPr>
        <w:t>各地可依法制定相应配套措施。</w:t>
      </w:r>
    </w:p>
    <w:p>
      <w:pPr>
        <w:ind w:firstLine="643" w:firstLineChars="200"/>
        <w:rPr>
          <w:rFonts w:ascii="Times New Roman" w:eastAsia="仿宋_GB2312"/>
          <w:b/>
          <w:color w:val="000000" w:themeColor="text1"/>
          <w:sz w:val="32"/>
          <w:szCs w:val="32"/>
          <w14:textFill>
            <w14:solidFill>
              <w14:schemeClr w14:val="tx1"/>
            </w14:solidFill>
          </w14:textFill>
        </w:rPr>
      </w:pPr>
      <w:r>
        <w:rPr>
          <w:rFonts w:hint="eastAsia" w:ascii="Times New Roman" w:eastAsia="仿宋_GB2312"/>
          <w:b/>
          <w:color w:val="000000" w:themeColor="text1"/>
          <w:sz w:val="32"/>
          <w:szCs w:val="32"/>
          <w14:textFill>
            <w14:solidFill>
              <w14:schemeClr w14:val="tx1"/>
            </w14:solidFill>
          </w14:textFill>
        </w:rPr>
        <w:t>（</w:t>
      </w:r>
      <w:r>
        <w:rPr>
          <w:rFonts w:ascii="Times New Roman" w:eastAsia="仿宋_GB2312"/>
          <w:b/>
          <w:color w:val="000000" w:themeColor="text1"/>
          <w:sz w:val="32"/>
          <w:szCs w:val="32"/>
          <w14:textFill>
            <w14:solidFill>
              <w14:schemeClr w14:val="tx1"/>
            </w14:solidFill>
          </w14:textFill>
        </w:rPr>
        <w:t>5</w:t>
      </w:r>
      <w:r>
        <w:rPr>
          <w:rFonts w:hint="eastAsia" w:ascii="Times New Roman" w:eastAsia="仿宋_GB2312"/>
          <w:b/>
          <w:color w:val="000000" w:themeColor="text1"/>
          <w:sz w:val="32"/>
          <w:szCs w:val="32"/>
          <w14:textFill>
            <w14:solidFill>
              <w14:schemeClr w14:val="tx1"/>
            </w14:solidFill>
          </w14:textFill>
        </w:rPr>
        <w:t>）国土空间规划“一张图”建设</w:t>
      </w:r>
    </w:p>
    <w:p>
      <w:pPr>
        <w:ind w:firstLine="640" w:firstLineChars="200"/>
        <w:rPr>
          <w:rFonts w:ascii="Times New Roman" w:eastAsia="仿宋_GB2312"/>
          <w:color w:val="000000" w:themeColor="text1"/>
          <w:sz w:val="32"/>
          <w:szCs w:val="32"/>
          <w14:textFill>
            <w14:solidFill>
              <w14:schemeClr w14:val="tx1"/>
            </w14:solidFill>
          </w14:textFill>
        </w:rPr>
      </w:pPr>
      <w:r>
        <w:rPr>
          <w:rFonts w:hint="eastAsia" w:ascii="Times New Roman" w:eastAsia="仿宋_GB2312"/>
          <w:color w:val="000000" w:themeColor="text1"/>
          <w:sz w:val="32"/>
          <w:szCs w:val="32"/>
          <w14:textFill>
            <w14:solidFill>
              <w14:schemeClr w14:val="tx1"/>
            </w14:solidFill>
          </w14:textFill>
        </w:rPr>
        <w:t>形成市级总规数据库，作为市级总规的成果组成部分同步上报。建立各部门共建共享共用、全市统一、市县（区）联动的国土空间基础信息平台，并做好与国家级平台对接，积极推进与其他信息平台的横向联通和数据共享。基于</w:t>
      </w:r>
      <w:r>
        <w:rPr>
          <w:rFonts w:hint="eastAsia" w:ascii="Times New Roman" w:eastAsia="仿宋_GB2312"/>
          <w:color w:val="000000" w:themeColor="text1"/>
          <w:sz w:val="32"/>
          <w:szCs w:val="32"/>
          <w:lang w:eastAsia="zh-CN"/>
          <w14:textFill>
            <w14:solidFill>
              <w14:schemeClr w14:val="tx1"/>
            </w14:solidFill>
          </w14:textFill>
        </w:rPr>
        <w:t>国土空间基础</w:t>
      </w:r>
      <w:r>
        <w:rPr>
          <w:rFonts w:hint="eastAsia" w:ascii="Times New Roman" w:eastAsia="仿宋_GB2312"/>
          <w:color w:val="000000" w:themeColor="text1"/>
          <w:sz w:val="32"/>
          <w:szCs w:val="32"/>
          <w14:textFill>
            <w14:solidFill>
              <w14:schemeClr w14:val="tx1"/>
            </w14:solidFill>
          </w14:textFill>
        </w:rPr>
        <w:t>信息平台同步建设国土空间规划“一张图”实施监督信息系统，为城市体检评估和规划全生命周期管理奠定基础。基于国土空间基础信息平台，探索建立</w:t>
      </w:r>
      <w:r>
        <w:rPr>
          <w:rFonts w:hint="eastAsia" w:ascii="Times New Roman" w:eastAsia="仿宋_GB2312"/>
          <w:color w:val="000000" w:themeColor="text1"/>
          <w:sz w:val="32"/>
          <w:szCs w:val="32"/>
          <w:lang w:eastAsia="zh-CN"/>
          <w14:textFill>
            <w14:solidFill>
              <w14:schemeClr w14:val="tx1"/>
            </w14:solidFill>
          </w14:textFill>
        </w:rPr>
        <w:t>城市信息模型（</w:t>
      </w:r>
      <w:r>
        <w:rPr>
          <w:rFonts w:hint="eastAsia" w:ascii="Times New Roman" w:eastAsia="仿宋_GB2312"/>
          <w:color w:val="000000" w:themeColor="text1"/>
          <w:sz w:val="32"/>
          <w:szCs w:val="32"/>
          <w:lang w:val="en-US" w:eastAsia="zh-CN"/>
          <w14:textFill>
            <w14:solidFill>
              <w14:schemeClr w14:val="tx1"/>
            </w14:solidFill>
          </w14:textFill>
        </w:rPr>
        <w:t>CIM）和</w:t>
      </w:r>
      <w:r>
        <w:rPr>
          <w:rFonts w:hint="eastAsia" w:ascii="Times New Roman" w:eastAsia="仿宋_GB2312"/>
          <w:color w:val="000000" w:themeColor="text1"/>
          <w:sz w:val="32"/>
          <w:szCs w:val="32"/>
          <w14:textFill>
            <w14:solidFill>
              <w14:schemeClr w14:val="tx1"/>
            </w14:solidFill>
          </w14:textFill>
        </w:rPr>
        <w:t>城市时空感知系统，促进智慧规划和智慧城市建设，提高国土空间</w:t>
      </w:r>
      <w:r>
        <w:rPr>
          <w:rFonts w:hint="default" w:ascii="Times New Roman" w:eastAsia="仿宋_GB2312"/>
          <w:color w:val="000000" w:themeColor="text1"/>
          <w:sz w:val="32"/>
          <w:szCs w:val="32"/>
          <w:highlight w:val="none"/>
          <w14:textFill>
            <w14:solidFill>
              <w14:schemeClr w14:val="tx1"/>
            </w14:solidFill>
          </w14:textFill>
        </w:rPr>
        <w:t>精治</w:t>
      </w:r>
      <w:r>
        <w:rPr>
          <w:rFonts w:hint="eastAsia" w:ascii="Times New Roman" w:eastAsia="仿宋_GB2312"/>
          <w:color w:val="000000" w:themeColor="text1"/>
          <w:sz w:val="32"/>
          <w:szCs w:val="32"/>
          <w14:textFill>
            <w14:solidFill>
              <w14:schemeClr w14:val="tx1"/>
            </w14:solidFill>
          </w14:textFill>
        </w:rPr>
        <w:t>、共治、法治水平。</w:t>
      </w:r>
      <w:bookmarkEnd w:id="194"/>
    </w:p>
    <w:p>
      <w:pPr>
        <w:pStyle w:val="2"/>
        <w:spacing w:line="240" w:lineRule="auto"/>
        <w:jc w:val="both"/>
        <w:rPr>
          <w:color w:val="000000" w:themeColor="text1"/>
          <w:szCs w:val="32"/>
          <w14:textFill>
            <w14:solidFill>
              <w14:schemeClr w14:val="tx1"/>
            </w14:solidFill>
          </w14:textFill>
        </w:rPr>
      </w:pPr>
      <w:bookmarkStart w:id="195" w:name="_Toc44611596"/>
      <w:bookmarkStart w:id="196" w:name="_Toc38876644"/>
      <w:bookmarkStart w:id="197" w:name="_Toc25904"/>
      <w:bookmarkStart w:id="198" w:name="_Toc12517"/>
      <w:bookmarkStart w:id="199" w:name="_Toc31616"/>
      <w:bookmarkStart w:id="200" w:name="_Toc17822"/>
      <w:bookmarkStart w:id="201" w:name="_Toc20900"/>
      <w:bookmarkStart w:id="202" w:name="_Toc33207313"/>
      <w:bookmarkStart w:id="203" w:name="_Toc38982773"/>
      <w:r>
        <w:rPr>
          <w:rFonts w:hint="eastAsia"/>
          <w:color w:val="000000" w:themeColor="text1"/>
          <w:szCs w:val="32"/>
          <w14:textFill>
            <w14:solidFill>
              <w14:schemeClr w14:val="tx1"/>
            </w14:solidFill>
          </w14:textFill>
        </w:rPr>
        <w:t>公众参与和多方协</w:t>
      </w:r>
      <w:r>
        <w:rPr>
          <w:color w:val="000000" w:themeColor="text1"/>
          <w:szCs w:val="32"/>
          <w14:textFill>
            <w14:solidFill>
              <w14:schemeClr w14:val="tx1"/>
            </w14:solidFill>
          </w14:textFill>
        </w:rPr>
        <w:t>同</w:t>
      </w:r>
      <w:bookmarkEnd w:id="195"/>
      <w:bookmarkEnd w:id="196"/>
      <w:bookmarkEnd w:id="197"/>
      <w:bookmarkEnd w:id="198"/>
      <w:bookmarkEnd w:id="199"/>
      <w:bookmarkEnd w:id="200"/>
      <w:bookmarkEnd w:id="201"/>
    </w:p>
    <w:p>
      <w:pPr>
        <w:ind w:firstLine="640" w:firstLineChars="200"/>
        <w:rPr>
          <w:color w:val="000000" w:themeColor="text1"/>
          <w14:textFill>
            <w14:solidFill>
              <w14:schemeClr w14:val="tx1"/>
            </w14:solidFill>
          </w14:textFill>
        </w:rPr>
      </w:pPr>
      <w:r>
        <w:rPr>
          <w:rFonts w:hint="eastAsia" w:ascii="Times New Roman" w:eastAsia="仿宋_GB2312"/>
          <w:color w:val="000000" w:themeColor="text1"/>
          <w:sz w:val="32"/>
          <w:szCs w:val="30"/>
          <w:lang w:eastAsia="zh-CN"/>
          <w14:textFill>
            <w14:solidFill>
              <w14:schemeClr w14:val="tx1"/>
            </w14:solidFill>
          </w14:textFill>
        </w:rPr>
        <w:t>贯彻落实“人民城市人民建，人民城市为人民”理念，</w:t>
      </w:r>
      <w:r>
        <w:rPr>
          <w:rFonts w:hint="eastAsia" w:ascii="Times New Roman" w:eastAsia="仿宋_GB2312"/>
          <w:color w:val="000000" w:themeColor="text1"/>
          <w:sz w:val="32"/>
          <w:szCs w:val="30"/>
          <w14:textFill>
            <w14:solidFill>
              <w14:schemeClr w14:val="tx1"/>
            </w14:solidFill>
          </w14:textFill>
        </w:rPr>
        <w:t>坚持开门编规划，建立全流程、多渠道的公众参与和社会协</w:t>
      </w:r>
      <w:r>
        <w:rPr>
          <w:rFonts w:hint="eastAsia" w:ascii="Times New Roman" w:eastAsia="仿宋_GB2312"/>
          <w:color w:val="000000" w:themeColor="text1"/>
          <w:sz w:val="32"/>
          <w:szCs w:val="30"/>
          <w:lang w:eastAsia="zh-CN"/>
          <w14:textFill>
            <w14:solidFill>
              <w14:schemeClr w14:val="tx1"/>
            </w14:solidFill>
          </w14:textFill>
        </w:rPr>
        <w:t>同机制。在规划编制阶段，广泛调研社会各界意见和需求，深入了解人民群众所需所急所盼；充分调动和整合各方力量，鼓励各类相关机构参与规划编制；健全专家咨询机制</w:t>
      </w:r>
      <w:r>
        <w:rPr>
          <w:rFonts w:hint="eastAsia" w:ascii="Times New Roman" w:eastAsia="仿宋_GB2312"/>
          <w:color w:val="000000" w:themeColor="text1"/>
          <w:sz w:val="32"/>
          <w:szCs w:val="30"/>
          <w:lang w:val="zh-CN" w:eastAsia="zh-CN"/>
          <w14:textFill>
            <w14:solidFill>
              <w14:schemeClr w14:val="tx1"/>
            </w14:solidFill>
          </w14:textFill>
        </w:rPr>
        <w:t>，组建包括各相关领域专家的综合性咨询团队；完善部门协作机制，</w:t>
      </w:r>
      <w:r>
        <w:rPr>
          <w:rFonts w:hint="eastAsia" w:ascii="Times New Roman" w:eastAsia="仿宋_GB2312"/>
          <w:color w:val="000000" w:themeColor="text1"/>
          <w:sz w:val="32"/>
          <w:szCs w:val="30"/>
          <w:lang w:eastAsia="zh-CN"/>
          <w14:textFill>
            <w14:solidFill>
              <w14:schemeClr w14:val="tx1"/>
            </w14:solidFill>
          </w14:textFill>
        </w:rPr>
        <w:t>共同推进规划编制工作。在方案论证阶段，</w:t>
      </w:r>
      <w:r>
        <w:rPr>
          <w:rFonts w:hint="eastAsia" w:ascii="Times New Roman" w:eastAsia="仿宋_GB2312"/>
          <w:color w:val="000000" w:themeColor="text1"/>
          <w:sz w:val="32"/>
          <w:szCs w:val="30"/>
          <w:lang w:val="zh-CN" w:eastAsia="zh-CN"/>
          <w14:textFill>
            <w14:solidFill>
              <w14:schemeClr w14:val="tx1"/>
            </w14:solidFill>
          </w14:textFill>
        </w:rPr>
        <w:t>要形成通俗易懂可视化的</w:t>
      </w:r>
      <w:r>
        <w:rPr>
          <w:rFonts w:hint="eastAsia" w:ascii="Times New Roman" w:eastAsia="仿宋_GB2312"/>
          <w:color w:val="000000" w:themeColor="text1"/>
          <w:sz w:val="32"/>
          <w:szCs w:val="30"/>
          <w:lang w:eastAsia="zh-CN"/>
          <w14:textFill>
            <w14:solidFill>
              <w14:schemeClr w14:val="tx1"/>
            </w14:solidFill>
          </w14:textFill>
        </w:rPr>
        <w:t>中间成果，充分征求有关部门、社会各界意见。规划获批后，应在符合国家保密管理和地图管理等有关规定的</w:t>
      </w:r>
      <w:r>
        <w:rPr>
          <w:rFonts w:hint="eastAsia" w:ascii="Times New Roman" w:eastAsia="仿宋_GB2312"/>
          <w:color w:val="000000" w:themeColor="text1"/>
          <w:sz w:val="32"/>
          <w:szCs w:val="30"/>
          <w14:textFill>
            <w14:solidFill>
              <w14:schemeClr w14:val="tx1"/>
            </w14:solidFill>
          </w14:textFill>
        </w:rPr>
        <w:t>基础上及时公开，并接受社会公众监督。</w:t>
      </w:r>
    </w:p>
    <w:p>
      <w:pPr>
        <w:pStyle w:val="2"/>
        <w:spacing w:line="240" w:lineRule="auto"/>
        <w:jc w:val="both"/>
        <w:rPr>
          <w:color w:val="000000" w:themeColor="text1"/>
          <w:szCs w:val="32"/>
          <w14:textFill>
            <w14:solidFill>
              <w14:schemeClr w14:val="tx1"/>
            </w14:solidFill>
          </w14:textFill>
        </w:rPr>
      </w:pPr>
      <w:bookmarkStart w:id="204" w:name="_Toc10446"/>
      <w:bookmarkStart w:id="205" w:name="_Toc13669"/>
      <w:bookmarkStart w:id="206" w:name="_Toc44611597"/>
      <w:bookmarkStart w:id="207" w:name="_Toc10946"/>
      <w:bookmarkStart w:id="208" w:name="_Toc12454"/>
      <w:bookmarkStart w:id="209" w:name="_Toc15773"/>
      <w:r>
        <w:rPr>
          <w:rFonts w:hint="eastAsia"/>
          <w:color w:val="000000" w:themeColor="text1"/>
          <w:szCs w:val="32"/>
          <w14:textFill>
            <w14:solidFill>
              <w14:schemeClr w14:val="tx1"/>
            </w14:solidFill>
          </w14:textFill>
        </w:rPr>
        <w:t>审查要求</w:t>
      </w:r>
      <w:bookmarkEnd w:id="204"/>
      <w:bookmarkEnd w:id="205"/>
      <w:bookmarkEnd w:id="206"/>
      <w:bookmarkEnd w:id="207"/>
      <w:bookmarkEnd w:id="208"/>
      <w:bookmarkEnd w:id="209"/>
    </w:p>
    <w:p>
      <w:pPr>
        <w:ind w:firstLine="640" w:firstLineChars="200"/>
        <w:rPr>
          <w:rFonts w:ascii="Times New Roman" w:eastAsia="仿宋_GB2312"/>
          <w:color w:val="000000" w:themeColor="text1"/>
          <w:sz w:val="32"/>
          <w:szCs w:val="30"/>
          <w14:textFill>
            <w14:solidFill>
              <w14:schemeClr w14:val="tx1"/>
            </w14:solidFill>
          </w14:textFill>
        </w:rPr>
      </w:pPr>
      <w:bookmarkStart w:id="210" w:name="_Toc44611598"/>
      <w:bookmarkStart w:id="211" w:name="_Toc5681"/>
      <w:r>
        <w:rPr>
          <w:rFonts w:hint="eastAsia" w:ascii="Times New Roman" w:eastAsia="仿宋_GB2312"/>
          <w:color w:val="000000" w:themeColor="text1"/>
          <w:sz w:val="32"/>
          <w:szCs w:val="30"/>
          <w14:textFill>
            <w14:solidFill>
              <w14:schemeClr w14:val="tx1"/>
            </w14:solidFill>
          </w14:textFill>
        </w:rPr>
        <w:t>在方案论证阶段和成果报批之前，审查机关应组织专家参与论证和进行审查。审查要件包括市级总规相关成果。报国务院审批城市的审查要点依据《自然资源部关于全面开展国土空间规划工作的通知》（自然资发〔</w:t>
      </w:r>
      <w:r>
        <w:rPr>
          <w:rFonts w:ascii="Times New Roman" w:eastAsia="仿宋_GB2312"/>
          <w:color w:val="000000" w:themeColor="text1"/>
          <w:sz w:val="32"/>
          <w:szCs w:val="30"/>
          <w14:textFill>
            <w14:solidFill>
              <w14:schemeClr w14:val="tx1"/>
            </w14:solidFill>
          </w14:textFill>
        </w:rPr>
        <w:t>2019</w:t>
      </w:r>
      <w:r>
        <w:rPr>
          <w:rFonts w:hint="eastAsia" w:ascii="Times New Roman" w:eastAsia="仿宋_GB2312"/>
          <w:color w:val="000000" w:themeColor="text1"/>
          <w:sz w:val="32"/>
          <w:szCs w:val="30"/>
          <w14:textFill>
            <w14:solidFill>
              <w14:schemeClr w14:val="tx1"/>
            </w14:solidFill>
          </w14:textFill>
        </w:rPr>
        <w:t>〕</w:t>
      </w:r>
      <w:r>
        <w:rPr>
          <w:rFonts w:ascii="Times New Roman" w:eastAsia="仿宋_GB2312"/>
          <w:color w:val="000000" w:themeColor="text1"/>
          <w:sz w:val="32"/>
          <w:szCs w:val="30"/>
          <w14:textFill>
            <w14:solidFill>
              <w14:schemeClr w14:val="tx1"/>
            </w14:solidFill>
          </w14:textFill>
        </w:rPr>
        <w:t>87号</w:t>
      </w:r>
      <w:r>
        <w:rPr>
          <w:rFonts w:hint="eastAsia" w:ascii="Times New Roman" w:eastAsia="仿宋_GB2312"/>
          <w:color w:val="000000" w:themeColor="text1"/>
          <w:sz w:val="32"/>
          <w:szCs w:val="30"/>
          <w14:textFill>
            <w14:solidFill>
              <w14:schemeClr w14:val="tx1"/>
            </w14:solidFill>
          </w14:textFill>
        </w:rPr>
        <w:t>），其他城市的审查要点各省（区）可结合实际参照执行。</w:t>
      </w:r>
    </w:p>
    <w:bookmarkEnd w:id="0"/>
    <w:bookmarkEnd w:id="27"/>
    <w:bookmarkEnd w:id="202"/>
    <w:bookmarkEnd w:id="203"/>
    <w:bookmarkEnd w:id="210"/>
    <w:bookmarkEnd w:id="211"/>
    <w:p>
      <w:pPr>
        <w:spacing w:line="560" w:lineRule="exact"/>
        <w:ind w:firstLine="420" w:firstLineChars="200"/>
        <w:rPr>
          <w:rFonts w:ascii="宋体" w:hAnsi="宋体" w:eastAsia="等线" w:cs="宋体"/>
          <w:color w:val="000000" w:themeColor="text1"/>
          <w:kern w:val="0"/>
          <w:sz w:val="24"/>
          <w:szCs w:val="21"/>
          <w14:textFill>
            <w14:solidFill>
              <w14:schemeClr w14:val="tx1"/>
            </w14:solidFill>
          </w14:textFill>
        </w:rPr>
      </w:pPr>
      <w:r>
        <w:rPr>
          <w:color w:val="000000" w:themeColor="text1"/>
          <w14:textFill>
            <w14:solidFill>
              <w14:schemeClr w14:val="tx1"/>
            </w14:solidFill>
          </w14:textFill>
        </w:rPr>
        <w:br w:type="page"/>
      </w:r>
    </w:p>
    <w:p>
      <w:pPr>
        <w:pStyle w:val="2"/>
        <w:numPr>
          <w:ilvl w:val="0"/>
          <w:numId w:val="0"/>
        </w:numPr>
        <w:spacing w:line="240" w:lineRule="auto"/>
        <w:ind w:left="425" w:hanging="425"/>
        <w:jc w:val="both"/>
        <w:rPr>
          <w:color w:val="000000" w:themeColor="text1"/>
          <w:szCs w:val="32"/>
          <w14:textFill>
            <w14:solidFill>
              <w14:schemeClr w14:val="tx1"/>
            </w14:solidFill>
          </w14:textFill>
        </w:rPr>
      </w:pPr>
      <w:bookmarkStart w:id="212" w:name="_Toc4879"/>
      <w:bookmarkStart w:id="213" w:name="_Toc38876645"/>
      <w:bookmarkStart w:id="214" w:name="_Toc38459436"/>
      <w:bookmarkStart w:id="215" w:name="_Toc44611601"/>
      <w:bookmarkStart w:id="216" w:name="_Toc5251"/>
      <w:bookmarkStart w:id="217" w:name="_Toc16055"/>
      <w:bookmarkStart w:id="218" w:name="_Toc11055"/>
      <w:bookmarkStart w:id="219" w:name="_Toc11518"/>
      <w:r>
        <w:rPr>
          <w:rFonts w:hint="eastAsia"/>
          <w:color w:val="000000" w:themeColor="text1"/>
          <w:szCs w:val="32"/>
          <w14:textFill>
            <w14:solidFill>
              <w14:schemeClr w14:val="tx1"/>
            </w14:solidFill>
          </w14:textFill>
        </w:rPr>
        <w:t>附录</w:t>
      </w:r>
      <w:r>
        <w:rPr>
          <w:color w:val="000000" w:themeColor="text1"/>
          <w:szCs w:val="32"/>
          <w14:textFill>
            <w14:solidFill>
              <w14:schemeClr w14:val="tx1"/>
            </w14:solidFill>
          </w14:textFill>
        </w:rPr>
        <w:t xml:space="preserve">A  </w:t>
      </w:r>
      <w:r>
        <w:rPr>
          <w:rFonts w:hint="eastAsia"/>
          <w:color w:val="000000" w:themeColor="text1"/>
          <w:szCs w:val="32"/>
          <w14:textFill>
            <w14:solidFill>
              <w14:schemeClr w14:val="tx1"/>
            </w14:solidFill>
          </w14:textFill>
        </w:rPr>
        <w:t>名词解释和说明</w:t>
      </w:r>
      <w:bookmarkEnd w:id="212"/>
      <w:bookmarkEnd w:id="213"/>
      <w:bookmarkEnd w:id="214"/>
      <w:bookmarkEnd w:id="215"/>
      <w:bookmarkEnd w:id="216"/>
      <w:bookmarkEnd w:id="217"/>
      <w:bookmarkEnd w:id="218"/>
      <w:bookmarkEnd w:id="219"/>
    </w:p>
    <w:p>
      <w:pPr>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A.1都市圈</w:t>
      </w:r>
    </w:p>
    <w:p>
      <w:pPr>
        <w:widowControl/>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以中心城市为核心，与周边城</w:t>
      </w:r>
      <w:r>
        <w:rPr>
          <w:rFonts w:hint="eastAsia" w:ascii="仿宋_GB2312" w:hAnsi="仿宋_GB2312" w:eastAsia="仿宋_GB2312" w:cs="仿宋_GB2312"/>
          <w:color w:val="000000" w:themeColor="text1"/>
          <w:sz w:val="32"/>
          <w:szCs w:val="32"/>
          <w:lang w:eastAsia="zh-CN"/>
          <w14:textFill>
            <w14:solidFill>
              <w14:schemeClr w14:val="tx1"/>
            </w14:solidFill>
          </w14:textFill>
        </w:rPr>
        <w:t>乡</w:t>
      </w:r>
      <w:r>
        <w:rPr>
          <w:rFonts w:hint="eastAsia" w:ascii="仿宋_GB2312" w:hAnsi="仿宋_GB2312" w:eastAsia="仿宋_GB2312" w:cs="仿宋_GB2312"/>
          <w:color w:val="000000" w:themeColor="text1"/>
          <w:sz w:val="32"/>
          <w:szCs w:val="32"/>
          <w14:textFill>
            <w14:solidFill>
              <w14:schemeClr w14:val="tx1"/>
            </w14:solidFill>
          </w14:textFill>
        </w:rPr>
        <w:t>在日常通勤和功能组织上存在密切联系的一体化地区，一般为一小时通勤圈，是</w:t>
      </w:r>
      <w:r>
        <w:rPr>
          <w:rFonts w:hint="eastAsia" w:ascii="仿宋_GB2312" w:hAnsi="仿宋_GB2312" w:eastAsia="仿宋_GB2312" w:cs="仿宋_GB2312"/>
          <w:color w:val="000000" w:themeColor="text1"/>
          <w:sz w:val="32"/>
          <w:szCs w:val="32"/>
          <w:lang w:eastAsia="zh-CN"/>
          <w14:textFill>
            <w14:solidFill>
              <w14:schemeClr w14:val="tx1"/>
            </w14:solidFill>
          </w14:textFill>
        </w:rPr>
        <w:t>带动</w:t>
      </w:r>
      <w:r>
        <w:rPr>
          <w:rFonts w:hint="eastAsia" w:ascii="仿宋_GB2312" w:hAnsi="仿宋_GB2312" w:eastAsia="仿宋_GB2312" w:cs="仿宋_GB2312"/>
          <w:color w:val="000000" w:themeColor="text1"/>
          <w:sz w:val="32"/>
          <w:szCs w:val="32"/>
          <w14:textFill>
            <w14:solidFill>
              <w14:schemeClr w14:val="tx1"/>
            </w14:solidFill>
          </w14:textFill>
        </w:rPr>
        <w:t>区域产业、生态和</w:t>
      </w:r>
      <w:r>
        <w:rPr>
          <w:rFonts w:hint="eastAsia" w:ascii="仿宋_GB2312" w:hAnsi="仿宋_GB2312" w:eastAsia="仿宋_GB2312" w:cs="仿宋_GB2312"/>
          <w:color w:val="000000" w:themeColor="text1"/>
          <w:sz w:val="32"/>
          <w:szCs w:val="32"/>
          <w:lang w:eastAsia="zh-CN"/>
          <w14:textFill>
            <w14:solidFill>
              <w14:schemeClr w14:val="tx1"/>
            </w14:solidFill>
          </w14:textFill>
        </w:rPr>
        <w:t>服务</w:t>
      </w:r>
      <w:r>
        <w:rPr>
          <w:rFonts w:hint="eastAsia" w:ascii="仿宋_GB2312" w:hAnsi="仿宋_GB2312" w:eastAsia="仿宋_GB2312" w:cs="仿宋_GB2312"/>
          <w:color w:val="000000" w:themeColor="text1"/>
          <w:sz w:val="32"/>
          <w:szCs w:val="32"/>
          <w14:textFill>
            <w14:solidFill>
              <w14:schemeClr w14:val="tx1"/>
            </w14:solidFill>
          </w14:textFill>
        </w:rPr>
        <w:t>设施等一体化发展的空间单元。</w:t>
      </w:r>
    </w:p>
    <w:p>
      <w:pPr>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A.2城镇圈</w:t>
      </w:r>
    </w:p>
    <w:p>
      <w:pPr>
        <w:widowControl/>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以重点城镇为核心，空间</w:t>
      </w:r>
      <w:r>
        <w:rPr>
          <w:rFonts w:hint="eastAsia" w:ascii="仿宋_GB2312" w:hAnsi="仿宋_GB2312" w:eastAsia="仿宋_GB2312" w:cs="仿宋_GB2312"/>
          <w:color w:val="000000" w:themeColor="text1"/>
          <w:sz w:val="32"/>
          <w:szCs w:val="32"/>
          <w:lang w:eastAsia="zh-CN"/>
          <w14:textFill>
            <w14:solidFill>
              <w14:schemeClr w14:val="tx1"/>
            </w14:solidFill>
          </w14:textFill>
        </w:rPr>
        <w:t>服务</w:t>
      </w:r>
      <w:r>
        <w:rPr>
          <w:rFonts w:hint="eastAsia" w:ascii="仿宋_GB2312" w:hAnsi="仿宋_GB2312" w:eastAsia="仿宋_GB2312" w:cs="仿宋_GB2312"/>
          <w:color w:val="000000" w:themeColor="text1"/>
          <w:sz w:val="32"/>
          <w:szCs w:val="32"/>
          <w14:textFill>
            <w14:solidFill>
              <w14:schemeClr w14:val="tx1"/>
            </w14:solidFill>
          </w14:textFill>
        </w:rPr>
        <w:t>功能和经济</w:t>
      </w:r>
      <w:r>
        <w:rPr>
          <w:rFonts w:hint="eastAsia" w:ascii="仿宋_GB2312" w:hAnsi="仿宋_GB2312" w:eastAsia="仿宋_GB2312" w:cs="仿宋_GB2312"/>
          <w:color w:val="000000" w:themeColor="text1"/>
          <w:sz w:val="32"/>
          <w:szCs w:val="32"/>
          <w:lang w:eastAsia="zh-CN"/>
          <w14:textFill>
            <w14:solidFill>
              <w14:schemeClr w14:val="tx1"/>
            </w14:solidFill>
          </w14:textFill>
        </w:rPr>
        <w:t>社会</w:t>
      </w:r>
      <w:r>
        <w:rPr>
          <w:rFonts w:hint="eastAsia" w:ascii="仿宋_GB2312" w:hAnsi="仿宋_GB2312" w:eastAsia="仿宋_GB2312" w:cs="仿宋_GB2312"/>
          <w:color w:val="000000" w:themeColor="text1"/>
          <w:sz w:val="32"/>
          <w:szCs w:val="32"/>
          <w14:textFill>
            <w14:solidFill>
              <w14:schemeClr w14:val="tx1"/>
            </w14:solidFill>
          </w14:textFill>
        </w:rPr>
        <w:t>活动紧密关联的</w:t>
      </w:r>
      <w:r>
        <w:rPr>
          <w:rFonts w:hint="eastAsia" w:ascii="仿宋_GB2312" w:hAnsi="仿宋_GB2312" w:eastAsia="仿宋_GB2312" w:cs="仿宋_GB2312"/>
          <w:color w:val="000000" w:themeColor="text1"/>
          <w:sz w:val="32"/>
          <w:szCs w:val="32"/>
          <w:lang w:eastAsia="zh-CN"/>
          <w14:textFill>
            <w14:solidFill>
              <w14:schemeClr w14:val="tx1"/>
            </w14:solidFill>
          </w14:textFill>
        </w:rPr>
        <w:t>城乡一体化</w:t>
      </w:r>
      <w:r>
        <w:rPr>
          <w:rFonts w:hint="eastAsia" w:ascii="仿宋_GB2312" w:hAnsi="仿宋_GB2312" w:eastAsia="仿宋_GB2312" w:cs="仿宋_GB2312"/>
          <w:color w:val="000000" w:themeColor="text1"/>
          <w:sz w:val="32"/>
          <w:szCs w:val="32"/>
          <w14:textFill>
            <w14:solidFill>
              <w14:schemeClr w14:val="tx1"/>
            </w14:solidFill>
          </w14:textFill>
        </w:rPr>
        <w:t>区域，一般为半小时通勤圈，是</w:t>
      </w:r>
      <w:r>
        <w:rPr>
          <w:rFonts w:hint="eastAsia" w:ascii="仿宋_GB2312" w:hAnsi="仿宋_GB2312" w:eastAsia="仿宋_GB2312" w:cs="仿宋_GB2312"/>
          <w:color w:val="000000" w:themeColor="text1"/>
          <w:sz w:val="32"/>
          <w:szCs w:val="32"/>
          <w:lang w:eastAsia="zh-CN"/>
          <w14:textFill>
            <w14:solidFill>
              <w14:schemeClr w14:val="tx1"/>
            </w14:solidFill>
          </w14:textFill>
        </w:rPr>
        <w:t>统筹城乡</w:t>
      </w:r>
      <w:r>
        <w:rPr>
          <w:rFonts w:hint="eastAsia" w:ascii="仿宋_GB2312" w:hAnsi="仿宋_GB2312" w:eastAsia="仿宋_GB2312" w:cs="仿宋_GB2312"/>
          <w:color w:val="000000" w:themeColor="text1"/>
          <w:sz w:val="32"/>
          <w:szCs w:val="32"/>
          <w14:textFill>
            <w14:solidFill>
              <w14:schemeClr w14:val="tx1"/>
            </w14:solidFill>
          </w14:textFill>
        </w:rPr>
        <w:t>空间组织和资源配置的</w:t>
      </w:r>
      <w:r>
        <w:rPr>
          <w:rFonts w:hint="eastAsia" w:ascii="仿宋_GB2312" w:hAnsi="仿宋_GB2312" w:eastAsia="仿宋_GB2312" w:cs="仿宋_GB2312"/>
          <w:color w:val="000000" w:themeColor="text1"/>
          <w:sz w:val="32"/>
          <w:szCs w:val="32"/>
          <w:lang w:eastAsia="zh-CN"/>
          <w14:textFill>
            <w14:solidFill>
              <w14:schemeClr w14:val="tx1"/>
            </w14:solidFill>
          </w14:textFill>
        </w:rPr>
        <w:t>基础</w:t>
      </w:r>
      <w:r>
        <w:rPr>
          <w:rFonts w:hint="eastAsia" w:ascii="仿宋_GB2312" w:hAnsi="仿宋_GB2312" w:eastAsia="仿宋_GB2312" w:cs="仿宋_GB2312"/>
          <w:color w:val="000000" w:themeColor="text1"/>
          <w:sz w:val="32"/>
          <w:szCs w:val="32"/>
          <w14:textFill>
            <w14:solidFill>
              <w14:schemeClr w14:val="tx1"/>
            </w14:solidFill>
          </w14:textFill>
        </w:rPr>
        <w:t>单元，体现城乡融合和公共服务</w:t>
      </w:r>
      <w:r>
        <w:rPr>
          <w:rFonts w:hint="eastAsia" w:ascii="仿宋_GB2312" w:hAnsi="仿宋_GB2312" w:eastAsia="仿宋_GB2312" w:cs="仿宋_GB2312"/>
          <w:color w:val="000000" w:themeColor="text1"/>
          <w:sz w:val="32"/>
          <w:szCs w:val="32"/>
          <w:lang w:eastAsia="zh-CN"/>
          <w14:textFill>
            <w14:solidFill>
              <w14:schemeClr w14:val="tx1"/>
            </w14:solidFill>
          </w14:textFill>
        </w:rPr>
        <w:t>的共建共享</w:t>
      </w:r>
      <w:r>
        <w:rPr>
          <w:rFonts w:hint="eastAsia" w:ascii="仿宋_GB2312" w:hAnsi="仿宋_GB2312" w:eastAsia="仿宋_GB2312" w:cs="仿宋_GB2312"/>
          <w:color w:val="000000" w:themeColor="text1"/>
          <w:sz w:val="32"/>
          <w:szCs w:val="32"/>
          <w14:textFill>
            <w14:solidFill>
              <w14:schemeClr w14:val="tx1"/>
            </w14:solidFill>
          </w14:textFill>
        </w:rPr>
        <w:t>。</w:t>
      </w:r>
    </w:p>
    <w:p>
      <w:pPr>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A.3城乡生活圈</w:t>
      </w:r>
    </w:p>
    <w:p>
      <w:pPr>
        <w:pStyle w:val="32"/>
        <w:ind w:firstLine="64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按照以人为核心的城镇化要求，围绕全年龄段人口的居住、就业、游憩、出行、学习、康养等全面发展的生活需要，在一定空间范围内，形成日常出行尺度的功能复合的城乡生活共同体。对应不同时空尺度，城乡生活圈可分为都市生活圈、城镇生活圈、社区生活圈等；其中，社区生活圈应作为</w:t>
      </w:r>
      <w:r>
        <w:rPr>
          <w:rFonts w:hint="eastAsia" w:ascii="仿宋_GB2312" w:hAnsi="仿宋_GB2312" w:eastAsia="仿宋_GB2312" w:cs="仿宋_GB2312"/>
          <w:color w:val="000000" w:themeColor="text1"/>
          <w:sz w:val="32"/>
          <w:szCs w:val="32"/>
          <w:lang w:eastAsia="zh-CN"/>
          <w14:textFill>
            <w14:solidFill>
              <w14:schemeClr w14:val="tx1"/>
            </w14:solidFill>
          </w14:textFill>
        </w:rPr>
        <w:t>完善</w:t>
      </w:r>
      <w:r>
        <w:rPr>
          <w:rFonts w:hint="eastAsia" w:ascii="仿宋_GB2312" w:hAnsi="仿宋_GB2312" w:eastAsia="仿宋_GB2312" w:cs="仿宋_GB2312"/>
          <w:color w:val="000000" w:themeColor="text1"/>
          <w:sz w:val="32"/>
          <w:szCs w:val="32"/>
          <w14:textFill>
            <w14:solidFill>
              <w14:schemeClr w14:val="tx1"/>
            </w14:solidFill>
          </w14:textFill>
        </w:rPr>
        <w:t>城乡</w:t>
      </w:r>
      <w:r>
        <w:rPr>
          <w:rFonts w:hint="eastAsia" w:ascii="仿宋_GB2312" w:hAnsi="仿宋_GB2312" w:eastAsia="仿宋_GB2312" w:cs="仿宋_GB2312"/>
          <w:color w:val="000000" w:themeColor="text1"/>
          <w:sz w:val="32"/>
          <w:szCs w:val="32"/>
          <w:lang w:eastAsia="zh-CN"/>
          <w14:textFill>
            <w14:solidFill>
              <w14:schemeClr w14:val="tx1"/>
            </w14:solidFill>
          </w14:textFill>
        </w:rPr>
        <w:t>服务功能</w:t>
      </w:r>
      <w:r>
        <w:rPr>
          <w:rFonts w:hint="eastAsia" w:ascii="仿宋_GB2312" w:hAnsi="仿宋_GB2312" w:eastAsia="仿宋_GB2312" w:cs="仿宋_GB2312"/>
          <w:color w:val="000000" w:themeColor="text1"/>
          <w:sz w:val="32"/>
          <w:szCs w:val="32"/>
          <w14:textFill>
            <w14:solidFill>
              <w14:schemeClr w14:val="tx1"/>
            </w14:solidFill>
          </w14:textFill>
        </w:rPr>
        <w:t>的基本单元</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rPr>
          <w:rFonts w:hint="eastAsia" w:ascii="仿宋_GB2312" w:hAnsi="仿宋_GB2312" w:eastAsia="仿宋_GB2312" w:cs="仿宋_GB2312"/>
          <w:b/>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A.4城区</w:t>
      </w:r>
    </w:p>
    <w:p>
      <w:pPr>
        <w:pStyle w:val="32"/>
        <w:ind w:firstLine="640"/>
        <w:rPr>
          <w:rFonts w:hint="eastAsia" w:ascii="仿宋_GB2312" w:hAnsi="仿宋_GB2312" w:eastAsia="仿宋_GB2312" w:cs="仿宋_GB2312"/>
          <w:b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color w:val="000000" w:themeColor="text1"/>
          <w:sz w:val="32"/>
          <w:szCs w:val="32"/>
          <w:lang w:val="en-US" w:eastAsia="zh-CN"/>
          <w14:textFill>
            <w14:solidFill>
              <w14:schemeClr w14:val="tx1"/>
            </w14:solidFill>
          </w14:textFill>
        </w:rPr>
        <w:t>在市辖区和不设区的市，区、市政府驻地的实际建设连接到的居民委员会所辖区域和其他区域，一般是指由实际已开发建设、市政公用设施和公共服务设施基本具备的居（村）民委员会辖区构成的建成区。</w:t>
      </w:r>
    </w:p>
    <w:p>
      <w:pPr>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A.</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b/>
          <w:color w:val="000000" w:themeColor="text1"/>
          <w:sz w:val="32"/>
          <w:szCs w:val="32"/>
          <w14:textFill>
            <w14:solidFill>
              <w14:schemeClr w14:val="tx1"/>
            </w14:solidFill>
          </w14:textFill>
        </w:rPr>
        <w:t>中心城区</w:t>
      </w:r>
    </w:p>
    <w:p>
      <w:pPr>
        <w:widowControl/>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市级总规关注的重点地区，根据实际和本地规划管理需求等确定</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一般包括城市建成区及规划扩展区域，如核心区、组团、市级重要产业园区等；一般不包括外围独立发展、零星散布的县城及镇的建成区。</w:t>
      </w:r>
    </w:p>
    <w:p>
      <w:pPr>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A.</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b/>
          <w:color w:val="000000" w:themeColor="text1"/>
          <w:sz w:val="32"/>
          <w:szCs w:val="32"/>
          <w14:textFill>
            <w14:solidFill>
              <w14:schemeClr w14:val="tx1"/>
            </w14:solidFill>
          </w14:textFill>
        </w:rPr>
        <w:t>城市实际服务管理人口</w:t>
      </w:r>
    </w:p>
    <w:p>
      <w:pPr>
        <w:widowControl/>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需要本市提供</w:t>
      </w:r>
      <w:r>
        <w:rPr>
          <w:rFonts w:hint="eastAsia" w:ascii="仿宋_GB2312" w:hAnsi="仿宋_GB2312" w:eastAsia="仿宋_GB2312" w:cs="仿宋_GB2312"/>
          <w:color w:val="000000" w:themeColor="text1"/>
          <w:sz w:val="32"/>
          <w:szCs w:val="32"/>
          <w:lang w:eastAsia="zh-CN"/>
          <w14:textFill>
            <w14:solidFill>
              <w14:schemeClr w14:val="tx1"/>
            </w14:solidFill>
          </w14:textFill>
        </w:rPr>
        <w:t>交通、市政、商业等城市基本</w:t>
      </w:r>
      <w:r>
        <w:rPr>
          <w:rFonts w:hint="eastAsia" w:ascii="仿宋_GB2312" w:hAnsi="仿宋_GB2312" w:eastAsia="仿宋_GB2312" w:cs="仿宋_GB2312"/>
          <w:color w:val="000000" w:themeColor="text1"/>
          <w:sz w:val="32"/>
          <w:szCs w:val="32"/>
          <w14:textFill>
            <w14:solidFill>
              <w14:schemeClr w14:val="tx1"/>
            </w14:solidFill>
          </w14:textFill>
        </w:rPr>
        <w:t>服务以及行政管理的城市实有人口，除城市常住人口外，还包括出差、旅游、就医等短期停留人口。</w:t>
      </w:r>
    </w:p>
    <w:p>
      <w:pPr>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A.</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7</w:t>
      </w:r>
      <w:r>
        <w:rPr>
          <w:rFonts w:hint="eastAsia" w:ascii="仿宋_GB2312" w:hAnsi="仿宋_GB2312" w:eastAsia="仿宋_GB2312" w:cs="仿宋_GB2312"/>
          <w:b/>
          <w:color w:val="000000" w:themeColor="text1"/>
          <w:sz w:val="32"/>
          <w:szCs w:val="32"/>
          <w14:textFill>
            <w14:solidFill>
              <w14:schemeClr w14:val="tx1"/>
            </w14:solidFill>
          </w14:textFill>
        </w:rPr>
        <w:t>慢行系统</w:t>
      </w:r>
    </w:p>
    <w:p>
      <w:pPr>
        <w:widowControl/>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步行、自行车等慢行方式出行使用的道路交通网络及附属设施，主要包括城镇与居民点内部的生活性步行交通系统、自行车交通系统；与城乡生态空间结合的，供人们健身、休闲的绿道网系统等。</w:t>
      </w:r>
    </w:p>
    <w:p>
      <w:pPr>
        <w:widowControl/>
        <w:rPr>
          <w:rFonts w:hint="eastAsia" w:ascii="仿宋_GB2312" w:hAnsi="仿宋_GB2312" w:eastAsia="仿宋_GB2312" w:cs="仿宋_GB2312"/>
          <w:b/>
          <w:color w:val="000000" w:themeColor="text1"/>
          <w:sz w:val="32"/>
          <w:szCs w:val="32"/>
          <w:lang w:eastAsia="zh-CN"/>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A.</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8</w:t>
      </w:r>
      <w:r>
        <w:rPr>
          <w:rFonts w:hint="eastAsia" w:ascii="仿宋_GB2312" w:hAnsi="仿宋_GB2312" w:eastAsia="仿宋_GB2312" w:cs="仿宋_GB2312"/>
          <w:b/>
          <w:color w:val="000000" w:themeColor="text1"/>
          <w:sz w:val="32"/>
          <w:szCs w:val="32"/>
          <w:lang w:eastAsia="zh-CN"/>
          <w14:textFill>
            <w14:solidFill>
              <w14:schemeClr w14:val="tx1"/>
            </w14:solidFill>
          </w14:textFill>
        </w:rPr>
        <w:t>洪涝风险控制线</w:t>
      </w:r>
    </w:p>
    <w:p>
      <w:pPr>
        <w:widowControl/>
        <w:ind w:firstLine="640" w:firstLineChars="200"/>
        <w:rPr>
          <w:rFonts w:hint="default" w:ascii="仿宋_GB2312" w:hAnsi="仿宋_GB2312" w:eastAsia="仿宋_GB2312" w:cs="仿宋_GB2312"/>
          <w:b w:val="0"/>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为保障防洪排涝系统的完整性和通达性，为雨洪水蓄滞和行</w:t>
      </w:r>
      <w:r>
        <w:rPr>
          <w:rFonts w:hint="default" w:ascii="仿宋_GB2312" w:hAnsi="仿宋_GB2312" w:eastAsia="仿宋_GB2312" w:cs="仿宋_GB2312"/>
          <w:b w:val="0"/>
          <w:bCs/>
          <w:color w:val="000000" w:themeColor="text1"/>
          <w:sz w:val="32"/>
          <w:szCs w:val="32"/>
          <w14:textFill>
            <w14:solidFill>
              <w14:schemeClr w14:val="tx1"/>
            </w14:solidFill>
          </w14:textFill>
        </w:rPr>
        <w:t>泄</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划定的自然空间和重大调蓄设施用地范围，包括河湖湿地、坑塘农区、绿地洼地、</w:t>
      </w:r>
      <w:r>
        <w:rPr>
          <w:rFonts w:hint="default" w:ascii="仿宋_GB2312" w:hAnsi="仿宋_GB2312" w:eastAsia="仿宋_GB2312" w:cs="仿宋_GB2312"/>
          <w:b w:val="0"/>
          <w:bCs/>
          <w:color w:val="000000" w:themeColor="text1"/>
          <w:sz w:val="32"/>
          <w:szCs w:val="32"/>
          <w14:textFill>
            <w14:solidFill>
              <w14:schemeClr w14:val="tx1"/>
            </w14:solidFill>
          </w14:textFill>
        </w:rPr>
        <w:t>涝</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水行</w:t>
      </w:r>
      <w:r>
        <w:rPr>
          <w:rFonts w:hint="default" w:ascii="仿宋_GB2312" w:hAnsi="仿宋_GB2312" w:eastAsia="仿宋_GB2312" w:cs="仿宋_GB2312"/>
          <w:b w:val="0"/>
          <w:bCs/>
          <w:color w:val="000000" w:themeColor="text1"/>
          <w:sz w:val="32"/>
          <w:szCs w:val="32"/>
          <w14:textFill>
            <w14:solidFill>
              <w14:schemeClr w14:val="tx1"/>
            </w14:solidFill>
          </w14:textFill>
        </w:rPr>
        <w:t>泄</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通道等，以及具备雨水蓄排功能的地下调蓄设施和隧道等预留的空间。</w:t>
      </w:r>
    </w:p>
    <w:p>
      <w:pPr>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A.</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9</w:t>
      </w:r>
      <w:r>
        <w:rPr>
          <w:rFonts w:hint="eastAsia" w:ascii="仿宋_GB2312" w:hAnsi="仿宋_GB2312" w:eastAsia="仿宋_GB2312" w:cs="仿宋_GB2312"/>
          <w:b/>
          <w:color w:val="000000" w:themeColor="text1"/>
          <w:sz w:val="32"/>
          <w:szCs w:val="32"/>
          <w14:textFill>
            <w14:solidFill>
              <w14:schemeClr w14:val="tx1"/>
            </w14:solidFill>
          </w14:textFill>
        </w:rPr>
        <w:t>城市体检评估</w:t>
      </w:r>
    </w:p>
    <w:p>
      <w:pPr>
        <w:widowControl/>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依据</w:t>
      </w:r>
      <w:r>
        <w:rPr>
          <w:rFonts w:hint="eastAsia" w:ascii="仿宋_GB2312" w:hAnsi="仿宋_GB2312" w:eastAsia="仿宋_GB2312" w:cs="仿宋_GB2312"/>
          <w:color w:val="000000" w:themeColor="text1"/>
          <w:sz w:val="32"/>
          <w:szCs w:val="32"/>
          <w:lang w:eastAsia="zh-CN"/>
          <w14:textFill>
            <w14:solidFill>
              <w14:schemeClr w14:val="tx1"/>
            </w14:solidFill>
          </w14:textFill>
        </w:rPr>
        <w:t>市级总规等国土空间规划</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按照“一年一体检、五年一评估”，</w:t>
      </w:r>
      <w:r>
        <w:rPr>
          <w:rFonts w:hint="eastAsia" w:ascii="仿宋_GB2312" w:hAnsi="仿宋_GB2312" w:eastAsia="仿宋_GB2312" w:cs="仿宋_GB2312"/>
          <w:color w:val="000000" w:themeColor="text1"/>
          <w:sz w:val="32"/>
          <w:szCs w:val="32"/>
          <w14:textFill>
            <w14:solidFill>
              <w14:schemeClr w14:val="tx1"/>
            </w14:solidFill>
          </w14:textFill>
        </w:rPr>
        <w:t>对城市发展体征及规划实施</w:t>
      </w:r>
      <w:r>
        <w:rPr>
          <w:rFonts w:hint="eastAsia" w:ascii="仿宋_GB2312" w:hAnsi="仿宋_GB2312" w:eastAsia="仿宋_GB2312" w:cs="仿宋_GB2312"/>
          <w:color w:val="000000" w:themeColor="text1"/>
          <w:sz w:val="32"/>
          <w:szCs w:val="32"/>
          <w:lang w:eastAsia="zh-CN"/>
          <w14:textFill>
            <w14:solidFill>
              <w14:schemeClr w14:val="tx1"/>
            </w14:solidFill>
          </w14:textFill>
        </w:rPr>
        <w:t>情况定期</w:t>
      </w:r>
      <w:r>
        <w:rPr>
          <w:rFonts w:hint="eastAsia" w:ascii="仿宋_GB2312" w:hAnsi="仿宋_GB2312" w:eastAsia="仿宋_GB2312" w:cs="仿宋_GB2312"/>
          <w:color w:val="000000" w:themeColor="text1"/>
          <w:sz w:val="32"/>
          <w:szCs w:val="32"/>
          <w14:textFill>
            <w14:solidFill>
              <w14:schemeClr w14:val="tx1"/>
            </w14:solidFill>
          </w14:textFill>
        </w:rPr>
        <w:t>进行的分析和评价，是促进和保障国土空间规划有效实施的重要工具。</w:t>
      </w:r>
    </w:p>
    <w:p>
      <w:pPr>
        <w:widowControl/>
        <w:jc w:val="left"/>
        <w:rPr>
          <w:color w:val="000000" w:themeColor="text1"/>
          <w14:textFill>
            <w14:solidFill>
              <w14:schemeClr w14:val="tx1"/>
            </w14:solidFill>
          </w14:textFill>
        </w:rPr>
      </w:pPr>
      <w:r>
        <w:rPr>
          <w:color w:val="000000" w:themeColor="text1"/>
          <w14:textFill>
            <w14:solidFill>
              <w14:schemeClr w14:val="tx1"/>
            </w14:solidFill>
          </w14:textFill>
        </w:rPr>
        <w:br w:type="page"/>
      </w:r>
    </w:p>
    <w:p>
      <w:pPr>
        <w:rPr>
          <w:color w:val="000000" w:themeColor="text1"/>
          <w14:textFill>
            <w14:solidFill>
              <w14:schemeClr w14:val="tx1"/>
            </w14:solidFill>
          </w14:textFill>
        </w:rPr>
      </w:pPr>
    </w:p>
    <w:p>
      <w:pPr>
        <w:pStyle w:val="2"/>
        <w:numPr>
          <w:ilvl w:val="0"/>
          <w:numId w:val="0"/>
        </w:numPr>
        <w:spacing w:line="240" w:lineRule="auto"/>
        <w:ind w:left="425" w:hanging="425"/>
        <w:jc w:val="both"/>
        <w:rPr>
          <w:color w:val="000000" w:themeColor="text1"/>
          <w:szCs w:val="32"/>
          <w14:textFill>
            <w14:solidFill>
              <w14:schemeClr w14:val="tx1"/>
            </w14:solidFill>
          </w14:textFill>
        </w:rPr>
      </w:pPr>
      <w:bookmarkStart w:id="220" w:name="_Toc1931"/>
      <w:bookmarkStart w:id="221" w:name="_Toc17973"/>
      <w:bookmarkStart w:id="222" w:name="_Toc16589"/>
      <w:bookmarkStart w:id="223" w:name="_Toc38876646"/>
      <w:bookmarkStart w:id="224" w:name="_Toc15612"/>
      <w:bookmarkStart w:id="225" w:name="_Toc3948"/>
      <w:bookmarkStart w:id="226" w:name="_Toc44611602"/>
      <w:r>
        <w:rPr>
          <w:rFonts w:hint="eastAsia"/>
          <w:color w:val="000000" w:themeColor="text1"/>
          <w:szCs w:val="32"/>
          <w14:textFill>
            <w14:solidFill>
              <w14:schemeClr w14:val="tx1"/>
            </w14:solidFill>
          </w14:textFill>
        </w:rPr>
        <w:t>附录</w:t>
      </w:r>
      <w:r>
        <w:rPr>
          <w:color w:val="000000" w:themeColor="text1"/>
          <w:szCs w:val="32"/>
          <w14:textFill>
            <w14:solidFill>
              <w14:schemeClr w14:val="tx1"/>
            </w14:solidFill>
          </w14:textFill>
        </w:rPr>
        <w:t xml:space="preserve">B  </w:t>
      </w:r>
      <w:r>
        <w:rPr>
          <w:rFonts w:hint="eastAsia"/>
          <w:color w:val="000000" w:themeColor="text1"/>
          <w:szCs w:val="32"/>
          <w14:textFill>
            <w14:solidFill>
              <w14:schemeClr w14:val="tx1"/>
            </w14:solidFill>
          </w14:textFill>
        </w:rPr>
        <w:t>规划分区</w:t>
      </w:r>
      <w:bookmarkEnd w:id="220"/>
      <w:bookmarkEnd w:id="221"/>
      <w:bookmarkEnd w:id="222"/>
      <w:bookmarkEnd w:id="223"/>
      <w:bookmarkEnd w:id="224"/>
      <w:bookmarkEnd w:id="225"/>
      <w:bookmarkEnd w:id="226"/>
    </w:p>
    <w:p>
      <w:pPr>
        <w:spacing w:line="360" w:lineRule="auto"/>
        <w:ind w:firstLine="643" w:firstLineChars="200"/>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B.1一般规定</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B.1.1规划分区应落实上位国土空间规划要求，为本行政区域国土空间保护开发做出综合部署和总体安排，应充分考虑生态环境保护、经济布局、人口分布、国土利用等因素。</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B.1.2坚持陆海统筹、城乡统筹、地上地下空间统筹的原则，以国土空间的保护与保留、开发与利用两大功能属性作为规划分区的基本取向。</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B.1.3规划分区划定应科学、简明、可操作，遵循全域全覆盖、不交叉、不重叠，并应符合下列基本规定：</w:t>
      </w:r>
    </w:p>
    <w:p>
      <w:pPr>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w:t>
      </w:r>
      <w:r>
        <w:rPr>
          <w:rFonts w:hint="default"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以主体功能定位为基础，体现规划意图，配套管控要求</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w:t>
      </w:r>
      <w:r>
        <w:rPr>
          <w:rFonts w:hint="default"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当出现多重使用功能时，应突出主导功能，选择更有利于实现规划意图的规划分区类型；</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w:t>
      </w:r>
      <w:r>
        <w:rPr>
          <w:rFonts w:hint="default" w:ascii="仿宋_GB2312" w:hAnsi="仿宋_GB2312" w:eastAsia="仿宋_GB2312" w:cs="仿宋_GB2312"/>
          <w:color w:val="000000" w:themeColor="text1"/>
          <w:sz w:val="32"/>
          <w:szCs w:val="32"/>
          <w14:textFill>
            <w14:solidFill>
              <w14:schemeClr w14:val="tx1"/>
            </w14:solidFill>
          </w14:textFill>
        </w:rPr>
        <w:t>）如</w:t>
      </w:r>
      <w:r>
        <w:rPr>
          <w:rFonts w:hint="eastAsia" w:ascii="仿宋_GB2312" w:hAnsi="仿宋_GB2312" w:eastAsia="仿宋_GB2312" w:cs="仿宋_GB2312"/>
          <w:color w:val="000000" w:themeColor="text1"/>
          <w:sz w:val="32"/>
          <w:szCs w:val="32"/>
          <w14:textFill>
            <w14:solidFill>
              <w14:schemeClr w14:val="tx1"/>
            </w14:solidFill>
          </w14:textFill>
        </w:rPr>
        <w:t>市域内存在本指南未列出的特殊政策管</w:t>
      </w:r>
      <w:r>
        <w:rPr>
          <w:rFonts w:hint="eastAsia" w:ascii="仿宋_GB2312" w:hAnsi="仿宋_GB2312" w:eastAsia="仿宋_GB2312" w:cs="仿宋_GB2312"/>
          <w:color w:val="000000" w:themeColor="text1"/>
          <w:sz w:val="32"/>
          <w:szCs w:val="32"/>
          <w:lang w:eastAsia="zh-CN"/>
          <w14:textFill>
            <w14:solidFill>
              <w14:schemeClr w14:val="tx1"/>
            </w14:solidFill>
          </w14:textFill>
        </w:rPr>
        <w:t>控</w:t>
      </w:r>
      <w:r>
        <w:rPr>
          <w:rFonts w:hint="eastAsia" w:ascii="仿宋_GB2312" w:hAnsi="仿宋_GB2312" w:eastAsia="仿宋_GB2312" w:cs="仿宋_GB2312"/>
          <w:color w:val="000000" w:themeColor="text1"/>
          <w:sz w:val="32"/>
          <w:szCs w:val="32"/>
          <w14:textFill>
            <w14:solidFill>
              <w14:schemeClr w14:val="tx1"/>
            </w14:solidFill>
          </w14:textFill>
        </w:rPr>
        <w:t>要求，可在规划分区建议的基础上，叠加历史文化保护、灾害风险防控等管控区域，形成复合控制区。</w:t>
      </w:r>
    </w:p>
    <w:p>
      <w:pPr>
        <w:spacing w:line="360" w:lineRule="auto"/>
        <w:ind w:firstLine="643" w:firstLineChars="200"/>
        <w:rPr>
          <w:rFonts w:hint="eastAsia" w:ascii="仿宋_GB2312" w:hAnsi="仿宋_GB2312" w:eastAsia="仿宋_GB2312" w:cs="仿宋_GB2312"/>
          <w:b/>
          <w:color w:val="000000" w:themeColor="text1"/>
          <w:sz w:val="32"/>
          <w:szCs w:val="32"/>
          <w14:textFill>
            <w14:solidFill>
              <w14:schemeClr w14:val="tx1"/>
            </w14:solidFill>
          </w14:textFill>
        </w:rPr>
      </w:pPr>
      <w:bookmarkStart w:id="227" w:name="_Toc11940523"/>
      <w:r>
        <w:rPr>
          <w:rFonts w:hint="eastAsia" w:ascii="仿宋_GB2312" w:hAnsi="仿宋_GB2312" w:eastAsia="仿宋_GB2312" w:cs="仿宋_GB2312"/>
          <w:b/>
          <w:color w:val="000000" w:themeColor="text1"/>
          <w:sz w:val="32"/>
          <w:szCs w:val="32"/>
          <w14:textFill>
            <w14:solidFill>
              <w14:schemeClr w14:val="tx1"/>
            </w14:solidFill>
          </w14:textFill>
        </w:rPr>
        <w:t>B.2分区</w:t>
      </w:r>
      <w:bookmarkEnd w:id="227"/>
      <w:r>
        <w:rPr>
          <w:rFonts w:hint="eastAsia" w:ascii="仿宋_GB2312" w:hAnsi="仿宋_GB2312" w:eastAsia="仿宋_GB2312" w:cs="仿宋_GB2312"/>
          <w:b/>
          <w:color w:val="000000" w:themeColor="text1"/>
          <w:sz w:val="32"/>
          <w:szCs w:val="32"/>
          <w14:textFill>
            <w14:solidFill>
              <w14:schemeClr w14:val="tx1"/>
            </w14:solidFill>
          </w14:textFill>
        </w:rPr>
        <w:t>类型</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规划分区分为一级规划分区和二级规划分区。一级规划分区包括以下</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w:t>
      </w:r>
      <w:r>
        <w:rPr>
          <w:rFonts w:hint="eastAsia" w:ascii="仿宋_GB2312" w:hAnsi="仿宋_GB2312" w:eastAsia="仿宋_GB2312" w:cs="仿宋_GB2312"/>
          <w:color w:val="000000" w:themeColor="text1"/>
          <w:sz w:val="32"/>
          <w:szCs w:val="32"/>
          <w14:textFill>
            <w14:solidFill>
              <w14:schemeClr w14:val="tx1"/>
            </w14:solidFill>
          </w14:textFill>
        </w:rPr>
        <w:t>类：生态保护区、生态控制区、农田保护区，以及城镇发展区、乡村发展区、海洋发展区</w:t>
      </w:r>
      <w:r>
        <w:rPr>
          <w:rFonts w:hint="eastAsia" w:ascii="仿宋_GB2312" w:hAnsi="仿宋_GB2312" w:eastAsia="仿宋_GB2312" w:cs="仿宋_GB2312"/>
          <w:color w:val="000000" w:themeColor="text1"/>
          <w:sz w:val="32"/>
          <w:szCs w:val="32"/>
          <w:lang w:eastAsia="zh-CN"/>
          <w14:textFill>
            <w14:solidFill>
              <w14:schemeClr w14:val="tx1"/>
            </w14:solidFill>
          </w14:textFill>
        </w:rPr>
        <w:t>、矿产能源发展区</w:t>
      </w:r>
      <w:r>
        <w:rPr>
          <w:rFonts w:hint="eastAsia" w:ascii="仿宋_GB2312" w:hAnsi="仿宋_GB2312" w:eastAsia="仿宋_GB2312" w:cs="仿宋_GB2312"/>
          <w:color w:val="000000" w:themeColor="text1"/>
          <w:sz w:val="32"/>
          <w:szCs w:val="32"/>
          <w14:textFill>
            <w14:solidFill>
              <w14:schemeClr w14:val="tx1"/>
            </w14:solidFill>
          </w14:textFill>
        </w:rPr>
        <w:t>。在城镇发展区、乡村发展区、海洋发展区分别细分为二级规划分区，各地可结合实际补充二级规划分区类型。</w:t>
      </w:r>
      <w:r>
        <w:rPr>
          <w:rFonts w:hint="eastAsia" w:ascii="仿宋_GB2312" w:hAnsi="仿宋_GB2312" w:eastAsia="仿宋_GB2312" w:cs="仿宋_GB2312"/>
          <w:color w:val="000000" w:themeColor="text1"/>
          <w:sz w:val="32"/>
          <w:szCs w:val="32"/>
          <w:lang w:eastAsia="zh-CN"/>
          <w14:textFill>
            <w14:solidFill>
              <w14:schemeClr w14:val="tx1"/>
            </w14:solidFill>
          </w14:textFill>
        </w:rPr>
        <w:t>规划分区</w:t>
      </w:r>
      <w:r>
        <w:rPr>
          <w:rFonts w:hint="eastAsia" w:ascii="仿宋_GB2312" w:hAnsi="仿宋_GB2312" w:eastAsia="仿宋_GB2312" w:cs="仿宋_GB2312"/>
          <w:color w:val="000000" w:themeColor="text1"/>
          <w:sz w:val="32"/>
          <w:szCs w:val="32"/>
          <w14:textFill>
            <w14:solidFill>
              <w14:schemeClr w14:val="tx1"/>
            </w14:solidFill>
          </w14:textFill>
        </w:rPr>
        <w:t>类型和</w:t>
      </w:r>
      <w:r>
        <w:rPr>
          <w:rFonts w:hint="eastAsia" w:ascii="仿宋_GB2312" w:hAnsi="仿宋_GB2312" w:eastAsia="仿宋_GB2312" w:cs="仿宋_GB2312"/>
          <w:color w:val="000000" w:themeColor="text1"/>
          <w:sz w:val="32"/>
          <w:szCs w:val="32"/>
          <w:lang w:eastAsia="zh-CN"/>
          <w14:textFill>
            <w14:solidFill>
              <w14:schemeClr w14:val="tx1"/>
            </w14:solidFill>
          </w14:textFill>
        </w:rPr>
        <w:t>具体</w:t>
      </w:r>
      <w:r>
        <w:rPr>
          <w:rFonts w:hint="eastAsia" w:ascii="仿宋_GB2312" w:hAnsi="仿宋_GB2312" w:eastAsia="仿宋_GB2312" w:cs="仿宋_GB2312"/>
          <w:color w:val="000000" w:themeColor="text1"/>
          <w:sz w:val="32"/>
          <w:szCs w:val="32"/>
          <w14:textFill>
            <w14:solidFill>
              <w14:schemeClr w14:val="tx1"/>
            </w14:solidFill>
          </w14:textFill>
        </w:rPr>
        <w:t>含义见下表。</w:t>
      </w:r>
    </w:p>
    <w:p>
      <w:pPr>
        <w:pStyle w:val="5"/>
        <w:spacing w:line="400" w:lineRule="exact"/>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表B.1规划分区建议</w:t>
      </w:r>
    </w:p>
    <w:tbl>
      <w:tblPr>
        <w:tblStyle w:val="17"/>
        <w:tblW w:w="8526"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543"/>
        <w:gridCol w:w="433"/>
        <w:gridCol w:w="1257"/>
        <w:gridCol w:w="5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0" w:hRule="atLeast"/>
        </w:trPr>
        <w:tc>
          <w:tcPr>
            <w:tcW w:w="1543" w:type="dxa"/>
            <w:shd w:val="clear" w:color="auto" w:fill="auto"/>
            <w:vAlign w:val="center"/>
          </w:tcPr>
          <w:p>
            <w:pPr>
              <w:widowControl/>
              <w:jc w:val="center"/>
              <w:textAlignment w:val="center"/>
              <w:rPr>
                <w:rFonts w:hint="eastAsia" w:ascii="仿宋_GB2312" w:hAnsi="仿宋_GB2312" w:eastAsia="仿宋_GB2312" w:cs="仿宋_GB2312"/>
                <w:b/>
                <w:color w:val="000000" w:themeColor="text1"/>
                <w:kern w:val="0"/>
                <w:szCs w:val="21"/>
                <w14:textFill>
                  <w14:solidFill>
                    <w14:schemeClr w14:val="tx1"/>
                  </w14:solidFill>
                </w14:textFill>
              </w:rPr>
            </w:pPr>
            <w:r>
              <w:rPr>
                <w:rFonts w:hint="eastAsia" w:ascii="仿宋_GB2312" w:hAnsi="仿宋_GB2312" w:eastAsia="仿宋_GB2312" w:cs="仿宋_GB2312"/>
                <w:b/>
                <w:color w:val="000000" w:themeColor="text1"/>
                <w:kern w:val="0"/>
                <w:szCs w:val="21"/>
                <w14:textFill>
                  <w14:solidFill>
                    <w14:schemeClr w14:val="tx1"/>
                  </w14:solidFill>
                </w14:textFill>
              </w:rPr>
              <w:t>一级规划分区</w:t>
            </w:r>
          </w:p>
        </w:tc>
        <w:tc>
          <w:tcPr>
            <w:tcW w:w="1690" w:type="dxa"/>
            <w:gridSpan w:val="2"/>
            <w:shd w:val="clear" w:color="auto" w:fill="auto"/>
            <w:vAlign w:val="center"/>
          </w:tcPr>
          <w:p>
            <w:pPr>
              <w:jc w:val="center"/>
              <w:rPr>
                <w:rFonts w:hint="eastAsia" w:ascii="仿宋_GB2312" w:hAnsi="仿宋_GB2312" w:eastAsia="仿宋_GB2312" w:cs="仿宋_GB2312"/>
                <w:b/>
                <w:color w:val="000000" w:themeColor="text1"/>
                <w:kern w:val="0"/>
                <w:szCs w:val="21"/>
                <w14:textFill>
                  <w14:solidFill>
                    <w14:schemeClr w14:val="tx1"/>
                  </w14:solidFill>
                </w14:textFill>
              </w:rPr>
            </w:pPr>
            <w:r>
              <w:rPr>
                <w:rFonts w:hint="eastAsia" w:ascii="仿宋_GB2312" w:hAnsi="仿宋_GB2312" w:eastAsia="仿宋_GB2312" w:cs="仿宋_GB2312"/>
                <w:b/>
                <w:color w:val="000000" w:themeColor="text1"/>
                <w:kern w:val="0"/>
                <w:szCs w:val="21"/>
                <w14:textFill>
                  <w14:solidFill>
                    <w14:schemeClr w14:val="tx1"/>
                  </w14:solidFill>
                </w14:textFill>
              </w:rPr>
              <w:t>二级规划分区</w:t>
            </w:r>
          </w:p>
        </w:tc>
        <w:tc>
          <w:tcPr>
            <w:tcW w:w="5293" w:type="dxa"/>
            <w:shd w:val="clear" w:color="auto" w:fill="auto"/>
            <w:vAlign w:val="center"/>
          </w:tcPr>
          <w:p>
            <w:pPr>
              <w:jc w:val="center"/>
              <w:rPr>
                <w:rFonts w:hint="eastAsia" w:ascii="仿宋_GB2312" w:hAnsi="仿宋_GB2312" w:eastAsia="仿宋_GB2312" w:cs="仿宋_GB2312"/>
                <w:b/>
                <w:color w:val="000000" w:themeColor="text1"/>
                <w:kern w:val="0"/>
                <w:szCs w:val="21"/>
                <w14:textFill>
                  <w14:solidFill>
                    <w14:schemeClr w14:val="tx1"/>
                  </w14:solidFill>
                </w14:textFill>
              </w:rPr>
            </w:pPr>
            <w:r>
              <w:rPr>
                <w:rFonts w:hint="eastAsia" w:ascii="仿宋_GB2312" w:hAnsi="仿宋_GB2312" w:eastAsia="仿宋_GB2312" w:cs="仿宋_GB2312"/>
                <w:b/>
                <w:color w:val="000000" w:themeColor="text1"/>
                <w:kern w:val="0"/>
                <w:szCs w:val="21"/>
                <w14:textFill>
                  <w14:solidFill>
                    <w14:schemeClr w14:val="tx1"/>
                  </w14:solidFill>
                </w14:textFill>
              </w:rPr>
              <w:t>含义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4" w:hRule="atLeast"/>
        </w:trPr>
        <w:tc>
          <w:tcPr>
            <w:tcW w:w="1543" w:type="dxa"/>
            <w:tcBorders>
              <w:right w:val="single" w:color="auto" w:sz="4" w:space="0"/>
            </w:tcBorders>
            <w:shd w:val="clear" w:color="auto" w:fill="auto"/>
            <w:vAlign w:val="center"/>
          </w:tcPr>
          <w:p>
            <w:pPr>
              <w:widowControl/>
              <w:jc w:val="center"/>
              <w:textAlignment w:val="center"/>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生态保护区</w:t>
            </w:r>
          </w:p>
        </w:tc>
        <w:tc>
          <w:tcPr>
            <w:tcW w:w="1690" w:type="dxa"/>
            <w:gridSpan w:val="2"/>
          </w:tcPr>
          <w:p>
            <w:pPr>
              <w:widowControl/>
              <w:textAlignment w:val="center"/>
              <w:rPr>
                <w:rFonts w:hint="eastAsia" w:ascii="仿宋_GB2312" w:hAnsi="仿宋_GB2312" w:eastAsia="仿宋_GB2312" w:cs="仿宋_GB2312"/>
                <w:color w:val="000000" w:themeColor="text1"/>
                <w:szCs w:val="21"/>
                <w14:textFill>
                  <w14:solidFill>
                    <w14:schemeClr w14:val="tx1"/>
                  </w14:solidFill>
                </w14:textFill>
              </w:rPr>
            </w:pPr>
          </w:p>
        </w:tc>
        <w:tc>
          <w:tcPr>
            <w:tcW w:w="5293" w:type="dxa"/>
            <w:shd w:val="clear" w:color="auto" w:fill="auto"/>
            <w:vAlign w:val="center"/>
          </w:tcPr>
          <w:p>
            <w:pPr>
              <w:widowControl/>
              <w:textAlignment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具有特殊重要生态功能或生态敏感脆弱、必须强制性严格保护的陆地和海洋自然区域，包括陆域生态保护红线、海洋生态保护红线集中划定的区域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73" w:hRule="atLeast"/>
        </w:trPr>
        <w:tc>
          <w:tcPr>
            <w:tcW w:w="1543" w:type="dxa"/>
            <w:tcBorders>
              <w:right w:val="nil"/>
            </w:tcBorders>
            <w:shd w:val="clear" w:color="auto" w:fill="auto"/>
            <w:vAlign w:val="center"/>
          </w:tcPr>
          <w:p>
            <w:pPr>
              <w:jc w:val="center"/>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生态控制区</w:t>
            </w:r>
          </w:p>
        </w:tc>
        <w:tc>
          <w:tcPr>
            <w:tcW w:w="1690" w:type="dxa"/>
            <w:gridSpan w:val="2"/>
          </w:tcPr>
          <w:p>
            <w:pPr>
              <w:widowControl/>
              <w:textAlignment w:val="center"/>
              <w:rPr>
                <w:rFonts w:hint="eastAsia" w:ascii="仿宋_GB2312" w:hAnsi="仿宋_GB2312" w:eastAsia="仿宋_GB2312" w:cs="仿宋_GB2312"/>
                <w:color w:val="000000" w:themeColor="text1"/>
                <w:kern w:val="0"/>
                <w:szCs w:val="21"/>
                <w14:textFill>
                  <w14:solidFill>
                    <w14:schemeClr w14:val="tx1"/>
                  </w14:solidFill>
                </w14:textFill>
              </w:rPr>
            </w:pPr>
          </w:p>
        </w:tc>
        <w:tc>
          <w:tcPr>
            <w:tcW w:w="5293" w:type="dxa"/>
            <w:shd w:val="clear" w:color="auto" w:fill="auto"/>
            <w:vAlign w:val="center"/>
          </w:tcPr>
          <w:p>
            <w:pPr>
              <w:widowControl/>
              <w:textAlignment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生态保护红线外，需要予以保留原貌、强化生态保育和生态建设、限制开发建设的陆地和海洋自然区域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64" w:hRule="atLeast"/>
        </w:trPr>
        <w:tc>
          <w:tcPr>
            <w:tcW w:w="1543" w:type="dxa"/>
            <w:tcBorders>
              <w:right w:val="single" w:color="auto" w:sz="4" w:space="0"/>
            </w:tcBorders>
            <w:shd w:val="clear" w:color="auto" w:fill="auto"/>
            <w:vAlign w:val="center"/>
          </w:tcPr>
          <w:p>
            <w:pPr>
              <w:widowControl/>
              <w:jc w:val="center"/>
              <w:textAlignment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农田保护区</w:t>
            </w:r>
          </w:p>
        </w:tc>
        <w:tc>
          <w:tcPr>
            <w:tcW w:w="1690" w:type="dxa"/>
            <w:gridSpan w:val="2"/>
          </w:tcPr>
          <w:p>
            <w:pPr>
              <w:widowControl/>
              <w:textAlignment w:val="center"/>
              <w:rPr>
                <w:rFonts w:hint="eastAsia" w:ascii="仿宋_GB2312" w:hAnsi="仿宋_GB2312" w:eastAsia="仿宋_GB2312" w:cs="仿宋_GB2312"/>
                <w:color w:val="000000" w:themeColor="text1"/>
                <w:szCs w:val="21"/>
                <w14:textFill>
                  <w14:solidFill>
                    <w14:schemeClr w14:val="tx1"/>
                  </w14:solidFill>
                </w14:textFill>
              </w:rPr>
            </w:pPr>
          </w:p>
        </w:tc>
        <w:tc>
          <w:tcPr>
            <w:tcW w:w="5293" w:type="dxa"/>
            <w:shd w:val="clear" w:color="auto" w:fill="auto"/>
            <w:vAlign w:val="center"/>
          </w:tcPr>
          <w:p>
            <w:pPr>
              <w:widowControl/>
              <w:textAlignment w:val="center"/>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永久基本农田相对集中需严格保护的区域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63" w:hRule="atLeast"/>
        </w:trPr>
        <w:tc>
          <w:tcPr>
            <w:tcW w:w="1543" w:type="dxa"/>
            <w:vMerge w:val="restart"/>
            <w:tcBorders>
              <w:right w:val="single" w:color="auto" w:sz="4" w:space="0"/>
            </w:tcBorders>
            <w:shd w:val="clear" w:color="auto" w:fill="auto"/>
            <w:vAlign w:val="center"/>
          </w:tcPr>
          <w:p>
            <w:pPr>
              <w:widowControl/>
              <w:jc w:val="center"/>
              <w:textAlignment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城镇发展区</w:t>
            </w:r>
          </w:p>
        </w:tc>
        <w:tc>
          <w:tcPr>
            <w:tcW w:w="1690" w:type="dxa"/>
            <w:gridSpan w:val="2"/>
          </w:tcPr>
          <w:p>
            <w:pPr>
              <w:widowControl/>
              <w:textAlignment w:val="center"/>
              <w:rPr>
                <w:rFonts w:hint="eastAsia" w:ascii="仿宋_GB2312" w:hAnsi="仿宋_GB2312" w:eastAsia="仿宋_GB2312" w:cs="仿宋_GB2312"/>
                <w:color w:val="000000" w:themeColor="text1"/>
                <w:kern w:val="0"/>
                <w:szCs w:val="21"/>
                <w14:textFill>
                  <w14:solidFill>
                    <w14:schemeClr w14:val="tx1"/>
                  </w14:solidFill>
                </w14:textFill>
              </w:rPr>
            </w:pPr>
          </w:p>
        </w:tc>
        <w:tc>
          <w:tcPr>
            <w:tcW w:w="5293" w:type="dxa"/>
            <w:shd w:val="clear" w:color="auto" w:fill="auto"/>
            <w:vAlign w:val="center"/>
          </w:tcPr>
          <w:p>
            <w:pPr>
              <w:widowControl/>
              <w:textAlignment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城镇开发边界围合的范围，是城镇集中开发建设并可满足城镇生产、生活需要的区域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63" w:hRule="atLeast"/>
        </w:trPr>
        <w:tc>
          <w:tcPr>
            <w:tcW w:w="1543" w:type="dxa"/>
            <w:vMerge w:val="continue"/>
            <w:tcBorders>
              <w:right w:val="single" w:color="auto" w:sz="4" w:space="0"/>
            </w:tcBorders>
            <w:shd w:val="clear" w:color="auto" w:fill="auto"/>
            <w:vAlign w:val="center"/>
          </w:tcPr>
          <w:p>
            <w:pPr>
              <w:widowControl/>
              <w:jc w:val="center"/>
              <w:textAlignment w:val="center"/>
              <w:rPr>
                <w:rFonts w:hint="eastAsia" w:ascii="仿宋_GB2312" w:hAnsi="仿宋_GB2312" w:eastAsia="仿宋_GB2312" w:cs="仿宋_GB2312"/>
                <w:color w:val="000000" w:themeColor="text1"/>
                <w:kern w:val="0"/>
                <w:szCs w:val="21"/>
                <w14:textFill>
                  <w14:solidFill>
                    <w14:schemeClr w14:val="tx1"/>
                  </w14:solidFill>
                </w14:textFill>
              </w:rPr>
            </w:pPr>
          </w:p>
        </w:tc>
        <w:tc>
          <w:tcPr>
            <w:tcW w:w="433" w:type="dxa"/>
            <w:vMerge w:val="restart"/>
            <w:vAlign w:val="center"/>
          </w:tcPr>
          <w:p>
            <w:pPr>
              <w:widowControl/>
              <w:jc w:val="center"/>
              <w:textAlignment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城镇集中建设区</w:t>
            </w:r>
          </w:p>
        </w:tc>
        <w:tc>
          <w:tcPr>
            <w:tcW w:w="1257" w:type="dxa"/>
            <w:vAlign w:val="center"/>
          </w:tcPr>
          <w:p>
            <w:pPr>
              <w:widowControl/>
              <w:jc w:val="center"/>
              <w:textAlignment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居住生活区</w:t>
            </w:r>
          </w:p>
        </w:tc>
        <w:tc>
          <w:tcPr>
            <w:tcW w:w="5293" w:type="dxa"/>
            <w:shd w:val="clear" w:color="auto" w:fill="auto"/>
            <w:vAlign w:val="center"/>
          </w:tcPr>
          <w:p>
            <w:pPr>
              <w:widowControl/>
              <w:textAlignment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以住宅建筑和居住配套设施为主要功能导向的区域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63" w:hRule="atLeast"/>
        </w:trPr>
        <w:tc>
          <w:tcPr>
            <w:tcW w:w="1543" w:type="dxa"/>
            <w:vMerge w:val="continue"/>
            <w:tcBorders>
              <w:right w:val="single" w:color="auto" w:sz="4" w:space="0"/>
            </w:tcBorders>
            <w:shd w:val="clear" w:color="auto" w:fill="auto"/>
            <w:vAlign w:val="center"/>
          </w:tcPr>
          <w:p>
            <w:pPr>
              <w:widowControl/>
              <w:jc w:val="center"/>
              <w:textAlignment w:val="center"/>
              <w:rPr>
                <w:rFonts w:hint="eastAsia" w:ascii="仿宋_GB2312" w:hAnsi="仿宋_GB2312" w:eastAsia="仿宋_GB2312" w:cs="仿宋_GB2312"/>
                <w:color w:val="000000" w:themeColor="text1"/>
                <w:kern w:val="0"/>
                <w:szCs w:val="21"/>
                <w14:textFill>
                  <w14:solidFill>
                    <w14:schemeClr w14:val="tx1"/>
                  </w14:solidFill>
                </w14:textFill>
              </w:rPr>
            </w:pPr>
          </w:p>
        </w:tc>
        <w:tc>
          <w:tcPr>
            <w:tcW w:w="433" w:type="dxa"/>
            <w:vMerge w:val="continue"/>
            <w:vAlign w:val="center"/>
          </w:tcPr>
          <w:p>
            <w:pPr>
              <w:widowControl/>
              <w:textAlignment w:val="center"/>
              <w:rPr>
                <w:rFonts w:hint="eastAsia" w:ascii="仿宋_GB2312" w:hAnsi="仿宋_GB2312" w:eastAsia="仿宋_GB2312" w:cs="仿宋_GB2312"/>
                <w:color w:val="000000" w:themeColor="text1"/>
                <w:kern w:val="0"/>
                <w:szCs w:val="21"/>
                <w14:textFill>
                  <w14:solidFill>
                    <w14:schemeClr w14:val="tx1"/>
                  </w14:solidFill>
                </w14:textFill>
              </w:rPr>
            </w:pPr>
          </w:p>
        </w:tc>
        <w:tc>
          <w:tcPr>
            <w:tcW w:w="1257" w:type="dxa"/>
            <w:vAlign w:val="center"/>
          </w:tcPr>
          <w:p>
            <w:pPr>
              <w:widowControl/>
              <w:jc w:val="center"/>
              <w:textAlignment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综合服务区</w:t>
            </w:r>
          </w:p>
        </w:tc>
        <w:tc>
          <w:tcPr>
            <w:tcW w:w="5293" w:type="dxa"/>
            <w:shd w:val="clear" w:color="auto" w:fill="auto"/>
            <w:vAlign w:val="center"/>
          </w:tcPr>
          <w:p>
            <w:pP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以提供行政办公、文化、教育、医疗以及综合商业等服务为主要功能导向的区域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63" w:hRule="atLeast"/>
        </w:trPr>
        <w:tc>
          <w:tcPr>
            <w:tcW w:w="1543" w:type="dxa"/>
            <w:vMerge w:val="continue"/>
            <w:tcBorders>
              <w:right w:val="single" w:color="auto" w:sz="4" w:space="0"/>
            </w:tcBorders>
            <w:shd w:val="clear" w:color="auto" w:fill="auto"/>
            <w:vAlign w:val="center"/>
          </w:tcPr>
          <w:p>
            <w:pPr>
              <w:widowControl/>
              <w:jc w:val="center"/>
              <w:textAlignment w:val="center"/>
              <w:rPr>
                <w:rFonts w:hint="eastAsia" w:ascii="仿宋_GB2312" w:hAnsi="仿宋_GB2312" w:eastAsia="仿宋_GB2312" w:cs="仿宋_GB2312"/>
                <w:color w:val="000000" w:themeColor="text1"/>
                <w:kern w:val="0"/>
                <w:szCs w:val="21"/>
                <w14:textFill>
                  <w14:solidFill>
                    <w14:schemeClr w14:val="tx1"/>
                  </w14:solidFill>
                </w14:textFill>
              </w:rPr>
            </w:pPr>
          </w:p>
        </w:tc>
        <w:tc>
          <w:tcPr>
            <w:tcW w:w="433" w:type="dxa"/>
            <w:vMerge w:val="continue"/>
            <w:vAlign w:val="center"/>
          </w:tcPr>
          <w:p>
            <w:pPr>
              <w:widowControl/>
              <w:textAlignment w:val="center"/>
              <w:rPr>
                <w:rFonts w:hint="eastAsia" w:ascii="仿宋_GB2312" w:hAnsi="仿宋_GB2312" w:eastAsia="仿宋_GB2312" w:cs="仿宋_GB2312"/>
                <w:color w:val="000000" w:themeColor="text1"/>
                <w:kern w:val="0"/>
                <w:szCs w:val="21"/>
                <w14:textFill>
                  <w14:solidFill>
                    <w14:schemeClr w14:val="tx1"/>
                  </w14:solidFill>
                </w14:textFill>
              </w:rPr>
            </w:pPr>
          </w:p>
        </w:tc>
        <w:tc>
          <w:tcPr>
            <w:tcW w:w="1257" w:type="dxa"/>
            <w:vAlign w:val="center"/>
          </w:tcPr>
          <w:p>
            <w:pPr>
              <w:widowControl/>
              <w:jc w:val="center"/>
              <w:textAlignment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商业商务区</w:t>
            </w:r>
          </w:p>
        </w:tc>
        <w:tc>
          <w:tcPr>
            <w:tcW w:w="5293" w:type="dxa"/>
            <w:shd w:val="clear" w:color="auto" w:fill="auto"/>
            <w:vAlign w:val="center"/>
          </w:tcPr>
          <w:p>
            <w:pPr>
              <w:widowControl/>
              <w:textAlignment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以提供商业、商务办公等就业岗位为主要功能导向的区域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63" w:hRule="atLeast"/>
        </w:trPr>
        <w:tc>
          <w:tcPr>
            <w:tcW w:w="1543" w:type="dxa"/>
            <w:vMerge w:val="continue"/>
            <w:tcBorders>
              <w:right w:val="single" w:color="auto" w:sz="4" w:space="0"/>
            </w:tcBorders>
            <w:shd w:val="clear" w:color="auto" w:fill="auto"/>
            <w:vAlign w:val="center"/>
          </w:tcPr>
          <w:p>
            <w:pPr>
              <w:widowControl/>
              <w:jc w:val="center"/>
              <w:textAlignment w:val="center"/>
              <w:rPr>
                <w:rFonts w:hint="eastAsia" w:ascii="仿宋_GB2312" w:hAnsi="仿宋_GB2312" w:eastAsia="仿宋_GB2312" w:cs="仿宋_GB2312"/>
                <w:color w:val="000000" w:themeColor="text1"/>
                <w:kern w:val="0"/>
                <w:szCs w:val="21"/>
                <w14:textFill>
                  <w14:solidFill>
                    <w14:schemeClr w14:val="tx1"/>
                  </w14:solidFill>
                </w14:textFill>
              </w:rPr>
            </w:pPr>
          </w:p>
        </w:tc>
        <w:tc>
          <w:tcPr>
            <w:tcW w:w="433" w:type="dxa"/>
            <w:vMerge w:val="continue"/>
            <w:vAlign w:val="center"/>
          </w:tcPr>
          <w:p>
            <w:pPr>
              <w:widowControl/>
              <w:textAlignment w:val="center"/>
              <w:rPr>
                <w:rFonts w:hint="eastAsia" w:ascii="仿宋_GB2312" w:hAnsi="仿宋_GB2312" w:eastAsia="仿宋_GB2312" w:cs="仿宋_GB2312"/>
                <w:color w:val="000000" w:themeColor="text1"/>
                <w:kern w:val="0"/>
                <w:szCs w:val="21"/>
                <w14:textFill>
                  <w14:solidFill>
                    <w14:schemeClr w14:val="tx1"/>
                  </w14:solidFill>
                </w14:textFill>
              </w:rPr>
            </w:pPr>
          </w:p>
        </w:tc>
        <w:tc>
          <w:tcPr>
            <w:tcW w:w="1257" w:type="dxa"/>
            <w:vAlign w:val="center"/>
          </w:tcPr>
          <w:p>
            <w:pPr>
              <w:jc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工业发展区</w:t>
            </w:r>
          </w:p>
        </w:tc>
        <w:tc>
          <w:tcPr>
            <w:tcW w:w="5293" w:type="dxa"/>
            <w:shd w:val="clear" w:color="auto" w:fill="auto"/>
            <w:vAlign w:val="center"/>
          </w:tcPr>
          <w:p>
            <w:pPr>
              <w:widowControl/>
              <w:textAlignment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以工业及其配套产业为主要功能导向的区域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63" w:hRule="atLeast"/>
        </w:trPr>
        <w:tc>
          <w:tcPr>
            <w:tcW w:w="1543" w:type="dxa"/>
            <w:vMerge w:val="continue"/>
            <w:tcBorders>
              <w:right w:val="single" w:color="auto" w:sz="4" w:space="0"/>
            </w:tcBorders>
            <w:shd w:val="clear" w:color="auto" w:fill="auto"/>
            <w:vAlign w:val="center"/>
          </w:tcPr>
          <w:p>
            <w:pPr>
              <w:widowControl/>
              <w:jc w:val="center"/>
              <w:textAlignment w:val="center"/>
              <w:rPr>
                <w:rFonts w:hint="eastAsia" w:ascii="仿宋_GB2312" w:hAnsi="仿宋_GB2312" w:eastAsia="仿宋_GB2312" w:cs="仿宋_GB2312"/>
                <w:color w:val="000000" w:themeColor="text1"/>
                <w:kern w:val="0"/>
                <w:szCs w:val="21"/>
                <w14:textFill>
                  <w14:solidFill>
                    <w14:schemeClr w14:val="tx1"/>
                  </w14:solidFill>
                </w14:textFill>
              </w:rPr>
            </w:pPr>
          </w:p>
        </w:tc>
        <w:tc>
          <w:tcPr>
            <w:tcW w:w="433" w:type="dxa"/>
            <w:vMerge w:val="continue"/>
            <w:vAlign w:val="center"/>
          </w:tcPr>
          <w:p>
            <w:pPr>
              <w:widowControl/>
              <w:textAlignment w:val="center"/>
              <w:rPr>
                <w:rFonts w:hint="eastAsia" w:ascii="仿宋_GB2312" w:hAnsi="仿宋_GB2312" w:eastAsia="仿宋_GB2312" w:cs="仿宋_GB2312"/>
                <w:color w:val="000000" w:themeColor="text1"/>
                <w:kern w:val="0"/>
                <w:szCs w:val="21"/>
                <w14:textFill>
                  <w14:solidFill>
                    <w14:schemeClr w14:val="tx1"/>
                  </w14:solidFill>
                </w14:textFill>
              </w:rPr>
            </w:pPr>
          </w:p>
        </w:tc>
        <w:tc>
          <w:tcPr>
            <w:tcW w:w="1257" w:type="dxa"/>
            <w:vAlign w:val="center"/>
          </w:tcPr>
          <w:p>
            <w:pPr>
              <w:jc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物流仓储区</w:t>
            </w:r>
          </w:p>
        </w:tc>
        <w:tc>
          <w:tcPr>
            <w:tcW w:w="5293" w:type="dxa"/>
            <w:shd w:val="clear" w:color="auto" w:fill="auto"/>
            <w:vAlign w:val="center"/>
          </w:tcPr>
          <w:p>
            <w:pPr>
              <w:widowControl/>
              <w:textAlignment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以物流仓储及其配套产业为主要功能导向的区域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63" w:hRule="atLeast"/>
        </w:trPr>
        <w:tc>
          <w:tcPr>
            <w:tcW w:w="1543" w:type="dxa"/>
            <w:vMerge w:val="continue"/>
            <w:tcBorders>
              <w:right w:val="single" w:color="auto" w:sz="4" w:space="0"/>
            </w:tcBorders>
            <w:shd w:val="clear" w:color="auto" w:fill="auto"/>
            <w:vAlign w:val="center"/>
          </w:tcPr>
          <w:p>
            <w:pPr>
              <w:widowControl/>
              <w:jc w:val="center"/>
              <w:textAlignment w:val="center"/>
              <w:rPr>
                <w:rFonts w:hint="eastAsia" w:ascii="仿宋_GB2312" w:hAnsi="仿宋_GB2312" w:eastAsia="仿宋_GB2312" w:cs="仿宋_GB2312"/>
                <w:color w:val="000000" w:themeColor="text1"/>
                <w:kern w:val="0"/>
                <w:szCs w:val="21"/>
                <w14:textFill>
                  <w14:solidFill>
                    <w14:schemeClr w14:val="tx1"/>
                  </w14:solidFill>
                </w14:textFill>
              </w:rPr>
            </w:pPr>
          </w:p>
        </w:tc>
        <w:tc>
          <w:tcPr>
            <w:tcW w:w="433" w:type="dxa"/>
            <w:vMerge w:val="continue"/>
            <w:vAlign w:val="center"/>
          </w:tcPr>
          <w:p>
            <w:pPr>
              <w:widowControl/>
              <w:textAlignment w:val="center"/>
              <w:rPr>
                <w:rFonts w:hint="eastAsia" w:ascii="仿宋_GB2312" w:hAnsi="仿宋_GB2312" w:eastAsia="仿宋_GB2312" w:cs="仿宋_GB2312"/>
                <w:color w:val="000000" w:themeColor="text1"/>
                <w:kern w:val="0"/>
                <w:szCs w:val="21"/>
                <w14:textFill>
                  <w14:solidFill>
                    <w14:schemeClr w14:val="tx1"/>
                  </w14:solidFill>
                </w14:textFill>
              </w:rPr>
            </w:pPr>
          </w:p>
        </w:tc>
        <w:tc>
          <w:tcPr>
            <w:tcW w:w="1257" w:type="dxa"/>
            <w:vAlign w:val="center"/>
          </w:tcPr>
          <w:p>
            <w:pPr>
              <w:widowControl/>
              <w:jc w:val="center"/>
              <w:textAlignment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绿地休闲区</w:t>
            </w:r>
          </w:p>
        </w:tc>
        <w:tc>
          <w:tcPr>
            <w:tcW w:w="5293" w:type="dxa"/>
            <w:shd w:val="clear" w:color="auto" w:fill="auto"/>
            <w:vAlign w:val="center"/>
          </w:tcPr>
          <w:p>
            <w:pP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以公园绿地、广场用地、滨水开</w:t>
            </w:r>
            <w:r>
              <w:rPr>
                <w:rFonts w:hint="eastAsia" w:ascii="仿宋_GB2312" w:hAnsi="仿宋_GB2312" w:eastAsia="仿宋_GB2312" w:cs="仿宋_GB2312"/>
                <w:color w:val="000000" w:themeColor="text1"/>
                <w:kern w:val="0"/>
                <w:szCs w:val="21"/>
                <w:lang w:eastAsia="zh-CN"/>
                <w14:textFill>
                  <w14:solidFill>
                    <w14:schemeClr w14:val="tx1"/>
                  </w14:solidFill>
                </w14:textFill>
              </w:rPr>
              <w:t>敞</w:t>
            </w:r>
            <w:r>
              <w:rPr>
                <w:rFonts w:hint="eastAsia" w:ascii="仿宋_GB2312" w:hAnsi="仿宋_GB2312" w:eastAsia="仿宋_GB2312" w:cs="仿宋_GB2312"/>
                <w:color w:val="000000" w:themeColor="text1"/>
                <w:kern w:val="0"/>
                <w:szCs w:val="21"/>
                <w14:textFill>
                  <w14:solidFill>
                    <w14:schemeClr w14:val="tx1"/>
                  </w14:solidFill>
                </w14:textFill>
              </w:rPr>
              <w:t>空间、防护绿地等为主要功能导向的区域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63" w:hRule="atLeast"/>
        </w:trPr>
        <w:tc>
          <w:tcPr>
            <w:tcW w:w="1543" w:type="dxa"/>
            <w:vMerge w:val="continue"/>
            <w:tcBorders>
              <w:right w:val="single" w:color="auto" w:sz="4" w:space="0"/>
            </w:tcBorders>
            <w:shd w:val="clear" w:color="auto" w:fill="auto"/>
            <w:vAlign w:val="center"/>
          </w:tcPr>
          <w:p>
            <w:pPr>
              <w:widowControl/>
              <w:jc w:val="center"/>
              <w:textAlignment w:val="center"/>
              <w:rPr>
                <w:rFonts w:hint="eastAsia" w:ascii="仿宋_GB2312" w:hAnsi="仿宋_GB2312" w:eastAsia="仿宋_GB2312" w:cs="仿宋_GB2312"/>
                <w:color w:val="000000" w:themeColor="text1"/>
                <w:kern w:val="0"/>
                <w:szCs w:val="21"/>
                <w14:textFill>
                  <w14:solidFill>
                    <w14:schemeClr w14:val="tx1"/>
                  </w14:solidFill>
                </w14:textFill>
              </w:rPr>
            </w:pPr>
          </w:p>
        </w:tc>
        <w:tc>
          <w:tcPr>
            <w:tcW w:w="433" w:type="dxa"/>
            <w:vMerge w:val="continue"/>
            <w:vAlign w:val="center"/>
          </w:tcPr>
          <w:p>
            <w:pPr>
              <w:widowControl/>
              <w:textAlignment w:val="center"/>
              <w:rPr>
                <w:rFonts w:hint="eastAsia" w:ascii="仿宋_GB2312" w:hAnsi="仿宋_GB2312" w:eastAsia="仿宋_GB2312" w:cs="仿宋_GB2312"/>
                <w:color w:val="000000" w:themeColor="text1"/>
                <w:kern w:val="0"/>
                <w:szCs w:val="21"/>
                <w14:textFill>
                  <w14:solidFill>
                    <w14:schemeClr w14:val="tx1"/>
                  </w14:solidFill>
                </w14:textFill>
              </w:rPr>
            </w:pPr>
          </w:p>
        </w:tc>
        <w:tc>
          <w:tcPr>
            <w:tcW w:w="1257" w:type="dxa"/>
            <w:vAlign w:val="center"/>
          </w:tcPr>
          <w:p>
            <w:pPr>
              <w:widowControl/>
              <w:jc w:val="center"/>
              <w:textAlignment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交通枢纽区</w:t>
            </w:r>
          </w:p>
        </w:tc>
        <w:tc>
          <w:tcPr>
            <w:tcW w:w="5293" w:type="dxa"/>
            <w:shd w:val="clear" w:color="auto" w:fill="auto"/>
            <w:vAlign w:val="center"/>
          </w:tcPr>
          <w:p>
            <w:pP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以机场、港口、铁路客货运站等大型交通设施为主要功能导向的区域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63" w:hRule="atLeast"/>
        </w:trPr>
        <w:tc>
          <w:tcPr>
            <w:tcW w:w="1543" w:type="dxa"/>
            <w:vMerge w:val="continue"/>
            <w:tcBorders>
              <w:right w:val="single" w:color="auto" w:sz="4" w:space="0"/>
            </w:tcBorders>
            <w:shd w:val="clear" w:color="auto" w:fill="auto"/>
            <w:vAlign w:val="center"/>
          </w:tcPr>
          <w:p>
            <w:pPr>
              <w:widowControl/>
              <w:jc w:val="center"/>
              <w:textAlignment w:val="center"/>
              <w:rPr>
                <w:rFonts w:hint="eastAsia" w:ascii="仿宋_GB2312" w:hAnsi="仿宋_GB2312" w:eastAsia="仿宋_GB2312" w:cs="仿宋_GB2312"/>
                <w:color w:val="000000" w:themeColor="text1"/>
                <w:kern w:val="0"/>
                <w:szCs w:val="21"/>
                <w14:textFill>
                  <w14:solidFill>
                    <w14:schemeClr w14:val="tx1"/>
                  </w14:solidFill>
                </w14:textFill>
              </w:rPr>
            </w:pPr>
          </w:p>
        </w:tc>
        <w:tc>
          <w:tcPr>
            <w:tcW w:w="433" w:type="dxa"/>
            <w:vMerge w:val="continue"/>
            <w:vAlign w:val="center"/>
          </w:tcPr>
          <w:p>
            <w:pPr>
              <w:widowControl/>
              <w:textAlignment w:val="center"/>
              <w:rPr>
                <w:rFonts w:hint="eastAsia" w:ascii="仿宋_GB2312" w:hAnsi="仿宋_GB2312" w:eastAsia="仿宋_GB2312" w:cs="仿宋_GB2312"/>
                <w:color w:val="000000" w:themeColor="text1"/>
                <w:kern w:val="0"/>
                <w:szCs w:val="21"/>
                <w14:textFill>
                  <w14:solidFill>
                    <w14:schemeClr w14:val="tx1"/>
                  </w14:solidFill>
                </w14:textFill>
              </w:rPr>
            </w:pPr>
          </w:p>
        </w:tc>
        <w:tc>
          <w:tcPr>
            <w:tcW w:w="1257" w:type="dxa"/>
            <w:vAlign w:val="center"/>
          </w:tcPr>
          <w:p>
            <w:pPr>
              <w:widowControl/>
              <w:jc w:val="center"/>
              <w:textAlignment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战略预留区</w:t>
            </w:r>
          </w:p>
        </w:tc>
        <w:tc>
          <w:tcPr>
            <w:tcW w:w="5293" w:type="dxa"/>
            <w:shd w:val="clear" w:color="auto" w:fill="auto"/>
            <w:vAlign w:val="center"/>
          </w:tcPr>
          <w:p>
            <w:pPr>
              <w:widowControl/>
              <w:textAlignment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在城镇集中建设区中，为城镇重大战略性功能控制的留白区域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63" w:hRule="atLeast"/>
        </w:trPr>
        <w:tc>
          <w:tcPr>
            <w:tcW w:w="1543" w:type="dxa"/>
            <w:vMerge w:val="continue"/>
            <w:tcBorders>
              <w:right w:val="single" w:color="auto" w:sz="4" w:space="0"/>
            </w:tcBorders>
            <w:shd w:val="clear" w:color="auto" w:fill="auto"/>
            <w:vAlign w:val="center"/>
          </w:tcPr>
          <w:p>
            <w:pPr>
              <w:widowControl/>
              <w:jc w:val="center"/>
              <w:textAlignment w:val="center"/>
              <w:rPr>
                <w:rFonts w:hint="eastAsia" w:ascii="仿宋_GB2312" w:hAnsi="仿宋_GB2312" w:eastAsia="仿宋_GB2312" w:cs="仿宋_GB2312"/>
                <w:color w:val="000000" w:themeColor="text1"/>
                <w:kern w:val="0"/>
                <w:szCs w:val="21"/>
                <w14:textFill>
                  <w14:solidFill>
                    <w14:schemeClr w14:val="tx1"/>
                  </w14:solidFill>
                </w14:textFill>
              </w:rPr>
            </w:pPr>
          </w:p>
        </w:tc>
        <w:tc>
          <w:tcPr>
            <w:tcW w:w="1690" w:type="dxa"/>
            <w:gridSpan w:val="2"/>
            <w:vAlign w:val="center"/>
          </w:tcPr>
          <w:p>
            <w:pPr>
              <w:widowControl/>
              <w:jc w:val="center"/>
              <w:textAlignment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城镇弹性发展区</w:t>
            </w:r>
          </w:p>
        </w:tc>
        <w:tc>
          <w:tcPr>
            <w:tcW w:w="5293" w:type="dxa"/>
            <w:shd w:val="clear" w:color="auto" w:fill="auto"/>
            <w:vAlign w:val="center"/>
          </w:tcPr>
          <w:p>
            <w:pPr>
              <w:widowControl/>
              <w:textAlignment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为应对城镇发展的不确定性，在满足特定条件下方可进行城镇开发和集中建设的区域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63" w:hRule="atLeast"/>
        </w:trPr>
        <w:tc>
          <w:tcPr>
            <w:tcW w:w="1543" w:type="dxa"/>
            <w:vMerge w:val="continue"/>
            <w:tcBorders>
              <w:right w:val="single" w:color="auto" w:sz="4" w:space="0"/>
            </w:tcBorders>
            <w:shd w:val="clear" w:color="auto" w:fill="auto"/>
            <w:vAlign w:val="center"/>
          </w:tcPr>
          <w:p>
            <w:pPr>
              <w:widowControl/>
              <w:jc w:val="center"/>
              <w:textAlignment w:val="center"/>
              <w:rPr>
                <w:rFonts w:hint="eastAsia" w:ascii="仿宋_GB2312" w:hAnsi="仿宋_GB2312" w:eastAsia="仿宋_GB2312" w:cs="仿宋_GB2312"/>
                <w:color w:val="000000" w:themeColor="text1"/>
                <w:kern w:val="0"/>
                <w:szCs w:val="21"/>
                <w14:textFill>
                  <w14:solidFill>
                    <w14:schemeClr w14:val="tx1"/>
                  </w14:solidFill>
                </w14:textFill>
              </w:rPr>
            </w:pPr>
          </w:p>
        </w:tc>
        <w:tc>
          <w:tcPr>
            <w:tcW w:w="1690" w:type="dxa"/>
            <w:gridSpan w:val="2"/>
            <w:vAlign w:val="center"/>
          </w:tcPr>
          <w:p>
            <w:pPr>
              <w:widowControl/>
              <w:jc w:val="center"/>
              <w:textAlignment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特别用途区</w:t>
            </w:r>
          </w:p>
        </w:tc>
        <w:tc>
          <w:tcPr>
            <w:tcW w:w="5293" w:type="dxa"/>
            <w:shd w:val="clear" w:color="auto" w:fill="auto"/>
            <w:vAlign w:val="center"/>
          </w:tcPr>
          <w:p>
            <w:pPr>
              <w:widowControl/>
              <w:textAlignment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为完善城镇功能，提升人居环境品质，保持城镇开发边界的完整性，根据规划管理需划入开发边界内的重点地区，主要包括与城镇关联密切的生态涵养、休闲游憩、防护隔离、自然和历史文化保护等区域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4" w:hRule="atLeast"/>
        </w:trPr>
        <w:tc>
          <w:tcPr>
            <w:tcW w:w="1543" w:type="dxa"/>
            <w:vMerge w:val="restart"/>
            <w:tcBorders>
              <w:right w:val="nil"/>
            </w:tcBorders>
            <w:shd w:val="clear" w:color="auto" w:fill="auto"/>
            <w:vAlign w:val="center"/>
          </w:tcPr>
          <w:p>
            <w:pPr>
              <w:widowControl/>
              <w:jc w:val="center"/>
              <w:textAlignment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乡村发展区</w:t>
            </w:r>
          </w:p>
        </w:tc>
        <w:tc>
          <w:tcPr>
            <w:tcW w:w="1690" w:type="dxa"/>
            <w:gridSpan w:val="2"/>
          </w:tcPr>
          <w:p>
            <w:pPr>
              <w:widowControl/>
              <w:textAlignment w:val="center"/>
              <w:rPr>
                <w:rFonts w:hint="eastAsia" w:ascii="仿宋_GB2312" w:hAnsi="仿宋_GB2312" w:eastAsia="仿宋_GB2312" w:cs="仿宋_GB2312"/>
                <w:color w:val="000000" w:themeColor="text1"/>
                <w:kern w:val="0"/>
                <w:szCs w:val="21"/>
                <w14:textFill>
                  <w14:solidFill>
                    <w14:schemeClr w14:val="tx1"/>
                  </w14:solidFill>
                </w14:textFill>
              </w:rPr>
            </w:pPr>
          </w:p>
        </w:tc>
        <w:tc>
          <w:tcPr>
            <w:tcW w:w="5293" w:type="dxa"/>
            <w:shd w:val="clear" w:color="auto" w:fill="auto"/>
            <w:vAlign w:val="center"/>
          </w:tcPr>
          <w:p>
            <w:pPr>
              <w:widowControl/>
              <w:textAlignment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农田保护区外，为满足农林牧渔等农业发展以及农民集中生活和生产配套为主的区域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4" w:hRule="atLeast"/>
        </w:trPr>
        <w:tc>
          <w:tcPr>
            <w:tcW w:w="1543" w:type="dxa"/>
            <w:vMerge w:val="continue"/>
            <w:tcBorders>
              <w:right w:val="nil"/>
            </w:tcBorders>
            <w:shd w:val="clear" w:color="auto" w:fill="auto"/>
            <w:vAlign w:val="center"/>
          </w:tcPr>
          <w:p>
            <w:pPr>
              <w:widowControl/>
              <w:jc w:val="center"/>
              <w:textAlignment w:val="center"/>
              <w:rPr>
                <w:rFonts w:hint="eastAsia" w:ascii="仿宋_GB2312" w:hAnsi="仿宋_GB2312" w:eastAsia="仿宋_GB2312" w:cs="仿宋_GB2312"/>
                <w:color w:val="000000" w:themeColor="text1"/>
                <w:kern w:val="0"/>
                <w:szCs w:val="21"/>
                <w14:textFill>
                  <w14:solidFill>
                    <w14:schemeClr w14:val="tx1"/>
                  </w14:solidFill>
                </w14:textFill>
              </w:rPr>
            </w:pPr>
          </w:p>
        </w:tc>
        <w:tc>
          <w:tcPr>
            <w:tcW w:w="1690" w:type="dxa"/>
            <w:gridSpan w:val="2"/>
            <w:vAlign w:val="center"/>
          </w:tcPr>
          <w:p>
            <w:pPr>
              <w:widowControl/>
              <w:jc w:val="center"/>
              <w:textAlignment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村庄建设区</w:t>
            </w:r>
          </w:p>
        </w:tc>
        <w:tc>
          <w:tcPr>
            <w:tcW w:w="5293" w:type="dxa"/>
            <w:shd w:val="clear" w:color="auto" w:fill="auto"/>
            <w:vAlign w:val="center"/>
          </w:tcPr>
          <w:p>
            <w:pPr>
              <w:widowControl/>
              <w:textAlignment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城镇开发边界外，规划重点发展的村庄用地区域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4" w:hRule="atLeast"/>
        </w:trPr>
        <w:tc>
          <w:tcPr>
            <w:tcW w:w="1543" w:type="dxa"/>
            <w:vMerge w:val="continue"/>
            <w:tcBorders>
              <w:right w:val="nil"/>
            </w:tcBorders>
            <w:shd w:val="clear" w:color="auto" w:fill="auto"/>
            <w:vAlign w:val="center"/>
          </w:tcPr>
          <w:p>
            <w:pPr>
              <w:widowControl/>
              <w:jc w:val="center"/>
              <w:textAlignment w:val="center"/>
              <w:rPr>
                <w:rFonts w:hint="eastAsia" w:ascii="仿宋_GB2312" w:hAnsi="仿宋_GB2312" w:eastAsia="仿宋_GB2312" w:cs="仿宋_GB2312"/>
                <w:color w:val="000000" w:themeColor="text1"/>
                <w:kern w:val="0"/>
                <w:szCs w:val="21"/>
                <w14:textFill>
                  <w14:solidFill>
                    <w14:schemeClr w14:val="tx1"/>
                  </w14:solidFill>
                </w14:textFill>
              </w:rPr>
            </w:pPr>
          </w:p>
        </w:tc>
        <w:tc>
          <w:tcPr>
            <w:tcW w:w="1690" w:type="dxa"/>
            <w:gridSpan w:val="2"/>
            <w:vAlign w:val="center"/>
          </w:tcPr>
          <w:p>
            <w:pPr>
              <w:widowControl/>
              <w:jc w:val="center"/>
              <w:textAlignment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一般农业区</w:t>
            </w:r>
          </w:p>
        </w:tc>
        <w:tc>
          <w:tcPr>
            <w:tcW w:w="5293" w:type="dxa"/>
            <w:shd w:val="clear" w:color="auto" w:fill="auto"/>
            <w:vAlign w:val="center"/>
          </w:tcPr>
          <w:p>
            <w:pPr>
              <w:widowControl/>
              <w:textAlignment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以农业生产发展为主要利用功能导向划定的区域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4" w:hRule="atLeast"/>
        </w:trPr>
        <w:tc>
          <w:tcPr>
            <w:tcW w:w="1543" w:type="dxa"/>
            <w:vMerge w:val="continue"/>
            <w:tcBorders>
              <w:right w:val="nil"/>
            </w:tcBorders>
            <w:shd w:val="clear" w:color="auto" w:fill="auto"/>
            <w:vAlign w:val="center"/>
          </w:tcPr>
          <w:p>
            <w:pPr>
              <w:widowControl/>
              <w:jc w:val="center"/>
              <w:textAlignment w:val="center"/>
              <w:rPr>
                <w:rFonts w:hint="eastAsia" w:ascii="仿宋_GB2312" w:hAnsi="仿宋_GB2312" w:eastAsia="仿宋_GB2312" w:cs="仿宋_GB2312"/>
                <w:color w:val="000000" w:themeColor="text1"/>
                <w:kern w:val="0"/>
                <w:szCs w:val="21"/>
                <w14:textFill>
                  <w14:solidFill>
                    <w14:schemeClr w14:val="tx1"/>
                  </w14:solidFill>
                </w14:textFill>
              </w:rPr>
            </w:pPr>
          </w:p>
        </w:tc>
        <w:tc>
          <w:tcPr>
            <w:tcW w:w="1690" w:type="dxa"/>
            <w:gridSpan w:val="2"/>
            <w:vAlign w:val="center"/>
          </w:tcPr>
          <w:p>
            <w:pPr>
              <w:widowControl/>
              <w:jc w:val="center"/>
              <w:textAlignment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林业发展区</w:t>
            </w:r>
          </w:p>
        </w:tc>
        <w:tc>
          <w:tcPr>
            <w:tcW w:w="5293" w:type="dxa"/>
            <w:shd w:val="clear" w:color="auto" w:fill="auto"/>
            <w:vAlign w:val="center"/>
          </w:tcPr>
          <w:p>
            <w:pPr>
              <w:widowControl/>
              <w:textAlignment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以规模化林业生产为主要利用功能导向划定的区域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4" w:hRule="atLeast"/>
        </w:trPr>
        <w:tc>
          <w:tcPr>
            <w:tcW w:w="1543" w:type="dxa"/>
            <w:vMerge w:val="continue"/>
            <w:tcBorders>
              <w:right w:val="nil"/>
            </w:tcBorders>
            <w:shd w:val="clear" w:color="auto" w:fill="auto"/>
            <w:vAlign w:val="center"/>
          </w:tcPr>
          <w:p>
            <w:pPr>
              <w:widowControl/>
              <w:jc w:val="center"/>
              <w:textAlignment w:val="center"/>
              <w:rPr>
                <w:rFonts w:hint="eastAsia" w:ascii="仿宋_GB2312" w:hAnsi="仿宋_GB2312" w:eastAsia="仿宋_GB2312" w:cs="仿宋_GB2312"/>
                <w:color w:val="000000" w:themeColor="text1"/>
                <w:kern w:val="0"/>
                <w:szCs w:val="21"/>
                <w14:textFill>
                  <w14:solidFill>
                    <w14:schemeClr w14:val="tx1"/>
                  </w14:solidFill>
                </w14:textFill>
              </w:rPr>
            </w:pPr>
          </w:p>
        </w:tc>
        <w:tc>
          <w:tcPr>
            <w:tcW w:w="1690" w:type="dxa"/>
            <w:gridSpan w:val="2"/>
            <w:vAlign w:val="center"/>
          </w:tcPr>
          <w:p>
            <w:pPr>
              <w:widowControl/>
              <w:jc w:val="center"/>
              <w:textAlignment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牧业发展区</w:t>
            </w:r>
          </w:p>
        </w:tc>
        <w:tc>
          <w:tcPr>
            <w:tcW w:w="5293" w:type="dxa"/>
            <w:shd w:val="clear" w:color="auto" w:fill="auto"/>
            <w:vAlign w:val="center"/>
          </w:tcPr>
          <w:p>
            <w:pPr>
              <w:widowControl/>
              <w:textAlignment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以草原畜牧业发展为主要利用功能导向划定的区域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trPr>
        <w:tc>
          <w:tcPr>
            <w:tcW w:w="1543" w:type="dxa"/>
            <w:vMerge w:val="restart"/>
            <w:tcBorders>
              <w:right w:val="single" w:color="auto" w:sz="4" w:space="0"/>
            </w:tcBorders>
            <w:shd w:val="clear" w:color="auto" w:fill="auto"/>
            <w:vAlign w:val="center"/>
          </w:tcPr>
          <w:p>
            <w:pPr>
              <w:jc w:val="center"/>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海洋发展区</w:t>
            </w:r>
          </w:p>
        </w:tc>
        <w:tc>
          <w:tcPr>
            <w:tcW w:w="1690" w:type="dxa"/>
            <w:gridSpan w:val="2"/>
          </w:tcPr>
          <w:p>
            <w:pPr>
              <w:widowControl/>
              <w:jc w:val="center"/>
              <w:textAlignment w:val="center"/>
              <w:rPr>
                <w:rFonts w:hint="eastAsia" w:ascii="仿宋_GB2312" w:hAnsi="仿宋_GB2312" w:eastAsia="仿宋_GB2312" w:cs="仿宋_GB2312"/>
                <w:color w:val="000000" w:themeColor="text1"/>
                <w:kern w:val="0"/>
                <w:szCs w:val="21"/>
                <w14:textFill>
                  <w14:solidFill>
                    <w14:schemeClr w14:val="tx1"/>
                  </w14:solidFill>
                </w14:textFill>
              </w:rPr>
            </w:pPr>
          </w:p>
        </w:tc>
        <w:tc>
          <w:tcPr>
            <w:tcW w:w="5293" w:type="dxa"/>
            <w:shd w:val="clear" w:color="auto" w:fill="auto"/>
            <w:vAlign w:val="center"/>
          </w:tcPr>
          <w:p>
            <w:pPr>
              <w:widowControl/>
              <w:textAlignment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允许集中开展开发利用活动的海域，以及允许适度开展开发利用活动的无居民海岛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trPr>
        <w:tc>
          <w:tcPr>
            <w:tcW w:w="1543" w:type="dxa"/>
            <w:vMerge w:val="continue"/>
            <w:tcBorders>
              <w:right w:val="single" w:color="auto" w:sz="4" w:space="0"/>
            </w:tcBorders>
            <w:shd w:val="clear" w:color="auto" w:fill="auto"/>
            <w:vAlign w:val="center"/>
          </w:tcPr>
          <w:p>
            <w:pPr>
              <w:jc w:val="center"/>
              <w:rPr>
                <w:rFonts w:hint="eastAsia" w:ascii="仿宋_GB2312" w:hAnsi="仿宋_GB2312" w:eastAsia="仿宋_GB2312" w:cs="仿宋_GB2312"/>
                <w:color w:val="000000" w:themeColor="text1"/>
                <w:kern w:val="0"/>
                <w:szCs w:val="21"/>
                <w14:textFill>
                  <w14:solidFill>
                    <w14:schemeClr w14:val="tx1"/>
                  </w14:solidFill>
                </w14:textFill>
              </w:rPr>
            </w:pPr>
          </w:p>
        </w:tc>
        <w:tc>
          <w:tcPr>
            <w:tcW w:w="1690" w:type="dxa"/>
            <w:gridSpan w:val="2"/>
            <w:vAlign w:val="center"/>
          </w:tcPr>
          <w:p>
            <w:pPr>
              <w:widowControl/>
              <w:jc w:val="center"/>
              <w:textAlignment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渔业用海区</w:t>
            </w:r>
          </w:p>
        </w:tc>
        <w:tc>
          <w:tcPr>
            <w:tcW w:w="5293" w:type="dxa"/>
            <w:shd w:val="clear" w:color="auto" w:fill="auto"/>
            <w:vAlign w:val="center"/>
          </w:tcPr>
          <w:p>
            <w:pPr>
              <w:widowControl/>
              <w:textAlignment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以渔业基础设施建设、养殖和捕捞生产等渔业利用为主要功能导向的海域和无居民海岛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trPr>
        <w:tc>
          <w:tcPr>
            <w:tcW w:w="1543" w:type="dxa"/>
            <w:vMerge w:val="continue"/>
            <w:tcBorders>
              <w:right w:val="single" w:color="auto" w:sz="4" w:space="0"/>
            </w:tcBorders>
            <w:shd w:val="clear" w:color="auto" w:fill="auto"/>
            <w:vAlign w:val="center"/>
          </w:tcPr>
          <w:p>
            <w:pPr>
              <w:jc w:val="center"/>
              <w:rPr>
                <w:rFonts w:hint="eastAsia" w:ascii="仿宋_GB2312" w:hAnsi="仿宋_GB2312" w:eastAsia="仿宋_GB2312" w:cs="仿宋_GB2312"/>
                <w:b/>
                <w:bCs/>
                <w:color w:val="000000" w:themeColor="text1"/>
                <w:kern w:val="0"/>
                <w:szCs w:val="21"/>
                <w14:textFill>
                  <w14:solidFill>
                    <w14:schemeClr w14:val="tx1"/>
                  </w14:solidFill>
                </w14:textFill>
              </w:rPr>
            </w:pPr>
          </w:p>
        </w:tc>
        <w:tc>
          <w:tcPr>
            <w:tcW w:w="1690" w:type="dxa"/>
            <w:gridSpan w:val="2"/>
            <w:vAlign w:val="center"/>
          </w:tcPr>
          <w:p>
            <w:pPr>
              <w:widowControl/>
              <w:jc w:val="center"/>
              <w:textAlignment w:val="center"/>
              <w:rPr>
                <w:rFonts w:hint="eastAsia" w:ascii="仿宋_GB2312" w:hAnsi="仿宋_GB2312" w:eastAsia="仿宋_GB2312" w:cs="仿宋_GB2312"/>
                <w:b/>
                <w:bCs/>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交通运输用海区</w:t>
            </w:r>
          </w:p>
        </w:tc>
        <w:tc>
          <w:tcPr>
            <w:tcW w:w="5293" w:type="dxa"/>
            <w:shd w:val="clear" w:color="auto" w:fill="auto"/>
            <w:vAlign w:val="center"/>
          </w:tcPr>
          <w:p>
            <w:pPr>
              <w:widowControl/>
              <w:textAlignment w:val="center"/>
              <w:rPr>
                <w:rFonts w:hint="eastAsia" w:ascii="仿宋_GB2312" w:hAnsi="仿宋_GB2312" w:eastAsia="仿宋_GB2312" w:cs="仿宋_GB2312"/>
                <w:b/>
                <w:bCs/>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以港口建设、路桥建设、航运等为主要功能导向的海域和无居民海岛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trPr>
        <w:tc>
          <w:tcPr>
            <w:tcW w:w="1543" w:type="dxa"/>
            <w:vMerge w:val="continue"/>
            <w:tcBorders>
              <w:right w:val="single" w:color="auto" w:sz="4" w:space="0"/>
            </w:tcBorders>
            <w:shd w:val="clear" w:color="auto" w:fill="auto"/>
            <w:vAlign w:val="center"/>
          </w:tcPr>
          <w:p>
            <w:pPr>
              <w:jc w:val="center"/>
              <w:rPr>
                <w:rFonts w:hint="eastAsia" w:ascii="仿宋_GB2312" w:hAnsi="仿宋_GB2312" w:eastAsia="仿宋_GB2312" w:cs="仿宋_GB2312"/>
                <w:color w:val="000000" w:themeColor="text1"/>
                <w:kern w:val="0"/>
                <w:szCs w:val="21"/>
                <w14:textFill>
                  <w14:solidFill>
                    <w14:schemeClr w14:val="tx1"/>
                  </w14:solidFill>
                </w14:textFill>
              </w:rPr>
            </w:pPr>
          </w:p>
        </w:tc>
        <w:tc>
          <w:tcPr>
            <w:tcW w:w="1690" w:type="dxa"/>
            <w:gridSpan w:val="2"/>
            <w:vAlign w:val="center"/>
          </w:tcPr>
          <w:p>
            <w:pPr>
              <w:widowControl/>
              <w:jc w:val="center"/>
              <w:textAlignment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工矿通信用海区</w:t>
            </w:r>
          </w:p>
        </w:tc>
        <w:tc>
          <w:tcPr>
            <w:tcW w:w="5293" w:type="dxa"/>
            <w:shd w:val="clear" w:color="auto" w:fill="auto"/>
            <w:vAlign w:val="center"/>
          </w:tcPr>
          <w:p>
            <w:pPr>
              <w:widowControl/>
              <w:textAlignment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以临海工业利用、矿产能源开发和海底工程建设为主要功能导向的海域和无居民海岛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trPr>
        <w:tc>
          <w:tcPr>
            <w:tcW w:w="1543" w:type="dxa"/>
            <w:vMerge w:val="continue"/>
            <w:tcBorders>
              <w:right w:val="single" w:color="auto" w:sz="4" w:space="0"/>
            </w:tcBorders>
            <w:shd w:val="clear" w:color="auto" w:fill="auto"/>
            <w:vAlign w:val="center"/>
          </w:tcPr>
          <w:p>
            <w:pPr>
              <w:jc w:val="center"/>
              <w:rPr>
                <w:rFonts w:hint="eastAsia" w:ascii="仿宋_GB2312" w:hAnsi="仿宋_GB2312" w:eastAsia="仿宋_GB2312" w:cs="仿宋_GB2312"/>
                <w:color w:val="000000" w:themeColor="text1"/>
                <w:kern w:val="0"/>
                <w:szCs w:val="21"/>
                <w14:textFill>
                  <w14:solidFill>
                    <w14:schemeClr w14:val="tx1"/>
                  </w14:solidFill>
                </w14:textFill>
              </w:rPr>
            </w:pPr>
          </w:p>
        </w:tc>
        <w:tc>
          <w:tcPr>
            <w:tcW w:w="1690" w:type="dxa"/>
            <w:gridSpan w:val="2"/>
            <w:vAlign w:val="center"/>
          </w:tcPr>
          <w:p>
            <w:pPr>
              <w:widowControl/>
              <w:jc w:val="center"/>
              <w:textAlignment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游憩用海区</w:t>
            </w:r>
          </w:p>
        </w:tc>
        <w:tc>
          <w:tcPr>
            <w:tcW w:w="5293" w:type="dxa"/>
            <w:shd w:val="clear" w:color="auto" w:fill="auto"/>
            <w:vAlign w:val="center"/>
          </w:tcPr>
          <w:p>
            <w:pPr>
              <w:widowControl/>
              <w:textAlignment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以开发利用旅游资源为主要功能导向的海域和无居民海岛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trPr>
        <w:tc>
          <w:tcPr>
            <w:tcW w:w="1543" w:type="dxa"/>
            <w:vMerge w:val="continue"/>
            <w:tcBorders>
              <w:right w:val="single" w:color="auto" w:sz="4" w:space="0"/>
            </w:tcBorders>
            <w:shd w:val="clear" w:color="auto" w:fill="auto"/>
            <w:vAlign w:val="center"/>
          </w:tcPr>
          <w:p>
            <w:pPr>
              <w:jc w:val="center"/>
              <w:rPr>
                <w:rFonts w:hint="eastAsia" w:ascii="仿宋_GB2312" w:hAnsi="仿宋_GB2312" w:eastAsia="仿宋_GB2312" w:cs="仿宋_GB2312"/>
                <w:color w:val="000000" w:themeColor="text1"/>
                <w:kern w:val="0"/>
                <w:szCs w:val="21"/>
                <w14:textFill>
                  <w14:solidFill>
                    <w14:schemeClr w14:val="tx1"/>
                  </w14:solidFill>
                </w14:textFill>
              </w:rPr>
            </w:pPr>
          </w:p>
        </w:tc>
        <w:tc>
          <w:tcPr>
            <w:tcW w:w="1690" w:type="dxa"/>
            <w:gridSpan w:val="2"/>
            <w:vAlign w:val="center"/>
          </w:tcPr>
          <w:p>
            <w:pPr>
              <w:widowControl/>
              <w:jc w:val="center"/>
              <w:textAlignment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特殊用海区</w:t>
            </w:r>
          </w:p>
        </w:tc>
        <w:tc>
          <w:tcPr>
            <w:tcW w:w="5293" w:type="dxa"/>
            <w:shd w:val="clear" w:color="auto" w:fill="auto"/>
            <w:vAlign w:val="center"/>
          </w:tcPr>
          <w:p>
            <w:pPr>
              <w:widowControl/>
              <w:textAlignment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以污水达标排放、倾倒、军事等特殊利用为主要功能导向的海域和无居民海岛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trPr>
        <w:tc>
          <w:tcPr>
            <w:tcW w:w="1543" w:type="dxa"/>
            <w:vMerge w:val="continue"/>
            <w:tcBorders>
              <w:right w:val="single" w:color="auto" w:sz="4" w:space="0"/>
            </w:tcBorders>
            <w:shd w:val="clear" w:color="auto" w:fill="auto"/>
            <w:vAlign w:val="center"/>
          </w:tcPr>
          <w:p>
            <w:pPr>
              <w:jc w:val="center"/>
              <w:rPr>
                <w:rFonts w:hint="eastAsia" w:ascii="仿宋_GB2312" w:hAnsi="仿宋_GB2312" w:eastAsia="仿宋_GB2312" w:cs="仿宋_GB2312"/>
                <w:color w:val="000000" w:themeColor="text1"/>
                <w:kern w:val="0"/>
                <w:szCs w:val="21"/>
                <w14:textFill>
                  <w14:solidFill>
                    <w14:schemeClr w14:val="tx1"/>
                  </w14:solidFill>
                </w14:textFill>
              </w:rPr>
            </w:pPr>
          </w:p>
        </w:tc>
        <w:tc>
          <w:tcPr>
            <w:tcW w:w="1690" w:type="dxa"/>
            <w:gridSpan w:val="2"/>
            <w:vAlign w:val="center"/>
          </w:tcPr>
          <w:p>
            <w:pPr>
              <w:widowControl/>
              <w:jc w:val="center"/>
              <w:textAlignment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海洋预留区</w:t>
            </w:r>
          </w:p>
        </w:tc>
        <w:tc>
          <w:tcPr>
            <w:tcW w:w="5293" w:type="dxa"/>
            <w:shd w:val="clear" w:color="auto" w:fill="auto"/>
            <w:vAlign w:val="center"/>
          </w:tcPr>
          <w:p>
            <w:pPr>
              <w:widowControl/>
              <w:textAlignment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规划期内为重大项目用海用岛预留的控制性后备发展区域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trPr>
        <w:tc>
          <w:tcPr>
            <w:tcW w:w="1543" w:type="dxa"/>
            <w:tcBorders>
              <w:right w:val="single" w:color="auto" w:sz="4" w:space="0"/>
            </w:tcBorders>
            <w:shd w:val="clear" w:color="auto" w:fill="auto"/>
            <w:vAlign w:val="center"/>
          </w:tcPr>
          <w:p>
            <w:pPr>
              <w:jc w:val="center"/>
              <w:rPr>
                <w:rFonts w:hint="eastAsia" w:ascii="仿宋_GB2312" w:hAnsi="仿宋_GB2312" w:eastAsia="仿宋_GB2312" w:cs="仿宋_GB2312"/>
                <w:color w:val="000000" w:themeColor="text1"/>
                <w:kern w:val="0"/>
                <w:szCs w:val="21"/>
                <w:lang w:eastAsia="zh-CN"/>
                <w14:textFill>
                  <w14:solidFill>
                    <w14:schemeClr w14:val="tx1"/>
                  </w14:solidFill>
                </w14:textFill>
              </w:rPr>
            </w:pPr>
            <w:r>
              <w:rPr>
                <w:rFonts w:hint="eastAsia" w:ascii="仿宋_GB2312" w:hAnsi="仿宋_GB2312" w:eastAsia="仿宋_GB2312" w:cs="仿宋_GB2312"/>
                <w:color w:val="000000" w:themeColor="text1"/>
                <w:kern w:val="0"/>
                <w:szCs w:val="21"/>
                <w:lang w:eastAsia="zh-CN"/>
                <w14:textFill>
                  <w14:solidFill>
                    <w14:schemeClr w14:val="tx1"/>
                  </w14:solidFill>
                </w14:textFill>
              </w:rPr>
              <w:t>矿产能源发展区</w:t>
            </w:r>
          </w:p>
        </w:tc>
        <w:tc>
          <w:tcPr>
            <w:tcW w:w="1690" w:type="dxa"/>
            <w:gridSpan w:val="2"/>
            <w:vAlign w:val="center"/>
          </w:tcPr>
          <w:p>
            <w:pPr>
              <w:widowControl/>
              <w:textAlignment w:val="center"/>
              <w:rPr>
                <w:rFonts w:hint="eastAsia" w:ascii="仿宋_GB2312" w:hAnsi="仿宋_GB2312" w:eastAsia="仿宋_GB2312" w:cs="仿宋_GB2312"/>
                <w:color w:val="000000" w:themeColor="text1"/>
                <w:kern w:val="0"/>
                <w:szCs w:val="21"/>
                <w14:textFill>
                  <w14:solidFill>
                    <w14:schemeClr w14:val="tx1"/>
                  </w14:solidFill>
                </w14:textFill>
              </w:rPr>
            </w:pPr>
          </w:p>
        </w:tc>
        <w:tc>
          <w:tcPr>
            <w:tcW w:w="5293" w:type="dxa"/>
            <w:shd w:val="clear" w:color="auto" w:fill="auto"/>
            <w:vAlign w:val="center"/>
          </w:tcPr>
          <w:p>
            <w:pPr>
              <w:widowControl/>
              <w:textAlignment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为适应国家能源安全与矿业发展的重要陆域采矿区、战略性矿产储量区等区域。</w:t>
            </w:r>
          </w:p>
        </w:tc>
      </w:tr>
    </w:tbl>
    <w:p>
      <w:pPr>
        <w:ind w:firstLine="480" w:firstLineChars="200"/>
        <w:rPr>
          <w:color w:val="000000" w:themeColor="text1"/>
          <w:sz w:val="24"/>
          <w:szCs w:val="30"/>
          <w14:textFill>
            <w14:solidFill>
              <w14:schemeClr w14:val="tx1"/>
            </w14:solidFill>
          </w14:textFill>
        </w:rPr>
      </w:pPr>
    </w:p>
    <w:p>
      <w:pPr>
        <w:widowControl/>
        <w:jc w:val="left"/>
        <w:rPr>
          <w:color w:val="000000" w:themeColor="text1"/>
          <w14:textFill>
            <w14:solidFill>
              <w14:schemeClr w14:val="tx1"/>
            </w14:solidFill>
          </w14:textFill>
        </w:rPr>
      </w:pPr>
      <w:r>
        <w:rPr>
          <w:color w:val="000000" w:themeColor="text1"/>
          <w14:textFill>
            <w14:solidFill>
              <w14:schemeClr w14:val="tx1"/>
            </w14:solidFill>
          </w14:textFill>
        </w:rPr>
        <w:br w:type="page"/>
      </w:r>
    </w:p>
    <w:p>
      <w:pPr>
        <w:rPr>
          <w:color w:val="000000" w:themeColor="text1"/>
          <w14:textFill>
            <w14:solidFill>
              <w14:schemeClr w14:val="tx1"/>
            </w14:solidFill>
          </w14:textFill>
        </w:rPr>
      </w:pPr>
    </w:p>
    <w:p>
      <w:pPr>
        <w:pStyle w:val="2"/>
        <w:numPr>
          <w:ilvl w:val="0"/>
          <w:numId w:val="0"/>
        </w:numPr>
        <w:spacing w:line="240" w:lineRule="auto"/>
        <w:ind w:left="425" w:hanging="425"/>
        <w:jc w:val="both"/>
        <w:rPr>
          <w:color w:val="000000" w:themeColor="text1"/>
          <w:szCs w:val="32"/>
          <w14:textFill>
            <w14:solidFill>
              <w14:schemeClr w14:val="tx1"/>
            </w14:solidFill>
          </w14:textFill>
        </w:rPr>
      </w:pPr>
      <w:bookmarkStart w:id="228" w:name="_Toc14123"/>
      <w:bookmarkStart w:id="229" w:name="_Toc7529"/>
      <w:bookmarkStart w:id="230" w:name="_Toc38876647"/>
      <w:bookmarkStart w:id="231" w:name="_Toc23591"/>
      <w:bookmarkStart w:id="232" w:name="_Toc20988"/>
      <w:bookmarkStart w:id="233" w:name="_Toc20876"/>
      <w:bookmarkStart w:id="234" w:name="_Toc44611603"/>
      <w:r>
        <w:rPr>
          <w:color w:val="000000" w:themeColor="text1"/>
          <w:szCs w:val="32"/>
          <w14:textFill>
            <w14:solidFill>
              <w14:schemeClr w14:val="tx1"/>
            </w14:solidFill>
          </w14:textFill>
        </w:rPr>
        <w:t xml:space="preserve">附录C  </w:t>
      </w:r>
      <w:r>
        <w:rPr>
          <w:rFonts w:hint="eastAsia"/>
          <w:color w:val="000000" w:themeColor="text1"/>
          <w:szCs w:val="32"/>
          <w14:textFill>
            <w14:solidFill>
              <w14:schemeClr w14:val="tx1"/>
            </w14:solidFill>
          </w14:textFill>
        </w:rPr>
        <w:t>规划图件目录</w:t>
      </w:r>
      <w:bookmarkEnd w:id="228"/>
      <w:bookmarkEnd w:id="229"/>
      <w:bookmarkEnd w:id="230"/>
      <w:bookmarkEnd w:id="231"/>
      <w:bookmarkEnd w:id="232"/>
      <w:bookmarkEnd w:id="233"/>
      <w:bookmarkEnd w:id="234"/>
    </w:p>
    <w:p>
      <w:pPr>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1、现状图：</w:t>
      </w:r>
    </w:p>
    <w:p>
      <w:pPr>
        <w:ind w:firstLine="643" w:firstLineChars="200"/>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（1）应提交的现状图件：</w:t>
      </w:r>
    </w:p>
    <w:p>
      <w:pPr>
        <w:ind w:left="56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b/>
          <w:bCs/>
          <w:color w:val="000000" w:themeColor="text1"/>
          <w:sz w:val="32"/>
          <w:szCs w:val="32"/>
          <w14:textFill>
            <w14:solidFill>
              <w14:schemeClr w14:val="tx1"/>
            </w14:solidFill>
          </w14:textFill>
        </w:rPr>
        <w:t>市域国土空间用地用海现状图</w:t>
      </w:r>
    </w:p>
    <w:p>
      <w:pPr>
        <w:ind w:left="56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b/>
          <w:bCs/>
          <w:color w:val="000000" w:themeColor="text1"/>
          <w:sz w:val="32"/>
          <w:szCs w:val="32"/>
          <w14:textFill>
            <w14:solidFill>
              <w14:schemeClr w14:val="tx1"/>
            </w14:solidFill>
          </w14:textFill>
        </w:rPr>
        <w:t>市域自然保护地分布图</w:t>
      </w:r>
    </w:p>
    <w:p>
      <w:pPr>
        <w:ind w:left="56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b/>
          <w:bCs/>
          <w:color w:val="000000" w:themeColor="text1"/>
          <w:sz w:val="32"/>
          <w:szCs w:val="32"/>
          <w14:textFill>
            <w14:solidFill>
              <w14:schemeClr w14:val="tx1"/>
            </w14:solidFill>
          </w14:textFill>
        </w:rPr>
        <w:t>市域历史文化遗存分布图</w:t>
      </w:r>
    </w:p>
    <w:p>
      <w:pPr>
        <w:ind w:left="56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b/>
          <w:bCs/>
          <w:color w:val="000000" w:themeColor="text1"/>
          <w:sz w:val="32"/>
          <w:szCs w:val="32"/>
          <w14:textFill>
            <w14:solidFill>
              <w14:schemeClr w14:val="tx1"/>
            </w14:solidFill>
          </w14:textFill>
        </w:rPr>
        <w:t>市域自然灾害风险分布图</w:t>
      </w:r>
    </w:p>
    <w:p>
      <w:pPr>
        <w:ind w:left="56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b/>
          <w:bCs/>
          <w:color w:val="000000" w:themeColor="text1"/>
          <w:sz w:val="32"/>
          <w:szCs w:val="32"/>
          <w14:textFill>
            <w14:solidFill>
              <w14:schemeClr w14:val="tx1"/>
            </w14:solidFill>
          </w14:textFill>
        </w:rPr>
        <w:t>中心城区用地用海现状图</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p>
    <w:p>
      <w:pPr>
        <w:ind w:firstLine="643"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（2）其他现状图件：</w:t>
      </w:r>
      <w:r>
        <w:rPr>
          <w:rFonts w:hint="eastAsia" w:ascii="仿宋_GB2312" w:hAnsi="仿宋_GB2312" w:eastAsia="仿宋_GB2312" w:cs="仿宋_GB2312"/>
          <w:color w:val="000000" w:themeColor="text1"/>
          <w:sz w:val="32"/>
          <w:szCs w:val="32"/>
          <w14:textFill>
            <w14:solidFill>
              <w14:schemeClr w14:val="tx1"/>
            </w14:solidFill>
          </w14:textFill>
        </w:rPr>
        <w:t>反映自然地理、生态环境、能源矿产、区域发展、经济</w:t>
      </w:r>
      <w:r>
        <w:rPr>
          <w:rFonts w:hint="eastAsia" w:ascii="仿宋_GB2312" w:hAnsi="仿宋_GB2312" w:eastAsia="仿宋_GB2312" w:cs="仿宋_GB2312"/>
          <w:color w:val="000000" w:themeColor="text1"/>
          <w:sz w:val="32"/>
          <w:szCs w:val="32"/>
          <w:lang w:eastAsia="zh-CN"/>
          <w14:textFill>
            <w14:solidFill>
              <w14:schemeClr w14:val="tx1"/>
            </w14:solidFill>
          </w14:textFill>
        </w:rPr>
        <w:t>产业</w:t>
      </w:r>
      <w:r>
        <w:rPr>
          <w:rFonts w:hint="eastAsia" w:ascii="仿宋_GB2312" w:hAnsi="仿宋_GB2312" w:eastAsia="仿宋_GB2312" w:cs="仿宋_GB2312"/>
          <w:color w:val="000000" w:themeColor="text1"/>
          <w:sz w:val="32"/>
          <w:szCs w:val="32"/>
          <w14:textFill>
            <w14:solidFill>
              <w14:schemeClr w14:val="tx1"/>
            </w14:solidFill>
          </w14:textFill>
        </w:rPr>
        <w:t>、人口</w:t>
      </w:r>
      <w:r>
        <w:rPr>
          <w:rFonts w:hint="eastAsia" w:ascii="仿宋_GB2312" w:hAnsi="仿宋_GB2312" w:eastAsia="仿宋_GB2312" w:cs="仿宋_GB2312"/>
          <w:color w:val="000000" w:themeColor="text1"/>
          <w:sz w:val="32"/>
          <w:szCs w:val="32"/>
          <w:lang w:eastAsia="zh-CN"/>
          <w14:textFill>
            <w14:solidFill>
              <w14:schemeClr w14:val="tx1"/>
            </w14:solidFill>
          </w14:textFill>
        </w:rPr>
        <w:t>社会</w:t>
      </w:r>
      <w:r>
        <w:rPr>
          <w:rFonts w:hint="eastAsia" w:ascii="仿宋_GB2312" w:hAnsi="仿宋_GB2312" w:eastAsia="仿宋_GB2312" w:cs="仿宋_GB2312"/>
          <w:color w:val="000000" w:themeColor="text1"/>
          <w:sz w:val="32"/>
          <w:szCs w:val="32"/>
          <w14:textFill>
            <w14:solidFill>
              <w14:schemeClr w14:val="tx1"/>
            </w14:solidFill>
          </w14:textFill>
        </w:rPr>
        <w:t>、城镇化、乡村发展、灾害风险等方面现状与分析评价的必要图件。</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p>
    <w:p>
      <w:pPr>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2、规划图：</w:t>
      </w:r>
    </w:p>
    <w:p>
      <w:pPr>
        <w:ind w:firstLine="643" w:firstLineChars="200"/>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（1）应提交的规划图件：</w:t>
      </w:r>
    </w:p>
    <w:p>
      <w:pPr>
        <w:ind w:left="56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b/>
          <w:bCs/>
          <w:color w:val="000000" w:themeColor="text1"/>
          <w:sz w:val="32"/>
          <w:szCs w:val="32"/>
          <w14:textFill>
            <w14:solidFill>
              <w14:schemeClr w14:val="tx1"/>
            </w14:solidFill>
          </w14:textFill>
        </w:rPr>
        <w:t>市域主体功能分区图</w:t>
      </w:r>
    </w:p>
    <w:p>
      <w:pPr>
        <w:ind w:left="56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w:t>
      </w:r>
      <w:r>
        <w:rPr>
          <w:rFonts w:hint="eastAsia" w:ascii="仿宋_GB2312" w:hAnsi="仿宋_GB2312" w:eastAsia="仿宋_GB2312" w:cs="仿宋_GB2312"/>
          <w:b/>
          <w:bCs/>
          <w:color w:val="000000" w:themeColor="text1"/>
          <w:sz w:val="32"/>
          <w:szCs w:val="32"/>
          <w14:textFill>
            <w14:solidFill>
              <w14:schemeClr w14:val="tx1"/>
            </w14:solidFill>
          </w14:textFill>
        </w:rPr>
        <w:t>市域国土空间总体格局规划图</w:t>
      </w:r>
    </w:p>
    <w:p>
      <w:pPr>
        <w:ind w:left="56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b/>
          <w:bCs/>
          <w:color w:val="000000" w:themeColor="text1"/>
          <w:sz w:val="32"/>
          <w:szCs w:val="32"/>
          <w14:textFill>
            <w14:solidFill>
              <w14:schemeClr w14:val="tx1"/>
            </w14:solidFill>
          </w14:textFill>
        </w:rPr>
        <w:t>市域国土空间控制线规划图</w:t>
      </w:r>
    </w:p>
    <w:p>
      <w:pPr>
        <w:ind w:left="56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b/>
          <w:bCs/>
          <w:color w:val="000000" w:themeColor="text1"/>
          <w:sz w:val="32"/>
          <w:szCs w:val="32"/>
          <w14:textFill>
            <w14:solidFill>
              <w14:schemeClr w14:val="tx1"/>
            </w14:solidFill>
          </w14:textFill>
        </w:rPr>
        <w:t>市域生态系统保护规划图</w:t>
      </w:r>
    </w:p>
    <w:p>
      <w:pPr>
        <w:ind w:left="56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b/>
          <w:bCs/>
          <w:color w:val="000000" w:themeColor="text1"/>
          <w:sz w:val="32"/>
          <w:szCs w:val="32"/>
          <w14:textFill>
            <w14:solidFill>
              <w14:schemeClr w14:val="tx1"/>
            </w14:solidFill>
          </w14:textFill>
        </w:rPr>
        <w:t>市域城镇体系规划图</w:t>
      </w:r>
    </w:p>
    <w:p>
      <w:pPr>
        <w:ind w:left="56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b/>
          <w:bCs/>
          <w:color w:val="000000" w:themeColor="text1"/>
          <w:sz w:val="32"/>
          <w:szCs w:val="32"/>
          <w14:textFill>
            <w14:solidFill>
              <w14:schemeClr w14:val="tx1"/>
            </w14:solidFill>
          </w14:textFill>
        </w:rPr>
        <w:t>市域农业空间规划图</w:t>
      </w:r>
    </w:p>
    <w:p>
      <w:pPr>
        <w:ind w:left="56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b/>
          <w:bCs/>
          <w:color w:val="000000" w:themeColor="text1"/>
          <w:sz w:val="32"/>
          <w:szCs w:val="32"/>
          <w14:textFill>
            <w14:solidFill>
              <w14:schemeClr w14:val="tx1"/>
            </w14:solidFill>
          </w14:textFill>
        </w:rPr>
        <w:t>市域历史文化保护规划图</w:t>
      </w:r>
    </w:p>
    <w:p>
      <w:pPr>
        <w:ind w:left="56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b/>
          <w:bCs/>
          <w:color w:val="000000" w:themeColor="text1"/>
          <w:sz w:val="32"/>
          <w:szCs w:val="32"/>
          <w14:textFill>
            <w14:solidFill>
              <w14:schemeClr w14:val="tx1"/>
            </w14:solidFill>
          </w14:textFill>
        </w:rPr>
        <w:t>市域城乡生活圈和公共服务设施规划图</w:t>
      </w:r>
    </w:p>
    <w:p>
      <w:pPr>
        <w:ind w:left="560"/>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——市域综合交通规划图</w:t>
      </w:r>
    </w:p>
    <w:p>
      <w:pPr>
        <w:ind w:left="56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——市域基础设施规划图</w:t>
      </w:r>
    </w:p>
    <w:p>
      <w:pPr>
        <w:ind w:left="56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——市域国土空间规划分区图</w:t>
      </w:r>
    </w:p>
    <w:p>
      <w:pPr>
        <w:ind w:left="56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——市域生态修复和综合整治规划图</w:t>
      </w:r>
    </w:p>
    <w:p>
      <w:pPr>
        <w:ind w:left="560"/>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——市域矿产资源规划图</w:t>
      </w:r>
    </w:p>
    <w:p>
      <w:pPr>
        <w:ind w:left="560"/>
        <w:rPr>
          <w:rFonts w:hint="eastAsia" w:ascii="仿宋_GB2312" w:hAnsi="仿宋_GB2312" w:eastAsia="仿宋_GB2312" w:cs="仿宋_GB2312"/>
          <w:b/>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——中心城区土地使用规划图</w:t>
      </w:r>
    </w:p>
    <w:p>
      <w:pPr>
        <w:ind w:left="56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b/>
          <w:bCs/>
          <w:color w:val="000000" w:themeColor="text1"/>
          <w:sz w:val="32"/>
          <w:szCs w:val="32"/>
          <w14:textFill>
            <w14:solidFill>
              <w14:schemeClr w14:val="tx1"/>
            </w14:solidFill>
          </w14:textFill>
        </w:rPr>
        <w:t>中心城区</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国土空间</w:t>
      </w:r>
      <w:r>
        <w:rPr>
          <w:rFonts w:hint="eastAsia" w:ascii="仿宋_GB2312" w:hAnsi="仿宋_GB2312" w:eastAsia="仿宋_GB2312" w:cs="仿宋_GB2312"/>
          <w:b/>
          <w:bCs/>
          <w:color w:val="000000" w:themeColor="text1"/>
          <w:sz w:val="32"/>
          <w:szCs w:val="32"/>
          <w14:textFill>
            <w14:solidFill>
              <w14:schemeClr w14:val="tx1"/>
            </w14:solidFill>
          </w14:textFill>
        </w:rPr>
        <w:t>规划分区图</w:t>
      </w:r>
    </w:p>
    <w:p>
      <w:pPr>
        <w:ind w:left="56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——中心城区开发强度分区规划图</w:t>
      </w:r>
    </w:p>
    <w:p>
      <w:pPr>
        <w:ind w:left="560"/>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——中心城区控制线规划图（绿线、蓝线、紫线、黄线）</w:t>
      </w:r>
    </w:p>
    <w:p>
      <w:pPr>
        <w:ind w:left="560"/>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——中心城区历史文化保护和城市更新规划图</w:t>
      </w:r>
    </w:p>
    <w:p>
      <w:pPr>
        <w:ind w:left="56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b/>
          <w:bCs/>
          <w:color w:val="000000" w:themeColor="text1"/>
          <w:sz w:val="32"/>
          <w:szCs w:val="32"/>
          <w14:textFill>
            <w14:solidFill>
              <w14:schemeClr w14:val="tx1"/>
            </w14:solidFill>
          </w14:textFill>
        </w:rPr>
        <w:t>中心城区绿地系统和开敞空间规划图</w:t>
      </w:r>
    </w:p>
    <w:p>
      <w:pPr>
        <w:ind w:left="56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b/>
          <w:bCs/>
          <w:color w:val="000000" w:themeColor="text1"/>
          <w:sz w:val="32"/>
          <w:szCs w:val="32"/>
          <w14:textFill>
            <w14:solidFill>
              <w14:schemeClr w14:val="tx1"/>
            </w14:solidFill>
          </w14:textFill>
        </w:rPr>
        <w:t>中心城区公共服务设施体系、道路交通、市政基础设施、综合防灾减灾、地下空间规划图</w:t>
      </w:r>
    </w:p>
    <w:p>
      <w:pPr>
        <w:ind w:firstLine="643"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（2）其他规划图件：</w:t>
      </w:r>
      <w:r>
        <w:rPr>
          <w:rFonts w:hint="eastAsia" w:ascii="仿宋_GB2312" w:hAnsi="仿宋_GB2312" w:eastAsia="仿宋_GB2312" w:cs="仿宋_GB2312"/>
          <w:color w:val="000000" w:themeColor="text1"/>
          <w:sz w:val="32"/>
          <w:szCs w:val="32"/>
          <w14:textFill>
            <w14:solidFill>
              <w14:schemeClr w14:val="tx1"/>
            </w14:solidFill>
          </w14:textFill>
        </w:rPr>
        <w:t>包括住房保障、社区生活圈、慢行系统、城乡绿道、通风廊道、景观风貌</w:t>
      </w:r>
      <w:r>
        <w:rPr>
          <w:rFonts w:hint="eastAsia" w:ascii="仿宋_GB2312" w:hAnsi="仿宋_GB2312" w:eastAsia="仿宋_GB2312" w:cs="仿宋_GB2312"/>
          <w:color w:val="000000" w:themeColor="text1"/>
          <w:sz w:val="32"/>
          <w:szCs w:val="32"/>
          <w:lang w:eastAsia="zh-CN"/>
          <w14:textFill>
            <w14:solidFill>
              <w14:schemeClr w14:val="tx1"/>
            </w14:solidFill>
          </w14:textFill>
        </w:rPr>
        <w:t>、详规单元</w:t>
      </w:r>
      <w:r>
        <w:rPr>
          <w:rFonts w:hint="eastAsia" w:ascii="仿宋_GB2312" w:hAnsi="仿宋_GB2312" w:eastAsia="仿宋_GB2312" w:cs="仿宋_GB2312"/>
          <w:color w:val="000000" w:themeColor="text1"/>
          <w:sz w:val="32"/>
          <w:szCs w:val="32"/>
          <w14:textFill>
            <w14:solidFill>
              <w14:schemeClr w14:val="tx1"/>
            </w14:solidFill>
          </w14:textFill>
        </w:rPr>
        <w:t>等内容的规划图件。</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根据需要，可将若干张图件合并表达，也可以分为多张图件表达。</w:t>
      </w:r>
      <w:r>
        <w:rPr>
          <w:rFonts w:hint="eastAsia" w:ascii="仿宋_GB2312" w:hAnsi="仿宋_GB2312" w:eastAsia="仿宋_GB2312" w:cs="仿宋_GB2312"/>
          <w:color w:val="000000" w:themeColor="text1"/>
          <w:sz w:val="32"/>
          <w:szCs w:val="32"/>
          <w14:textFill>
            <w14:solidFill>
              <w14:schemeClr w14:val="tx1"/>
            </w14:solidFill>
          </w14:textFill>
        </w:rPr>
        <w:br w:type="page"/>
      </w:r>
    </w:p>
    <w:p>
      <w:pPr>
        <w:rPr>
          <w:color w:val="000000" w:themeColor="text1"/>
          <w14:textFill>
            <w14:solidFill>
              <w14:schemeClr w14:val="tx1"/>
            </w14:solidFill>
          </w14:textFill>
        </w:rPr>
      </w:pPr>
    </w:p>
    <w:p>
      <w:pPr>
        <w:pStyle w:val="2"/>
        <w:numPr>
          <w:ilvl w:val="0"/>
          <w:numId w:val="0"/>
        </w:numPr>
        <w:spacing w:line="240" w:lineRule="auto"/>
        <w:ind w:left="425" w:hanging="425"/>
        <w:jc w:val="both"/>
        <w:rPr>
          <w:color w:val="000000" w:themeColor="text1"/>
          <w:szCs w:val="32"/>
          <w14:textFill>
            <w14:solidFill>
              <w14:schemeClr w14:val="tx1"/>
            </w14:solidFill>
          </w14:textFill>
        </w:rPr>
      </w:pPr>
      <w:bookmarkStart w:id="235" w:name="_Toc24257"/>
      <w:bookmarkStart w:id="236" w:name="_Toc44611604"/>
      <w:bookmarkStart w:id="237" w:name="_Toc17288"/>
      <w:bookmarkStart w:id="238" w:name="_Toc38876648"/>
      <w:bookmarkStart w:id="239" w:name="_Toc24933"/>
      <w:bookmarkStart w:id="240" w:name="_Toc11377"/>
      <w:bookmarkStart w:id="241" w:name="_Toc10952"/>
      <w:r>
        <w:rPr>
          <w:color w:val="000000" w:themeColor="text1"/>
          <w:szCs w:val="32"/>
          <w14:textFill>
            <w14:solidFill>
              <w14:schemeClr w14:val="tx1"/>
            </w14:solidFill>
          </w14:textFill>
        </w:rPr>
        <w:t xml:space="preserve">附录D  </w:t>
      </w:r>
      <w:r>
        <w:rPr>
          <w:rFonts w:hint="eastAsia"/>
          <w:color w:val="000000" w:themeColor="text1"/>
          <w:szCs w:val="32"/>
          <w14:textFill>
            <w14:solidFill>
              <w14:schemeClr w14:val="tx1"/>
            </w14:solidFill>
          </w14:textFill>
        </w:rPr>
        <w:t>规划文本附表</w:t>
      </w:r>
      <w:bookmarkEnd w:id="235"/>
      <w:bookmarkEnd w:id="236"/>
      <w:bookmarkEnd w:id="237"/>
      <w:bookmarkEnd w:id="238"/>
      <w:bookmarkEnd w:id="239"/>
      <w:bookmarkEnd w:id="240"/>
      <w:bookmarkEnd w:id="241"/>
    </w:p>
    <w:p>
      <w:pPr>
        <w:pStyle w:val="5"/>
        <w:spacing w:line="400" w:lineRule="exact"/>
        <w:ind w:left="0" w:leftChars="0" w:firstLine="0" w:firstLineChars="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表D.1</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规划指标表</w:t>
      </w:r>
    </w:p>
    <w:p>
      <w:pPr>
        <w:pStyle w:val="38"/>
        <w:keepNext/>
        <w:numPr>
          <w:ilvl w:val="0"/>
          <w:numId w:val="0"/>
        </w:numPr>
        <w:ind w:right="525" w:rightChars="250"/>
        <w:jc w:val="right"/>
        <w:rPr>
          <w:rFonts w:hint="eastAsia" w:ascii="仿宋_GB2312" w:hAnsi="仿宋_GB2312" w:eastAsia="仿宋_GB2312" w:cs="仿宋_GB2312"/>
          <w:color w:val="000000" w:themeColor="text1"/>
          <w:szCs w:val="21"/>
          <w:lang w:eastAsia="zh-CN"/>
          <w14:textFill>
            <w14:solidFill>
              <w14:schemeClr w14:val="tx1"/>
            </w14:solidFill>
          </w14:textFill>
        </w:rPr>
      </w:pPr>
      <w:r>
        <w:rPr>
          <w:rFonts w:hint="eastAsia" w:ascii="仿宋_GB2312" w:hAnsi="仿宋_GB2312" w:eastAsia="仿宋_GB2312" w:cs="仿宋_GB2312"/>
          <w:color w:val="000000" w:themeColor="text1"/>
          <w:szCs w:val="21"/>
          <w:lang w:eastAsia="zh-CN"/>
          <w14:textFill>
            <w14:solidFill>
              <w14:schemeClr w14:val="tx1"/>
            </w14:solidFill>
          </w14:textFill>
        </w:rPr>
        <w:t xml:space="preserve">            单位：平方公里</w:t>
      </w:r>
    </w:p>
    <w:tbl>
      <w:tblPr>
        <w:tblStyle w:val="1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1447"/>
        <w:gridCol w:w="1984"/>
        <w:gridCol w:w="1466"/>
        <w:gridCol w:w="1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2376" w:type="dxa"/>
            <w:vAlign w:val="center"/>
          </w:tcPr>
          <w:p>
            <w:pPr>
              <w:pStyle w:val="38"/>
              <w:widowControl w:val="0"/>
              <w:numPr>
                <w:ilvl w:val="0"/>
                <w:numId w:val="0"/>
              </w:numPr>
              <w:jc w:val="center"/>
              <w:rPr>
                <w:rFonts w:hint="eastAsia" w:ascii="仿宋_GB2312" w:hAnsi="仿宋_GB2312" w:eastAsia="仿宋_GB2312" w:cs="仿宋_GB2312"/>
                <w:b/>
                <w:color w:val="000000" w:themeColor="text1"/>
                <w:szCs w:val="21"/>
                <w14:textFill>
                  <w14:solidFill>
                    <w14:schemeClr w14:val="tx1"/>
                  </w14:solidFill>
                </w14:textFill>
              </w:rPr>
            </w:pPr>
            <w:r>
              <w:rPr>
                <w:rFonts w:hint="eastAsia" w:ascii="仿宋_GB2312" w:hAnsi="仿宋_GB2312" w:eastAsia="仿宋_GB2312" w:cs="仿宋_GB2312"/>
                <w:b/>
                <w:color w:val="000000" w:themeColor="text1"/>
                <w:szCs w:val="21"/>
                <w14:textFill>
                  <w14:solidFill>
                    <w14:schemeClr w14:val="tx1"/>
                  </w14:solidFill>
                </w14:textFill>
              </w:rPr>
              <w:t>指标</w:t>
            </w:r>
          </w:p>
        </w:tc>
        <w:tc>
          <w:tcPr>
            <w:tcW w:w="1447" w:type="dxa"/>
            <w:vAlign w:val="center"/>
          </w:tcPr>
          <w:p>
            <w:pPr>
              <w:pStyle w:val="38"/>
              <w:numPr>
                <w:ilvl w:val="0"/>
                <w:numId w:val="0"/>
              </w:numPr>
              <w:jc w:val="center"/>
              <w:rPr>
                <w:rFonts w:hint="eastAsia" w:ascii="仿宋_GB2312" w:hAnsi="仿宋_GB2312" w:eastAsia="仿宋_GB2312" w:cs="仿宋_GB2312"/>
                <w:b/>
                <w:color w:val="000000" w:themeColor="text1"/>
                <w:szCs w:val="21"/>
                <w14:textFill>
                  <w14:solidFill>
                    <w14:schemeClr w14:val="tx1"/>
                  </w14:solidFill>
                </w14:textFill>
              </w:rPr>
            </w:pPr>
            <w:r>
              <w:rPr>
                <w:rFonts w:hint="eastAsia" w:ascii="仿宋_GB2312" w:hAnsi="仿宋_GB2312" w:eastAsia="仿宋_GB2312" w:cs="仿宋_GB2312"/>
                <w:b/>
                <w:color w:val="000000" w:themeColor="text1"/>
                <w:szCs w:val="21"/>
                <w14:textFill>
                  <w14:solidFill>
                    <w14:schemeClr w14:val="tx1"/>
                  </w14:solidFill>
                </w14:textFill>
              </w:rPr>
              <w:t>规划基期</w:t>
            </w:r>
            <w:r>
              <w:rPr>
                <w:rFonts w:hint="default" w:ascii="仿宋_GB2312" w:hAnsi="仿宋_GB2312" w:eastAsia="仿宋_GB2312" w:cs="仿宋_GB2312"/>
                <w:b/>
                <w:color w:val="000000" w:themeColor="text1"/>
                <w:szCs w:val="21"/>
                <w14:textFill>
                  <w14:solidFill>
                    <w14:schemeClr w14:val="tx1"/>
                  </w14:solidFill>
                </w14:textFill>
              </w:rPr>
              <w:t>年</w:t>
            </w:r>
          </w:p>
        </w:tc>
        <w:tc>
          <w:tcPr>
            <w:tcW w:w="1984" w:type="dxa"/>
            <w:vAlign w:val="center"/>
          </w:tcPr>
          <w:p>
            <w:pPr>
              <w:pStyle w:val="38"/>
              <w:numPr>
                <w:ilvl w:val="0"/>
                <w:numId w:val="0"/>
              </w:numPr>
              <w:jc w:val="center"/>
              <w:rPr>
                <w:rFonts w:hint="eastAsia" w:ascii="仿宋_GB2312" w:hAnsi="仿宋_GB2312" w:eastAsia="仿宋_GB2312" w:cs="仿宋_GB2312"/>
                <w:b/>
                <w:color w:val="000000" w:themeColor="text1"/>
                <w:szCs w:val="21"/>
                <w14:textFill>
                  <w14:solidFill>
                    <w14:schemeClr w14:val="tx1"/>
                  </w14:solidFill>
                </w14:textFill>
              </w:rPr>
            </w:pPr>
            <w:r>
              <w:rPr>
                <w:rFonts w:hint="eastAsia" w:ascii="仿宋_GB2312" w:hAnsi="仿宋_GB2312" w:eastAsia="仿宋_GB2312" w:cs="仿宋_GB2312"/>
                <w:b/>
                <w:color w:val="000000" w:themeColor="text1"/>
                <w:szCs w:val="21"/>
                <w14:textFill>
                  <w14:solidFill>
                    <w14:schemeClr w14:val="tx1"/>
                  </w14:solidFill>
                </w14:textFill>
              </w:rPr>
              <w:t>规划近期目标年</w:t>
            </w:r>
          </w:p>
        </w:tc>
        <w:tc>
          <w:tcPr>
            <w:tcW w:w="1466" w:type="dxa"/>
            <w:vAlign w:val="center"/>
          </w:tcPr>
          <w:p>
            <w:pPr>
              <w:pStyle w:val="38"/>
              <w:numPr>
                <w:ilvl w:val="0"/>
                <w:numId w:val="0"/>
              </w:numPr>
              <w:jc w:val="center"/>
              <w:rPr>
                <w:rFonts w:hint="eastAsia" w:ascii="仿宋_GB2312" w:hAnsi="仿宋_GB2312" w:eastAsia="仿宋_GB2312" w:cs="仿宋_GB2312"/>
                <w:b/>
                <w:color w:val="000000" w:themeColor="text1"/>
                <w:szCs w:val="21"/>
                <w14:textFill>
                  <w14:solidFill>
                    <w14:schemeClr w14:val="tx1"/>
                  </w14:solidFill>
                </w14:textFill>
              </w:rPr>
            </w:pPr>
            <w:r>
              <w:rPr>
                <w:rFonts w:hint="eastAsia" w:ascii="仿宋_GB2312" w:hAnsi="仿宋_GB2312" w:eastAsia="仿宋_GB2312" w:cs="仿宋_GB2312"/>
                <w:b/>
                <w:color w:val="000000" w:themeColor="text1"/>
                <w:szCs w:val="21"/>
                <w14:textFill>
                  <w14:solidFill>
                    <w14:schemeClr w14:val="tx1"/>
                  </w14:solidFill>
                </w14:textFill>
              </w:rPr>
              <w:t>规划目标年</w:t>
            </w:r>
          </w:p>
        </w:tc>
        <w:tc>
          <w:tcPr>
            <w:tcW w:w="1249" w:type="dxa"/>
            <w:vAlign w:val="center"/>
          </w:tcPr>
          <w:p>
            <w:pPr>
              <w:pStyle w:val="38"/>
              <w:numPr>
                <w:ilvl w:val="0"/>
                <w:numId w:val="0"/>
              </w:numPr>
              <w:jc w:val="center"/>
              <w:rPr>
                <w:rFonts w:hint="eastAsia" w:ascii="仿宋_GB2312" w:hAnsi="仿宋_GB2312" w:eastAsia="仿宋_GB2312" w:cs="仿宋_GB2312"/>
                <w:b/>
                <w:color w:val="000000" w:themeColor="text1"/>
                <w:szCs w:val="21"/>
                <w14:textFill>
                  <w14:solidFill>
                    <w14:schemeClr w14:val="tx1"/>
                  </w14:solidFill>
                </w14:textFill>
              </w:rPr>
            </w:pPr>
            <w:r>
              <w:rPr>
                <w:rFonts w:hint="eastAsia" w:ascii="仿宋_GB2312" w:hAnsi="仿宋_GB2312" w:eastAsia="仿宋_GB2312" w:cs="仿宋_GB2312"/>
                <w:b/>
                <w:color w:val="000000" w:themeColor="text1"/>
                <w:szCs w:val="21"/>
                <w14:textFill>
                  <w14:solidFill>
                    <w14:schemeClr w14:val="tx1"/>
                  </w14:solidFill>
                </w14:textFill>
              </w:rPr>
              <w:t>指标属性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2376" w:type="dxa"/>
            <w:vAlign w:val="center"/>
          </w:tcPr>
          <w:p>
            <w:pPr>
              <w:pStyle w:val="38"/>
              <w:widowControl w:val="0"/>
              <w:numPr>
                <w:ilvl w:val="0"/>
                <w:numId w:val="0"/>
              </w:numPr>
              <w:jc w:val="both"/>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耕地保有量</w:t>
            </w:r>
          </w:p>
        </w:tc>
        <w:tc>
          <w:tcPr>
            <w:tcW w:w="1447" w:type="dxa"/>
            <w:vAlign w:val="center"/>
          </w:tcPr>
          <w:p>
            <w:pPr>
              <w:pStyle w:val="38"/>
              <w:widowControl w:val="0"/>
              <w:numPr>
                <w:ilvl w:val="0"/>
                <w:numId w:val="0"/>
              </w:numPr>
              <w:jc w:val="both"/>
              <w:rPr>
                <w:rFonts w:hint="eastAsia" w:ascii="仿宋_GB2312" w:hAnsi="仿宋_GB2312" w:eastAsia="仿宋_GB2312" w:cs="仿宋_GB2312"/>
                <w:color w:val="000000" w:themeColor="text1"/>
                <w:szCs w:val="21"/>
                <w14:textFill>
                  <w14:solidFill>
                    <w14:schemeClr w14:val="tx1"/>
                  </w14:solidFill>
                </w14:textFill>
              </w:rPr>
            </w:pPr>
          </w:p>
        </w:tc>
        <w:tc>
          <w:tcPr>
            <w:tcW w:w="1984" w:type="dxa"/>
            <w:vAlign w:val="center"/>
          </w:tcPr>
          <w:p>
            <w:pPr>
              <w:pStyle w:val="38"/>
              <w:widowControl w:val="0"/>
              <w:numPr>
                <w:ilvl w:val="0"/>
                <w:numId w:val="0"/>
              </w:numPr>
              <w:jc w:val="both"/>
              <w:rPr>
                <w:rFonts w:hint="eastAsia" w:ascii="仿宋_GB2312" w:hAnsi="仿宋_GB2312" w:eastAsia="仿宋_GB2312" w:cs="仿宋_GB2312"/>
                <w:color w:val="000000" w:themeColor="text1"/>
                <w:szCs w:val="21"/>
                <w14:textFill>
                  <w14:solidFill>
                    <w14:schemeClr w14:val="tx1"/>
                  </w14:solidFill>
                </w14:textFill>
              </w:rPr>
            </w:pPr>
          </w:p>
        </w:tc>
        <w:tc>
          <w:tcPr>
            <w:tcW w:w="1466" w:type="dxa"/>
            <w:vAlign w:val="center"/>
          </w:tcPr>
          <w:p>
            <w:pPr>
              <w:pStyle w:val="38"/>
              <w:widowControl w:val="0"/>
              <w:numPr>
                <w:ilvl w:val="0"/>
                <w:numId w:val="0"/>
              </w:numPr>
              <w:jc w:val="both"/>
              <w:rPr>
                <w:rFonts w:hint="eastAsia" w:ascii="仿宋_GB2312" w:hAnsi="仿宋_GB2312" w:eastAsia="仿宋_GB2312" w:cs="仿宋_GB2312"/>
                <w:color w:val="000000" w:themeColor="text1"/>
                <w:szCs w:val="21"/>
                <w14:textFill>
                  <w14:solidFill>
                    <w14:schemeClr w14:val="tx1"/>
                  </w14:solidFill>
                </w14:textFill>
              </w:rPr>
            </w:pPr>
          </w:p>
        </w:tc>
        <w:tc>
          <w:tcPr>
            <w:tcW w:w="1249" w:type="dxa"/>
            <w:vAlign w:val="center"/>
          </w:tcPr>
          <w:p>
            <w:pPr>
              <w:pStyle w:val="38"/>
              <w:widowControl w:val="0"/>
              <w:numPr>
                <w:ilvl w:val="0"/>
                <w:numId w:val="0"/>
              </w:numPr>
              <w:jc w:val="both"/>
              <w:rPr>
                <w:rFonts w:hint="eastAsia" w:ascii="仿宋_GB2312" w:hAnsi="仿宋_GB2312" w:eastAsia="仿宋_GB2312" w:cs="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376" w:type="dxa"/>
            <w:vAlign w:val="center"/>
          </w:tcPr>
          <w:p>
            <w:pPr>
              <w:pStyle w:val="38"/>
              <w:widowControl w:val="0"/>
              <w:numPr>
                <w:ilvl w:val="0"/>
                <w:numId w:val="0"/>
              </w:numPr>
              <w:jc w:val="both"/>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永久基本农田保护面积</w:t>
            </w:r>
          </w:p>
        </w:tc>
        <w:tc>
          <w:tcPr>
            <w:tcW w:w="1447" w:type="dxa"/>
            <w:vAlign w:val="center"/>
          </w:tcPr>
          <w:p>
            <w:pPr>
              <w:pStyle w:val="38"/>
              <w:widowControl w:val="0"/>
              <w:numPr>
                <w:ilvl w:val="0"/>
                <w:numId w:val="0"/>
              </w:numPr>
              <w:jc w:val="both"/>
              <w:rPr>
                <w:rFonts w:hint="eastAsia" w:ascii="仿宋_GB2312" w:hAnsi="仿宋_GB2312" w:eastAsia="仿宋_GB2312" w:cs="仿宋_GB2312"/>
                <w:color w:val="000000" w:themeColor="text1"/>
                <w:szCs w:val="21"/>
                <w14:textFill>
                  <w14:solidFill>
                    <w14:schemeClr w14:val="tx1"/>
                  </w14:solidFill>
                </w14:textFill>
              </w:rPr>
            </w:pPr>
          </w:p>
        </w:tc>
        <w:tc>
          <w:tcPr>
            <w:tcW w:w="1984" w:type="dxa"/>
            <w:vAlign w:val="center"/>
          </w:tcPr>
          <w:p>
            <w:pPr>
              <w:pStyle w:val="38"/>
              <w:widowControl w:val="0"/>
              <w:numPr>
                <w:ilvl w:val="0"/>
                <w:numId w:val="0"/>
              </w:numPr>
              <w:jc w:val="both"/>
              <w:rPr>
                <w:rFonts w:hint="eastAsia" w:ascii="仿宋_GB2312" w:hAnsi="仿宋_GB2312" w:eastAsia="仿宋_GB2312" w:cs="仿宋_GB2312"/>
                <w:color w:val="000000" w:themeColor="text1"/>
                <w:szCs w:val="21"/>
                <w14:textFill>
                  <w14:solidFill>
                    <w14:schemeClr w14:val="tx1"/>
                  </w14:solidFill>
                </w14:textFill>
              </w:rPr>
            </w:pPr>
          </w:p>
        </w:tc>
        <w:tc>
          <w:tcPr>
            <w:tcW w:w="1466" w:type="dxa"/>
            <w:vAlign w:val="center"/>
          </w:tcPr>
          <w:p>
            <w:pPr>
              <w:pStyle w:val="38"/>
              <w:widowControl w:val="0"/>
              <w:numPr>
                <w:ilvl w:val="0"/>
                <w:numId w:val="0"/>
              </w:numPr>
              <w:jc w:val="both"/>
              <w:rPr>
                <w:rFonts w:hint="eastAsia" w:ascii="仿宋_GB2312" w:hAnsi="仿宋_GB2312" w:eastAsia="仿宋_GB2312" w:cs="仿宋_GB2312"/>
                <w:color w:val="000000" w:themeColor="text1"/>
                <w:szCs w:val="21"/>
                <w14:textFill>
                  <w14:solidFill>
                    <w14:schemeClr w14:val="tx1"/>
                  </w14:solidFill>
                </w14:textFill>
              </w:rPr>
            </w:pPr>
          </w:p>
        </w:tc>
        <w:tc>
          <w:tcPr>
            <w:tcW w:w="1249" w:type="dxa"/>
            <w:vAlign w:val="center"/>
          </w:tcPr>
          <w:p>
            <w:pPr>
              <w:pStyle w:val="38"/>
              <w:widowControl w:val="0"/>
              <w:numPr>
                <w:ilvl w:val="0"/>
                <w:numId w:val="0"/>
              </w:numPr>
              <w:jc w:val="both"/>
              <w:rPr>
                <w:rFonts w:hint="eastAsia" w:ascii="仿宋_GB2312" w:hAnsi="仿宋_GB2312" w:eastAsia="仿宋_GB2312" w:cs="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376" w:type="dxa"/>
            <w:vAlign w:val="center"/>
          </w:tcPr>
          <w:p>
            <w:pPr>
              <w:pStyle w:val="38"/>
              <w:numPr>
                <w:ilvl w:val="0"/>
                <w:numId w:val="0"/>
              </w:numPr>
              <w:jc w:val="both"/>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生态</w:t>
            </w:r>
            <w:r>
              <w:rPr>
                <w:rFonts w:hint="eastAsia" w:ascii="仿宋_GB2312" w:hAnsi="仿宋_GB2312" w:eastAsia="仿宋_GB2312" w:cs="仿宋_GB2312"/>
                <w:color w:val="000000" w:themeColor="text1"/>
                <w:szCs w:val="21"/>
                <w:lang w:eastAsia="zh-CN"/>
                <w14:textFill>
                  <w14:solidFill>
                    <w14:schemeClr w14:val="tx1"/>
                  </w14:solidFill>
                </w14:textFill>
              </w:rPr>
              <w:t>保护</w:t>
            </w:r>
            <w:r>
              <w:rPr>
                <w:rFonts w:hint="eastAsia" w:ascii="仿宋_GB2312" w:hAnsi="仿宋_GB2312" w:eastAsia="仿宋_GB2312" w:cs="仿宋_GB2312"/>
                <w:color w:val="000000" w:themeColor="text1"/>
                <w:szCs w:val="21"/>
                <w14:textFill>
                  <w14:solidFill>
                    <w14:schemeClr w14:val="tx1"/>
                  </w14:solidFill>
                </w14:textFill>
              </w:rPr>
              <w:t>红线面积</w:t>
            </w:r>
          </w:p>
        </w:tc>
        <w:tc>
          <w:tcPr>
            <w:tcW w:w="1447" w:type="dxa"/>
            <w:vAlign w:val="center"/>
          </w:tcPr>
          <w:p>
            <w:pPr>
              <w:pStyle w:val="38"/>
              <w:widowControl w:val="0"/>
              <w:numPr>
                <w:ilvl w:val="0"/>
                <w:numId w:val="0"/>
              </w:numPr>
              <w:jc w:val="both"/>
              <w:rPr>
                <w:rFonts w:hint="eastAsia" w:ascii="仿宋_GB2312" w:hAnsi="仿宋_GB2312" w:eastAsia="仿宋_GB2312" w:cs="仿宋_GB2312"/>
                <w:color w:val="000000" w:themeColor="text1"/>
                <w:szCs w:val="21"/>
                <w14:textFill>
                  <w14:solidFill>
                    <w14:schemeClr w14:val="tx1"/>
                  </w14:solidFill>
                </w14:textFill>
              </w:rPr>
            </w:pPr>
          </w:p>
        </w:tc>
        <w:tc>
          <w:tcPr>
            <w:tcW w:w="1984" w:type="dxa"/>
            <w:vAlign w:val="center"/>
          </w:tcPr>
          <w:p>
            <w:pPr>
              <w:pStyle w:val="38"/>
              <w:widowControl w:val="0"/>
              <w:numPr>
                <w:ilvl w:val="0"/>
                <w:numId w:val="0"/>
              </w:numPr>
              <w:jc w:val="both"/>
              <w:rPr>
                <w:rFonts w:hint="eastAsia" w:ascii="仿宋_GB2312" w:hAnsi="仿宋_GB2312" w:eastAsia="仿宋_GB2312" w:cs="仿宋_GB2312"/>
                <w:color w:val="000000" w:themeColor="text1"/>
                <w:szCs w:val="21"/>
                <w14:textFill>
                  <w14:solidFill>
                    <w14:schemeClr w14:val="tx1"/>
                  </w14:solidFill>
                </w14:textFill>
              </w:rPr>
            </w:pPr>
          </w:p>
        </w:tc>
        <w:tc>
          <w:tcPr>
            <w:tcW w:w="1466" w:type="dxa"/>
            <w:vAlign w:val="center"/>
          </w:tcPr>
          <w:p>
            <w:pPr>
              <w:pStyle w:val="38"/>
              <w:widowControl w:val="0"/>
              <w:numPr>
                <w:ilvl w:val="0"/>
                <w:numId w:val="0"/>
              </w:numPr>
              <w:jc w:val="both"/>
              <w:rPr>
                <w:rFonts w:hint="eastAsia" w:ascii="仿宋_GB2312" w:hAnsi="仿宋_GB2312" w:eastAsia="仿宋_GB2312" w:cs="仿宋_GB2312"/>
                <w:color w:val="000000" w:themeColor="text1"/>
                <w:szCs w:val="21"/>
                <w14:textFill>
                  <w14:solidFill>
                    <w14:schemeClr w14:val="tx1"/>
                  </w14:solidFill>
                </w14:textFill>
              </w:rPr>
            </w:pPr>
          </w:p>
        </w:tc>
        <w:tc>
          <w:tcPr>
            <w:tcW w:w="1249" w:type="dxa"/>
            <w:vAlign w:val="center"/>
          </w:tcPr>
          <w:p>
            <w:pPr>
              <w:pStyle w:val="38"/>
              <w:widowControl w:val="0"/>
              <w:numPr>
                <w:ilvl w:val="0"/>
                <w:numId w:val="0"/>
              </w:numPr>
              <w:jc w:val="both"/>
              <w:rPr>
                <w:rFonts w:hint="eastAsia" w:ascii="仿宋_GB2312" w:hAnsi="仿宋_GB2312" w:eastAsia="仿宋_GB2312" w:cs="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376" w:type="dxa"/>
            <w:vAlign w:val="center"/>
          </w:tcPr>
          <w:p>
            <w:pPr>
              <w:pStyle w:val="38"/>
              <w:numPr>
                <w:ilvl w:val="0"/>
                <w:numId w:val="0"/>
              </w:numPr>
              <w:jc w:val="both"/>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eastAsia="zh-CN"/>
                <w14:textFill>
                  <w14:solidFill>
                    <w14:schemeClr w14:val="tx1"/>
                  </w14:solidFill>
                </w14:textFill>
              </w:rPr>
              <w:t>……</w:t>
            </w:r>
          </w:p>
        </w:tc>
        <w:tc>
          <w:tcPr>
            <w:tcW w:w="1447" w:type="dxa"/>
            <w:vAlign w:val="center"/>
          </w:tcPr>
          <w:p>
            <w:pPr>
              <w:pStyle w:val="38"/>
              <w:widowControl w:val="0"/>
              <w:numPr>
                <w:ilvl w:val="0"/>
                <w:numId w:val="0"/>
              </w:numPr>
              <w:jc w:val="both"/>
              <w:rPr>
                <w:rFonts w:hint="eastAsia" w:ascii="仿宋_GB2312" w:hAnsi="仿宋_GB2312" w:eastAsia="仿宋_GB2312" w:cs="仿宋_GB2312"/>
                <w:color w:val="000000" w:themeColor="text1"/>
                <w:szCs w:val="21"/>
                <w14:textFill>
                  <w14:solidFill>
                    <w14:schemeClr w14:val="tx1"/>
                  </w14:solidFill>
                </w14:textFill>
              </w:rPr>
            </w:pPr>
          </w:p>
        </w:tc>
        <w:tc>
          <w:tcPr>
            <w:tcW w:w="1984" w:type="dxa"/>
            <w:vAlign w:val="center"/>
          </w:tcPr>
          <w:p>
            <w:pPr>
              <w:pStyle w:val="38"/>
              <w:widowControl w:val="0"/>
              <w:numPr>
                <w:ilvl w:val="0"/>
                <w:numId w:val="0"/>
              </w:numPr>
              <w:jc w:val="both"/>
              <w:rPr>
                <w:rFonts w:hint="eastAsia" w:ascii="仿宋_GB2312" w:hAnsi="仿宋_GB2312" w:eastAsia="仿宋_GB2312" w:cs="仿宋_GB2312"/>
                <w:color w:val="000000" w:themeColor="text1"/>
                <w:szCs w:val="21"/>
                <w14:textFill>
                  <w14:solidFill>
                    <w14:schemeClr w14:val="tx1"/>
                  </w14:solidFill>
                </w14:textFill>
              </w:rPr>
            </w:pPr>
          </w:p>
        </w:tc>
        <w:tc>
          <w:tcPr>
            <w:tcW w:w="1466" w:type="dxa"/>
            <w:vAlign w:val="center"/>
          </w:tcPr>
          <w:p>
            <w:pPr>
              <w:pStyle w:val="38"/>
              <w:widowControl w:val="0"/>
              <w:numPr>
                <w:ilvl w:val="0"/>
                <w:numId w:val="0"/>
              </w:numPr>
              <w:jc w:val="both"/>
              <w:rPr>
                <w:rFonts w:hint="eastAsia" w:ascii="仿宋_GB2312" w:hAnsi="仿宋_GB2312" w:eastAsia="仿宋_GB2312" w:cs="仿宋_GB2312"/>
                <w:color w:val="000000" w:themeColor="text1"/>
                <w:szCs w:val="21"/>
                <w14:textFill>
                  <w14:solidFill>
                    <w14:schemeClr w14:val="tx1"/>
                  </w14:solidFill>
                </w14:textFill>
              </w:rPr>
            </w:pPr>
          </w:p>
        </w:tc>
        <w:tc>
          <w:tcPr>
            <w:tcW w:w="1249" w:type="dxa"/>
            <w:vAlign w:val="center"/>
          </w:tcPr>
          <w:p>
            <w:pPr>
              <w:pStyle w:val="38"/>
              <w:widowControl w:val="0"/>
              <w:numPr>
                <w:ilvl w:val="0"/>
                <w:numId w:val="0"/>
              </w:numPr>
              <w:jc w:val="both"/>
              <w:rPr>
                <w:rFonts w:hint="eastAsia" w:ascii="仿宋_GB2312" w:hAnsi="仿宋_GB2312" w:eastAsia="仿宋_GB2312" w:cs="仿宋_GB2312"/>
                <w:color w:val="000000" w:themeColor="text1"/>
                <w:szCs w:val="21"/>
                <w14:textFill>
                  <w14:solidFill>
                    <w14:schemeClr w14:val="tx1"/>
                  </w14:solidFill>
                </w14:textFill>
              </w:rPr>
            </w:pPr>
          </w:p>
        </w:tc>
      </w:tr>
    </w:tbl>
    <w:p>
      <w:pPr>
        <w:ind w:firstLine="480"/>
        <w:rPr>
          <w:color w:val="000000" w:themeColor="text1"/>
          <w:sz w:val="24"/>
          <w14:textFill>
            <w14:solidFill>
              <w14:schemeClr w14:val="tx1"/>
            </w14:solidFill>
          </w14:textFill>
        </w:rPr>
      </w:pPr>
    </w:p>
    <w:p>
      <w:pPr>
        <w:ind w:firstLine="480"/>
        <w:rPr>
          <w:color w:val="000000" w:themeColor="text1"/>
          <w:sz w:val="24"/>
          <w14:textFill>
            <w14:solidFill>
              <w14:schemeClr w14:val="tx1"/>
            </w14:solidFill>
          </w14:textFill>
        </w:rPr>
      </w:pPr>
    </w:p>
    <w:p>
      <w:pPr>
        <w:pStyle w:val="5"/>
        <w:spacing w:line="400" w:lineRule="exact"/>
        <w:ind w:left="0" w:leftChars="0" w:firstLine="0" w:firstLineChars="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表D.2 </w:t>
      </w:r>
      <w:r>
        <w:rPr>
          <w:rFonts w:hint="eastAsia" w:ascii="仿宋_GB2312" w:hAnsi="仿宋_GB2312" w:eastAsia="仿宋_GB2312" w:cs="仿宋_GB2312"/>
          <w:color w:val="000000" w:themeColor="text1"/>
          <w:sz w:val="28"/>
          <w:szCs w:val="28"/>
          <w:lang w:eastAsia="zh-CN"/>
          <w14:textFill>
            <w14:solidFill>
              <w14:schemeClr w14:val="tx1"/>
            </w14:solidFill>
          </w14:textFill>
        </w:rPr>
        <w:t>市域</w:t>
      </w:r>
      <w:r>
        <w:rPr>
          <w:rFonts w:hint="eastAsia" w:ascii="仿宋_GB2312" w:hAnsi="仿宋_GB2312" w:eastAsia="仿宋_GB2312" w:cs="仿宋_GB2312"/>
          <w:color w:val="000000" w:themeColor="text1"/>
          <w:sz w:val="28"/>
          <w:szCs w:val="28"/>
          <w14:textFill>
            <w14:solidFill>
              <w14:schemeClr w14:val="tx1"/>
            </w14:solidFill>
          </w14:textFill>
        </w:rPr>
        <w:t>国土空间功能结构调整</w:t>
      </w:r>
      <w:r>
        <w:rPr>
          <w:rFonts w:hint="default" w:ascii="仿宋_GB2312" w:hAnsi="仿宋_GB2312" w:eastAsia="仿宋_GB2312" w:cs="仿宋_GB2312"/>
          <w:color w:val="000000" w:themeColor="text1"/>
          <w:sz w:val="28"/>
          <w:szCs w:val="28"/>
          <w14:textFill>
            <w14:solidFill>
              <w14:schemeClr w14:val="tx1"/>
            </w14:solidFill>
          </w14:textFill>
        </w:rPr>
        <w:t>表</w:t>
      </w:r>
    </w:p>
    <w:p>
      <w:pPr>
        <w:pStyle w:val="38"/>
        <w:keepNext/>
        <w:numPr>
          <w:ilvl w:val="0"/>
          <w:numId w:val="0"/>
        </w:numPr>
        <w:ind w:right="525" w:rightChars="250"/>
        <w:jc w:val="right"/>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单位：</w:t>
      </w:r>
      <w:r>
        <w:rPr>
          <w:rFonts w:hint="eastAsia" w:ascii="仿宋_GB2312" w:hAnsi="仿宋_GB2312" w:eastAsia="仿宋_GB2312" w:cs="仿宋_GB2312"/>
          <w:color w:val="000000" w:themeColor="text1"/>
          <w:szCs w:val="21"/>
          <w:lang w:eastAsia="zh-CN"/>
          <w14:textFill>
            <w14:solidFill>
              <w14:schemeClr w14:val="tx1"/>
            </w14:solidFill>
          </w14:textFill>
        </w:rPr>
        <w:t>平方公里</w:t>
      </w:r>
      <w:r>
        <w:rPr>
          <w:rFonts w:hint="eastAsia" w:ascii="仿宋_GB2312" w:hAnsi="仿宋_GB2312" w:eastAsia="仿宋_GB2312" w:cs="仿宋_GB2312"/>
          <w:color w:val="000000" w:themeColor="text1"/>
          <w:szCs w:val="21"/>
          <w14:textFill>
            <w14:solidFill>
              <w14:schemeClr w14:val="tx1"/>
            </w14:solidFill>
          </w14:textFill>
        </w:rPr>
        <w:t>、%</w:t>
      </w:r>
    </w:p>
    <w:tbl>
      <w:tblPr>
        <w:tblStyle w:val="1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4"/>
        <w:gridCol w:w="1141"/>
        <w:gridCol w:w="1396"/>
        <w:gridCol w:w="1426"/>
        <w:gridCol w:w="1426"/>
        <w:gridCol w:w="15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trPr>
        <w:tc>
          <w:tcPr>
            <w:tcW w:w="2705" w:type="dxa"/>
            <w:gridSpan w:val="2"/>
            <w:vMerge w:val="restart"/>
            <w:shd w:val="clear" w:color="auto" w:fill="auto"/>
            <w:vAlign w:val="center"/>
          </w:tcPr>
          <w:p>
            <w:pPr>
              <w:pStyle w:val="38"/>
              <w:widowControl w:val="0"/>
              <w:numPr>
                <w:ilvl w:val="0"/>
                <w:numId w:val="0"/>
              </w:numPr>
              <w:jc w:val="center"/>
              <w:rPr>
                <w:rFonts w:hint="eastAsia" w:ascii="仿宋_GB2312" w:hAnsi="仿宋_GB2312" w:eastAsia="仿宋_GB2312" w:cs="仿宋_GB2312"/>
                <w:b/>
                <w:color w:val="000000" w:themeColor="text1"/>
                <w:szCs w:val="21"/>
                <w14:textFill>
                  <w14:solidFill>
                    <w14:schemeClr w14:val="tx1"/>
                  </w14:solidFill>
                </w14:textFill>
              </w:rPr>
            </w:pPr>
            <w:r>
              <w:rPr>
                <w:rFonts w:hint="eastAsia" w:ascii="仿宋_GB2312" w:hAnsi="仿宋_GB2312" w:eastAsia="仿宋_GB2312" w:cs="仿宋_GB2312"/>
                <w:b/>
                <w:color w:val="000000" w:themeColor="text1"/>
                <w:szCs w:val="21"/>
                <w14:textFill>
                  <w14:solidFill>
                    <w14:schemeClr w14:val="tx1"/>
                  </w14:solidFill>
                </w14:textFill>
              </w:rPr>
              <w:t>用地用海类型</w:t>
            </w:r>
          </w:p>
        </w:tc>
        <w:tc>
          <w:tcPr>
            <w:tcW w:w="2822" w:type="dxa"/>
            <w:gridSpan w:val="2"/>
            <w:shd w:val="clear" w:color="auto" w:fill="auto"/>
            <w:vAlign w:val="center"/>
          </w:tcPr>
          <w:p>
            <w:pPr>
              <w:pStyle w:val="38"/>
              <w:numPr>
                <w:ilvl w:val="0"/>
                <w:numId w:val="0"/>
              </w:numPr>
              <w:rPr>
                <w:rFonts w:hint="eastAsia" w:ascii="仿宋_GB2312" w:hAnsi="仿宋_GB2312" w:eastAsia="仿宋_GB2312" w:cs="仿宋_GB2312"/>
                <w:b/>
                <w:color w:val="000000" w:themeColor="text1"/>
                <w:szCs w:val="21"/>
                <w14:textFill>
                  <w14:solidFill>
                    <w14:schemeClr w14:val="tx1"/>
                  </w14:solidFill>
                </w14:textFill>
              </w:rPr>
            </w:pPr>
            <w:r>
              <w:rPr>
                <w:rFonts w:hint="eastAsia" w:ascii="仿宋_GB2312" w:hAnsi="仿宋_GB2312" w:eastAsia="仿宋_GB2312" w:cs="仿宋_GB2312"/>
                <w:b/>
                <w:color w:val="000000" w:themeColor="text1"/>
                <w:szCs w:val="21"/>
                <w14:textFill>
                  <w14:solidFill>
                    <w14:schemeClr w14:val="tx1"/>
                  </w14:solidFill>
                </w14:textFill>
              </w:rPr>
              <w:t>规划基期</w:t>
            </w:r>
            <w:r>
              <w:rPr>
                <w:rFonts w:hint="default" w:ascii="仿宋_GB2312" w:hAnsi="仿宋_GB2312" w:eastAsia="仿宋_GB2312" w:cs="仿宋_GB2312"/>
                <w:b/>
                <w:color w:val="000000" w:themeColor="text1"/>
                <w:szCs w:val="21"/>
                <w14:textFill>
                  <w14:solidFill>
                    <w14:schemeClr w14:val="tx1"/>
                  </w14:solidFill>
                </w14:textFill>
              </w:rPr>
              <w:t>年</w:t>
            </w:r>
          </w:p>
        </w:tc>
        <w:tc>
          <w:tcPr>
            <w:tcW w:w="2995" w:type="dxa"/>
            <w:gridSpan w:val="2"/>
            <w:shd w:val="clear" w:color="auto" w:fill="auto"/>
            <w:vAlign w:val="center"/>
          </w:tcPr>
          <w:p>
            <w:pPr>
              <w:pStyle w:val="38"/>
              <w:numPr>
                <w:ilvl w:val="0"/>
                <w:numId w:val="0"/>
              </w:numPr>
              <w:rPr>
                <w:rFonts w:hint="eastAsia" w:ascii="仿宋_GB2312" w:hAnsi="仿宋_GB2312" w:eastAsia="仿宋_GB2312" w:cs="仿宋_GB2312"/>
                <w:b/>
                <w:color w:val="000000" w:themeColor="text1"/>
                <w:szCs w:val="21"/>
                <w14:textFill>
                  <w14:solidFill>
                    <w14:schemeClr w14:val="tx1"/>
                  </w14:solidFill>
                </w14:textFill>
              </w:rPr>
            </w:pPr>
            <w:r>
              <w:rPr>
                <w:rFonts w:hint="eastAsia" w:ascii="仿宋_GB2312" w:hAnsi="仿宋_GB2312" w:eastAsia="仿宋_GB2312" w:cs="仿宋_GB2312"/>
                <w:b/>
                <w:color w:val="000000" w:themeColor="text1"/>
                <w:szCs w:val="21"/>
                <w14:textFill>
                  <w14:solidFill>
                    <w14:schemeClr w14:val="tx1"/>
                  </w14:solidFill>
                </w14:textFill>
              </w:rPr>
              <w:t>规划目标年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trPr>
        <w:tc>
          <w:tcPr>
            <w:tcW w:w="2705" w:type="dxa"/>
            <w:gridSpan w:val="2"/>
            <w:vMerge w:val="continue"/>
            <w:shd w:val="clear" w:color="auto" w:fill="auto"/>
            <w:vAlign w:val="center"/>
          </w:tcPr>
          <w:p>
            <w:pPr>
              <w:pStyle w:val="38"/>
              <w:widowControl w:val="0"/>
              <w:numPr>
                <w:ilvl w:val="0"/>
                <w:numId w:val="0"/>
              </w:numPr>
              <w:jc w:val="both"/>
              <w:rPr>
                <w:rFonts w:hint="eastAsia" w:ascii="仿宋_GB2312" w:hAnsi="仿宋_GB2312" w:eastAsia="仿宋_GB2312" w:cs="仿宋_GB2312"/>
                <w:b/>
                <w:color w:val="000000" w:themeColor="text1"/>
                <w:szCs w:val="21"/>
                <w14:textFill>
                  <w14:solidFill>
                    <w14:schemeClr w14:val="tx1"/>
                  </w14:solidFill>
                </w14:textFill>
              </w:rPr>
            </w:pPr>
          </w:p>
        </w:tc>
        <w:tc>
          <w:tcPr>
            <w:tcW w:w="1396" w:type="dxa"/>
            <w:shd w:val="clear" w:color="auto" w:fill="auto"/>
            <w:vAlign w:val="center"/>
          </w:tcPr>
          <w:p>
            <w:pPr>
              <w:pStyle w:val="38"/>
              <w:numPr>
                <w:ilvl w:val="0"/>
                <w:numId w:val="0"/>
              </w:numPr>
              <w:rPr>
                <w:rFonts w:hint="eastAsia" w:ascii="仿宋_GB2312" w:hAnsi="仿宋_GB2312" w:eastAsia="仿宋_GB2312" w:cs="仿宋_GB2312"/>
                <w:b/>
                <w:color w:val="000000" w:themeColor="text1"/>
                <w:szCs w:val="21"/>
                <w14:textFill>
                  <w14:solidFill>
                    <w14:schemeClr w14:val="tx1"/>
                  </w14:solidFill>
                </w14:textFill>
              </w:rPr>
            </w:pPr>
            <w:r>
              <w:rPr>
                <w:rFonts w:hint="eastAsia" w:ascii="仿宋_GB2312" w:hAnsi="仿宋_GB2312" w:eastAsia="仿宋_GB2312" w:cs="仿宋_GB2312"/>
                <w:b/>
                <w:color w:val="000000" w:themeColor="text1"/>
                <w:szCs w:val="21"/>
                <w14:textFill>
                  <w14:solidFill>
                    <w14:schemeClr w14:val="tx1"/>
                  </w14:solidFill>
                </w14:textFill>
              </w:rPr>
              <w:t>面积</w:t>
            </w:r>
          </w:p>
        </w:tc>
        <w:tc>
          <w:tcPr>
            <w:tcW w:w="1426" w:type="dxa"/>
            <w:shd w:val="clear" w:color="auto" w:fill="auto"/>
            <w:vAlign w:val="center"/>
          </w:tcPr>
          <w:p>
            <w:pPr>
              <w:pStyle w:val="38"/>
              <w:numPr>
                <w:ilvl w:val="0"/>
                <w:numId w:val="0"/>
              </w:numPr>
              <w:rPr>
                <w:rFonts w:hint="eastAsia" w:ascii="仿宋_GB2312" w:hAnsi="仿宋_GB2312" w:eastAsia="仿宋_GB2312" w:cs="仿宋_GB2312"/>
                <w:b/>
                <w:color w:val="000000" w:themeColor="text1"/>
                <w:szCs w:val="21"/>
                <w14:textFill>
                  <w14:solidFill>
                    <w14:schemeClr w14:val="tx1"/>
                  </w14:solidFill>
                </w14:textFill>
              </w:rPr>
            </w:pPr>
            <w:r>
              <w:rPr>
                <w:rFonts w:hint="eastAsia" w:ascii="仿宋_GB2312" w:hAnsi="仿宋_GB2312" w:eastAsia="仿宋_GB2312" w:cs="仿宋_GB2312"/>
                <w:b/>
                <w:color w:val="000000" w:themeColor="text1"/>
                <w:szCs w:val="21"/>
                <w14:textFill>
                  <w14:solidFill>
                    <w14:schemeClr w14:val="tx1"/>
                  </w14:solidFill>
                </w14:textFill>
              </w:rPr>
              <w:t>比重</w:t>
            </w:r>
          </w:p>
        </w:tc>
        <w:tc>
          <w:tcPr>
            <w:tcW w:w="1426" w:type="dxa"/>
            <w:shd w:val="clear" w:color="auto" w:fill="auto"/>
            <w:vAlign w:val="center"/>
          </w:tcPr>
          <w:p>
            <w:pPr>
              <w:pStyle w:val="38"/>
              <w:numPr>
                <w:ilvl w:val="0"/>
                <w:numId w:val="0"/>
              </w:numPr>
              <w:rPr>
                <w:rFonts w:hint="eastAsia" w:ascii="仿宋_GB2312" w:hAnsi="仿宋_GB2312" w:eastAsia="仿宋_GB2312" w:cs="仿宋_GB2312"/>
                <w:b/>
                <w:color w:val="000000" w:themeColor="text1"/>
                <w:szCs w:val="21"/>
                <w14:textFill>
                  <w14:solidFill>
                    <w14:schemeClr w14:val="tx1"/>
                  </w14:solidFill>
                </w14:textFill>
              </w:rPr>
            </w:pPr>
            <w:r>
              <w:rPr>
                <w:rFonts w:hint="eastAsia" w:ascii="仿宋_GB2312" w:hAnsi="仿宋_GB2312" w:eastAsia="仿宋_GB2312" w:cs="仿宋_GB2312"/>
                <w:b/>
                <w:color w:val="000000" w:themeColor="text1"/>
                <w:szCs w:val="21"/>
                <w14:textFill>
                  <w14:solidFill>
                    <w14:schemeClr w14:val="tx1"/>
                  </w14:solidFill>
                </w14:textFill>
              </w:rPr>
              <w:t>面积</w:t>
            </w:r>
          </w:p>
        </w:tc>
        <w:tc>
          <w:tcPr>
            <w:tcW w:w="1569" w:type="dxa"/>
            <w:shd w:val="clear" w:color="auto" w:fill="auto"/>
            <w:vAlign w:val="center"/>
          </w:tcPr>
          <w:p>
            <w:pPr>
              <w:pStyle w:val="38"/>
              <w:numPr>
                <w:ilvl w:val="0"/>
                <w:numId w:val="0"/>
              </w:numPr>
              <w:rPr>
                <w:rFonts w:hint="eastAsia" w:ascii="仿宋_GB2312" w:hAnsi="仿宋_GB2312" w:eastAsia="仿宋_GB2312" w:cs="仿宋_GB2312"/>
                <w:b/>
                <w:color w:val="000000" w:themeColor="text1"/>
                <w:szCs w:val="21"/>
                <w14:textFill>
                  <w14:solidFill>
                    <w14:schemeClr w14:val="tx1"/>
                  </w14:solidFill>
                </w14:textFill>
              </w:rPr>
            </w:pPr>
            <w:r>
              <w:rPr>
                <w:rFonts w:hint="eastAsia" w:ascii="仿宋_GB2312" w:hAnsi="仿宋_GB2312" w:eastAsia="仿宋_GB2312" w:cs="仿宋_GB2312"/>
                <w:b/>
                <w:color w:val="000000" w:themeColor="text1"/>
                <w:szCs w:val="21"/>
                <w14:textFill>
                  <w14:solidFill>
                    <w14:schemeClr w14:val="tx1"/>
                  </w14:solidFill>
                </w14:textFill>
              </w:rPr>
              <w:t>比重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705" w:type="dxa"/>
            <w:gridSpan w:val="2"/>
            <w:vAlign w:val="center"/>
          </w:tcPr>
          <w:p>
            <w:pPr>
              <w:pStyle w:val="38"/>
              <w:numPr>
                <w:ilvl w:val="0"/>
                <w:numId w:val="0"/>
              </w:numPr>
              <w:jc w:val="both"/>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耕地</w:t>
            </w:r>
          </w:p>
        </w:tc>
        <w:tc>
          <w:tcPr>
            <w:tcW w:w="1396" w:type="dxa"/>
          </w:tcPr>
          <w:p>
            <w:pPr>
              <w:pStyle w:val="38"/>
              <w:widowControl w:val="0"/>
              <w:numPr>
                <w:ilvl w:val="0"/>
                <w:numId w:val="0"/>
              </w:numPr>
              <w:jc w:val="both"/>
              <w:rPr>
                <w:rFonts w:hint="eastAsia" w:ascii="仿宋_GB2312" w:hAnsi="仿宋_GB2312" w:eastAsia="仿宋_GB2312" w:cs="仿宋_GB2312"/>
                <w:color w:val="000000" w:themeColor="text1"/>
                <w:szCs w:val="21"/>
                <w14:textFill>
                  <w14:solidFill>
                    <w14:schemeClr w14:val="tx1"/>
                  </w14:solidFill>
                </w14:textFill>
              </w:rPr>
            </w:pPr>
          </w:p>
        </w:tc>
        <w:tc>
          <w:tcPr>
            <w:tcW w:w="1426" w:type="dxa"/>
          </w:tcPr>
          <w:p>
            <w:pPr>
              <w:pStyle w:val="38"/>
              <w:widowControl w:val="0"/>
              <w:numPr>
                <w:ilvl w:val="0"/>
                <w:numId w:val="0"/>
              </w:numPr>
              <w:jc w:val="both"/>
              <w:rPr>
                <w:rFonts w:hint="eastAsia" w:ascii="仿宋_GB2312" w:hAnsi="仿宋_GB2312" w:eastAsia="仿宋_GB2312" w:cs="仿宋_GB2312"/>
                <w:color w:val="000000" w:themeColor="text1"/>
                <w:szCs w:val="21"/>
                <w14:textFill>
                  <w14:solidFill>
                    <w14:schemeClr w14:val="tx1"/>
                  </w14:solidFill>
                </w14:textFill>
              </w:rPr>
            </w:pPr>
          </w:p>
        </w:tc>
        <w:tc>
          <w:tcPr>
            <w:tcW w:w="1426" w:type="dxa"/>
          </w:tcPr>
          <w:p>
            <w:pPr>
              <w:pStyle w:val="38"/>
              <w:widowControl w:val="0"/>
              <w:numPr>
                <w:ilvl w:val="0"/>
                <w:numId w:val="0"/>
              </w:numPr>
              <w:jc w:val="both"/>
              <w:rPr>
                <w:rFonts w:hint="eastAsia" w:ascii="仿宋_GB2312" w:hAnsi="仿宋_GB2312" w:eastAsia="仿宋_GB2312" w:cs="仿宋_GB2312"/>
                <w:color w:val="000000" w:themeColor="text1"/>
                <w:szCs w:val="21"/>
                <w14:textFill>
                  <w14:solidFill>
                    <w14:schemeClr w14:val="tx1"/>
                  </w14:solidFill>
                </w14:textFill>
              </w:rPr>
            </w:pPr>
          </w:p>
        </w:tc>
        <w:tc>
          <w:tcPr>
            <w:tcW w:w="1569" w:type="dxa"/>
          </w:tcPr>
          <w:p>
            <w:pPr>
              <w:pStyle w:val="38"/>
              <w:widowControl w:val="0"/>
              <w:numPr>
                <w:ilvl w:val="0"/>
                <w:numId w:val="0"/>
              </w:numPr>
              <w:jc w:val="both"/>
              <w:rPr>
                <w:rFonts w:hint="eastAsia" w:ascii="仿宋_GB2312" w:hAnsi="仿宋_GB2312" w:eastAsia="仿宋_GB2312" w:cs="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705" w:type="dxa"/>
            <w:gridSpan w:val="2"/>
            <w:vAlign w:val="center"/>
          </w:tcPr>
          <w:p>
            <w:pPr>
              <w:pStyle w:val="38"/>
              <w:numPr>
                <w:ilvl w:val="0"/>
                <w:numId w:val="0"/>
              </w:numPr>
              <w:jc w:val="both"/>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园地</w:t>
            </w:r>
          </w:p>
        </w:tc>
        <w:tc>
          <w:tcPr>
            <w:tcW w:w="1396" w:type="dxa"/>
          </w:tcPr>
          <w:p>
            <w:pPr>
              <w:pStyle w:val="38"/>
              <w:widowControl w:val="0"/>
              <w:numPr>
                <w:ilvl w:val="0"/>
                <w:numId w:val="0"/>
              </w:numPr>
              <w:jc w:val="both"/>
              <w:rPr>
                <w:rFonts w:hint="eastAsia" w:ascii="仿宋_GB2312" w:hAnsi="仿宋_GB2312" w:eastAsia="仿宋_GB2312" w:cs="仿宋_GB2312"/>
                <w:color w:val="000000" w:themeColor="text1"/>
                <w:szCs w:val="21"/>
                <w14:textFill>
                  <w14:solidFill>
                    <w14:schemeClr w14:val="tx1"/>
                  </w14:solidFill>
                </w14:textFill>
              </w:rPr>
            </w:pPr>
          </w:p>
        </w:tc>
        <w:tc>
          <w:tcPr>
            <w:tcW w:w="1426" w:type="dxa"/>
          </w:tcPr>
          <w:p>
            <w:pPr>
              <w:pStyle w:val="38"/>
              <w:widowControl w:val="0"/>
              <w:numPr>
                <w:ilvl w:val="0"/>
                <w:numId w:val="0"/>
              </w:numPr>
              <w:jc w:val="both"/>
              <w:rPr>
                <w:rFonts w:hint="eastAsia" w:ascii="仿宋_GB2312" w:hAnsi="仿宋_GB2312" w:eastAsia="仿宋_GB2312" w:cs="仿宋_GB2312"/>
                <w:color w:val="000000" w:themeColor="text1"/>
                <w:szCs w:val="21"/>
                <w14:textFill>
                  <w14:solidFill>
                    <w14:schemeClr w14:val="tx1"/>
                  </w14:solidFill>
                </w14:textFill>
              </w:rPr>
            </w:pPr>
          </w:p>
        </w:tc>
        <w:tc>
          <w:tcPr>
            <w:tcW w:w="1426" w:type="dxa"/>
          </w:tcPr>
          <w:p>
            <w:pPr>
              <w:pStyle w:val="38"/>
              <w:widowControl w:val="0"/>
              <w:numPr>
                <w:ilvl w:val="0"/>
                <w:numId w:val="0"/>
              </w:numPr>
              <w:jc w:val="both"/>
              <w:rPr>
                <w:rFonts w:hint="eastAsia" w:ascii="仿宋_GB2312" w:hAnsi="仿宋_GB2312" w:eastAsia="仿宋_GB2312" w:cs="仿宋_GB2312"/>
                <w:color w:val="000000" w:themeColor="text1"/>
                <w:szCs w:val="21"/>
                <w14:textFill>
                  <w14:solidFill>
                    <w14:schemeClr w14:val="tx1"/>
                  </w14:solidFill>
                </w14:textFill>
              </w:rPr>
            </w:pPr>
          </w:p>
        </w:tc>
        <w:tc>
          <w:tcPr>
            <w:tcW w:w="1569" w:type="dxa"/>
          </w:tcPr>
          <w:p>
            <w:pPr>
              <w:pStyle w:val="38"/>
              <w:widowControl w:val="0"/>
              <w:numPr>
                <w:ilvl w:val="0"/>
                <w:numId w:val="0"/>
              </w:numPr>
              <w:jc w:val="both"/>
              <w:rPr>
                <w:rFonts w:hint="eastAsia" w:ascii="仿宋_GB2312" w:hAnsi="仿宋_GB2312" w:eastAsia="仿宋_GB2312" w:cs="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705" w:type="dxa"/>
            <w:gridSpan w:val="2"/>
            <w:vAlign w:val="center"/>
          </w:tcPr>
          <w:p>
            <w:pPr>
              <w:pStyle w:val="38"/>
              <w:numPr>
                <w:ilvl w:val="0"/>
                <w:numId w:val="0"/>
              </w:numPr>
              <w:jc w:val="both"/>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林地</w:t>
            </w:r>
          </w:p>
        </w:tc>
        <w:tc>
          <w:tcPr>
            <w:tcW w:w="1396" w:type="dxa"/>
          </w:tcPr>
          <w:p>
            <w:pPr>
              <w:pStyle w:val="38"/>
              <w:widowControl w:val="0"/>
              <w:numPr>
                <w:ilvl w:val="0"/>
                <w:numId w:val="0"/>
              </w:numPr>
              <w:jc w:val="both"/>
              <w:rPr>
                <w:rFonts w:hint="eastAsia" w:ascii="仿宋_GB2312" w:hAnsi="仿宋_GB2312" w:eastAsia="仿宋_GB2312" w:cs="仿宋_GB2312"/>
                <w:color w:val="000000" w:themeColor="text1"/>
                <w:szCs w:val="21"/>
                <w14:textFill>
                  <w14:solidFill>
                    <w14:schemeClr w14:val="tx1"/>
                  </w14:solidFill>
                </w14:textFill>
              </w:rPr>
            </w:pPr>
          </w:p>
        </w:tc>
        <w:tc>
          <w:tcPr>
            <w:tcW w:w="1426" w:type="dxa"/>
          </w:tcPr>
          <w:p>
            <w:pPr>
              <w:pStyle w:val="38"/>
              <w:widowControl w:val="0"/>
              <w:numPr>
                <w:ilvl w:val="0"/>
                <w:numId w:val="0"/>
              </w:numPr>
              <w:jc w:val="both"/>
              <w:rPr>
                <w:rFonts w:hint="eastAsia" w:ascii="仿宋_GB2312" w:hAnsi="仿宋_GB2312" w:eastAsia="仿宋_GB2312" w:cs="仿宋_GB2312"/>
                <w:color w:val="000000" w:themeColor="text1"/>
                <w:szCs w:val="21"/>
                <w14:textFill>
                  <w14:solidFill>
                    <w14:schemeClr w14:val="tx1"/>
                  </w14:solidFill>
                </w14:textFill>
              </w:rPr>
            </w:pPr>
          </w:p>
        </w:tc>
        <w:tc>
          <w:tcPr>
            <w:tcW w:w="1426" w:type="dxa"/>
          </w:tcPr>
          <w:p>
            <w:pPr>
              <w:pStyle w:val="38"/>
              <w:widowControl w:val="0"/>
              <w:numPr>
                <w:ilvl w:val="0"/>
                <w:numId w:val="0"/>
              </w:numPr>
              <w:jc w:val="both"/>
              <w:rPr>
                <w:rFonts w:hint="eastAsia" w:ascii="仿宋_GB2312" w:hAnsi="仿宋_GB2312" w:eastAsia="仿宋_GB2312" w:cs="仿宋_GB2312"/>
                <w:color w:val="000000" w:themeColor="text1"/>
                <w:szCs w:val="21"/>
                <w14:textFill>
                  <w14:solidFill>
                    <w14:schemeClr w14:val="tx1"/>
                  </w14:solidFill>
                </w14:textFill>
              </w:rPr>
            </w:pPr>
          </w:p>
        </w:tc>
        <w:tc>
          <w:tcPr>
            <w:tcW w:w="1569" w:type="dxa"/>
          </w:tcPr>
          <w:p>
            <w:pPr>
              <w:pStyle w:val="38"/>
              <w:widowControl w:val="0"/>
              <w:numPr>
                <w:ilvl w:val="0"/>
                <w:numId w:val="0"/>
              </w:numPr>
              <w:jc w:val="both"/>
              <w:rPr>
                <w:rFonts w:hint="eastAsia" w:ascii="仿宋_GB2312" w:hAnsi="仿宋_GB2312" w:eastAsia="仿宋_GB2312" w:cs="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705" w:type="dxa"/>
            <w:gridSpan w:val="2"/>
            <w:vAlign w:val="center"/>
          </w:tcPr>
          <w:p>
            <w:pPr>
              <w:pStyle w:val="38"/>
              <w:numPr>
                <w:ilvl w:val="0"/>
                <w:numId w:val="0"/>
              </w:numPr>
              <w:jc w:val="both"/>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草地</w:t>
            </w:r>
          </w:p>
        </w:tc>
        <w:tc>
          <w:tcPr>
            <w:tcW w:w="1396" w:type="dxa"/>
          </w:tcPr>
          <w:p>
            <w:pPr>
              <w:pStyle w:val="38"/>
              <w:widowControl w:val="0"/>
              <w:numPr>
                <w:ilvl w:val="0"/>
                <w:numId w:val="0"/>
              </w:numPr>
              <w:jc w:val="both"/>
              <w:rPr>
                <w:rFonts w:hint="eastAsia" w:ascii="仿宋_GB2312" w:hAnsi="仿宋_GB2312" w:eastAsia="仿宋_GB2312" w:cs="仿宋_GB2312"/>
                <w:color w:val="000000" w:themeColor="text1"/>
                <w:szCs w:val="21"/>
                <w14:textFill>
                  <w14:solidFill>
                    <w14:schemeClr w14:val="tx1"/>
                  </w14:solidFill>
                </w14:textFill>
              </w:rPr>
            </w:pPr>
          </w:p>
        </w:tc>
        <w:tc>
          <w:tcPr>
            <w:tcW w:w="1426" w:type="dxa"/>
          </w:tcPr>
          <w:p>
            <w:pPr>
              <w:pStyle w:val="38"/>
              <w:widowControl w:val="0"/>
              <w:numPr>
                <w:ilvl w:val="0"/>
                <w:numId w:val="0"/>
              </w:numPr>
              <w:jc w:val="both"/>
              <w:rPr>
                <w:rFonts w:hint="eastAsia" w:ascii="仿宋_GB2312" w:hAnsi="仿宋_GB2312" w:eastAsia="仿宋_GB2312" w:cs="仿宋_GB2312"/>
                <w:color w:val="000000" w:themeColor="text1"/>
                <w:szCs w:val="21"/>
                <w14:textFill>
                  <w14:solidFill>
                    <w14:schemeClr w14:val="tx1"/>
                  </w14:solidFill>
                </w14:textFill>
              </w:rPr>
            </w:pPr>
          </w:p>
        </w:tc>
        <w:tc>
          <w:tcPr>
            <w:tcW w:w="1426" w:type="dxa"/>
          </w:tcPr>
          <w:p>
            <w:pPr>
              <w:pStyle w:val="38"/>
              <w:widowControl w:val="0"/>
              <w:numPr>
                <w:ilvl w:val="0"/>
                <w:numId w:val="0"/>
              </w:numPr>
              <w:jc w:val="both"/>
              <w:rPr>
                <w:rFonts w:hint="eastAsia" w:ascii="仿宋_GB2312" w:hAnsi="仿宋_GB2312" w:eastAsia="仿宋_GB2312" w:cs="仿宋_GB2312"/>
                <w:color w:val="000000" w:themeColor="text1"/>
                <w:szCs w:val="21"/>
                <w14:textFill>
                  <w14:solidFill>
                    <w14:schemeClr w14:val="tx1"/>
                  </w14:solidFill>
                </w14:textFill>
              </w:rPr>
            </w:pPr>
          </w:p>
        </w:tc>
        <w:tc>
          <w:tcPr>
            <w:tcW w:w="1569" w:type="dxa"/>
          </w:tcPr>
          <w:p>
            <w:pPr>
              <w:pStyle w:val="38"/>
              <w:widowControl w:val="0"/>
              <w:numPr>
                <w:ilvl w:val="0"/>
                <w:numId w:val="0"/>
              </w:numPr>
              <w:jc w:val="both"/>
              <w:rPr>
                <w:rFonts w:hint="eastAsia" w:ascii="仿宋_GB2312" w:hAnsi="仿宋_GB2312" w:eastAsia="仿宋_GB2312" w:cs="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705" w:type="dxa"/>
            <w:gridSpan w:val="2"/>
            <w:vAlign w:val="center"/>
          </w:tcPr>
          <w:p>
            <w:pPr>
              <w:pStyle w:val="38"/>
              <w:numPr>
                <w:ilvl w:val="0"/>
                <w:numId w:val="0"/>
              </w:numPr>
              <w:jc w:val="both"/>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湿地</w:t>
            </w:r>
          </w:p>
        </w:tc>
        <w:tc>
          <w:tcPr>
            <w:tcW w:w="1396" w:type="dxa"/>
          </w:tcPr>
          <w:p>
            <w:pPr>
              <w:pStyle w:val="38"/>
              <w:widowControl w:val="0"/>
              <w:numPr>
                <w:ilvl w:val="0"/>
                <w:numId w:val="0"/>
              </w:numPr>
              <w:jc w:val="both"/>
              <w:rPr>
                <w:rFonts w:hint="eastAsia" w:ascii="仿宋_GB2312" w:hAnsi="仿宋_GB2312" w:eastAsia="仿宋_GB2312" w:cs="仿宋_GB2312"/>
                <w:color w:val="000000" w:themeColor="text1"/>
                <w:szCs w:val="21"/>
                <w14:textFill>
                  <w14:solidFill>
                    <w14:schemeClr w14:val="tx1"/>
                  </w14:solidFill>
                </w14:textFill>
              </w:rPr>
            </w:pPr>
          </w:p>
        </w:tc>
        <w:tc>
          <w:tcPr>
            <w:tcW w:w="1426" w:type="dxa"/>
          </w:tcPr>
          <w:p>
            <w:pPr>
              <w:pStyle w:val="38"/>
              <w:widowControl w:val="0"/>
              <w:numPr>
                <w:ilvl w:val="0"/>
                <w:numId w:val="0"/>
              </w:numPr>
              <w:jc w:val="both"/>
              <w:rPr>
                <w:rFonts w:hint="eastAsia" w:ascii="仿宋_GB2312" w:hAnsi="仿宋_GB2312" w:eastAsia="仿宋_GB2312" w:cs="仿宋_GB2312"/>
                <w:color w:val="000000" w:themeColor="text1"/>
                <w:szCs w:val="21"/>
                <w14:textFill>
                  <w14:solidFill>
                    <w14:schemeClr w14:val="tx1"/>
                  </w14:solidFill>
                </w14:textFill>
              </w:rPr>
            </w:pPr>
          </w:p>
        </w:tc>
        <w:tc>
          <w:tcPr>
            <w:tcW w:w="1426" w:type="dxa"/>
          </w:tcPr>
          <w:p>
            <w:pPr>
              <w:pStyle w:val="38"/>
              <w:widowControl w:val="0"/>
              <w:numPr>
                <w:ilvl w:val="0"/>
                <w:numId w:val="0"/>
              </w:numPr>
              <w:jc w:val="both"/>
              <w:rPr>
                <w:rFonts w:hint="eastAsia" w:ascii="仿宋_GB2312" w:hAnsi="仿宋_GB2312" w:eastAsia="仿宋_GB2312" w:cs="仿宋_GB2312"/>
                <w:color w:val="000000" w:themeColor="text1"/>
                <w:szCs w:val="21"/>
                <w14:textFill>
                  <w14:solidFill>
                    <w14:schemeClr w14:val="tx1"/>
                  </w14:solidFill>
                </w14:textFill>
              </w:rPr>
            </w:pPr>
          </w:p>
        </w:tc>
        <w:tc>
          <w:tcPr>
            <w:tcW w:w="1569" w:type="dxa"/>
          </w:tcPr>
          <w:p>
            <w:pPr>
              <w:pStyle w:val="38"/>
              <w:widowControl w:val="0"/>
              <w:numPr>
                <w:ilvl w:val="0"/>
                <w:numId w:val="0"/>
              </w:numPr>
              <w:jc w:val="both"/>
              <w:rPr>
                <w:rFonts w:hint="eastAsia" w:ascii="仿宋_GB2312" w:hAnsi="仿宋_GB2312" w:eastAsia="仿宋_GB2312" w:cs="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1564" w:type="dxa"/>
            <w:vMerge w:val="restart"/>
            <w:vAlign w:val="center"/>
          </w:tcPr>
          <w:p>
            <w:pPr>
              <w:pStyle w:val="38"/>
              <w:numPr>
                <w:ilvl w:val="0"/>
                <w:numId w:val="0"/>
              </w:numPr>
              <w:jc w:val="both"/>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城乡建设用地</w:t>
            </w:r>
          </w:p>
        </w:tc>
        <w:tc>
          <w:tcPr>
            <w:tcW w:w="1141" w:type="dxa"/>
            <w:vAlign w:val="center"/>
          </w:tcPr>
          <w:p>
            <w:pPr>
              <w:pStyle w:val="38"/>
              <w:numPr>
                <w:ilvl w:val="0"/>
                <w:numId w:val="0"/>
              </w:numPr>
              <w:jc w:val="both"/>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城镇</w:t>
            </w:r>
          </w:p>
        </w:tc>
        <w:tc>
          <w:tcPr>
            <w:tcW w:w="1396" w:type="dxa"/>
          </w:tcPr>
          <w:p>
            <w:pPr>
              <w:pStyle w:val="38"/>
              <w:widowControl w:val="0"/>
              <w:numPr>
                <w:ilvl w:val="0"/>
                <w:numId w:val="0"/>
              </w:numPr>
              <w:jc w:val="both"/>
              <w:rPr>
                <w:rFonts w:hint="eastAsia" w:ascii="仿宋_GB2312" w:hAnsi="仿宋_GB2312" w:eastAsia="仿宋_GB2312" w:cs="仿宋_GB2312"/>
                <w:color w:val="000000" w:themeColor="text1"/>
                <w:szCs w:val="21"/>
                <w14:textFill>
                  <w14:solidFill>
                    <w14:schemeClr w14:val="tx1"/>
                  </w14:solidFill>
                </w14:textFill>
              </w:rPr>
            </w:pPr>
          </w:p>
        </w:tc>
        <w:tc>
          <w:tcPr>
            <w:tcW w:w="1426" w:type="dxa"/>
          </w:tcPr>
          <w:p>
            <w:pPr>
              <w:pStyle w:val="38"/>
              <w:widowControl w:val="0"/>
              <w:numPr>
                <w:ilvl w:val="0"/>
                <w:numId w:val="0"/>
              </w:numPr>
              <w:jc w:val="both"/>
              <w:rPr>
                <w:rFonts w:hint="eastAsia" w:ascii="仿宋_GB2312" w:hAnsi="仿宋_GB2312" w:eastAsia="仿宋_GB2312" w:cs="仿宋_GB2312"/>
                <w:color w:val="000000" w:themeColor="text1"/>
                <w:szCs w:val="21"/>
                <w14:textFill>
                  <w14:solidFill>
                    <w14:schemeClr w14:val="tx1"/>
                  </w14:solidFill>
                </w14:textFill>
              </w:rPr>
            </w:pPr>
          </w:p>
        </w:tc>
        <w:tc>
          <w:tcPr>
            <w:tcW w:w="1426" w:type="dxa"/>
          </w:tcPr>
          <w:p>
            <w:pPr>
              <w:pStyle w:val="38"/>
              <w:widowControl w:val="0"/>
              <w:numPr>
                <w:ilvl w:val="0"/>
                <w:numId w:val="0"/>
              </w:numPr>
              <w:jc w:val="both"/>
              <w:rPr>
                <w:rFonts w:hint="eastAsia" w:ascii="仿宋_GB2312" w:hAnsi="仿宋_GB2312" w:eastAsia="仿宋_GB2312" w:cs="仿宋_GB2312"/>
                <w:color w:val="000000" w:themeColor="text1"/>
                <w:szCs w:val="21"/>
                <w14:textFill>
                  <w14:solidFill>
                    <w14:schemeClr w14:val="tx1"/>
                  </w14:solidFill>
                </w14:textFill>
              </w:rPr>
            </w:pPr>
          </w:p>
        </w:tc>
        <w:tc>
          <w:tcPr>
            <w:tcW w:w="1569" w:type="dxa"/>
          </w:tcPr>
          <w:p>
            <w:pPr>
              <w:pStyle w:val="38"/>
              <w:widowControl w:val="0"/>
              <w:numPr>
                <w:ilvl w:val="0"/>
                <w:numId w:val="0"/>
              </w:numPr>
              <w:jc w:val="both"/>
              <w:rPr>
                <w:rFonts w:hint="eastAsia" w:ascii="仿宋_GB2312" w:hAnsi="仿宋_GB2312" w:eastAsia="仿宋_GB2312" w:cs="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564" w:type="dxa"/>
            <w:vMerge w:val="continue"/>
            <w:vAlign w:val="center"/>
          </w:tcPr>
          <w:p>
            <w:pPr>
              <w:pStyle w:val="38"/>
              <w:numPr>
                <w:ilvl w:val="0"/>
                <w:numId w:val="0"/>
              </w:numPr>
              <w:jc w:val="both"/>
              <w:rPr>
                <w:rFonts w:hint="eastAsia" w:ascii="仿宋_GB2312" w:hAnsi="仿宋_GB2312" w:eastAsia="仿宋_GB2312" w:cs="仿宋_GB2312"/>
                <w:color w:val="000000" w:themeColor="text1"/>
                <w:szCs w:val="21"/>
                <w14:textFill>
                  <w14:solidFill>
                    <w14:schemeClr w14:val="tx1"/>
                  </w14:solidFill>
                </w14:textFill>
              </w:rPr>
            </w:pPr>
          </w:p>
        </w:tc>
        <w:tc>
          <w:tcPr>
            <w:tcW w:w="1141" w:type="dxa"/>
            <w:vAlign w:val="center"/>
          </w:tcPr>
          <w:p>
            <w:pPr>
              <w:pStyle w:val="38"/>
              <w:numPr>
                <w:ilvl w:val="0"/>
                <w:numId w:val="0"/>
              </w:numPr>
              <w:jc w:val="both"/>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村庄</w:t>
            </w:r>
          </w:p>
        </w:tc>
        <w:tc>
          <w:tcPr>
            <w:tcW w:w="1396" w:type="dxa"/>
          </w:tcPr>
          <w:p>
            <w:pPr>
              <w:pStyle w:val="38"/>
              <w:widowControl w:val="0"/>
              <w:numPr>
                <w:ilvl w:val="0"/>
                <w:numId w:val="0"/>
              </w:numPr>
              <w:jc w:val="both"/>
              <w:rPr>
                <w:rFonts w:hint="eastAsia" w:ascii="仿宋_GB2312" w:hAnsi="仿宋_GB2312" w:eastAsia="仿宋_GB2312" w:cs="仿宋_GB2312"/>
                <w:color w:val="000000" w:themeColor="text1"/>
                <w:szCs w:val="21"/>
                <w14:textFill>
                  <w14:solidFill>
                    <w14:schemeClr w14:val="tx1"/>
                  </w14:solidFill>
                </w14:textFill>
              </w:rPr>
            </w:pPr>
          </w:p>
        </w:tc>
        <w:tc>
          <w:tcPr>
            <w:tcW w:w="1426" w:type="dxa"/>
          </w:tcPr>
          <w:p>
            <w:pPr>
              <w:pStyle w:val="38"/>
              <w:widowControl w:val="0"/>
              <w:numPr>
                <w:ilvl w:val="0"/>
                <w:numId w:val="0"/>
              </w:numPr>
              <w:jc w:val="both"/>
              <w:rPr>
                <w:rFonts w:hint="eastAsia" w:ascii="仿宋_GB2312" w:hAnsi="仿宋_GB2312" w:eastAsia="仿宋_GB2312" w:cs="仿宋_GB2312"/>
                <w:color w:val="000000" w:themeColor="text1"/>
                <w:szCs w:val="21"/>
                <w14:textFill>
                  <w14:solidFill>
                    <w14:schemeClr w14:val="tx1"/>
                  </w14:solidFill>
                </w14:textFill>
              </w:rPr>
            </w:pPr>
          </w:p>
        </w:tc>
        <w:tc>
          <w:tcPr>
            <w:tcW w:w="1426" w:type="dxa"/>
          </w:tcPr>
          <w:p>
            <w:pPr>
              <w:pStyle w:val="38"/>
              <w:widowControl w:val="0"/>
              <w:numPr>
                <w:ilvl w:val="0"/>
                <w:numId w:val="0"/>
              </w:numPr>
              <w:jc w:val="both"/>
              <w:rPr>
                <w:rFonts w:hint="eastAsia" w:ascii="仿宋_GB2312" w:hAnsi="仿宋_GB2312" w:eastAsia="仿宋_GB2312" w:cs="仿宋_GB2312"/>
                <w:color w:val="000000" w:themeColor="text1"/>
                <w:szCs w:val="21"/>
                <w14:textFill>
                  <w14:solidFill>
                    <w14:schemeClr w14:val="tx1"/>
                  </w14:solidFill>
                </w14:textFill>
              </w:rPr>
            </w:pPr>
          </w:p>
        </w:tc>
        <w:tc>
          <w:tcPr>
            <w:tcW w:w="1569" w:type="dxa"/>
          </w:tcPr>
          <w:p>
            <w:pPr>
              <w:pStyle w:val="38"/>
              <w:widowControl w:val="0"/>
              <w:numPr>
                <w:ilvl w:val="0"/>
                <w:numId w:val="0"/>
              </w:numPr>
              <w:jc w:val="both"/>
              <w:rPr>
                <w:rFonts w:hint="eastAsia" w:ascii="仿宋_GB2312" w:hAnsi="仿宋_GB2312" w:eastAsia="仿宋_GB2312" w:cs="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705" w:type="dxa"/>
            <w:gridSpan w:val="2"/>
            <w:vAlign w:val="center"/>
          </w:tcPr>
          <w:p>
            <w:pPr>
              <w:pStyle w:val="38"/>
              <w:numPr>
                <w:ilvl w:val="0"/>
                <w:numId w:val="0"/>
              </w:numPr>
              <w:jc w:val="both"/>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区域基础设施用地</w:t>
            </w:r>
          </w:p>
        </w:tc>
        <w:tc>
          <w:tcPr>
            <w:tcW w:w="1396" w:type="dxa"/>
          </w:tcPr>
          <w:p>
            <w:pPr>
              <w:pStyle w:val="38"/>
              <w:widowControl w:val="0"/>
              <w:numPr>
                <w:ilvl w:val="0"/>
                <w:numId w:val="0"/>
              </w:numPr>
              <w:jc w:val="both"/>
              <w:rPr>
                <w:rFonts w:hint="eastAsia" w:ascii="仿宋_GB2312" w:hAnsi="仿宋_GB2312" w:eastAsia="仿宋_GB2312" w:cs="仿宋_GB2312"/>
                <w:color w:val="000000" w:themeColor="text1"/>
                <w:szCs w:val="21"/>
                <w14:textFill>
                  <w14:solidFill>
                    <w14:schemeClr w14:val="tx1"/>
                  </w14:solidFill>
                </w14:textFill>
              </w:rPr>
            </w:pPr>
          </w:p>
        </w:tc>
        <w:tc>
          <w:tcPr>
            <w:tcW w:w="1426" w:type="dxa"/>
          </w:tcPr>
          <w:p>
            <w:pPr>
              <w:pStyle w:val="38"/>
              <w:widowControl w:val="0"/>
              <w:numPr>
                <w:ilvl w:val="0"/>
                <w:numId w:val="0"/>
              </w:numPr>
              <w:jc w:val="both"/>
              <w:rPr>
                <w:rFonts w:hint="eastAsia" w:ascii="仿宋_GB2312" w:hAnsi="仿宋_GB2312" w:eastAsia="仿宋_GB2312" w:cs="仿宋_GB2312"/>
                <w:color w:val="000000" w:themeColor="text1"/>
                <w:szCs w:val="21"/>
                <w14:textFill>
                  <w14:solidFill>
                    <w14:schemeClr w14:val="tx1"/>
                  </w14:solidFill>
                </w14:textFill>
              </w:rPr>
            </w:pPr>
          </w:p>
        </w:tc>
        <w:tc>
          <w:tcPr>
            <w:tcW w:w="1426" w:type="dxa"/>
          </w:tcPr>
          <w:p>
            <w:pPr>
              <w:pStyle w:val="38"/>
              <w:widowControl w:val="0"/>
              <w:numPr>
                <w:ilvl w:val="0"/>
                <w:numId w:val="0"/>
              </w:numPr>
              <w:jc w:val="both"/>
              <w:rPr>
                <w:rFonts w:hint="eastAsia" w:ascii="仿宋_GB2312" w:hAnsi="仿宋_GB2312" w:eastAsia="仿宋_GB2312" w:cs="仿宋_GB2312"/>
                <w:color w:val="000000" w:themeColor="text1"/>
                <w:szCs w:val="21"/>
                <w14:textFill>
                  <w14:solidFill>
                    <w14:schemeClr w14:val="tx1"/>
                  </w14:solidFill>
                </w14:textFill>
              </w:rPr>
            </w:pPr>
          </w:p>
        </w:tc>
        <w:tc>
          <w:tcPr>
            <w:tcW w:w="1569" w:type="dxa"/>
          </w:tcPr>
          <w:p>
            <w:pPr>
              <w:pStyle w:val="38"/>
              <w:widowControl w:val="0"/>
              <w:numPr>
                <w:ilvl w:val="0"/>
                <w:numId w:val="0"/>
              </w:numPr>
              <w:jc w:val="both"/>
              <w:rPr>
                <w:rFonts w:hint="eastAsia" w:ascii="仿宋_GB2312" w:hAnsi="仿宋_GB2312" w:eastAsia="仿宋_GB2312" w:cs="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705" w:type="dxa"/>
            <w:gridSpan w:val="2"/>
            <w:vAlign w:val="center"/>
          </w:tcPr>
          <w:p>
            <w:pPr>
              <w:pStyle w:val="38"/>
              <w:numPr>
                <w:ilvl w:val="0"/>
                <w:numId w:val="0"/>
              </w:numPr>
              <w:jc w:val="both"/>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其他建设用地</w:t>
            </w:r>
          </w:p>
        </w:tc>
        <w:tc>
          <w:tcPr>
            <w:tcW w:w="1396" w:type="dxa"/>
          </w:tcPr>
          <w:p>
            <w:pPr>
              <w:pStyle w:val="38"/>
              <w:widowControl w:val="0"/>
              <w:numPr>
                <w:ilvl w:val="0"/>
                <w:numId w:val="0"/>
              </w:numPr>
              <w:jc w:val="both"/>
              <w:rPr>
                <w:rFonts w:hint="eastAsia" w:ascii="仿宋_GB2312" w:hAnsi="仿宋_GB2312" w:eastAsia="仿宋_GB2312" w:cs="仿宋_GB2312"/>
                <w:color w:val="000000" w:themeColor="text1"/>
                <w:szCs w:val="21"/>
                <w14:textFill>
                  <w14:solidFill>
                    <w14:schemeClr w14:val="tx1"/>
                  </w14:solidFill>
                </w14:textFill>
              </w:rPr>
            </w:pPr>
          </w:p>
        </w:tc>
        <w:tc>
          <w:tcPr>
            <w:tcW w:w="1426" w:type="dxa"/>
          </w:tcPr>
          <w:p>
            <w:pPr>
              <w:pStyle w:val="38"/>
              <w:widowControl w:val="0"/>
              <w:numPr>
                <w:ilvl w:val="0"/>
                <w:numId w:val="0"/>
              </w:numPr>
              <w:jc w:val="both"/>
              <w:rPr>
                <w:rFonts w:hint="eastAsia" w:ascii="仿宋_GB2312" w:hAnsi="仿宋_GB2312" w:eastAsia="仿宋_GB2312" w:cs="仿宋_GB2312"/>
                <w:color w:val="000000" w:themeColor="text1"/>
                <w:szCs w:val="21"/>
                <w14:textFill>
                  <w14:solidFill>
                    <w14:schemeClr w14:val="tx1"/>
                  </w14:solidFill>
                </w14:textFill>
              </w:rPr>
            </w:pPr>
          </w:p>
        </w:tc>
        <w:tc>
          <w:tcPr>
            <w:tcW w:w="1426" w:type="dxa"/>
          </w:tcPr>
          <w:p>
            <w:pPr>
              <w:pStyle w:val="38"/>
              <w:widowControl w:val="0"/>
              <w:numPr>
                <w:ilvl w:val="0"/>
                <w:numId w:val="0"/>
              </w:numPr>
              <w:jc w:val="both"/>
              <w:rPr>
                <w:rFonts w:hint="eastAsia" w:ascii="仿宋_GB2312" w:hAnsi="仿宋_GB2312" w:eastAsia="仿宋_GB2312" w:cs="仿宋_GB2312"/>
                <w:color w:val="000000" w:themeColor="text1"/>
                <w:szCs w:val="21"/>
                <w14:textFill>
                  <w14:solidFill>
                    <w14:schemeClr w14:val="tx1"/>
                  </w14:solidFill>
                </w14:textFill>
              </w:rPr>
            </w:pPr>
          </w:p>
        </w:tc>
        <w:tc>
          <w:tcPr>
            <w:tcW w:w="1569" w:type="dxa"/>
          </w:tcPr>
          <w:p>
            <w:pPr>
              <w:pStyle w:val="38"/>
              <w:widowControl w:val="0"/>
              <w:numPr>
                <w:ilvl w:val="0"/>
                <w:numId w:val="0"/>
              </w:numPr>
              <w:jc w:val="both"/>
              <w:rPr>
                <w:rFonts w:hint="eastAsia" w:ascii="仿宋_GB2312" w:hAnsi="仿宋_GB2312" w:eastAsia="仿宋_GB2312" w:cs="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705" w:type="dxa"/>
            <w:gridSpan w:val="2"/>
            <w:vAlign w:val="center"/>
          </w:tcPr>
          <w:p>
            <w:pPr>
              <w:pStyle w:val="38"/>
              <w:numPr>
                <w:ilvl w:val="0"/>
                <w:numId w:val="0"/>
              </w:numPr>
              <w:jc w:val="both"/>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渔业用海</w:t>
            </w:r>
          </w:p>
        </w:tc>
        <w:tc>
          <w:tcPr>
            <w:tcW w:w="1396" w:type="dxa"/>
          </w:tcPr>
          <w:p>
            <w:pPr>
              <w:pStyle w:val="38"/>
              <w:widowControl w:val="0"/>
              <w:numPr>
                <w:ilvl w:val="0"/>
                <w:numId w:val="0"/>
              </w:numPr>
              <w:jc w:val="both"/>
              <w:rPr>
                <w:rFonts w:hint="eastAsia" w:ascii="仿宋_GB2312" w:hAnsi="仿宋_GB2312" w:eastAsia="仿宋_GB2312" w:cs="仿宋_GB2312"/>
                <w:color w:val="000000" w:themeColor="text1"/>
                <w:szCs w:val="21"/>
                <w14:textFill>
                  <w14:solidFill>
                    <w14:schemeClr w14:val="tx1"/>
                  </w14:solidFill>
                </w14:textFill>
              </w:rPr>
            </w:pPr>
          </w:p>
        </w:tc>
        <w:tc>
          <w:tcPr>
            <w:tcW w:w="1426" w:type="dxa"/>
          </w:tcPr>
          <w:p>
            <w:pPr>
              <w:pStyle w:val="38"/>
              <w:widowControl w:val="0"/>
              <w:numPr>
                <w:ilvl w:val="0"/>
                <w:numId w:val="0"/>
              </w:numPr>
              <w:jc w:val="both"/>
              <w:rPr>
                <w:rFonts w:hint="eastAsia" w:ascii="仿宋_GB2312" w:hAnsi="仿宋_GB2312" w:eastAsia="仿宋_GB2312" w:cs="仿宋_GB2312"/>
                <w:color w:val="000000" w:themeColor="text1"/>
                <w:szCs w:val="21"/>
                <w14:textFill>
                  <w14:solidFill>
                    <w14:schemeClr w14:val="tx1"/>
                  </w14:solidFill>
                </w14:textFill>
              </w:rPr>
            </w:pPr>
          </w:p>
        </w:tc>
        <w:tc>
          <w:tcPr>
            <w:tcW w:w="1426" w:type="dxa"/>
          </w:tcPr>
          <w:p>
            <w:pPr>
              <w:pStyle w:val="38"/>
              <w:widowControl w:val="0"/>
              <w:numPr>
                <w:ilvl w:val="0"/>
                <w:numId w:val="0"/>
              </w:numPr>
              <w:jc w:val="both"/>
              <w:rPr>
                <w:rFonts w:hint="eastAsia" w:ascii="仿宋_GB2312" w:hAnsi="仿宋_GB2312" w:eastAsia="仿宋_GB2312" w:cs="仿宋_GB2312"/>
                <w:color w:val="000000" w:themeColor="text1"/>
                <w:szCs w:val="21"/>
                <w14:textFill>
                  <w14:solidFill>
                    <w14:schemeClr w14:val="tx1"/>
                  </w14:solidFill>
                </w14:textFill>
              </w:rPr>
            </w:pPr>
          </w:p>
        </w:tc>
        <w:tc>
          <w:tcPr>
            <w:tcW w:w="1569" w:type="dxa"/>
          </w:tcPr>
          <w:p>
            <w:pPr>
              <w:pStyle w:val="38"/>
              <w:widowControl w:val="0"/>
              <w:numPr>
                <w:ilvl w:val="0"/>
                <w:numId w:val="0"/>
              </w:numPr>
              <w:jc w:val="both"/>
              <w:rPr>
                <w:rFonts w:hint="eastAsia" w:ascii="仿宋_GB2312" w:hAnsi="仿宋_GB2312" w:eastAsia="仿宋_GB2312" w:cs="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705" w:type="dxa"/>
            <w:gridSpan w:val="2"/>
            <w:vAlign w:val="center"/>
          </w:tcPr>
          <w:p>
            <w:pPr>
              <w:pStyle w:val="38"/>
              <w:numPr>
                <w:ilvl w:val="0"/>
                <w:numId w:val="0"/>
              </w:numPr>
              <w:jc w:val="both"/>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工矿</w:t>
            </w:r>
            <w:r>
              <w:rPr>
                <w:rFonts w:hint="eastAsia" w:ascii="仿宋_GB2312" w:hAnsi="仿宋_GB2312" w:eastAsia="仿宋_GB2312" w:cs="仿宋_GB2312"/>
                <w:color w:val="000000" w:themeColor="text1"/>
                <w:szCs w:val="21"/>
                <w:lang w:eastAsia="zh-CN"/>
                <w14:textFill>
                  <w14:solidFill>
                    <w14:schemeClr w14:val="tx1"/>
                  </w14:solidFill>
                </w14:textFill>
              </w:rPr>
              <w:t>通信</w:t>
            </w:r>
            <w:r>
              <w:rPr>
                <w:rFonts w:hint="eastAsia" w:ascii="仿宋_GB2312" w:hAnsi="仿宋_GB2312" w:eastAsia="仿宋_GB2312" w:cs="仿宋_GB2312"/>
                <w:color w:val="000000" w:themeColor="text1"/>
                <w:szCs w:val="21"/>
                <w14:textFill>
                  <w14:solidFill>
                    <w14:schemeClr w14:val="tx1"/>
                  </w14:solidFill>
                </w14:textFill>
              </w:rPr>
              <w:t>用</w:t>
            </w:r>
            <w:r>
              <w:rPr>
                <w:rFonts w:hint="default" w:ascii="仿宋_GB2312" w:hAnsi="仿宋_GB2312" w:eastAsia="仿宋_GB2312" w:cs="仿宋_GB2312"/>
                <w:color w:val="000000" w:themeColor="text1"/>
                <w:szCs w:val="21"/>
                <w14:textFill>
                  <w14:solidFill>
                    <w14:schemeClr w14:val="tx1"/>
                  </w14:solidFill>
                </w14:textFill>
              </w:rPr>
              <w:t>海</w:t>
            </w:r>
          </w:p>
        </w:tc>
        <w:tc>
          <w:tcPr>
            <w:tcW w:w="1396" w:type="dxa"/>
          </w:tcPr>
          <w:p>
            <w:pPr>
              <w:pStyle w:val="38"/>
              <w:widowControl w:val="0"/>
              <w:numPr>
                <w:ilvl w:val="0"/>
                <w:numId w:val="0"/>
              </w:numPr>
              <w:jc w:val="both"/>
              <w:rPr>
                <w:rFonts w:hint="eastAsia" w:ascii="仿宋_GB2312" w:hAnsi="仿宋_GB2312" w:eastAsia="仿宋_GB2312" w:cs="仿宋_GB2312"/>
                <w:color w:val="000000" w:themeColor="text1"/>
                <w:szCs w:val="21"/>
                <w14:textFill>
                  <w14:solidFill>
                    <w14:schemeClr w14:val="tx1"/>
                  </w14:solidFill>
                </w14:textFill>
              </w:rPr>
            </w:pPr>
          </w:p>
        </w:tc>
        <w:tc>
          <w:tcPr>
            <w:tcW w:w="1426" w:type="dxa"/>
          </w:tcPr>
          <w:p>
            <w:pPr>
              <w:pStyle w:val="38"/>
              <w:widowControl w:val="0"/>
              <w:numPr>
                <w:ilvl w:val="0"/>
                <w:numId w:val="0"/>
              </w:numPr>
              <w:jc w:val="both"/>
              <w:rPr>
                <w:rFonts w:hint="eastAsia" w:ascii="仿宋_GB2312" w:hAnsi="仿宋_GB2312" w:eastAsia="仿宋_GB2312" w:cs="仿宋_GB2312"/>
                <w:color w:val="000000" w:themeColor="text1"/>
                <w:szCs w:val="21"/>
                <w14:textFill>
                  <w14:solidFill>
                    <w14:schemeClr w14:val="tx1"/>
                  </w14:solidFill>
                </w14:textFill>
              </w:rPr>
            </w:pPr>
          </w:p>
        </w:tc>
        <w:tc>
          <w:tcPr>
            <w:tcW w:w="1426" w:type="dxa"/>
          </w:tcPr>
          <w:p>
            <w:pPr>
              <w:pStyle w:val="38"/>
              <w:widowControl w:val="0"/>
              <w:numPr>
                <w:ilvl w:val="0"/>
                <w:numId w:val="0"/>
              </w:numPr>
              <w:jc w:val="both"/>
              <w:rPr>
                <w:rFonts w:hint="eastAsia" w:ascii="仿宋_GB2312" w:hAnsi="仿宋_GB2312" w:eastAsia="仿宋_GB2312" w:cs="仿宋_GB2312"/>
                <w:color w:val="000000" w:themeColor="text1"/>
                <w:szCs w:val="21"/>
                <w14:textFill>
                  <w14:solidFill>
                    <w14:schemeClr w14:val="tx1"/>
                  </w14:solidFill>
                </w14:textFill>
              </w:rPr>
            </w:pPr>
          </w:p>
        </w:tc>
        <w:tc>
          <w:tcPr>
            <w:tcW w:w="1569" w:type="dxa"/>
          </w:tcPr>
          <w:p>
            <w:pPr>
              <w:pStyle w:val="38"/>
              <w:widowControl w:val="0"/>
              <w:numPr>
                <w:ilvl w:val="0"/>
                <w:numId w:val="0"/>
              </w:numPr>
              <w:jc w:val="both"/>
              <w:rPr>
                <w:rFonts w:hint="eastAsia" w:ascii="仿宋_GB2312" w:hAnsi="仿宋_GB2312" w:eastAsia="仿宋_GB2312" w:cs="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705" w:type="dxa"/>
            <w:gridSpan w:val="2"/>
            <w:vAlign w:val="center"/>
          </w:tcPr>
          <w:p>
            <w:pPr>
              <w:pStyle w:val="38"/>
              <w:numPr>
                <w:ilvl w:val="0"/>
                <w:numId w:val="0"/>
              </w:numPr>
              <w:jc w:val="both"/>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交通运输用海</w:t>
            </w:r>
          </w:p>
        </w:tc>
        <w:tc>
          <w:tcPr>
            <w:tcW w:w="1396" w:type="dxa"/>
          </w:tcPr>
          <w:p>
            <w:pPr>
              <w:pStyle w:val="38"/>
              <w:widowControl w:val="0"/>
              <w:numPr>
                <w:ilvl w:val="0"/>
                <w:numId w:val="0"/>
              </w:numPr>
              <w:jc w:val="both"/>
              <w:rPr>
                <w:rFonts w:hint="eastAsia" w:ascii="仿宋_GB2312" w:hAnsi="仿宋_GB2312" w:eastAsia="仿宋_GB2312" w:cs="仿宋_GB2312"/>
                <w:color w:val="000000" w:themeColor="text1"/>
                <w:szCs w:val="21"/>
                <w14:textFill>
                  <w14:solidFill>
                    <w14:schemeClr w14:val="tx1"/>
                  </w14:solidFill>
                </w14:textFill>
              </w:rPr>
            </w:pPr>
          </w:p>
        </w:tc>
        <w:tc>
          <w:tcPr>
            <w:tcW w:w="1426" w:type="dxa"/>
          </w:tcPr>
          <w:p>
            <w:pPr>
              <w:pStyle w:val="38"/>
              <w:widowControl w:val="0"/>
              <w:numPr>
                <w:ilvl w:val="0"/>
                <w:numId w:val="0"/>
              </w:numPr>
              <w:jc w:val="both"/>
              <w:rPr>
                <w:rFonts w:hint="eastAsia" w:ascii="仿宋_GB2312" w:hAnsi="仿宋_GB2312" w:eastAsia="仿宋_GB2312" w:cs="仿宋_GB2312"/>
                <w:color w:val="000000" w:themeColor="text1"/>
                <w:szCs w:val="21"/>
                <w14:textFill>
                  <w14:solidFill>
                    <w14:schemeClr w14:val="tx1"/>
                  </w14:solidFill>
                </w14:textFill>
              </w:rPr>
            </w:pPr>
          </w:p>
        </w:tc>
        <w:tc>
          <w:tcPr>
            <w:tcW w:w="1426" w:type="dxa"/>
          </w:tcPr>
          <w:p>
            <w:pPr>
              <w:pStyle w:val="38"/>
              <w:widowControl w:val="0"/>
              <w:numPr>
                <w:ilvl w:val="0"/>
                <w:numId w:val="0"/>
              </w:numPr>
              <w:jc w:val="both"/>
              <w:rPr>
                <w:rFonts w:hint="eastAsia" w:ascii="仿宋_GB2312" w:hAnsi="仿宋_GB2312" w:eastAsia="仿宋_GB2312" w:cs="仿宋_GB2312"/>
                <w:color w:val="000000" w:themeColor="text1"/>
                <w:szCs w:val="21"/>
                <w14:textFill>
                  <w14:solidFill>
                    <w14:schemeClr w14:val="tx1"/>
                  </w14:solidFill>
                </w14:textFill>
              </w:rPr>
            </w:pPr>
          </w:p>
        </w:tc>
        <w:tc>
          <w:tcPr>
            <w:tcW w:w="1569" w:type="dxa"/>
          </w:tcPr>
          <w:p>
            <w:pPr>
              <w:pStyle w:val="38"/>
              <w:widowControl w:val="0"/>
              <w:numPr>
                <w:ilvl w:val="0"/>
                <w:numId w:val="0"/>
              </w:numPr>
              <w:jc w:val="both"/>
              <w:rPr>
                <w:rFonts w:hint="eastAsia" w:ascii="仿宋_GB2312" w:hAnsi="仿宋_GB2312" w:eastAsia="仿宋_GB2312" w:cs="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705" w:type="dxa"/>
            <w:gridSpan w:val="2"/>
            <w:vAlign w:val="center"/>
          </w:tcPr>
          <w:p>
            <w:pPr>
              <w:pStyle w:val="38"/>
              <w:numPr>
                <w:ilvl w:val="0"/>
                <w:numId w:val="0"/>
              </w:numPr>
              <w:jc w:val="both"/>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游憩用</w:t>
            </w:r>
            <w:r>
              <w:rPr>
                <w:rFonts w:hint="default" w:ascii="仿宋_GB2312" w:hAnsi="仿宋_GB2312" w:eastAsia="仿宋_GB2312" w:cs="仿宋_GB2312"/>
                <w:color w:val="000000" w:themeColor="text1"/>
                <w:szCs w:val="21"/>
                <w14:textFill>
                  <w14:solidFill>
                    <w14:schemeClr w14:val="tx1"/>
                  </w14:solidFill>
                </w14:textFill>
              </w:rPr>
              <w:t>海</w:t>
            </w:r>
          </w:p>
        </w:tc>
        <w:tc>
          <w:tcPr>
            <w:tcW w:w="1396" w:type="dxa"/>
          </w:tcPr>
          <w:p>
            <w:pPr>
              <w:pStyle w:val="38"/>
              <w:widowControl w:val="0"/>
              <w:numPr>
                <w:ilvl w:val="0"/>
                <w:numId w:val="0"/>
              </w:numPr>
              <w:jc w:val="both"/>
              <w:rPr>
                <w:rFonts w:hint="eastAsia" w:ascii="仿宋_GB2312" w:hAnsi="仿宋_GB2312" w:eastAsia="仿宋_GB2312" w:cs="仿宋_GB2312"/>
                <w:color w:val="000000" w:themeColor="text1"/>
                <w:szCs w:val="21"/>
                <w14:textFill>
                  <w14:solidFill>
                    <w14:schemeClr w14:val="tx1"/>
                  </w14:solidFill>
                </w14:textFill>
              </w:rPr>
            </w:pPr>
          </w:p>
        </w:tc>
        <w:tc>
          <w:tcPr>
            <w:tcW w:w="1426" w:type="dxa"/>
          </w:tcPr>
          <w:p>
            <w:pPr>
              <w:pStyle w:val="38"/>
              <w:widowControl w:val="0"/>
              <w:numPr>
                <w:ilvl w:val="0"/>
                <w:numId w:val="0"/>
              </w:numPr>
              <w:jc w:val="both"/>
              <w:rPr>
                <w:rFonts w:hint="eastAsia" w:ascii="仿宋_GB2312" w:hAnsi="仿宋_GB2312" w:eastAsia="仿宋_GB2312" w:cs="仿宋_GB2312"/>
                <w:color w:val="000000" w:themeColor="text1"/>
                <w:szCs w:val="21"/>
                <w14:textFill>
                  <w14:solidFill>
                    <w14:schemeClr w14:val="tx1"/>
                  </w14:solidFill>
                </w14:textFill>
              </w:rPr>
            </w:pPr>
          </w:p>
        </w:tc>
        <w:tc>
          <w:tcPr>
            <w:tcW w:w="1426" w:type="dxa"/>
          </w:tcPr>
          <w:p>
            <w:pPr>
              <w:pStyle w:val="38"/>
              <w:widowControl w:val="0"/>
              <w:numPr>
                <w:ilvl w:val="0"/>
                <w:numId w:val="0"/>
              </w:numPr>
              <w:jc w:val="both"/>
              <w:rPr>
                <w:rFonts w:hint="eastAsia" w:ascii="仿宋_GB2312" w:hAnsi="仿宋_GB2312" w:eastAsia="仿宋_GB2312" w:cs="仿宋_GB2312"/>
                <w:color w:val="000000" w:themeColor="text1"/>
                <w:szCs w:val="21"/>
                <w14:textFill>
                  <w14:solidFill>
                    <w14:schemeClr w14:val="tx1"/>
                  </w14:solidFill>
                </w14:textFill>
              </w:rPr>
            </w:pPr>
          </w:p>
        </w:tc>
        <w:tc>
          <w:tcPr>
            <w:tcW w:w="1569" w:type="dxa"/>
          </w:tcPr>
          <w:p>
            <w:pPr>
              <w:pStyle w:val="38"/>
              <w:widowControl w:val="0"/>
              <w:numPr>
                <w:ilvl w:val="0"/>
                <w:numId w:val="0"/>
              </w:numPr>
              <w:jc w:val="both"/>
              <w:rPr>
                <w:rFonts w:hint="eastAsia" w:ascii="仿宋_GB2312" w:hAnsi="仿宋_GB2312" w:eastAsia="仿宋_GB2312" w:cs="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705" w:type="dxa"/>
            <w:gridSpan w:val="2"/>
            <w:vAlign w:val="center"/>
          </w:tcPr>
          <w:p>
            <w:pPr>
              <w:pStyle w:val="38"/>
              <w:numPr>
                <w:ilvl w:val="0"/>
                <w:numId w:val="0"/>
              </w:numPr>
              <w:jc w:val="both"/>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特殊用海</w:t>
            </w:r>
          </w:p>
        </w:tc>
        <w:tc>
          <w:tcPr>
            <w:tcW w:w="1396" w:type="dxa"/>
          </w:tcPr>
          <w:p>
            <w:pPr>
              <w:pStyle w:val="38"/>
              <w:widowControl w:val="0"/>
              <w:numPr>
                <w:ilvl w:val="0"/>
                <w:numId w:val="0"/>
              </w:numPr>
              <w:jc w:val="both"/>
              <w:rPr>
                <w:rFonts w:hint="eastAsia" w:ascii="仿宋_GB2312" w:hAnsi="仿宋_GB2312" w:eastAsia="仿宋_GB2312" w:cs="仿宋_GB2312"/>
                <w:color w:val="000000" w:themeColor="text1"/>
                <w:szCs w:val="21"/>
                <w14:textFill>
                  <w14:solidFill>
                    <w14:schemeClr w14:val="tx1"/>
                  </w14:solidFill>
                </w14:textFill>
              </w:rPr>
            </w:pPr>
          </w:p>
        </w:tc>
        <w:tc>
          <w:tcPr>
            <w:tcW w:w="1426" w:type="dxa"/>
          </w:tcPr>
          <w:p>
            <w:pPr>
              <w:pStyle w:val="38"/>
              <w:widowControl w:val="0"/>
              <w:numPr>
                <w:ilvl w:val="0"/>
                <w:numId w:val="0"/>
              </w:numPr>
              <w:jc w:val="both"/>
              <w:rPr>
                <w:rFonts w:hint="eastAsia" w:ascii="仿宋_GB2312" w:hAnsi="仿宋_GB2312" w:eastAsia="仿宋_GB2312" w:cs="仿宋_GB2312"/>
                <w:color w:val="000000" w:themeColor="text1"/>
                <w:szCs w:val="21"/>
                <w14:textFill>
                  <w14:solidFill>
                    <w14:schemeClr w14:val="tx1"/>
                  </w14:solidFill>
                </w14:textFill>
              </w:rPr>
            </w:pPr>
          </w:p>
        </w:tc>
        <w:tc>
          <w:tcPr>
            <w:tcW w:w="1426" w:type="dxa"/>
          </w:tcPr>
          <w:p>
            <w:pPr>
              <w:pStyle w:val="38"/>
              <w:widowControl w:val="0"/>
              <w:numPr>
                <w:ilvl w:val="0"/>
                <w:numId w:val="0"/>
              </w:numPr>
              <w:jc w:val="both"/>
              <w:rPr>
                <w:rFonts w:hint="eastAsia" w:ascii="仿宋_GB2312" w:hAnsi="仿宋_GB2312" w:eastAsia="仿宋_GB2312" w:cs="仿宋_GB2312"/>
                <w:color w:val="000000" w:themeColor="text1"/>
                <w:szCs w:val="21"/>
                <w14:textFill>
                  <w14:solidFill>
                    <w14:schemeClr w14:val="tx1"/>
                  </w14:solidFill>
                </w14:textFill>
              </w:rPr>
            </w:pPr>
          </w:p>
        </w:tc>
        <w:tc>
          <w:tcPr>
            <w:tcW w:w="1569" w:type="dxa"/>
          </w:tcPr>
          <w:p>
            <w:pPr>
              <w:pStyle w:val="38"/>
              <w:widowControl w:val="0"/>
              <w:numPr>
                <w:ilvl w:val="0"/>
                <w:numId w:val="0"/>
              </w:numPr>
              <w:jc w:val="both"/>
              <w:rPr>
                <w:rFonts w:hint="eastAsia" w:ascii="仿宋_GB2312" w:hAnsi="仿宋_GB2312" w:eastAsia="仿宋_GB2312" w:cs="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705" w:type="dxa"/>
            <w:gridSpan w:val="2"/>
            <w:vAlign w:val="center"/>
          </w:tcPr>
          <w:p>
            <w:pPr>
              <w:pStyle w:val="38"/>
              <w:numPr>
                <w:ilvl w:val="0"/>
                <w:numId w:val="0"/>
              </w:numPr>
              <w:jc w:val="both"/>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陆地水域</w:t>
            </w:r>
          </w:p>
        </w:tc>
        <w:tc>
          <w:tcPr>
            <w:tcW w:w="1396" w:type="dxa"/>
          </w:tcPr>
          <w:p>
            <w:pPr>
              <w:pStyle w:val="38"/>
              <w:widowControl w:val="0"/>
              <w:numPr>
                <w:ilvl w:val="0"/>
                <w:numId w:val="0"/>
              </w:numPr>
              <w:jc w:val="both"/>
              <w:rPr>
                <w:rFonts w:hint="eastAsia" w:ascii="仿宋_GB2312" w:hAnsi="仿宋_GB2312" w:eastAsia="仿宋_GB2312" w:cs="仿宋_GB2312"/>
                <w:color w:val="000000" w:themeColor="text1"/>
                <w:szCs w:val="21"/>
                <w14:textFill>
                  <w14:solidFill>
                    <w14:schemeClr w14:val="tx1"/>
                  </w14:solidFill>
                </w14:textFill>
              </w:rPr>
            </w:pPr>
          </w:p>
        </w:tc>
        <w:tc>
          <w:tcPr>
            <w:tcW w:w="1426" w:type="dxa"/>
          </w:tcPr>
          <w:p>
            <w:pPr>
              <w:pStyle w:val="38"/>
              <w:widowControl w:val="0"/>
              <w:numPr>
                <w:ilvl w:val="0"/>
                <w:numId w:val="0"/>
              </w:numPr>
              <w:jc w:val="both"/>
              <w:rPr>
                <w:rFonts w:hint="eastAsia" w:ascii="仿宋_GB2312" w:hAnsi="仿宋_GB2312" w:eastAsia="仿宋_GB2312" w:cs="仿宋_GB2312"/>
                <w:color w:val="000000" w:themeColor="text1"/>
                <w:szCs w:val="21"/>
                <w14:textFill>
                  <w14:solidFill>
                    <w14:schemeClr w14:val="tx1"/>
                  </w14:solidFill>
                </w14:textFill>
              </w:rPr>
            </w:pPr>
          </w:p>
        </w:tc>
        <w:tc>
          <w:tcPr>
            <w:tcW w:w="1426" w:type="dxa"/>
          </w:tcPr>
          <w:p>
            <w:pPr>
              <w:pStyle w:val="38"/>
              <w:widowControl w:val="0"/>
              <w:numPr>
                <w:ilvl w:val="0"/>
                <w:numId w:val="0"/>
              </w:numPr>
              <w:jc w:val="both"/>
              <w:rPr>
                <w:rFonts w:hint="eastAsia" w:ascii="仿宋_GB2312" w:hAnsi="仿宋_GB2312" w:eastAsia="仿宋_GB2312" w:cs="仿宋_GB2312"/>
                <w:color w:val="000000" w:themeColor="text1"/>
                <w:szCs w:val="21"/>
                <w14:textFill>
                  <w14:solidFill>
                    <w14:schemeClr w14:val="tx1"/>
                  </w14:solidFill>
                </w14:textFill>
              </w:rPr>
            </w:pPr>
          </w:p>
        </w:tc>
        <w:tc>
          <w:tcPr>
            <w:tcW w:w="1569" w:type="dxa"/>
          </w:tcPr>
          <w:p>
            <w:pPr>
              <w:pStyle w:val="38"/>
              <w:widowControl w:val="0"/>
              <w:numPr>
                <w:ilvl w:val="0"/>
                <w:numId w:val="0"/>
              </w:numPr>
              <w:jc w:val="both"/>
              <w:rPr>
                <w:rFonts w:hint="eastAsia" w:ascii="仿宋_GB2312" w:hAnsi="仿宋_GB2312" w:eastAsia="仿宋_GB2312" w:cs="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705" w:type="dxa"/>
            <w:gridSpan w:val="2"/>
            <w:vAlign w:val="center"/>
          </w:tcPr>
          <w:p>
            <w:pPr>
              <w:pStyle w:val="38"/>
              <w:numPr>
                <w:ilvl w:val="0"/>
                <w:numId w:val="0"/>
              </w:numPr>
              <w:jc w:val="both"/>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其他土地</w:t>
            </w:r>
          </w:p>
        </w:tc>
        <w:tc>
          <w:tcPr>
            <w:tcW w:w="1396" w:type="dxa"/>
          </w:tcPr>
          <w:p>
            <w:pPr>
              <w:pStyle w:val="38"/>
              <w:widowControl w:val="0"/>
              <w:numPr>
                <w:ilvl w:val="0"/>
                <w:numId w:val="0"/>
              </w:numPr>
              <w:jc w:val="both"/>
              <w:rPr>
                <w:rFonts w:hint="eastAsia" w:ascii="仿宋_GB2312" w:hAnsi="仿宋_GB2312" w:eastAsia="仿宋_GB2312" w:cs="仿宋_GB2312"/>
                <w:color w:val="000000" w:themeColor="text1"/>
                <w:szCs w:val="21"/>
                <w14:textFill>
                  <w14:solidFill>
                    <w14:schemeClr w14:val="tx1"/>
                  </w14:solidFill>
                </w14:textFill>
              </w:rPr>
            </w:pPr>
          </w:p>
        </w:tc>
        <w:tc>
          <w:tcPr>
            <w:tcW w:w="1426" w:type="dxa"/>
          </w:tcPr>
          <w:p>
            <w:pPr>
              <w:pStyle w:val="38"/>
              <w:widowControl w:val="0"/>
              <w:numPr>
                <w:ilvl w:val="0"/>
                <w:numId w:val="0"/>
              </w:numPr>
              <w:jc w:val="both"/>
              <w:rPr>
                <w:rFonts w:hint="eastAsia" w:ascii="仿宋_GB2312" w:hAnsi="仿宋_GB2312" w:eastAsia="仿宋_GB2312" w:cs="仿宋_GB2312"/>
                <w:color w:val="000000" w:themeColor="text1"/>
                <w:szCs w:val="21"/>
                <w14:textFill>
                  <w14:solidFill>
                    <w14:schemeClr w14:val="tx1"/>
                  </w14:solidFill>
                </w14:textFill>
              </w:rPr>
            </w:pPr>
          </w:p>
        </w:tc>
        <w:tc>
          <w:tcPr>
            <w:tcW w:w="1426" w:type="dxa"/>
          </w:tcPr>
          <w:p>
            <w:pPr>
              <w:pStyle w:val="38"/>
              <w:widowControl w:val="0"/>
              <w:numPr>
                <w:ilvl w:val="0"/>
                <w:numId w:val="0"/>
              </w:numPr>
              <w:jc w:val="both"/>
              <w:rPr>
                <w:rFonts w:hint="eastAsia" w:ascii="仿宋_GB2312" w:hAnsi="仿宋_GB2312" w:eastAsia="仿宋_GB2312" w:cs="仿宋_GB2312"/>
                <w:color w:val="000000" w:themeColor="text1"/>
                <w:szCs w:val="21"/>
                <w14:textFill>
                  <w14:solidFill>
                    <w14:schemeClr w14:val="tx1"/>
                  </w14:solidFill>
                </w14:textFill>
              </w:rPr>
            </w:pPr>
          </w:p>
        </w:tc>
        <w:tc>
          <w:tcPr>
            <w:tcW w:w="1569" w:type="dxa"/>
          </w:tcPr>
          <w:p>
            <w:pPr>
              <w:pStyle w:val="38"/>
              <w:widowControl w:val="0"/>
              <w:numPr>
                <w:ilvl w:val="0"/>
                <w:numId w:val="0"/>
              </w:numPr>
              <w:jc w:val="both"/>
              <w:rPr>
                <w:rFonts w:hint="eastAsia" w:ascii="仿宋_GB2312" w:hAnsi="仿宋_GB2312" w:eastAsia="仿宋_GB2312" w:cs="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705" w:type="dxa"/>
            <w:gridSpan w:val="2"/>
            <w:vAlign w:val="center"/>
          </w:tcPr>
          <w:p>
            <w:pPr>
              <w:pStyle w:val="38"/>
              <w:numPr>
                <w:ilvl w:val="0"/>
                <w:numId w:val="0"/>
              </w:numPr>
              <w:jc w:val="both"/>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其他海域</w:t>
            </w:r>
          </w:p>
        </w:tc>
        <w:tc>
          <w:tcPr>
            <w:tcW w:w="1396" w:type="dxa"/>
          </w:tcPr>
          <w:p>
            <w:pPr>
              <w:pStyle w:val="38"/>
              <w:widowControl w:val="0"/>
              <w:numPr>
                <w:ilvl w:val="0"/>
                <w:numId w:val="0"/>
              </w:numPr>
              <w:jc w:val="both"/>
              <w:rPr>
                <w:rFonts w:hint="eastAsia" w:ascii="仿宋_GB2312" w:hAnsi="仿宋_GB2312" w:eastAsia="仿宋_GB2312" w:cs="仿宋_GB2312"/>
                <w:color w:val="000000" w:themeColor="text1"/>
                <w:szCs w:val="21"/>
                <w14:textFill>
                  <w14:solidFill>
                    <w14:schemeClr w14:val="tx1"/>
                  </w14:solidFill>
                </w14:textFill>
              </w:rPr>
            </w:pPr>
          </w:p>
        </w:tc>
        <w:tc>
          <w:tcPr>
            <w:tcW w:w="1426" w:type="dxa"/>
          </w:tcPr>
          <w:p>
            <w:pPr>
              <w:pStyle w:val="38"/>
              <w:widowControl w:val="0"/>
              <w:numPr>
                <w:ilvl w:val="0"/>
                <w:numId w:val="0"/>
              </w:numPr>
              <w:jc w:val="both"/>
              <w:rPr>
                <w:rFonts w:hint="eastAsia" w:ascii="仿宋_GB2312" w:hAnsi="仿宋_GB2312" w:eastAsia="仿宋_GB2312" w:cs="仿宋_GB2312"/>
                <w:color w:val="000000" w:themeColor="text1"/>
                <w:szCs w:val="21"/>
                <w14:textFill>
                  <w14:solidFill>
                    <w14:schemeClr w14:val="tx1"/>
                  </w14:solidFill>
                </w14:textFill>
              </w:rPr>
            </w:pPr>
          </w:p>
        </w:tc>
        <w:tc>
          <w:tcPr>
            <w:tcW w:w="1426" w:type="dxa"/>
          </w:tcPr>
          <w:p>
            <w:pPr>
              <w:pStyle w:val="38"/>
              <w:widowControl w:val="0"/>
              <w:numPr>
                <w:ilvl w:val="0"/>
                <w:numId w:val="0"/>
              </w:numPr>
              <w:jc w:val="both"/>
              <w:rPr>
                <w:rFonts w:hint="eastAsia" w:ascii="仿宋_GB2312" w:hAnsi="仿宋_GB2312" w:eastAsia="仿宋_GB2312" w:cs="仿宋_GB2312"/>
                <w:color w:val="000000" w:themeColor="text1"/>
                <w:szCs w:val="21"/>
                <w14:textFill>
                  <w14:solidFill>
                    <w14:schemeClr w14:val="tx1"/>
                  </w14:solidFill>
                </w14:textFill>
              </w:rPr>
            </w:pPr>
          </w:p>
        </w:tc>
        <w:tc>
          <w:tcPr>
            <w:tcW w:w="1569" w:type="dxa"/>
          </w:tcPr>
          <w:p>
            <w:pPr>
              <w:pStyle w:val="38"/>
              <w:widowControl w:val="0"/>
              <w:numPr>
                <w:ilvl w:val="0"/>
                <w:numId w:val="0"/>
              </w:numPr>
              <w:jc w:val="both"/>
              <w:rPr>
                <w:rFonts w:hint="eastAsia" w:ascii="仿宋_GB2312" w:hAnsi="仿宋_GB2312" w:eastAsia="仿宋_GB2312" w:cs="仿宋_GB2312"/>
                <w:color w:val="000000" w:themeColor="text1"/>
                <w:szCs w:val="21"/>
                <w14:textFill>
                  <w14:solidFill>
                    <w14:schemeClr w14:val="tx1"/>
                  </w14:solidFill>
                </w14:textFill>
              </w:rPr>
            </w:pPr>
          </w:p>
        </w:tc>
      </w:tr>
    </w:tbl>
    <w:p>
      <w:pPr>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注：1.城乡建设用地中的城镇、村庄是指城镇</w:t>
      </w:r>
      <w:r>
        <w:rPr>
          <w:rFonts w:hint="eastAsia" w:ascii="仿宋_GB2312" w:hAnsi="仿宋_GB2312" w:eastAsia="仿宋_GB2312" w:cs="仿宋_GB2312"/>
          <w:color w:val="000000" w:themeColor="text1"/>
          <w:szCs w:val="21"/>
          <w:lang w:eastAsia="zh-CN"/>
          <w14:textFill>
            <w14:solidFill>
              <w14:schemeClr w14:val="tx1"/>
            </w14:solidFill>
          </w14:textFill>
        </w:rPr>
        <w:t>、</w:t>
      </w:r>
      <w:r>
        <w:rPr>
          <w:rFonts w:hint="eastAsia" w:ascii="仿宋_GB2312" w:hAnsi="仿宋_GB2312" w:eastAsia="仿宋_GB2312" w:cs="仿宋_GB2312"/>
          <w:color w:val="000000" w:themeColor="text1"/>
          <w:szCs w:val="21"/>
          <w14:textFill>
            <w14:solidFill>
              <w14:schemeClr w14:val="tx1"/>
            </w14:solidFill>
          </w14:textFill>
        </w:rPr>
        <w:t>村庄范围的</w:t>
      </w:r>
      <w:r>
        <w:rPr>
          <w:rFonts w:hint="eastAsia" w:ascii="仿宋_GB2312" w:hAnsi="仿宋_GB2312" w:eastAsia="仿宋_GB2312" w:cs="仿宋_GB2312"/>
          <w:color w:val="000000" w:themeColor="text1"/>
          <w:szCs w:val="21"/>
          <w:lang w:eastAsia="zh-CN"/>
          <w14:textFill>
            <w14:solidFill>
              <w14:schemeClr w14:val="tx1"/>
            </w14:solidFill>
          </w14:textFill>
        </w:rPr>
        <w:t>建设</w:t>
      </w:r>
      <w:r>
        <w:rPr>
          <w:rFonts w:hint="eastAsia" w:ascii="仿宋_GB2312" w:hAnsi="仿宋_GB2312" w:eastAsia="仿宋_GB2312" w:cs="仿宋_GB2312"/>
          <w:color w:val="000000" w:themeColor="text1"/>
          <w:szCs w:val="21"/>
          <w14:textFill>
            <w14:solidFill>
              <w14:schemeClr w14:val="tx1"/>
            </w14:solidFill>
          </w14:textFill>
        </w:rPr>
        <w:t>用地，规划基期年数据采用</w:t>
      </w:r>
      <w:r>
        <w:rPr>
          <w:rFonts w:hint="eastAsia" w:ascii="仿宋_GB2312" w:hAnsi="仿宋_GB2312" w:eastAsia="仿宋_GB2312" w:cs="仿宋_GB2312"/>
          <w:color w:val="000000" w:themeColor="text1"/>
          <w:szCs w:val="21"/>
          <w:lang w:eastAsia="zh-CN"/>
          <w14:textFill>
            <w14:solidFill>
              <w14:schemeClr w14:val="tx1"/>
            </w14:solidFill>
          </w14:textFill>
        </w:rPr>
        <w:t>“三</w:t>
      </w:r>
      <w:r>
        <w:rPr>
          <w:rFonts w:hint="default" w:ascii="仿宋_GB2312" w:hAnsi="仿宋_GB2312" w:eastAsia="仿宋_GB2312" w:cs="仿宋_GB2312"/>
          <w:color w:val="000000" w:themeColor="text1"/>
          <w:szCs w:val="21"/>
          <w14:textFill>
            <w14:solidFill>
              <w14:schemeClr w14:val="tx1"/>
            </w14:solidFill>
          </w14:textFill>
        </w:rPr>
        <w:t>调</w:t>
      </w:r>
      <w:r>
        <w:rPr>
          <w:rFonts w:hint="eastAsia" w:ascii="仿宋_GB2312" w:hAnsi="仿宋_GB2312" w:eastAsia="仿宋_GB2312" w:cs="仿宋_GB2312"/>
          <w:color w:val="000000" w:themeColor="text1"/>
          <w:szCs w:val="21"/>
          <w:lang w:eastAsia="zh-CN"/>
          <w14:textFill>
            <w14:solidFill>
              <w14:schemeClr w14:val="tx1"/>
            </w14:solidFill>
          </w14:textFill>
        </w:rPr>
        <w:t>”</w:t>
      </w:r>
      <w:r>
        <w:rPr>
          <w:rFonts w:hint="eastAsia" w:ascii="仿宋_GB2312" w:hAnsi="仿宋_GB2312" w:eastAsia="仿宋_GB2312" w:cs="仿宋_GB2312"/>
          <w:color w:val="000000" w:themeColor="text1"/>
          <w:szCs w:val="21"/>
          <w14:textFill>
            <w14:solidFill>
              <w14:schemeClr w14:val="tx1"/>
            </w14:solidFill>
          </w14:textFill>
        </w:rPr>
        <w:t>中的城市、建制镇、村庄用地数据。</w:t>
      </w:r>
    </w:p>
    <w:p>
      <w:pPr>
        <w:ind w:firstLine="420" w:firstLineChars="200"/>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2.区域基础设施用地包括区域性交通运输用地、公用设施用地。</w:t>
      </w:r>
    </w:p>
    <w:p>
      <w:pPr>
        <w:ind w:firstLine="420" w:firstLineChars="200"/>
        <w:rPr>
          <w:color w:val="000000" w:themeColor="text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3.其他建设用地是城乡建设用地、区域基础设施用地以外的建设用地，主要包括特殊用地、矿业用地等。</w: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5"/>
        <w:spacing w:line="400" w:lineRule="exact"/>
        <w:ind w:firstLine="84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表D.3</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中心城区城镇建设用地结构规划表</w:t>
      </w:r>
    </w:p>
    <w:tbl>
      <w:tblPr>
        <w:tblStyle w:val="1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3"/>
        <w:gridCol w:w="3825"/>
        <w:gridCol w:w="1794"/>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 w:type="dxa"/>
          </w:tcPr>
          <w:p>
            <w:pPr>
              <w:pStyle w:val="38"/>
              <w:widowControl w:val="0"/>
              <w:numPr>
                <w:ilvl w:val="0"/>
                <w:numId w:val="0"/>
              </w:numPr>
              <w:snapToGrid w:val="0"/>
              <w:spacing w:line="240" w:lineRule="atLeast"/>
              <w:jc w:val="center"/>
              <w:rPr>
                <w:rFonts w:hint="eastAsia" w:ascii="仿宋_GB2312" w:hAnsi="仿宋_GB2312" w:eastAsia="仿宋_GB2312" w:cs="仿宋_GB2312"/>
                <w:b/>
                <w:color w:val="000000" w:themeColor="text1"/>
                <w:szCs w:val="21"/>
                <w14:textFill>
                  <w14:solidFill>
                    <w14:schemeClr w14:val="tx1"/>
                  </w14:solidFill>
                </w14:textFill>
              </w:rPr>
            </w:pPr>
            <w:r>
              <w:rPr>
                <w:rFonts w:hint="eastAsia" w:ascii="仿宋_GB2312" w:hAnsi="仿宋_GB2312" w:eastAsia="仿宋_GB2312" w:cs="仿宋_GB2312"/>
                <w:b/>
                <w:color w:val="000000" w:themeColor="text1"/>
                <w:szCs w:val="21"/>
                <w14:textFill>
                  <w14:solidFill>
                    <w14:schemeClr w14:val="tx1"/>
                  </w14:solidFill>
                </w14:textFill>
              </w:rPr>
              <w:t>序号</w:t>
            </w:r>
          </w:p>
        </w:tc>
        <w:tc>
          <w:tcPr>
            <w:tcW w:w="3825" w:type="dxa"/>
          </w:tcPr>
          <w:p>
            <w:pPr>
              <w:pStyle w:val="38"/>
              <w:numPr>
                <w:ilvl w:val="0"/>
                <w:numId w:val="0"/>
              </w:numPr>
              <w:snapToGrid w:val="0"/>
              <w:spacing w:line="240" w:lineRule="atLeast"/>
              <w:jc w:val="center"/>
              <w:rPr>
                <w:rFonts w:hint="eastAsia" w:ascii="仿宋_GB2312" w:hAnsi="仿宋_GB2312" w:eastAsia="仿宋_GB2312" w:cs="仿宋_GB2312"/>
                <w:b/>
                <w:color w:val="000000" w:themeColor="text1"/>
                <w:szCs w:val="21"/>
                <w14:textFill>
                  <w14:solidFill>
                    <w14:schemeClr w14:val="tx1"/>
                  </w14:solidFill>
                </w14:textFill>
              </w:rPr>
            </w:pPr>
            <w:r>
              <w:rPr>
                <w:rFonts w:hint="eastAsia" w:ascii="仿宋_GB2312" w:hAnsi="仿宋_GB2312" w:eastAsia="仿宋_GB2312" w:cs="仿宋_GB2312"/>
                <w:b/>
                <w:color w:val="000000" w:themeColor="text1"/>
                <w:szCs w:val="21"/>
                <w:lang w:eastAsia="zh-CN"/>
                <w14:textFill>
                  <w14:solidFill>
                    <w14:schemeClr w14:val="tx1"/>
                  </w14:solidFill>
                </w14:textFill>
              </w:rPr>
              <w:t>用地类型</w:t>
            </w:r>
          </w:p>
        </w:tc>
        <w:tc>
          <w:tcPr>
            <w:tcW w:w="1794" w:type="dxa"/>
          </w:tcPr>
          <w:p>
            <w:pPr>
              <w:pStyle w:val="38"/>
              <w:numPr>
                <w:ilvl w:val="0"/>
                <w:numId w:val="0"/>
              </w:numPr>
              <w:snapToGrid w:val="0"/>
              <w:spacing w:line="240" w:lineRule="atLeast"/>
              <w:jc w:val="center"/>
              <w:rPr>
                <w:rFonts w:hint="eastAsia" w:ascii="仿宋_GB2312" w:hAnsi="仿宋_GB2312" w:eastAsia="仿宋_GB2312" w:cs="仿宋_GB2312"/>
                <w:b/>
                <w:color w:val="000000" w:themeColor="text1"/>
                <w:szCs w:val="21"/>
                <w14:textFill>
                  <w14:solidFill>
                    <w14:schemeClr w14:val="tx1"/>
                  </w14:solidFill>
                </w14:textFill>
              </w:rPr>
            </w:pPr>
            <w:r>
              <w:rPr>
                <w:rFonts w:hint="eastAsia" w:ascii="仿宋_GB2312" w:hAnsi="仿宋_GB2312" w:eastAsia="仿宋_GB2312" w:cs="仿宋_GB2312"/>
                <w:b/>
                <w:color w:val="000000" w:themeColor="text1"/>
                <w:szCs w:val="21"/>
                <w14:textFill>
                  <w14:solidFill>
                    <w14:schemeClr w14:val="tx1"/>
                  </w14:solidFill>
                </w14:textFill>
              </w:rPr>
              <w:t>比例（%）</w:t>
            </w:r>
          </w:p>
        </w:tc>
        <w:tc>
          <w:tcPr>
            <w:tcW w:w="1890" w:type="dxa"/>
          </w:tcPr>
          <w:p>
            <w:pPr>
              <w:pStyle w:val="38"/>
              <w:numPr>
                <w:ilvl w:val="0"/>
                <w:numId w:val="0"/>
              </w:numPr>
              <w:snapToGrid w:val="0"/>
              <w:spacing w:line="240" w:lineRule="atLeast"/>
              <w:jc w:val="center"/>
              <w:rPr>
                <w:rFonts w:hint="eastAsia" w:ascii="仿宋_GB2312" w:hAnsi="仿宋_GB2312" w:eastAsia="仿宋_GB2312" w:cs="仿宋_GB2312"/>
                <w:b/>
                <w:color w:val="000000" w:themeColor="text1"/>
                <w:szCs w:val="21"/>
                <w14:textFill>
                  <w14:solidFill>
                    <w14:schemeClr w14:val="tx1"/>
                  </w14:solidFill>
                </w14:textFill>
              </w:rPr>
            </w:pPr>
            <w:r>
              <w:rPr>
                <w:rFonts w:hint="eastAsia" w:ascii="仿宋_GB2312" w:hAnsi="仿宋_GB2312" w:eastAsia="仿宋_GB2312" w:cs="仿宋_GB2312"/>
                <w:b/>
                <w:color w:val="000000" w:themeColor="text1"/>
                <w:szCs w:val="21"/>
                <w14:textFill>
                  <w14:solidFill>
                    <w14:schemeClr w14:val="tx1"/>
                  </w14:solidFill>
                </w14:textFill>
              </w:rPr>
              <w:t>面积（</w:t>
            </w:r>
            <w:r>
              <w:rPr>
                <w:rFonts w:hint="eastAsia" w:ascii="仿宋_GB2312" w:hAnsi="仿宋_GB2312" w:eastAsia="仿宋_GB2312" w:cs="仿宋_GB2312"/>
                <w:b/>
                <w:bCs/>
                <w:color w:val="000000" w:themeColor="text1"/>
                <w:szCs w:val="21"/>
                <w:lang w:eastAsia="zh-CN"/>
                <w14:textFill>
                  <w14:solidFill>
                    <w14:schemeClr w14:val="tx1"/>
                  </w14:solidFill>
                </w14:textFill>
              </w:rPr>
              <w:t>平方公里</w:t>
            </w:r>
            <w:r>
              <w:rPr>
                <w:rFonts w:hint="eastAsia" w:ascii="仿宋_GB2312" w:hAnsi="仿宋_GB2312" w:eastAsia="仿宋_GB2312" w:cs="仿宋_GB2312"/>
                <w:b/>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 w:type="dxa"/>
            <w:vAlign w:val="center"/>
          </w:tcPr>
          <w:p>
            <w:pPr>
              <w:pStyle w:val="38"/>
              <w:numPr>
                <w:ilvl w:val="0"/>
                <w:numId w:val="0"/>
              </w:numPr>
              <w:snapToGrid w:val="0"/>
              <w:spacing w:line="240" w:lineRule="atLeast"/>
              <w:jc w:val="center"/>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w:t>
            </w:r>
          </w:p>
        </w:tc>
        <w:tc>
          <w:tcPr>
            <w:tcW w:w="3825" w:type="dxa"/>
            <w:vAlign w:val="center"/>
          </w:tcPr>
          <w:p>
            <w:pPr>
              <w:pStyle w:val="38"/>
              <w:numPr>
                <w:ilvl w:val="0"/>
                <w:numId w:val="0"/>
              </w:numPr>
              <w:snapToGrid w:val="0"/>
              <w:spacing w:line="240" w:lineRule="atLeast"/>
              <w:ind w:left="0" w:leftChars="0" w:firstLine="420" w:firstLineChars="200"/>
              <w:jc w:val="both"/>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居住用地</w:t>
            </w:r>
          </w:p>
        </w:tc>
        <w:tc>
          <w:tcPr>
            <w:tcW w:w="1794" w:type="dxa"/>
          </w:tcPr>
          <w:p>
            <w:pPr>
              <w:pStyle w:val="38"/>
              <w:widowControl w:val="0"/>
              <w:numPr>
                <w:ilvl w:val="0"/>
                <w:numId w:val="0"/>
              </w:numPr>
              <w:snapToGrid w:val="0"/>
              <w:spacing w:line="240" w:lineRule="atLeast"/>
              <w:jc w:val="both"/>
              <w:rPr>
                <w:rFonts w:hint="eastAsia" w:ascii="仿宋_GB2312" w:hAnsi="仿宋_GB2312" w:eastAsia="仿宋_GB2312" w:cs="仿宋_GB2312"/>
                <w:color w:val="000000" w:themeColor="text1"/>
                <w:szCs w:val="21"/>
                <w14:textFill>
                  <w14:solidFill>
                    <w14:schemeClr w14:val="tx1"/>
                  </w14:solidFill>
                </w14:textFill>
              </w:rPr>
            </w:pPr>
          </w:p>
        </w:tc>
        <w:tc>
          <w:tcPr>
            <w:tcW w:w="1890" w:type="dxa"/>
          </w:tcPr>
          <w:p>
            <w:pPr>
              <w:pStyle w:val="38"/>
              <w:widowControl w:val="0"/>
              <w:numPr>
                <w:ilvl w:val="0"/>
                <w:numId w:val="0"/>
              </w:numPr>
              <w:snapToGrid w:val="0"/>
              <w:spacing w:line="240" w:lineRule="atLeast"/>
              <w:jc w:val="both"/>
              <w:rPr>
                <w:rFonts w:hint="eastAsia" w:ascii="仿宋_GB2312" w:hAnsi="仿宋_GB2312" w:eastAsia="仿宋_GB2312" w:cs="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 w:type="dxa"/>
            <w:vAlign w:val="center"/>
          </w:tcPr>
          <w:p>
            <w:pPr>
              <w:pStyle w:val="38"/>
              <w:numPr>
                <w:ilvl w:val="0"/>
                <w:numId w:val="0"/>
              </w:numPr>
              <w:snapToGrid w:val="0"/>
              <w:spacing w:line="240" w:lineRule="atLeast"/>
              <w:jc w:val="center"/>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2</w:t>
            </w:r>
          </w:p>
        </w:tc>
        <w:tc>
          <w:tcPr>
            <w:tcW w:w="3825" w:type="dxa"/>
            <w:vAlign w:val="center"/>
          </w:tcPr>
          <w:p>
            <w:pPr>
              <w:pStyle w:val="38"/>
              <w:numPr>
                <w:ilvl w:val="0"/>
                <w:numId w:val="0"/>
              </w:numPr>
              <w:snapToGrid w:val="0"/>
              <w:spacing w:line="240" w:lineRule="atLeast"/>
              <w:ind w:left="0" w:leftChars="0" w:firstLine="420" w:firstLineChars="200"/>
              <w:jc w:val="both"/>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公共管理与公共服务用地</w:t>
            </w:r>
          </w:p>
        </w:tc>
        <w:tc>
          <w:tcPr>
            <w:tcW w:w="1794" w:type="dxa"/>
          </w:tcPr>
          <w:p>
            <w:pPr>
              <w:pStyle w:val="38"/>
              <w:widowControl w:val="0"/>
              <w:numPr>
                <w:ilvl w:val="0"/>
                <w:numId w:val="0"/>
              </w:numPr>
              <w:snapToGrid w:val="0"/>
              <w:spacing w:line="240" w:lineRule="atLeast"/>
              <w:jc w:val="both"/>
              <w:rPr>
                <w:rFonts w:hint="eastAsia" w:ascii="仿宋_GB2312" w:hAnsi="仿宋_GB2312" w:eastAsia="仿宋_GB2312" w:cs="仿宋_GB2312"/>
                <w:color w:val="000000" w:themeColor="text1"/>
                <w:szCs w:val="21"/>
                <w14:textFill>
                  <w14:solidFill>
                    <w14:schemeClr w14:val="tx1"/>
                  </w14:solidFill>
                </w14:textFill>
              </w:rPr>
            </w:pPr>
          </w:p>
        </w:tc>
        <w:tc>
          <w:tcPr>
            <w:tcW w:w="1890" w:type="dxa"/>
          </w:tcPr>
          <w:p>
            <w:pPr>
              <w:pStyle w:val="38"/>
              <w:widowControl w:val="0"/>
              <w:numPr>
                <w:ilvl w:val="0"/>
                <w:numId w:val="0"/>
              </w:numPr>
              <w:snapToGrid w:val="0"/>
              <w:spacing w:line="240" w:lineRule="atLeast"/>
              <w:jc w:val="both"/>
              <w:rPr>
                <w:rFonts w:hint="eastAsia" w:ascii="仿宋_GB2312" w:hAnsi="仿宋_GB2312" w:eastAsia="仿宋_GB2312" w:cs="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 w:type="dxa"/>
            <w:vAlign w:val="center"/>
          </w:tcPr>
          <w:p>
            <w:pPr>
              <w:pStyle w:val="38"/>
              <w:numPr>
                <w:ilvl w:val="0"/>
                <w:numId w:val="0"/>
              </w:numPr>
              <w:snapToGrid w:val="0"/>
              <w:spacing w:line="240" w:lineRule="atLeast"/>
              <w:jc w:val="center"/>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3</w:t>
            </w:r>
          </w:p>
        </w:tc>
        <w:tc>
          <w:tcPr>
            <w:tcW w:w="3825" w:type="dxa"/>
            <w:vAlign w:val="center"/>
          </w:tcPr>
          <w:p>
            <w:pPr>
              <w:pStyle w:val="38"/>
              <w:numPr>
                <w:ilvl w:val="0"/>
                <w:numId w:val="0"/>
              </w:numPr>
              <w:snapToGrid w:val="0"/>
              <w:spacing w:line="240" w:lineRule="atLeast"/>
              <w:ind w:left="0" w:leftChars="0" w:firstLine="420" w:firstLineChars="200"/>
              <w:jc w:val="both"/>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商业服务业用地</w:t>
            </w:r>
          </w:p>
        </w:tc>
        <w:tc>
          <w:tcPr>
            <w:tcW w:w="1794" w:type="dxa"/>
          </w:tcPr>
          <w:p>
            <w:pPr>
              <w:pStyle w:val="38"/>
              <w:widowControl w:val="0"/>
              <w:numPr>
                <w:ilvl w:val="0"/>
                <w:numId w:val="0"/>
              </w:numPr>
              <w:snapToGrid w:val="0"/>
              <w:spacing w:line="240" w:lineRule="atLeast"/>
              <w:jc w:val="both"/>
              <w:rPr>
                <w:rFonts w:hint="eastAsia" w:ascii="仿宋_GB2312" w:hAnsi="仿宋_GB2312" w:eastAsia="仿宋_GB2312" w:cs="仿宋_GB2312"/>
                <w:color w:val="000000" w:themeColor="text1"/>
                <w:szCs w:val="21"/>
                <w14:textFill>
                  <w14:solidFill>
                    <w14:schemeClr w14:val="tx1"/>
                  </w14:solidFill>
                </w14:textFill>
              </w:rPr>
            </w:pPr>
          </w:p>
        </w:tc>
        <w:tc>
          <w:tcPr>
            <w:tcW w:w="1890" w:type="dxa"/>
          </w:tcPr>
          <w:p>
            <w:pPr>
              <w:pStyle w:val="38"/>
              <w:widowControl w:val="0"/>
              <w:numPr>
                <w:ilvl w:val="0"/>
                <w:numId w:val="0"/>
              </w:numPr>
              <w:snapToGrid w:val="0"/>
              <w:spacing w:line="240" w:lineRule="atLeast"/>
              <w:jc w:val="both"/>
              <w:rPr>
                <w:rFonts w:hint="eastAsia" w:ascii="仿宋_GB2312" w:hAnsi="仿宋_GB2312" w:eastAsia="仿宋_GB2312" w:cs="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 w:type="dxa"/>
            <w:vAlign w:val="center"/>
          </w:tcPr>
          <w:p>
            <w:pPr>
              <w:pStyle w:val="38"/>
              <w:numPr>
                <w:ilvl w:val="0"/>
                <w:numId w:val="0"/>
              </w:numPr>
              <w:snapToGrid w:val="0"/>
              <w:spacing w:line="240" w:lineRule="atLeast"/>
              <w:jc w:val="center"/>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4</w:t>
            </w:r>
          </w:p>
        </w:tc>
        <w:tc>
          <w:tcPr>
            <w:tcW w:w="3825" w:type="dxa"/>
            <w:vAlign w:val="center"/>
          </w:tcPr>
          <w:p>
            <w:pPr>
              <w:pStyle w:val="38"/>
              <w:numPr>
                <w:ilvl w:val="0"/>
                <w:numId w:val="0"/>
              </w:numPr>
              <w:snapToGrid w:val="0"/>
              <w:spacing w:line="240" w:lineRule="atLeast"/>
              <w:ind w:left="0" w:leftChars="0" w:firstLine="420" w:firstLineChars="200"/>
              <w:jc w:val="both"/>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工</w:t>
            </w:r>
            <w:r>
              <w:rPr>
                <w:rFonts w:hint="eastAsia" w:ascii="仿宋_GB2312" w:hAnsi="仿宋_GB2312" w:eastAsia="仿宋_GB2312" w:cs="仿宋_GB2312"/>
                <w:color w:val="000000" w:themeColor="text1"/>
                <w:szCs w:val="21"/>
                <w:lang w:eastAsia="zh-CN"/>
                <w14:textFill>
                  <w14:solidFill>
                    <w14:schemeClr w14:val="tx1"/>
                  </w14:solidFill>
                </w14:textFill>
              </w:rPr>
              <w:t>矿</w:t>
            </w:r>
            <w:r>
              <w:rPr>
                <w:rFonts w:hint="eastAsia" w:ascii="仿宋_GB2312" w:hAnsi="仿宋_GB2312" w:eastAsia="仿宋_GB2312" w:cs="仿宋_GB2312"/>
                <w:color w:val="000000" w:themeColor="text1"/>
                <w:szCs w:val="21"/>
                <w14:textFill>
                  <w14:solidFill>
                    <w14:schemeClr w14:val="tx1"/>
                  </w14:solidFill>
                </w14:textFill>
              </w:rPr>
              <w:t>用地</w:t>
            </w:r>
          </w:p>
        </w:tc>
        <w:tc>
          <w:tcPr>
            <w:tcW w:w="1794" w:type="dxa"/>
          </w:tcPr>
          <w:p>
            <w:pPr>
              <w:pStyle w:val="38"/>
              <w:widowControl w:val="0"/>
              <w:numPr>
                <w:ilvl w:val="0"/>
                <w:numId w:val="0"/>
              </w:numPr>
              <w:snapToGrid w:val="0"/>
              <w:spacing w:line="240" w:lineRule="atLeast"/>
              <w:jc w:val="both"/>
              <w:rPr>
                <w:rFonts w:hint="eastAsia" w:ascii="仿宋_GB2312" w:hAnsi="仿宋_GB2312" w:eastAsia="仿宋_GB2312" w:cs="仿宋_GB2312"/>
                <w:color w:val="000000" w:themeColor="text1"/>
                <w:szCs w:val="21"/>
                <w14:textFill>
                  <w14:solidFill>
                    <w14:schemeClr w14:val="tx1"/>
                  </w14:solidFill>
                </w14:textFill>
              </w:rPr>
            </w:pPr>
          </w:p>
        </w:tc>
        <w:tc>
          <w:tcPr>
            <w:tcW w:w="1890" w:type="dxa"/>
          </w:tcPr>
          <w:p>
            <w:pPr>
              <w:pStyle w:val="38"/>
              <w:widowControl w:val="0"/>
              <w:numPr>
                <w:ilvl w:val="0"/>
                <w:numId w:val="0"/>
              </w:numPr>
              <w:snapToGrid w:val="0"/>
              <w:spacing w:line="240" w:lineRule="atLeast"/>
              <w:jc w:val="both"/>
              <w:rPr>
                <w:rFonts w:hint="eastAsia" w:ascii="仿宋_GB2312" w:hAnsi="仿宋_GB2312" w:eastAsia="仿宋_GB2312" w:cs="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 w:type="dxa"/>
            <w:vAlign w:val="center"/>
          </w:tcPr>
          <w:p>
            <w:pPr>
              <w:pStyle w:val="38"/>
              <w:numPr>
                <w:ilvl w:val="0"/>
                <w:numId w:val="0"/>
              </w:numPr>
              <w:snapToGrid w:val="0"/>
              <w:spacing w:line="240" w:lineRule="atLeast"/>
              <w:jc w:val="center"/>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5</w:t>
            </w:r>
          </w:p>
        </w:tc>
        <w:tc>
          <w:tcPr>
            <w:tcW w:w="3825" w:type="dxa"/>
            <w:vAlign w:val="center"/>
          </w:tcPr>
          <w:p>
            <w:pPr>
              <w:pStyle w:val="38"/>
              <w:numPr>
                <w:ilvl w:val="0"/>
                <w:numId w:val="0"/>
              </w:numPr>
              <w:snapToGrid w:val="0"/>
              <w:spacing w:line="240" w:lineRule="atLeast"/>
              <w:ind w:left="0" w:leftChars="0" w:firstLine="420" w:firstLineChars="200"/>
              <w:jc w:val="both"/>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仓储用地</w:t>
            </w:r>
          </w:p>
        </w:tc>
        <w:tc>
          <w:tcPr>
            <w:tcW w:w="1794" w:type="dxa"/>
          </w:tcPr>
          <w:p>
            <w:pPr>
              <w:pStyle w:val="38"/>
              <w:widowControl w:val="0"/>
              <w:numPr>
                <w:ilvl w:val="0"/>
                <w:numId w:val="0"/>
              </w:numPr>
              <w:snapToGrid w:val="0"/>
              <w:spacing w:line="240" w:lineRule="atLeast"/>
              <w:jc w:val="both"/>
              <w:rPr>
                <w:rFonts w:hint="eastAsia" w:ascii="仿宋_GB2312" w:hAnsi="仿宋_GB2312" w:eastAsia="仿宋_GB2312" w:cs="仿宋_GB2312"/>
                <w:color w:val="000000" w:themeColor="text1"/>
                <w:szCs w:val="21"/>
                <w14:textFill>
                  <w14:solidFill>
                    <w14:schemeClr w14:val="tx1"/>
                  </w14:solidFill>
                </w14:textFill>
              </w:rPr>
            </w:pPr>
          </w:p>
        </w:tc>
        <w:tc>
          <w:tcPr>
            <w:tcW w:w="1890" w:type="dxa"/>
          </w:tcPr>
          <w:p>
            <w:pPr>
              <w:pStyle w:val="38"/>
              <w:widowControl w:val="0"/>
              <w:numPr>
                <w:ilvl w:val="0"/>
                <w:numId w:val="0"/>
              </w:numPr>
              <w:snapToGrid w:val="0"/>
              <w:spacing w:line="240" w:lineRule="atLeast"/>
              <w:jc w:val="both"/>
              <w:rPr>
                <w:rFonts w:hint="eastAsia" w:ascii="仿宋_GB2312" w:hAnsi="仿宋_GB2312" w:eastAsia="仿宋_GB2312" w:cs="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 w:type="dxa"/>
            <w:vAlign w:val="center"/>
          </w:tcPr>
          <w:p>
            <w:pPr>
              <w:pStyle w:val="38"/>
              <w:numPr>
                <w:ilvl w:val="0"/>
                <w:numId w:val="0"/>
              </w:numPr>
              <w:snapToGrid w:val="0"/>
              <w:spacing w:line="240" w:lineRule="atLeast"/>
              <w:jc w:val="center"/>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6</w:t>
            </w:r>
          </w:p>
        </w:tc>
        <w:tc>
          <w:tcPr>
            <w:tcW w:w="3825" w:type="dxa"/>
            <w:vAlign w:val="center"/>
          </w:tcPr>
          <w:p>
            <w:pPr>
              <w:pStyle w:val="38"/>
              <w:numPr>
                <w:ilvl w:val="0"/>
                <w:numId w:val="0"/>
              </w:numPr>
              <w:snapToGrid w:val="0"/>
              <w:spacing w:line="240" w:lineRule="atLeast"/>
              <w:ind w:left="0" w:leftChars="0" w:firstLine="420" w:firstLineChars="200"/>
              <w:jc w:val="both"/>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交通运输用地</w:t>
            </w:r>
          </w:p>
        </w:tc>
        <w:tc>
          <w:tcPr>
            <w:tcW w:w="1794" w:type="dxa"/>
          </w:tcPr>
          <w:p>
            <w:pPr>
              <w:pStyle w:val="38"/>
              <w:widowControl w:val="0"/>
              <w:numPr>
                <w:ilvl w:val="0"/>
                <w:numId w:val="0"/>
              </w:numPr>
              <w:snapToGrid w:val="0"/>
              <w:spacing w:line="240" w:lineRule="atLeast"/>
              <w:jc w:val="both"/>
              <w:rPr>
                <w:rFonts w:hint="eastAsia" w:ascii="仿宋_GB2312" w:hAnsi="仿宋_GB2312" w:eastAsia="仿宋_GB2312" w:cs="仿宋_GB2312"/>
                <w:color w:val="000000" w:themeColor="text1"/>
                <w:szCs w:val="21"/>
                <w14:textFill>
                  <w14:solidFill>
                    <w14:schemeClr w14:val="tx1"/>
                  </w14:solidFill>
                </w14:textFill>
              </w:rPr>
            </w:pPr>
          </w:p>
        </w:tc>
        <w:tc>
          <w:tcPr>
            <w:tcW w:w="1890" w:type="dxa"/>
          </w:tcPr>
          <w:p>
            <w:pPr>
              <w:pStyle w:val="38"/>
              <w:widowControl w:val="0"/>
              <w:numPr>
                <w:ilvl w:val="0"/>
                <w:numId w:val="0"/>
              </w:numPr>
              <w:snapToGrid w:val="0"/>
              <w:spacing w:line="240" w:lineRule="atLeast"/>
              <w:jc w:val="both"/>
              <w:rPr>
                <w:rFonts w:hint="eastAsia" w:ascii="仿宋_GB2312" w:hAnsi="仿宋_GB2312" w:eastAsia="仿宋_GB2312" w:cs="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 w:type="dxa"/>
            <w:vAlign w:val="center"/>
          </w:tcPr>
          <w:p>
            <w:pPr>
              <w:pStyle w:val="38"/>
              <w:numPr>
                <w:ilvl w:val="0"/>
                <w:numId w:val="0"/>
              </w:numPr>
              <w:snapToGrid w:val="0"/>
              <w:spacing w:line="240" w:lineRule="atLeast"/>
              <w:jc w:val="center"/>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7</w:t>
            </w:r>
          </w:p>
        </w:tc>
        <w:tc>
          <w:tcPr>
            <w:tcW w:w="3825" w:type="dxa"/>
            <w:vAlign w:val="center"/>
          </w:tcPr>
          <w:p>
            <w:pPr>
              <w:pStyle w:val="38"/>
              <w:numPr>
                <w:ilvl w:val="0"/>
                <w:numId w:val="0"/>
              </w:numPr>
              <w:snapToGrid w:val="0"/>
              <w:spacing w:line="240" w:lineRule="atLeast"/>
              <w:ind w:left="0" w:leftChars="0" w:firstLine="420" w:firstLineChars="200"/>
              <w:jc w:val="both"/>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公用设施用地</w:t>
            </w:r>
          </w:p>
        </w:tc>
        <w:tc>
          <w:tcPr>
            <w:tcW w:w="1794" w:type="dxa"/>
          </w:tcPr>
          <w:p>
            <w:pPr>
              <w:pStyle w:val="38"/>
              <w:widowControl w:val="0"/>
              <w:numPr>
                <w:ilvl w:val="0"/>
                <w:numId w:val="0"/>
              </w:numPr>
              <w:snapToGrid w:val="0"/>
              <w:spacing w:line="240" w:lineRule="atLeast"/>
              <w:jc w:val="both"/>
              <w:rPr>
                <w:rFonts w:hint="eastAsia" w:ascii="仿宋_GB2312" w:hAnsi="仿宋_GB2312" w:eastAsia="仿宋_GB2312" w:cs="仿宋_GB2312"/>
                <w:color w:val="000000" w:themeColor="text1"/>
                <w:szCs w:val="21"/>
                <w14:textFill>
                  <w14:solidFill>
                    <w14:schemeClr w14:val="tx1"/>
                  </w14:solidFill>
                </w14:textFill>
              </w:rPr>
            </w:pPr>
          </w:p>
        </w:tc>
        <w:tc>
          <w:tcPr>
            <w:tcW w:w="1890" w:type="dxa"/>
          </w:tcPr>
          <w:p>
            <w:pPr>
              <w:pStyle w:val="38"/>
              <w:widowControl w:val="0"/>
              <w:numPr>
                <w:ilvl w:val="0"/>
                <w:numId w:val="0"/>
              </w:numPr>
              <w:snapToGrid w:val="0"/>
              <w:spacing w:line="240" w:lineRule="atLeast"/>
              <w:jc w:val="both"/>
              <w:rPr>
                <w:rFonts w:hint="eastAsia" w:ascii="仿宋_GB2312" w:hAnsi="仿宋_GB2312" w:eastAsia="仿宋_GB2312" w:cs="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 w:type="dxa"/>
            <w:vAlign w:val="center"/>
          </w:tcPr>
          <w:p>
            <w:pPr>
              <w:pStyle w:val="38"/>
              <w:widowControl w:val="0"/>
              <w:numPr>
                <w:ilvl w:val="0"/>
                <w:numId w:val="0"/>
              </w:numPr>
              <w:snapToGrid w:val="0"/>
              <w:spacing w:line="240" w:lineRule="atLeast"/>
              <w:jc w:val="center"/>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8</w:t>
            </w:r>
          </w:p>
        </w:tc>
        <w:tc>
          <w:tcPr>
            <w:tcW w:w="3825" w:type="dxa"/>
            <w:vAlign w:val="center"/>
          </w:tcPr>
          <w:p>
            <w:pPr>
              <w:pStyle w:val="38"/>
              <w:numPr>
                <w:ilvl w:val="0"/>
                <w:numId w:val="0"/>
              </w:numPr>
              <w:snapToGrid w:val="0"/>
              <w:spacing w:line="240" w:lineRule="atLeast"/>
              <w:ind w:left="0" w:leftChars="0" w:firstLine="420" w:firstLineChars="200"/>
              <w:jc w:val="both"/>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绿地与</w:t>
            </w:r>
            <w:r>
              <w:rPr>
                <w:rFonts w:hint="eastAsia" w:ascii="仿宋_GB2312" w:hAnsi="仿宋_GB2312" w:eastAsia="仿宋_GB2312" w:cs="仿宋_GB2312"/>
                <w:color w:val="000000" w:themeColor="text1"/>
                <w:szCs w:val="21"/>
                <w:lang w:eastAsia="zh-CN"/>
                <w14:textFill>
                  <w14:solidFill>
                    <w14:schemeClr w14:val="tx1"/>
                  </w14:solidFill>
                </w14:textFill>
              </w:rPr>
              <w:t>开敞空间</w:t>
            </w:r>
            <w:r>
              <w:rPr>
                <w:rFonts w:hint="eastAsia" w:ascii="仿宋_GB2312" w:hAnsi="仿宋_GB2312" w:eastAsia="仿宋_GB2312" w:cs="仿宋_GB2312"/>
                <w:color w:val="000000" w:themeColor="text1"/>
                <w:szCs w:val="21"/>
                <w14:textFill>
                  <w14:solidFill>
                    <w14:schemeClr w14:val="tx1"/>
                  </w14:solidFill>
                </w14:textFill>
              </w:rPr>
              <w:t>用地</w:t>
            </w:r>
          </w:p>
        </w:tc>
        <w:tc>
          <w:tcPr>
            <w:tcW w:w="1794" w:type="dxa"/>
          </w:tcPr>
          <w:p>
            <w:pPr>
              <w:pStyle w:val="38"/>
              <w:numPr>
                <w:ilvl w:val="0"/>
                <w:numId w:val="0"/>
              </w:numPr>
              <w:snapToGrid w:val="0"/>
              <w:spacing w:line="240" w:lineRule="atLeast"/>
              <w:jc w:val="both"/>
              <w:rPr>
                <w:rFonts w:hint="eastAsia" w:ascii="仿宋_GB2312" w:hAnsi="仿宋_GB2312" w:eastAsia="仿宋_GB2312" w:cs="仿宋_GB2312"/>
                <w:color w:val="000000" w:themeColor="text1"/>
                <w:szCs w:val="21"/>
                <w14:textFill>
                  <w14:solidFill>
                    <w14:schemeClr w14:val="tx1"/>
                  </w14:solidFill>
                </w14:textFill>
              </w:rPr>
            </w:pPr>
          </w:p>
        </w:tc>
        <w:tc>
          <w:tcPr>
            <w:tcW w:w="1890" w:type="dxa"/>
          </w:tcPr>
          <w:p>
            <w:pPr>
              <w:pStyle w:val="38"/>
              <w:numPr>
                <w:ilvl w:val="0"/>
                <w:numId w:val="0"/>
              </w:numPr>
              <w:snapToGrid w:val="0"/>
              <w:spacing w:line="240" w:lineRule="atLeast"/>
              <w:jc w:val="both"/>
              <w:rPr>
                <w:rFonts w:hint="eastAsia" w:ascii="仿宋_GB2312" w:hAnsi="仿宋_GB2312" w:eastAsia="仿宋_GB2312" w:cs="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 w:type="dxa"/>
            <w:vAlign w:val="center"/>
          </w:tcPr>
          <w:p>
            <w:pPr>
              <w:pStyle w:val="38"/>
              <w:widowControl w:val="0"/>
              <w:numPr>
                <w:ilvl w:val="0"/>
                <w:numId w:val="0"/>
              </w:numPr>
              <w:snapToGrid w:val="0"/>
              <w:spacing w:line="240" w:lineRule="atLeast"/>
              <w:jc w:val="center"/>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9</w:t>
            </w:r>
          </w:p>
        </w:tc>
        <w:tc>
          <w:tcPr>
            <w:tcW w:w="3825" w:type="dxa"/>
            <w:vAlign w:val="center"/>
          </w:tcPr>
          <w:p>
            <w:pPr>
              <w:pStyle w:val="38"/>
              <w:numPr>
                <w:ilvl w:val="0"/>
                <w:numId w:val="0"/>
              </w:numPr>
              <w:snapToGrid w:val="0"/>
              <w:spacing w:line="240" w:lineRule="atLeast"/>
              <w:ind w:left="0" w:leftChars="0" w:firstLine="420" w:firstLineChars="200"/>
              <w:jc w:val="both"/>
              <w:rPr>
                <w:rFonts w:hint="eastAsia" w:ascii="仿宋_GB2312" w:hAnsi="仿宋_GB2312" w:eastAsia="仿宋_GB2312" w:cs="仿宋_GB2312"/>
                <w:color w:val="000000" w:themeColor="text1"/>
                <w:szCs w:val="21"/>
                <w:lang w:eastAsia="zh-CN"/>
                <w14:textFill>
                  <w14:solidFill>
                    <w14:schemeClr w14:val="tx1"/>
                  </w14:solidFill>
                </w14:textFill>
              </w:rPr>
            </w:pPr>
            <w:r>
              <w:rPr>
                <w:rFonts w:hint="eastAsia" w:ascii="仿宋_GB2312" w:hAnsi="仿宋_GB2312" w:eastAsia="仿宋_GB2312" w:cs="仿宋_GB2312"/>
                <w:color w:val="000000" w:themeColor="text1"/>
                <w:szCs w:val="21"/>
                <w:lang w:eastAsia="zh-CN"/>
                <w14:textFill>
                  <w14:solidFill>
                    <w14:schemeClr w14:val="tx1"/>
                  </w14:solidFill>
                </w14:textFill>
              </w:rPr>
              <w:t>特殊用地</w:t>
            </w:r>
          </w:p>
        </w:tc>
        <w:tc>
          <w:tcPr>
            <w:tcW w:w="1794" w:type="dxa"/>
          </w:tcPr>
          <w:p>
            <w:pPr>
              <w:pStyle w:val="38"/>
              <w:numPr>
                <w:ilvl w:val="0"/>
                <w:numId w:val="0"/>
              </w:numPr>
              <w:snapToGrid w:val="0"/>
              <w:spacing w:line="240" w:lineRule="atLeast"/>
              <w:jc w:val="both"/>
              <w:rPr>
                <w:rFonts w:hint="eastAsia" w:ascii="仿宋_GB2312" w:hAnsi="仿宋_GB2312" w:eastAsia="仿宋_GB2312" w:cs="仿宋_GB2312"/>
                <w:color w:val="000000" w:themeColor="text1"/>
                <w:szCs w:val="21"/>
                <w14:textFill>
                  <w14:solidFill>
                    <w14:schemeClr w14:val="tx1"/>
                  </w14:solidFill>
                </w14:textFill>
              </w:rPr>
            </w:pPr>
          </w:p>
        </w:tc>
        <w:tc>
          <w:tcPr>
            <w:tcW w:w="1890" w:type="dxa"/>
          </w:tcPr>
          <w:p>
            <w:pPr>
              <w:pStyle w:val="38"/>
              <w:numPr>
                <w:ilvl w:val="0"/>
                <w:numId w:val="0"/>
              </w:numPr>
              <w:snapToGrid w:val="0"/>
              <w:spacing w:line="240" w:lineRule="atLeast"/>
              <w:jc w:val="both"/>
              <w:rPr>
                <w:rFonts w:hint="eastAsia" w:ascii="仿宋_GB2312" w:hAnsi="仿宋_GB2312" w:eastAsia="仿宋_GB2312" w:cs="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 w:type="dxa"/>
            <w:vAlign w:val="center"/>
          </w:tcPr>
          <w:p>
            <w:pPr>
              <w:pStyle w:val="38"/>
              <w:widowControl w:val="0"/>
              <w:numPr>
                <w:ilvl w:val="0"/>
                <w:numId w:val="0"/>
              </w:numPr>
              <w:snapToGrid w:val="0"/>
              <w:spacing w:line="240" w:lineRule="atLeast"/>
              <w:jc w:val="center"/>
              <w:rPr>
                <w:rFonts w:hint="default"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10</w:t>
            </w:r>
          </w:p>
        </w:tc>
        <w:tc>
          <w:tcPr>
            <w:tcW w:w="3825" w:type="dxa"/>
            <w:vAlign w:val="center"/>
          </w:tcPr>
          <w:p>
            <w:pPr>
              <w:pStyle w:val="38"/>
              <w:numPr>
                <w:ilvl w:val="0"/>
                <w:numId w:val="0"/>
              </w:numPr>
              <w:snapToGrid w:val="0"/>
              <w:spacing w:line="240" w:lineRule="atLeast"/>
              <w:ind w:left="0" w:leftChars="0" w:firstLine="420" w:firstLineChars="200"/>
              <w:jc w:val="both"/>
              <w:rPr>
                <w:rFonts w:hint="eastAsia" w:ascii="仿宋_GB2312" w:hAnsi="仿宋_GB2312" w:eastAsia="仿宋_GB2312" w:cs="仿宋_GB2312"/>
                <w:color w:val="000000" w:themeColor="text1"/>
                <w:szCs w:val="21"/>
                <w14:textFill>
                  <w14:solidFill>
                    <w14:schemeClr w14:val="tx1"/>
                  </w14:solidFill>
                </w14:textFill>
              </w:rPr>
            </w:pPr>
            <w:r>
              <w:rPr>
                <w:rFonts w:hint="default" w:ascii="仿宋_GB2312" w:hAnsi="仿宋_GB2312" w:eastAsia="仿宋_GB2312" w:cs="仿宋_GB2312"/>
                <w:color w:val="000000" w:themeColor="text1"/>
                <w:szCs w:val="21"/>
                <w14:textFill>
                  <w14:solidFill>
                    <w14:schemeClr w14:val="tx1"/>
                  </w14:solidFill>
                </w14:textFill>
              </w:rPr>
              <w:t>留白</w:t>
            </w:r>
            <w:r>
              <w:rPr>
                <w:rFonts w:hint="eastAsia" w:ascii="仿宋_GB2312" w:hAnsi="仿宋_GB2312" w:eastAsia="仿宋_GB2312" w:cs="仿宋_GB2312"/>
                <w:color w:val="000000" w:themeColor="text1"/>
                <w:szCs w:val="21"/>
                <w14:textFill>
                  <w14:solidFill>
                    <w14:schemeClr w14:val="tx1"/>
                  </w14:solidFill>
                </w14:textFill>
              </w:rPr>
              <w:t>用地</w:t>
            </w:r>
          </w:p>
        </w:tc>
        <w:tc>
          <w:tcPr>
            <w:tcW w:w="1794" w:type="dxa"/>
          </w:tcPr>
          <w:p>
            <w:pPr>
              <w:pStyle w:val="38"/>
              <w:numPr>
                <w:ilvl w:val="0"/>
                <w:numId w:val="0"/>
              </w:numPr>
              <w:snapToGrid w:val="0"/>
              <w:spacing w:line="240" w:lineRule="atLeast"/>
              <w:jc w:val="both"/>
              <w:rPr>
                <w:rFonts w:hint="eastAsia" w:ascii="仿宋_GB2312" w:hAnsi="仿宋_GB2312" w:eastAsia="仿宋_GB2312" w:cs="仿宋_GB2312"/>
                <w:color w:val="000000" w:themeColor="text1"/>
                <w:szCs w:val="21"/>
                <w14:textFill>
                  <w14:solidFill>
                    <w14:schemeClr w14:val="tx1"/>
                  </w14:solidFill>
                </w14:textFill>
              </w:rPr>
            </w:pPr>
          </w:p>
        </w:tc>
        <w:tc>
          <w:tcPr>
            <w:tcW w:w="1890" w:type="dxa"/>
          </w:tcPr>
          <w:p>
            <w:pPr>
              <w:pStyle w:val="38"/>
              <w:numPr>
                <w:ilvl w:val="0"/>
                <w:numId w:val="0"/>
              </w:numPr>
              <w:snapToGrid w:val="0"/>
              <w:spacing w:line="240" w:lineRule="atLeast"/>
              <w:jc w:val="both"/>
              <w:rPr>
                <w:rFonts w:hint="eastAsia" w:ascii="仿宋_GB2312" w:hAnsi="仿宋_GB2312" w:eastAsia="仿宋_GB2312" w:cs="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 w:type="dxa"/>
          </w:tcPr>
          <w:p>
            <w:pPr>
              <w:pStyle w:val="38"/>
              <w:widowControl w:val="0"/>
              <w:numPr>
                <w:ilvl w:val="0"/>
                <w:numId w:val="0"/>
              </w:numPr>
              <w:snapToGrid w:val="0"/>
              <w:spacing w:line="240" w:lineRule="atLeast"/>
              <w:jc w:val="both"/>
              <w:rPr>
                <w:rFonts w:hint="eastAsia" w:ascii="仿宋_GB2312" w:hAnsi="仿宋_GB2312" w:eastAsia="仿宋_GB2312" w:cs="仿宋_GB2312"/>
                <w:color w:val="000000" w:themeColor="text1"/>
                <w:szCs w:val="21"/>
                <w14:textFill>
                  <w14:solidFill>
                    <w14:schemeClr w14:val="tx1"/>
                  </w14:solidFill>
                </w14:textFill>
              </w:rPr>
            </w:pPr>
          </w:p>
        </w:tc>
        <w:tc>
          <w:tcPr>
            <w:tcW w:w="3825" w:type="dxa"/>
            <w:vAlign w:val="center"/>
          </w:tcPr>
          <w:p>
            <w:pPr>
              <w:pStyle w:val="38"/>
              <w:numPr>
                <w:ilvl w:val="0"/>
                <w:numId w:val="0"/>
              </w:numPr>
              <w:snapToGrid w:val="0"/>
              <w:spacing w:line="240" w:lineRule="atLeast"/>
              <w:ind w:left="0" w:leftChars="0" w:firstLine="420" w:firstLineChars="200"/>
              <w:jc w:val="both"/>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合计</w:t>
            </w:r>
          </w:p>
        </w:tc>
        <w:tc>
          <w:tcPr>
            <w:tcW w:w="1794" w:type="dxa"/>
          </w:tcPr>
          <w:p>
            <w:pPr>
              <w:pStyle w:val="38"/>
              <w:numPr>
                <w:ilvl w:val="0"/>
                <w:numId w:val="0"/>
              </w:numPr>
              <w:snapToGrid w:val="0"/>
              <w:spacing w:line="240" w:lineRule="atLeast"/>
              <w:jc w:val="both"/>
              <w:rPr>
                <w:rFonts w:hint="eastAsia" w:ascii="仿宋_GB2312" w:hAnsi="仿宋_GB2312" w:eastAsia="仿宋_GB2312" w:cs="仿宋_GB2312"/>
                <w:color w:val="000000" w:themeColor="text1"/>
                <w:szCs w:val="21"/>
                <w14:textFill>
                  <w14:solidFill>
                    <w14:schemeClr w14:val="tx1"/>
                  </w14:solidFill>
                </w14:textFill>
              </w:rPr>
            </w:pPr>
          </w:p>
        </w:tc>
        <w:tc>
          <w:tcPr>
            <w:tcW w:w="1890" w:type="dxa"/>
          </w:tcPr>
          <w:p>
            <w:pPr>
              <w:pStyle w:val="38"/>
              <w:numPr>
                <w:ilvl w:val="0"/>
                <w:numId w:val="0"/>
              </w:numPr>
              <w:snapToGrid w:val="0"/>
              <w:spacing w:line="240" w:lineRule="atLeast"/>
              <w:jc w:val="both"/>
              <w:rPr>
                <w:rFonts w:hint="eastAsia" w:ascii="仿宋_GB2312" w:hAnsi="仿宋_GB2312" w:eastAsia="仿宋_GB2312" w:cs="仿宋_GB2312"/>
                <w:color w:val="000000" w:themeColor="text1"/>
                <w:szCs w:val="21"/>
                <w14:textFill>
                  <w14:solidFill>
                    <w14:schemeClr w14:val="tx1"/>
                  </w14:solidFill>
                </w14:textFill>
              </w:rPr>
            </w:pPr>
          </w:p>
        </w:tc>
      </w:tr>
    </w:tbl>
    <w:p>
      <w:pPr>
        <w:rPr>
          <w:rFonts w:ascii="仿宋" w:hAnsi="仿宋" w:eastAsia="仿宋" w:cs="宋体"/>
          <w:b/>
          <w:color w:val="000000" w:themeColor="text1"/>
          <w:sz w:val="28"/>
          <w:szCs w:val="28"/>
          <w14:textFill>
            <w14:solidFill>
              <w14:schemeClr w14:val="tx1"/>
            </w14:solidFill>
          </w14:textFill>
        </w:rPr>
      </w:pPr>
    </w:p>
    <w:p>
      <w:pPr>
        <w:keepNext/>
        <w:spacing w:line="400" w:lineRule="exact"/>
        <w:jc w:val="center"/>
        <w:rPr>
          <w:rFonts w:hint="eastAsia"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表D.4</w:t>
      </w:r>
      <w:r>
        <w:rPr>
          <w:rFonts w:hint="eastAsia" w:ascii="仿宋_GB2312" w:hAnsi="仿宋_GB2312" w:eastAsia="仿宋_GB2312" w:cs="仿宋_GB2312"/>
          <w:b/>
          <w:color w:val="000000" w:themeColor="text1"/>
          <w:sz w:val="28"/>
          <w:szCs w:val="28"/>
          <w:lang w:val="en-US" w:eastAsia="zh-CN"/>
          <w14:textFill>
            <w14:solidFill>
              <w14:schemeClr w14:val="tx1"/>
            </w14:solidFill>
          </w14:textFill>
        </w:rPr>
        <w:t xml:space="preserve"> </w:t>
      </w:r>
      <w:r>
        <w:rPr>
          <w:rFonts w:hint="eastAsia" w:ascii="仿宋_GB2312" w:hAnsi="仿宋_GB2312" w:eastAsia="仿宋_GB2312" w:cs="仿宋_GB2312"/>
          <w:b/>
          <w:color w:val="000000" w:themeColor="text1"/>
          <w:sz w:val="28"/>
          <w:szCs w:val="28"/>
          <w14:textFill>
            <w14:solidFill>
              <w14:schemeClr w14:val="tx1"/>
            </w14:solidFill>
          </w14:textFill>
        </w:rPr>
        <w:t>耕地、永久基本农田规划指标分解表</w:t>
      </w:r>
    </w:p>
    <w:p>
      <w:pPr>
        <w:keepNext/>
        <w:ind w:right="442"/>
        <w:jc w:val="right"/>
        <w:rPr>
          <w:rFonts w:hint="eastAsia" w:ascii="仿宋_GB2312" w:hAnsi="仿宋_GB2312" w:eastAsia="仿宋_GB2312" w:cs="仿宋_GB2312"/>
          <w:bCs/>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单位：</w:t>
      </w:r>
      <w:r>
        <w:rPr>
          <w:rFonts w:hint="eastAsia" w:ascii="仿宋_GB2312" w:hAnsi="仿宋_GB2312" w:eastAsia="仿宋_GB2312" w:cs="仿宋_GB2312"/>
          <w:color w:val="000000" w:themeColor="text1"/>
          <w:szCs w:val="21"/>
          <w:lang w:eastAsia="zh-CN"/>
          <w14:textFill>
            <w14:solidFill>
              <w14:schemeClr w14:val="tx1"/>
            </w14:solidFill>
          </w14:textFill>
        </w:rPr>
        <w:t>平方公里</w:t>
      </w:r>
    </w:p>
    <w:tbl>
      <w:tblPr>
        <w:tblStyle w:val="1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1926"/>
        <w:gridCol w:w="1770"/>
        <w:gridCol w:w="1891"/>
        <w:gridCol w:w="1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7" w:type="dxa"/>
            <w:vMerge w:val="restart"/>
            <w:vAlign w:val="center"/>
          </w:tcPr>
          <w:p>
            <w:pPr>
              <w:pStyle w:val="38"/>
              <w:widowControl w:val="0"/>
              <w:numPr>
                <w:ilvl w:val="0"/>
                <w:numId w:val="0"/>
              </w:numPr>
              <w:snapToGrid w:val="0"/>
              <w:spacing w:line="240" w:lineRule="atLeast"/>
              <w:jc w:val="center"/>
              <w:rPr>
                <w:rFonts w:hint="eastAsia" w:ascii="仿宋_GB2312" w:hAnsi="仿宋_GB2312" w:eastAsia="仿宋_GB2312" w:cs="仿宋_GB2312"/>
                <w:b/>
                <w:color w:val="000000" w:themeColor="text1"/>
                <w:szCs w:val="21"/>
                <w14:textFill>
                  <w14:solidFill>
                    <w14:schemeClr w14:val="tx1"/>
                  </w14:solidFill>
                </w14:textFill>
              </w:rPr>
            </w:pPr>
            <w:r>
              <w:rPr>
                <w:rFonts w:hint="eastAsia" w:ascii="仿宋_GB2312" w:hAnsi="仿宋_GB2312" w:eastAsia="仿宋_GB2312" w:cs="仿宋_GB2312"/>
                <w:b/>
                <w:color w:val="000000" w:themeColor="text1"/>
                <w:szCs w:val="21"/>
                <w14:textFill>
                  <w14:solidFill>
                    <w14:schemeClr w14:val="tx1"/>
                  </w14:solidFill>
                </w14:textFill>
              </w:rPr>
              <w:t>行政区</w:t>
            </w:r>
          </w:p>
        </w:tc>
        <w:tc>
          <w:tcPr>
            <w:tcW w:w="1926" w:type="dxa"/>
            <w:vMerge w:val="restart"/>
            <w:vAlign w:val="center"/>
          </w:tcPr>
          <w:p>
            <w:pPr>
              <w:pStyle w:val="38"/>
              <w:widowControl w:val="0"/>
              <w:numPr>
                <w:ilvl w:val="0"/>
                <w:numId w:val="0"/>
              </w:numPr>
              <w:snapToGrid w:val="0"/>
              <w:spacing w:line="240" w:lineRule="atLeast"/>
              <w:jc w:val="center"/>
              <w:rPr>
                <w:rFonts w:hint="eastAsia" w:ascii="仿宋_GB2312" w:hAnsi="仿宋_GB2312" w:eastAsia="仿宋_GB2312" w:cs="仿宋_GB2312"/>
                <w:b/>
                <w:color w:val="000000" w:themeColor="text1"/>
                <w:szCs w:val="21"/>
                <w14:textFill>
                  <w14:solidFill>
                    <w14:schemeClr w14:val="tx1"/>
                  </w14:solidFill>
                </w14:textFill>
              </w:rPr>
            </w:pPr>
            <w:r>
              <w:rPr>
                <w:rFonts w:hint="eastAsia" w:ascii="仿宋_GB2312" w:hAnsi="仿宋_GB2312" w:eastAsia="仿宋_GB2312" w:cs="仿宋_GB2312"/>
                <w:b/>
                <w:color w:val="000000" w:themeColor="text1"/>
                <w:szCs w:val="21"/>
                <w14:textFill>
                  <w14:solidFill>
                    <w14:schemeClr w14:val="tx1"/>
                  </w14:solidFill>
                </w14:textFill>
              </w:rPr>
              <w:t>基期年耕地面积</w:t>
            </w:r>
          </w:p>
        </w:tc>
        <w:tc>
          <w:tcPr>
            <w:tcW w:w="3661" w:type="dxa"/>
            <w:gridSpan w:val="2"/>
            <w:vAlign w:val="center"/>
          </w:tcPr>
          <w:p>
            <w:pPr>
              <w:pStyle w:val="38"/>
              <w:widowControl w:val="0"/>
              <w:numPr>
                <w:ilvl w:val="0"/>
                <w:numId w:val="0"/>
              </w:numPr>
              <w:snapToGrid w:val="0"/>
              <w:spacing w:line="240" w:lineRule="atLeast"/>
              <w:rPr>
                <w:rFonts w:hint="eastAsia" w:ascii="仿宋_GB2312" w:hAnsi="仿宋_GB2312" w:eastAsia="仿宋_GB2312" w:cs="仿宋_GB2312"/>
                <w:b/>
                <w:color w:val="000000" w:themeColor="text1"/>
                <w:szCs w:val="21"/>
                <w14:textFill>
                  <w14:solidFill>
                    <w14:schemeClr w14:val="tx1"/>
                  </w14:solidFill>
                </w14:textFill>
              </w:rPr>
            </w:pPr>
            <w:r>
              <w:rPr>
                <w:rFonts w:hint="eastAsia" w:ascii="仿宋_GB2312" w:hAnsi="仿宋_GB2312" w:eastAsia="仿宋_GB2312" w:cs="仿宋_GB2312"/>
                <w:b/>
                <w:color w:val="000000" w:themeColor="text1"/>
                <w:szCs w:val="21"/>
                <w14:textFill>
                  <w14:solidFill>
                    <w14:schemeClr w14:val="tx1"/>
                  </w14:solidFill>
                </w14:textFill>
              </w:rPr>
              <w:t>耕地保有量</w:t>
            </w:r>
          </w:p>
        </w:tc>
        <w:tc>
          <w:tcPr>
            <w:tcW w:w="1878" w:type="dxa"/>
            <w:vMerge w:val="restart"/>
            <w:vAlign w:val="center"/>
          </w:tcPr>
          <w:p>
            <w:pPr>
              <w:pStyle w:val="38"/>
              <w:widowControl w:val="0"/>
              <w:numPr>
                <w:ilvl w:val="0"/>
                <w:numId w:val="0"/>
              </w:numPr>
              <w:snapToGrid w:val="0"/>
              <w:spacing w:line="240" w:lineRule="atLeast"/>
              <w:rPr>
                <w:rFonts w:hint="eastAsia" w:ascii="仿宋_GB2312" w:hAnsi="仿宋_GB2312" w:eastAsia="仿宋_GB2312" w:cs="仿宋_GB2312"/>
                <w:b/>
                <w:color w:val="000000" w:themeColor="text1"/>
                <w:szCs w:val="21"/>
                <w:lang w:val="en-US" w:eastAsia="zh-CN"/>
                <w14:textFill>
                  <w14:solidFill>
                    <w14:schemeClr w14:val="tx1"/>
                  </w14:solidFill>
                </w14:textFill>
              </w:rPr>
            </w:pPr>
            <w:r>
              <w:rPr>
                <w:rFonts w:hint="eastAsia" w:ascii="仿宋_GB2312" w:hAnsi="仿宋_GB2312" w:eastAsia="仿宋_GB2312" w:cs="仿宋_GB2312"/>
                <w:b/>
                <w:color w:val="000000" w:themeColor="text1"/>
                <w:szCs w:val="21"/>
                <w:lang w:val="en-US" w:eastAsia="zh-CN"/>
                <w14:textFill>
                  <w14:solidFill>
                    <w14:schemeClr w14:val="tx1"/>
                  </w14:solidFill>
                </w14:textFill>
              </w:rPr>
              <w:t>永久基本农田保护面积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7" w:type="dxa"/>
            <w:vMerge w:val="continue"/>
            <w:vAlign w:val="center"/>
          </w:tcPr>
          <w:p>
            <w:pPr>
              <w:pStyle w:val="38"/>
              <w:widowControl w:val="0"/>
              <w:numPr>
                <w:ilvl w:val="0"/>
                <w:numId w:val="0"/>
              </w:numPr>
              <w:snapToGrid w:val="0"/>
              <w:spacing w:line="240" w:lineRule="atLeast"/>
              <w:jc w:val="both"/>
              <w:rPr>
                <w:rFonts w:hint="eastAsia" w:ascii="仿宋_GB2312" w:hAnsi="仿宋_GB2312" w:eastAsia="仿宋_GB2312" w:cs="仿宋_GB2312"/>
                <w:b/>
                <w:color w:val="000000" w:themeColor="text1"/>
                <w:szCs w:val="21"/>
                <w14:textFill>
                  <w14:solidFill>
                    <w14:schemeClr w14:val="tx1"/>
                  </w14:solidFill>
                </w14:textFill>
              </w:rPr>
            </w:pPr>
          </w:p>
        </w:tc>
        <w:tc>
          <w:tcPr>
            <w:tcW w:w="1926" w:type="dxa"/>
            <w:vMerge w:val="continue"/>
            <w:vAlign w:val="center"/>
          </w:tcPr>
          <w:p>
            <w:pPr>
              <w:pStyle w:val="38"/>
              <w:widowControl w:val="0"/>
              <w:numPr>
                <w:ilvl w:val="0"/>
                <w:numId w:val="0"/>
              </w:numPr>
              <w:snapToGrid w:val="0"/>
              <w:spacing w:line="240" w:lineRule="atLeast"/>
              <w:jc w:val="both"/>
              <w:rPr>
                <w:rFonts w:hint="eastAsia" w:ascii="仿宋_GB2312" w:hAnsi="仿宋_GB2312" w:eastAsia="仿宋_GB2312" w:cs="仿宋_GB2312"/>
                <w:b/>
                <w:color w:val="000000" w:themeColor="text1"/>
                <w:szCs w:val="21"/>
                <w14:textFill>
                  <w14:solidFill>
                    <w14:schemeClr w14:val="tx1"/>
                  </w14:solidFill>
                </w14:textFill>
              </w:rPr>
            </w:pPr>
          </w:p>
        </w:tc>
        <w:tc>
          <w:tcPr>
            <w:tcW w:w="1770" w:type="dxa"/>
            <w:vAlign w:val="center"/>
          </w:tcPr>
          <w:p>
            <w:pPr>
              <w:pStyle w:val="38"/>
              <w:widowControl w:val="0"/>
              <w:numPr>
                <w:ilvl w:val="0"/>
                <w:numId w:val="0"/>
              </w:numPr>
              <w:snapToGrid w:val="0"/>
              <w:spacing w:line="240" w:lineRule="atLeast"/>
              <w:jc w:val="center"/>
              <w:rPr>
                <w:rFonts w:hint="eastAsia" w:ascii="仿宋_GB2312" w:hAnsi="仿宋_GB2312" w:eastAsia="仿宋_GB2312" w:cs="仿宋_GB2312"/>
                <w:b/>
                <w:color w:val="000000" w:themeColor="text1"/>
                <w:szCs w:val="21"/>
                <w14:textFill>
                  <w14:solidFill>
                    <w14:schemeClr w14:val="tx1"/>
                  </w14:solidFill>
                </w14:textFill>
              </w:rPr>
            </w:pPr>
            <w:r>
              <w:rPr>
                <w:rFonts w:hint="eastAsia" w:ascii="仿宋_GB2312" w:hAnsi="仿宋_GB2312" w:eastAsia="仿宋_GB2312" w:cs="仿宋_GB2312"/>
                <w:b/>
                <w:color w:val="000000" w:themeColor="text1"/>
                <w:szCs w:val="21"/>
                <w14:textFill>
                  <w14:solidFill>
                    <w14:schemeClr w14:val="tx1"/>
                  </w14:solidFill>
                </w14:textFill>
              </w:rPr>
              <w:t>近期目标年</w:t>
            </w:r>
          </w:p>
        </w:tc>
        <w:tc>
          <w:tcPr>
            <w:tcW w:w="1891" w:type="dxa"/>
            <w:vAlign w:val="center"/>
          </w:tcPr>
          <w:p>
            <w:pPr>
              <w:pStyle w:val="38"/>
              <w:widowControl w:val="0"/>
              <w:numPr>
                <w:ilvl w:val="0"/>
                <w:numId w:val="0"/>
              </w:numPr>
              <w:snapToGrid w:val="0"/>
              <w:spacing w:line="240" w:lineRule="atLeast"/>
              <w:jc w:val="center"/>
              <w:rPr>
                <w:rFonts w:hint="eastAsia" w:ascii="仿宋_GB2312" w:hAnsi="仿宋_GB2312" w:eastAsia="仿宋_GB2312" w:cs="仿宋_GB2312"/>
                <w:b/>
                <w:color w:val="000000" w:themeColor="text1"/>
                <w:szCs w:val="21"/>
                <w14:textFill>
                  <w14:solidFill>
                    <w14:schemeClr w14:val="tx1"/>
                  </w14:solidFill>
                </w14:textFill>
              </w:rPr>
            </w:pPr>
            <w:r>
              <w:rPr>
                <w:rFonts w:hint="eastAsia" w:ascii="仿宋_GB2312" w:hAnsi="仿宋_GB2312" w:eastAsia="仿宋_GB2312" w:cs="仿宋_GB2312"/>
                <w:b/>
                <w:color w:val="000000" w:themeColor="text1"/>
                <w:szCs w:val="21"/>
                <w14:textFill>
                  <w14:solidFill>
                    <w14:schemeClr w14:val="tx1"/>
                  </w14:solidFill>
                </w14:textFill>
              </w:rPr>
              <w:t>规划目标年</w:t>
            </w:r>
          </w:p>
        </w:tc>
        <w:tc>
          <w:tcPr>
            <w:tcW w:w="1878" w:type="dxa"/>
            <w:vMerge w:val="continue"/>
            <w:vAlign w:val="center"/>
          </w:tcPr>
          <w:p>
            <w:pPr>
              <w:pStyle w:val="38"/>
              <w:widowControl w:val="0"/>
              <w:numPr>
                <w:ilvl w:val="0"/>
                <w:numId w:val="0"/>
              </w:numPr>
              <w:snapToGrid w:val="0"/>
              <w:spacing w:line="240" w:lineRule="atLeast"/>
              <w:jc w:val="center"/>
              <w:rPr>
                <w:rFonts w:hint="eastAsia" w:ascii="仿宋_GB2312" w:hAnsi="仿宋_GB2312" w:eastAsia="仿宋_GB2312" w:cs="仿宋_GB2312"/>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7" w:type="dxa"/>
            <w:vAlign w:val="center"/>
          </w:tcPr>
          <w:p>
            <w:pPr>
              <w:pStyle w:val="38"/>
              <w:numPr>
                <w:ilvl w:val="0"/>
                <w:numId w:val="0"/>
              </w:numPr>
              <w:snapToGrid w:val="0"/>
              <w:spacing w:line="240" w:lineRule="atLeast"/>
              <w:jc w:val="center"/>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XX</w:t>
            </w:r>
          </w:p>
        </w:tc>
        <w:tc>
          <w:tcPr>
            <w:tcW w:w="1926" w:type="dxa"/>
            <w:vAlign w:val="center"/>
          </w:tcPr>
          <w:p>
            <w:pPr>
              <w:pStyle w:val="38"/>
              <w:numPr>
                <w:ilvl w:val="0"/>
                <w:numId w:val="0"/>
              </w:numPr>
              <w:snapToGrid w:val="0"/>
              <w:spacing w:line="240" w:lineRule="atLeast"/>
              <w:jc w:val="both"/>
              <w:rPr>
                <w:rFonts w:hint="eastAsia" w:ascii="仿宋_GB2312" w:hAnsi="仿宋_GB2312" w:eastAsia="仿宋_GB2312" w:cs="仿宋_GB2312"/>
                <w:color w:val="000000" w:themeColor="text1"/>
                <w:szCs w:val="21"/>
                <w14:textFill>
                  <w14:solidFill>
                    <w14:schemeClr w14:val="tx1"/>
                  </w14:solidFill>
                </w14:textFill>
              </w:rPr>
            </w:pPr>
          </w:p>
        </w:tc>
        <w:tc>
          <w:tcPr>
            <w:tcW w:w="1770" w:type="dxa"/>
            <w:vAlign w:val="center"/>
          </w:tcPr>
          <w:p>
            <w:pPr>
              <w:pStyle w:val="38"/>
              <w:numPr>
                <w:ilvl w:val="0"/>
                <w:numId w:val="0"/>
              </w:numPr>
              <w:snapToGrid w:val="0"/>
              <w:spacing w:line="240" w:lineRule="atLeast"/>
              <w:jc w:val="both"/>
              <w:rPr>
                <w:rFonts w:hint="eastAsia" w:ascii="仿宋_GB2312" w:hAnsi="仿宋_GB2312" w:eastAsia="仿宋_GB2312" w:cs="仿宋_GB2312"/>
                <w:color w:val="000000" w:themeColor="text1"/>
                <w:szCs w:val="21"/>
                <w14:textFill>
                  <w14:solidFill>
                    <w14:schemeClr w14:val="tx1"/>
                  </w14:solidFill>
                </w14:textFill>
              </w:rPr>
            </w:pPr>
          </w:p>
        </w:tc>
        <w:tc>
          <w:tcPr>
            <w:tcW w:w="1891" w:type="dxa"/>
            <w:vAlign w:val="center"/>
          </w:tcPr>
          <w:p>
            <w:pPr>
              <w:pStyle w:val="38"/>
              <w:numPr>
                <w:ilvl w:val="0"/>
                <w:numId w:val="0"/>
              </w:numPr>
              <w:snapToGrid w:val="0"/>
              <w:spacing w:line="240" w:lineRule="atLeast"/>
              <w:jc w:val="both"/>
              <w:rPr>
                <w:rFonts w:hint="eastAsia" w:ascii="仿宋_GB2312" w:hAnsi="仿宋_GB2312" w:eastAsia="仿宋_GB2312" w:cs="仿宋_GB2312"/>
                <w:color w:val="000000" w:themeColor="text1"/>
                <w:szCs w:val="21"/>
                <w14:textFill>
                  <w14:solidFill>
                    <w14:schemeClr w14:val="tx1"/>
                  </w14:solidFill>
                </w14:textFill>
              </w:rPr>
            </w:pPr>
          </w:p>
        </w:tc>
        <w:tc>
          <w:tcPr>
            <w:tcW w:w="1878" w:type="dxa"/>
            <w:vAlign w:val="center"/>
          </w:tcPr>
          <w:p>
            <w:pPr>
              <w:pStyle w:val="38"/>
              <w:numPr>
                <w:ilvl w:val="0"/>
                <w:numId w:val="0"/>
              </w:numPr>
              <w:snapToGrid w:val="0"/>
              <w:spacing w:line="240" w:lineRule="atLeast"/>
              <w:jc w:val="both"/>
              <w:rPr>
                <w:rFonts w:hint="eastAsia" w:ascii="仿宋_GB2312" w:hAnsi="仿宋_GB2312" w:eastAsia="仿宋_GB2312" w:cs="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7" w:type="dxa"/>
            <w:vAlign w:val="center"/>
          </w:tcPr>
          <w:p>
            <w:pPr>
              <w:pStyle w:val="38"/>
              <w:numPr>
                <w:ilvl w:val="0"/>
                <w:numId w:val="0"/>
              </w:numPr>
              <w:snapToGrid w:val="0"/>
              <w:spacing w:line="240" w:lineRule="atLeast"/>
              <w:jc w:val="center"/>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XX</w:t>
            </w:r>
          </w:p>
        </w:tc>
        <w:tc>
          <w:tcPr>
            <w:tcW w:w="1926" w:type="dxa"/>
            <w:vAlign w:val="center"/>
          </w:tcPr>
          <w:p>
            <w:pPr>
              <w:pStyle w:val="38"/>
              <w:numPr>
                <w:ilvl w:val="0"/>
                <w:numId w:val="0"/>
              </w:numPr>
              <w:snapToGrid w:val="0"/>
              <w:spacing w:line="240" w:lineRule="atLeast"/>
              <w:jc w:val="both"/>
              <w:rPr>
                <w:rFonts w:hint="eastAsia" w:ascii="仿宋_GB2312" w:hAnsi="仿宋_GB2312" w:eastAsia="仿宋_GB2312" w:cs="仿宋_GB2312"/>
                <w:color w:val="000000" w:themeColor="text1"/>
                <w:szCs w:val="21"/>
                <w14:textFill>
                  <w14:solidFill>
                    <w14:schemeClr w14:val="tx1"/>
                  </w14:solidFill>
                </w14:textFill>
              </w:rPr>
            </w:pPr>
          </w:p>
        </w:tc>
        <w:tc>
          <w:tcPr>
            <w:tcW w:w="1770" w:type="dxa"/>
            <w:vAlign w:val="center"/>
          </w:tcPr>
          <w:p>
            <w:pPr>
              <w:pStyle w:val="38"/>
              <w:numPr>
                <w:ilvl w:val="0"/>
                <w:numId w:val="0"/>
              </w:numPr>
              <w:snapToGrid w:val="0"/>
              <w:spacing w:line="240" w:lineRule="atLeast"/>
              <w:jc w:val="both"/>
              <w:rPr>
                <w:rFonts w:hint="eastAsia" w:ascii="仿宋_GB2312" w:hAnsi="仿宋_GB2312" w:eastAsia="仿宋_GB2312" w:cs="仿宋_GB2312"/>
                <w:color w:val="000000" w:themeColor="text1"/>
                <w:szCs w:val="21"/>
                <w14:textFill>
                  <w14:solidFill>
                    <w14:schemeClr w14:val="tx1"/>
                  </w14:solidFill>
                </w14:textFill>
              </w:rPr>
            </w:pPr>
          </w:p>
        </w:tc>
        <w:tc>
          <w:tcPr>
            <w:tcW w:w="1891" w:type="dxa"/>
            <w:vAlign w:val="center"/>
          </w:tcPr>
          <w:p>
            <w:pPr>
              <w:pStyle w:val="38"/>
              <w:numPr>
                <w:ilvl w:val="0"/>
                <w:numId w:val="0"/>
              </w:numPr>
              <w:snapToGrid w:val="0"/>
              <w:spacing w:line="240" w:lineRule="atLeast"/>
              <w:jc w:val="both"/>
              <w:rPr>
                <w:rFonts w:hint="eastAsia" w:ascii="仿宋_GB2312" w:hAnsi="仿宋_GB2312" w:eastAsia="仿宋_GB2312" w:cs="仿宋_GB2312"/>
                <w:color w:val="000000" w:themeColor="text1"/>
                <w:szCs w:val="21"/>
                <w14:textFill>
                  <w14:solidFill>
                    <w14:schemeClr w14:val="tx1"/>
                  </w14:solidFill>
                </w14:textFill>
              </w:rPr>
            </w:pPr>
          </w:p>
        </w:tc>
        <w:tc>
          <w:tcPr>
            <w:tcW w:w="1878" w:type="dxa"/>
            <w:vAlign w:val="center"/>
          </w:tcPr>
          <w:p>
            <w:pPr>
              <w:pStyle w:val="38"/>
              <w:numPr>
                <w:ilvl w:val="0"/>
                <w:numId w:val="0"/>
              </w:numPr>
              <w:snapToGrid w:val="0"/>
              <w:spacing w:line="240" w:lineRule="atLeast"/>
              <w:jc w:val="both"/>
              <w:rPr>
                <w:rFonts w:hint="eastAsia" w:ascii="仿宋_GB2312" w:hAnsi="仿宋_GB2312" w:eastAsia="仿宋_GB2312" w:cs="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7" w:type="dxa"/>
            <w:vAlign w:val="center"/>
          </w:tcPr>
          <w:p>
            <w:pPr>
              <w:pStyle w:val="38"/>
              <w:numPr>
                <w:ilvl w:val="0"/>
                <w:numId w:val="0"/>
              </w:numPr>
              <w:snapToGrid w:val="0"/>
              <w:spacing w:line="240" w:lineRule="atLeast"/>
              <w:jc w:val="center"/>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eastAsia="zh-CN"/>
                <w14:textFill>
                  <w14:solidFill>
                    <w14:schemeClr w14:val="tx1"/>
                  </w14:solidFill>
                </w14:textFill>
              </w:rPr>
              <w:t>……</w:t>
            </w:r>
          </w:p>
        </w:tc>
        <w:tc>
          <w:tcPr>
            <w:tcW w:w="1926" w:type="dxa"/>
            <w:vAlign w:val="center"/>
          </w:tcPr>
          <w:p>
            <w:pPr>
              <w:pStyle w:val="38"/>
              <w:numPr>
                <w:ilvl w:val="0"/>
                <w:numId w:val="0"/>
              </w:numPr>
              <w:snapToGrid w:val="0"/>
              <w:spacing w:line="240" w:lineRule="atLeast"/>
              <w:jc w:val="both"/>
              <w:rPr>
                <w:rFonts w:hint="eastAsia" w:ascii="仿宋_GB2312" w:hAnsi="仿宋_GB2312" w:eastAsia="仿宋_GB2312" w:cs="仿宋_GB2312"/>
                <w:color w:val="000000" w:themeColor="text1"/>
                <w:szCs w:val="21"/>
                <w14:textFill>
                  <w14:solidFill>
                    <w14:schemeClr w14:val="tx1"/>
                  </w14:solidFill>
                </w14:textFill>
              </w:rPr>
            </w:pPr>
          </w:p>
        </w:tc>
        <w:tc>
          <w:tcPr>
            <w:tcW w:w="1770" w:type="dxa"/>
            <w:vAlign w:val="center"/>
          </w:tcPr>
          <w:p>
            <w:pPr>
              <w:pStyle w:val="38"/>
              <w:numPr>
                <w:ilvl w:val="0"/>
                <w:numId w:val="0"/>
              </w:numPr>
              <w:snapToGrid w:val="0"/>
              <w:spacing w:line="240" w:lineRule="atLeast"/>
              <w:jc w:val="both"/>
              <w:rPr>
                <w:rFonts w:hint="eastAsia" w:ascii="仿宋_GB2312" w:hAnsi="仿宋_GB2312" w:eastAsia="仿宋_GB2312" w:cs="仿宋_GB2312"/>
                <w:color w:val="000000" w:themeColor="text1"/>
                <w:szCs w:val="21"/>
                <w14:textFill>
                  <w14:solidFill>
                    <w14:schemeClr w14:val="tx1"/>
                  </w14:solidFill>
                </w14:textFill>
              </w:rPr>
            </w:pPr>
          </w:p>
        </w:tc>
        <w:tc>
          <w:tcPr>
            <w:tcW w:w="1891" w:type="dxa"/>
            <w:vAlign w:val="center"/>
          </w:tcPr>
          <w:p>
            <w:pPr>
              <w:pStyle w:val="38"/>
              <w:numPr>
                <w:ilvl w:val="0"/>
                <w:numId w:val="0"/>
              </w:numPr>
              <w:snapToGrid w:val="0"/>
              <w:spacing w:line="240" w:lineRule="atLeast"/>
              <w:jc w:val="both"/>
              <w:rPr>
                <w:rFonts w:hint="eastAsia" w:ascii="仿宋_GB2312" w:hAnsi="仿宋_GB2312" w:eastAsia="仿宋_GB2312" w:cs="仿宋_GB2312"/>
                <w:color w:val="000000" w:themeColor="text1"/>
                <w:szCs w:val="21"/>
                <w14:textFill>
                  <w14:solidFill>
                    <w14:schemeClr w14:val="tx1"/>
                  </w14:solidFill>
                </w14:textFill>
              </w:rPr>
            </w:pPr>
          </w:p>
        </w:tc>
        <w:tc>
          <w:tcPr>
            <w:tcW w:w="1878" w:type="dxa"/>
            <w:vAlign w:val="center"/>
          </w:tcPr>
          <w:p>
            <w:pPr>
              <w:pStyle w:val="38"/>
              <w:numPr>
                <w:ilvl w:val="0"/>
                <w:numId w:val="0"/>
              </w:numPr>
              <w:snapToGrid w:val="0"/>
              <w:spacing w:line="240" w:lineRule="atLeast"/>
              <w:jc w:val="both"/>
              <w:rPr>
                <w:rFonts w:hint="eastAsia" w:ascii="仿宋_GB2312" w:hAnsi="仿宋_GB2312" w:eastAsia="仿宋_GB2312" w:cs="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7" w:type="dxa"/>
            <w:vAlign w:val="center"/>
          </w:tcPr>
          <w:p>
            <w:pPr>
              <w:jc w:val="center"/>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合计</w:t>
            </w:r>
          </w:p>
        </w:tc>
        <w:tc>
          <w:tcPr>
            <w:tcW w:w="1926" w:type="dxa"/>
            <w:vAlign w:val="center"/>
          </w:tcPr>
          <w:p>
            <w:pPr>
              <w:rPr>
                <w:rFonts w:hint="eastAsia" w:ascii="仿宋_GB2312" w:hAnsi="仿宋_GB2312" w:eastAsia="仿宋_GB2312" w:cs="仿宋_GB2312"/>
                <w:color w:val="000000" w:themeColor="text1"/>
                <w:szCs w:val="21"/>
                <w14:textFill>
                  <w14:solidFill>
                    <w14:schemeClr w14:val="tx1"/>
                  </w14:solidFill>
                </w14:textFill>
              </w:rPr>
            </w:pPr>
          </w:p>
        </w:tc>
        <w:tc>
          <w:tcPr>
            <w:tcW w:w="1770" w:type="dxa"/>
            <w:vAlign w:val="center"/>
          </w:tcPr>
          <w:p>
            <w:pPr>
              <w:rPr>
                <w:rFonts w:hint="eastAsia" w:ascii="仿宋_GB2312" w:hAnsi="仿宋_GB2312" w:eastAsia="仿宋_GB2312" w:cs="仿宋_GB2312"/>
                <w:color w:val="000000" w:themeColor="text1"/>
                <w:szCs w:val="21"/>
                <w14:textFill>
                  <w14:solidFill>
                    <w14:schemeClr w14:val="tx1"/>
                  </w14:solidFill>
                </w14:textFill>
              </w:rPr>
            </w:pPr>
          </w:p>
        </w:tc>
        <w:tc>
          <w:tcPr>
            <w:tcW w:w="1891" w:type="dxa"/>
            <w:vAlign w:val="center"/>
          </w:tcPr>
          <w:p>
            <w:pPr>
              <w:rPr>
                <w:rFonts w:hint="eastAsia" w:ascii="仿宋_GB2312" w:hAnsi="仿宋_GB2312" w:eastAsia="仿宋_GB2312" w:cs="仿宋_GB2312"/>
                <w:color w:val="000000" w:themeColor="text1"/>
                <w:szCs w:val="21"/>
                <w14:textFill>
                  <w14:solidFill>
                    <w14:schemeClr w14:val="tx1"/>
                  </w14:solidFill>
                </w14:textFill>
              </w:rPr>
            </w:pPr>
          </w:p>
        </w:tc>
        <w:tc>
          <w:tcPr>
            <w:tcW w:w="1878" w:type="dxa"/>
            <w:vAlign w:val="center"/>
          </w:tcPr>
          <w:p>
            <w:pPr>
              <w:rPr>
                <w:rFonts w:hint="eastAsia" w:ascii="仿宋_GB2312" w:hAnsi="仿宋_GB2312" w:eastAsia="仿宋_GB2312" w:cs="仿宋_GB2312"/>
                <w:color w:val="000000" w:themeColor="text1"/>
                <w:szCs w:val="21"/>
                <w14:textFill>
                  <w14:solidFill>
                    <w14:schemeClr w14:val="tx1"/>
                  </w14:solidFill>
                </w14:textFill>
              </w:rPr>
            </w:pPr>
          </w:p>
        </w:tc>
      </w:tr>
    </w:tbl>
    <w:p>
      <w:pPr>
        <w:rPr>
          <w:rFonts w:ascii="仿宋" w:hAnsi="仿宋" w:eastAsia="仿宋" w:cs="宋体"/>
          <w:b/>
          <w:color w:val="000000" w:themeColor="text1"/>
          <w:sz w:val="28"/>
          <w:szCs w:val="28"/>
          <w14:textFill>
            <w14:solidFill>
              <w14:schemeClr w14:val="tx1"/>
            </w14:solidFill>
          </w14:textFill>
        </w:rPr>
      </w:pPr>
    </w:p>
    <w:p>
      <w:pPr>
        <w:keepNext/>
        <w:spacing w:line="400" w:lineRule="exact"/>
        <w:jc w:val="center"/>
        <w:rPr>
          <w:rFonts w:hint="eastAsia"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表D.5</w:t>
      </w:r>
      <w:r>
        <w:rPr>
          <w:rFonts w:hint="eastAsia" w:ascii="仿宋_GB2312" w:hAnsi="仿宋_GB2312" w:eastAsia="仿宋_GB2312" w:cs="仿宋_GB2312"/>
          <w:b/>
          <w:color w:val="000000" w:themeColor="text1"/>
          <w:sz w:val="28"/>
          <w:szCs w:val="28"/>
          <w:lang w:val="en-US" w:eastAsia="zh-CN"/>
          <w14:textFill>
            <w14:solidFill>
              <w14:schemeClr w14:val="tx1"/>
            </w14:solidFill>
          </w14:textFill>
        </w:rPr>
        <w:t xml:space="preserve"> </w:t>
      </w:r>
      <w:r>
        <w:rPr>
          <w:rFonts w:hint="eastAsia" w:ascii="仿宋_GB2312" w:hAnsi="仿宋_GB2312" w:eastAsia="仿宋_GB2312" w:cs="仿宋_GB2312"/>
          <w:b/>
          <w:color w:val="000000" w:themeColor="text1"/>
          <w:sz w:val="28"/>
          <w:szCs w:val="28"/>
          <w14:textFill>
            <w14:solidFill>
              <w14:schemeClr w14:val="tx1"/>
            </w14:solidFill>
          </w14:textFill>
        </w:rPr>
        <w:t>林地保有量指标分解表</w:t>
      </w:r>
    </w:p>
    <w:p>
      <w:pPr>
        <w:keepNext/>
        <w:ind w:right="442"/>
        <w:jc w:val="right"/>
        <w:rPr>
          <w:rFonts w:hint="eastAsia" w:ascii="仿宋_GB2312" w:hAnsi="仿宋_GB2312" w:eastAsia="仿宋_GB2312" w:cs="仿宋_GB2312"/>
          <w:bCs/>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单位：</w:t>
      </w:r>
      <w:r>
        <w:rPr>
          <w:rFonts w:hint="eastAsia" w:ascii="仿宋_GB2312" w:hAnsi="仿宋_GB2312" w:eastAsia="仿宋_GB2312" w:cs="仿宋_GB2312"/>
          <w:color w:val="000000" w:themeColor="text1"/>
          <w:szCs w:val="21"/>
          <w:lang w:eastAsia="zh-CN"/>
          <w14:textFill>
            <w14:solidFill>
              <w14:schemeClr w14:val="tx1"/>
            </w14:solidFill>
          </w14:textFill>
        </w:rPr>
        <w:t>平方公里</w:t>
      </w:r>
    </w:p>
    <w:tbl>
      <w:tblPr>
        <w:tblStyle w:val="1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9"/>
        <w:gridCol w:w="2366"/>
        <w:gridCol w:w="2549"/>
        <w:gridCol w:w="2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vMerge w:val="restart"/>
            <w:vAlign w:val="center"/>
          </w:tcPr>
          <w:p>
            <w:pPr>
              <w:pStyle w:val="38"/>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center"/>
              <w:rPr>
                <w:rFonts w:hint="eastAsia" w:ascii="仿宋_GB2312" w:hAnsi="仿宋_GB2312" w:eastAsia="仿宋_GB2312" w:cs="仿宋_GB2312"/>
                <w:b/>
                <w:color w:val="000000" w:themeColor="text1"/>
                <w:szCs w:val="21"/>
                <w14:textFill>
                  <w14:solidFill>
                    <w14:schemeClr w14:val="tx1"/>
                  </w14:solidFill>
                </w14:textFill>
              </w:rPr>
            </w:pPr>
            <w:r>
              <w:rPr>
                <w:rFonts w:hint="eastAsia" w:ascii="仿宋_GB2312" w:hAnsi="仿宋_GB2312" w:eastAsia="仿宋_GB2312" w:cs="仿宋_GB2312"/>
                <w:b/>
                <w:color w:val="000000" w:themeColor="text1"/>
                <w:szCs w:val="21"/>
                <w14:textFill>
                  <w14:solidFill>
                    <w14:schemeClr w14:val="tx1"/>
                  </w14:solidFill>
                </w14:textFill>
              </w:rPr>
              <w:t>行政区</w:t>
            </w:r>
          </w:p>
        </w:tc>
        <w:tc>
          <w:tcPr>
            <w:tcW w:w="2366" w:type="dxa"/>
            <w:vMerge w:val="restart"/>
            <w:vAlign w:val="center"/>
          </w:tcPr>
          <w:p>
            <w:pPr>
              <w:pStyle w:val="38"/>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center"/>
              <w:rPr>
                <w:rFonts w:hint="eastAsia" w:ascii="仿宋_GB2312" w:hAnsi="仿宋_GB2312" w:eastAsia="仿宋_GB2312" w:cs="仿宋_GB2312"/>
                <w:b/>
                <w:color w:val="000000" w:themeColor="text1"/>
                <w:szCs w:val="21"/>
                <w14:textFill>
                  <w14:solidFill>
                    <w14:schemeClr w14:val="tx1"/>
                  </w14:solidFill>
                </w14:textFill>
              </w:rPr>
            </w:pPr>
            <w:r>
              <w:rPr>
                <w:rFonts w:hint="eastAsia" w:ascii="仿宋_GB2312" w:hAnsi="仿宋_GB2312" w:eastAsia="仿宋_GB2312" w:cs="仿宋_GB2312"/>
                <w:b/>
                <w:color w:val="000000" w:themeColor="text1"/>
                <w:szCs w:val="21"/>
                <w14:textFill>
                  <w14:solidFill>
                    <w14:schemeClr w14:val="tx1"/>
                  </w14:solidFill>
                </w14:textFill>
              </w:rPr>
              <w:t>基期年林地面积</w:t>
            </w:r>
          </w:p>
        </w:tc>
        <w:tc>
          <w:tcPr>
            <w:tcW w:w="5097" w:type="dxa"/>
            <w:gridSpan w:val="2"/>
            <w:vAlign w:val="center"/>
          </w:tcPr>
          <w:p>
            <w:pPr>
              <w:pStyle w:val="38"/>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center"/>
              <w:rPr>
                <w:rFonts w:hint="eastAsia" w:ascii="仿宋_GB2312" w:hAnsi="仿宋_GB2312" w:eastAsia="仿宋_GB2312" w:cs="仿宋_GB2312"/>
                <w:b/>
                <w:color w:val="000000" w:themeColor="text1"/>
                <w:szCs w:val="21"/>
                <w14:textFill>
                  <w14:solidFill>
                    <w14:schemeClr w14:val="tx1"/>
                  </w14:solidFill>
                </w14:textFill>
              </w:rPr>
            </w:pPr>
            <w:r>
              <w:rPr>
                <w:rFonts w:hint="eastAsia" w:ascii="仿宋_GB2312" w:hAnsi="仿宋_GB2312" w:eastAsia="仿宋_GB2312" w:cs="仿宋_GB2312"/>
                <w:b/>
                <w:color w:val="000000" w:themeColor="text1"/>
                <w:szCs w:val="21"/>
                <w14:textFill>
                  <w14:solidFill>
                    <w14:schemeClr w14:val="tx1"/>
                  </w14:solidFill>
                </w14:textFill>
              </w:rPr>
              <w:t>林地保有量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vMerge w:val="continue"/>
            <w:vAlign w:val="center"/>
          </w:tcPr>
          <w:p>
            <w:pPr>
              <w:pStyle w:val="38"/>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both"/>
              <w:rPr>
                <w:rFonts w:hint="eastAsia" w:ascii="仿宋_GB2312" w:hAnsi="仿宋_GB2312" w:eastAsia="仿宋_GB2312" w:cs="仿宋_GB2312"/>
                <w:b/>
                <w:color w:val="000000" w:themeColor="text1"/>
                <w:szCs w:val="21"/>
                <w14:textFill>
                  <w14:solidFill>
                    <w14:schemeClr w14:val="tx1"/>
                  </w14:solidFill>
                </w14:textFill>
              </w:rPr>
            </w:pPr>
          </w:p>
        </w:tc>
        <w:tc>
          <w:tcPr>
            <w:tcW w:w="2366" w:type="dxa"/>
            <w:vMerge w:val="continue"/>
            <w:vAlign w:val="center"/>
          </w:tcPr>
          <w:p>
            <w:pPr>
              <w:pStyle w:val="38"/>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both"/>
              <w:rPr>
                <w:rFonts w:hint="eastAsia" w:ascii="仿宋_GB2312" w:hAnsi="仿宋_GB2312" w:eastAsia="仿宋_GB2312" w:cs="仿宋_GB2312"/>
                <w:b/>
                <w:color w:val="000000" w:themeColor="text1"/>
                <w:szCs w:val="21"/>
                <w14:textFill>
                  <w14:solidFill>
                    <w14:schemeClr w14:val="tx1"/>
                  </w14:solidFill>
                </w14:textFill>
              </w:rPr>
            </w:pPr>
          </w:p>
        </w:tc>
        <w:tc>
          <w:tcPr>
            <w:tcW w:w="2549" w:type="dxa"/>
            <w:vAlign w:val="center"/>
          </w:tcPr>
          <w:p>
            <w:pPr>
              <w:pStyle w:val="38"/>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center"/>
              <w:rPr>
                <w:rFonts w:hint="eastAsia" w:ascii="仿宋_GB2312" w:hAnsi="仿宋_GB2312" w:eastAsia="仿宋_GB2312" w:cs="仿宋_GB2312"/>
                <w:b/>
                <w:color w:val="000000" w:themeColor="text1"/>
                <w:szCs w:val="21"/>
                <w14:textFill>
                  <w14:solidFill>
                    <w14:schemeClr w14:val="tx1"/>
                  </w14:solidFill>
                </w14:textFill>
              </w:rPr>
            </w:pPr>
            <w:r>
              <w:rPr>
                <w:rFonts w:hint="eastAsia" w:ascii="仿宋_GB2312" w:hAnsi="仿宋_GB2312" w:eastAsia="仿宋_GB2312" w:cs="仿宋_GB2312"/>
                <w:b/>
                <w:color w:val="000000" w:themeColor="text1"/>
                <w:szCs w:val="21"/>
                <w14:textFill>
                  <w14:solidFill>
                    <w14:schemeClr w14:val="tx1"/>
                  </w14:solidFill>
                </w14:textFill>
              </w:rPr>
              <w:t>近期目标年</w:t>
            </w:r>
          </w:p>
        </w:tc>
        <w:tc>
          <w:tcPr>
            <w:tcW w:w="2548" w:type="dxa"/>
            <w:vAlign w:val="center"/>
          </w:tcPr>
          <w:p>
            <w:pPr>
              <w:pStyle w:val="38"/>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center"/>
              <w:rPr>
                <w:rFonts w:hint="eastAsia" w:ascii="仿宋_GB2312" w:hAnsi="仿宋_GB2312" w:eastAsia="仿宋_GB2312" w:cs="仿宋_GB2312"/>
                <w:b/>
                <w:color w:val="000000" w:themeColor="text1"/>
                <w:szCs w:val="21"/>
                <w14:textFill>
                  <w14:solidFill>
                    <w14:schemeClr w14:val="tx1"/>
                  </w14:solidFill>
                </w14:textFill>
              </w:rPr>
            </w:pPr>
            <w:r>
              <w:rPr>
                <w:rFonts w:hint="eastAsia" w:ascii="仿宋_GB2312" w:hAnsi="仿宋_GB2312" w:eastAsia="仿宋_GB2312" w:cs="仿宋_GB2312"/>
                <w:b/>
                <w:color w:val="000000" w:themeColor="text1"/>
                <w:szCs w:val="21"/>
                <w14:textFill>
                  <w14:solidFill>
                    <w14:schemeClr w14:val="tx1"/>
                  </w14:solidFill>
                </w14:textFill>
              </w:rPr>
              <w:t>规划目标年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vAlign w:val="center"/>
          </w:tcPr>
          <w:p>
            <w:pPr>
              <w:pStyle w:val="38"/>
              <w:numPr>
                <w:ilvl w:val="0"/>
                <w:numId w:val="0"/>
              </w:numPr>
              <w:snapToGrid w:val="0"/>
              <w:spacing w:line="240" w:lineRule="atLeast"/>
              <w:jc w:val="center"/>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XX</w:t>
            </w:r>
          </w:p>
        </w:tc>
        <w:tc>
          <w:tcPr>
            <w:tcW w:w="2366" w:type="dxa"/>
            <w:vAlign w:val="center"/>
          </w:tcPr>
          <w:p>
            <w:pPr>
              <w:pStyle w:val="38"/>
              <w:numPr>
                <w:ilvl w:val="0"/>
                <w:numId w:val="0"/>
              </w:numPr>
              <w:snapToGrid w:val="0"/>
              <w:spacing w:line="240" w:lineRule="atLeast"/>
              <w:jc w:val="both"/>
              <w:rPr>
                <w:rFonts w:hint="eastAsia" w:ascii="仿宋_GB2312" w:hAnsi="仿宋_GB2312" w:eastAsia="仿宋_GB2312" w:cs="仿宋_GB2312"/>
                <w:color w:val="000000" w:themeColor="text1"/>
                <w:szCs w:val="21"/>
                <w14:textFill>
                  <w14:solidFill>
                    <w14:schemeClr w14:val="tx1"/>
                  </w14:solidFill>
                </w14:textFill>
              </w:rPr>
            </w:pPr>
          </w:p>
        </w:tc>
        <w:tc>
          <w:tcPr>
            <w:tcW w:w="2549" w:type="dxa"/>
            <w:vAlign w:val="center"/>
          </w:tcPr>
          <w:p>
            <w:pPr>
              <w:pStyle w:val="38"/>
              <w:numPr>
                <w:ilvl w:val="0"/>
                <w:numId w:val="0"/>
              </w:numPr>
              <w:snapToGrid w:val="0"/>
              <w:spacing w:line="240" w:lineRule="atLeast"/>
              <w:jc w:val="both"/>
              <w:rPr>
                <w:rFonts w:hint="eastAsia" w:ascii="仿宋_GB2312" w:hAnsi="仿宋_GB2312" w:eastAsia="仿宋_GB2312" w:cs="仿宋_GB2312"/>
                <w:color w:val="000000" w:themeColor="text1"/>
                <w:szCs w:val="21"/>
                <w14:textFill>
                  <w14:solidFill>
                    <w14:schemeClr w14:val="tx1"/>
                  </w14:solidFill>
                </w14:textFill>
              </w:rPr>
            </w:pPr>
          </w:p>
        </w:tc>
        <w:tc>
          <w:tcPr>
            <w:tcW w:w="2548" w:type="dxa"/>
            <w:vAlign w:val="center"/>
          </w:tcPr>
          <w:p>
            <w:pPr>
              <w:pStyle w:val="38"/>
              <w:numPr>
                <w:ilvl w:val="0"/>
                <w:numId w:val="0"/>
              </w:numPr>
              <w:snapToGrid w:val="0"/>
              <w:spacing w:line="240" w:lineRule="atLeast"/>
              <w:jc w:val="both"/>
              <w:rPr>
                <w:rFonts w:hint="eastAsia" w:ascii="仿宋_GB2312" w:hAnsi="仿宋_GB2312" w:eastAsia="仿宋_GB2312" w:cs="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vAlign w:val="center"/>
          </w:tcPr>
          <w:p>
            <w:pPr>
              <w:pStyle w:val="38"/>
              <w:numPr>
                <w:ilvl w:val="0"/>
                <w:numId w:val="0"/>
              </w:numPr>
              <w:snapToGrid w:val="0"/>
              <w:spacing w:line="240" w:lineRule="atLeast"/>
              <w:jc w:val="center"/>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XX</w:t>
            </w:r>
          </w:p>
        </w:tc>
        <w:tc>
          <w:tcPr>
            <w:tcW w:w="2366" w:type="dxa"/>
            <w:vAlign w:val="center"/>
          </w:tcPr>
          <w:p>
            <w:pPr>
              <w:pStyle w:val="38"/>
              <w:numPr>
                <w:ilvl w:val="0"/>
                <w:numId w:val="0"/>
              </w:numPr>
              <w:snapToGrid w:val="0"/>
              <w:spacing w:line="240" w:lineRule="atLeast"/>
              <w:jc w:val="both"/>
              <w:rPr>
                <w:rFonts w:hint="eastAsia" w:ascii="仿宋_GB2312" w:hAnsi="仿宋_GB2312" w:eastAsia="仿宋_GB2312" w:cs="仿宋_GB2312"/>
                <w:color w:val="000000" w:themeColor="text1"/>
                <w:szCs w:val="21"/>
                <w14:textFill>
                  <w14:solidFill>
                    <w14:schemeClr w14:val="tx1"/>
                  </w14:solidFill>
                </w14:textFill>
              </w:rPr>
            </w:pPr>
          </w:p>
        </w:tc>
        <w:tc>
          <w:tcPr>
            <w:tcW w:w="2549" w:type="dxa"/>
            <w:vAlign w:val="center"/>
          </w:tcPr>
          <w:p>
            <w:pPr>
              <w:pStyle w:val="38"/>
              <w:numPr>
                <w:ilvl w:val="0"/>
                <w:numId w:val="0"/>
              </w:numPr>
              <w:snapToGrid w:val="0"/>
              <w:spacing w:line="240" w:lineRule="atLeast"/>
              <w:jc w:val="both"/>
              <w:rPr>
                <w:rFonts w:hint="eastAsia" w:ascii="仿宋_GB2312" w:hAnsi="仿宋_GB2312" w:eastAsia="仿宋_GB2312" w:cs="仿宋_GB2312"/>
                <w:color w:val="000000" w:themeColor="text1"/>
                <w:szCs w:val="21"/>
                <w14:textFill>
                  <w14:solidFill>
                    <w14:schemeClr w14:val="tx1"/>
                  </w14:solidFill>
                </w14:textFill>
              </w:rPr>
            </w:pPr>
          </w:p>
        </w:tc>
        <w:tc>
          <w:tcPr>
            <w:tcW w:w="2548" w:type="dxa"/>
            <w:vAlign w:val="center"/>
          </w:tcPr>
          <w:p>
            <w:pPr>
              <w:pStyle w:val="38"/>
              <w:numPr>
                <w:ilvl w:val="0"/>
                <w:numId w:val="0"/>
              </w:numPr>
              <w:snapToGrid w:val="0"/>
              <w:spacing w:line="240" w:lineRule="atLeast"/>
              <w:jc w:val="both"/>
              <w:rPr>
                <w:rFonts w:hint="eastAsia" w:ascii="仿宋_GB2312" w:hAnsi="仿宋_GB2312" w:eastAsia="仿宋_GB2312" w:cs="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vAlign w:val="center"/>
          </w:tcPr>
          <w:p>
            <w:pPr>
              <w:pStyle w:val="38"/>
              <w:numPr>
                <w:ilvl w:val="0"/>
                <w:numId w:val="0"/>
              </w:numPr>
              <w:snapToGrid w:val="0"/>
              <w:spacing w:line="240" w:lineRule="atLeast"/>
              <w:jc w:val="center"/>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eastAsia="zh-CN"/>
                <w14:textFill>
                  <w14:solidFill>
                    <w14:schemeClr w14:val="tx1"/>
                  </w14:solidFill>
                </w14:textFill>
              </w:rPr>
              <w:t>……</w:t>
            </w:r>
          </w:p>
        </w:tc>
        <w:tc>
          <w:tcPr>
            <w:tcW w:w="2366" w:type="dxa"/>
            <w:vAlign w:val="center"/>
          </w:tcPr>
          <w:p>
            <w:pPr>
              <w:pStyle w:val="38"/>
              <w:numPr>
                <w:ilvl w:val="0"/>
                <w:numId w:val="0"/>
              </w:numPr>
              <w:snapToGrid w:val="0"/>
              <w:spacing w:line="240" w:lineRule="atLeast"/>
              <w:jc w:val="both"/>
              <w:rPr>
                <w:rFonts w:hint="eastAsia" w:ascii="仿宋_GB2312" w:hAnsi="仿宋_GB2312" w:eastAsia="仿宋_GB2312" w:cs="仿宋_GB2312"/>
                <w:color w:val="000000" w:themeColor="text1"/>
                <w:szCs w:val="21"/>
                <w14:textFill>
                  <w14:solidFill>
                    <w14:schemeClr w14:val="tx1"/>
                  </w14:solidFill>
                </w14:textFill>
              </w:rPr>
            </w:pPr>
          </w:p>
        </w:tc>
        <w:tc>
          <w:tcPr>
            <w:tcW w:w="2549" w:type="dxa"/>
            <w:vAlign w:val="center"/>
          </w:tcPr>
          <w:p>
            <w:pPr>
              <w:pStyle w:val="38"/>
              <w:numPr>
                <w:ilvl w:val="0"/>
                <w:numId w:val="0"/>
              </w:numPr>
              <w:snapToGrid w:val="0"/>
              <w:spacing w:line="240" w:lineRule="atLeast"/>
              <w:jc w:val="both"/>
              <w:rPr>
                <w:rFonts w:hint="eastAsia" w:ascii="仿宋_GB2312" w:hAnsi="仿宋_GB2312" w:eastAsia="仿宋_GB2312" w:cs="仿宋_GB2312"/>
                <w:color w:val="000000" w:themeColor="text1"/>
                <w:szCs w:val="21"/>
                <w14:textFill>
                  <w14:solidFill>
                    <w14:schemeClr w14:val="tx1"/>
                  </w14:solidFill>
                </w14:textFill>
              </w:rPr>
            </w:pPr>
          </w:p>
        </w:tc>
        <w:tc>
          <w:tcPr>
            <w:tcW w:w="2548" w:type="dxa"/>
            <w:vAlign w:val="center"/>
          </w:tcPr>
          <w:p>
            <w:pPr>
              <w:pStyle w:val="38"/>
              <w:numPr>
                <w:ilvl w:val="0"/>
                <w:numId w:val="0"/>
              </w:numPr>
              <w:snapToGrid w:val="0"/>
              <w:spacing w:line="240" w:lineRule="atLeast"/>
              <w:jc w:val="both"/>
              <w:rPr>
                <w:rFonts w:hint="eastAsia" w:ascii="仿宋_GB2312" w:hAnsi="仿宋_GB2312" w:eastAsia="仿宋_GB2312" w:cs="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vAlign w:val="center"/>
          </w:tcPr>
          <w:p>
            <w:pPr>
              <w:jc w:val="center"/>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合计</w:t>
            </w:r>
          </w:p>
        </w:tc>
        <w:tc>
          <w:tcPr>
            <w:tcW w:w="2366" w:type="dxa"/>
            <w:vAlign w:val="center"/>
          </w:tcPr>
          <w:p>
            <w:pPr>
              <w:rPr>
                <w:rFonts w:hint="eastAsia" w:ascii="仿宋_GB2312" w:hAnsi="仿宋_GB2312" w:eastAsia="仿宋_GB2312" w:cs="仿宋_GB2312"/>
                <w:color w:val="000000" w:themeColor="text1"/>
                <w:szCs w:val="21"/>
                <w14:textFill>
                  <w14:solidFill>
                    <w14:schemeClr w14:val="tx1"/>
                  </w14:solidFill>
                </w14:textFill>
              </w:rPr>
            </w:pPr>
          </w:p>
        </w:tc>
        <w:tc>
          <w:tcPr>
            <w:tcW w:w="2549" w:type="dxa"/>
            <w:vAlign w:val="center"/>
          </w:tcPr>
          <w:p>
            <w:pPr>
              <w:rPr>
                <w:rFonts w:hint="eastAsia" w:ascii="仿宋_GB2312" w:hAnsi="仿宋_GB2312" w:eastAsia="仿宋_GB2312" w:cs="仿宋_GB2312"/>
                <w:color w:val="000000" w:themeColor="text1"/>
                <w:szCs w:val="21"/>
                <w14:textFill>
                  <w14:solidFill>
                    <w14:schemeClr w14:val="tx1"/>
                  </w14:solidFill>
                </w14:textFill>
              </w:rPr>
            </w:pPr>
          </w:p>
        </w:tc>
        <w:tc>
          <w:tcPr>
            <w:tcW w:w="2548" w:type="dxa"/>
            <w:vAlign w:val="center"/>
          </w:tcPr>
          <w:p>
            <w:pPr>
              <w:rPr>
                <w:rFonts w:hint="eastAsia" w:ascii="仿宋_GB2312" w:hAnsi="仿宋_GB2312" w:eastAsia="仿宋_GB2312" w:cs="仿宋_GB2312"/>
                <w:color w:val="000000" w:themeColor="text1"/>
                <w:szCs w:val="21"/>
                <w14:textFill>
                  <w14:solidFill>
                    <w14:schemeClr w14:val="tx1"/>
                  </w14:solidFill>
                </w14:textFill>
              </w:rPr>
            </w:pPr>
          </w:p>
        </w:tc>
      </w:tr>
    </w:tbl>
    <w:p>
      <w:pPr>
        <w:rPr>
          <w:rFonts w:ascii="仿宋" w:hAnsi="仿宋" w:eastAsia="仿宋" w:cs="宋体"/>
          <w:b/>
          <w:color w:val="000000" w:themeColor="text1"/>
          <w:sz w:val="28"/>
          <w:szCs w:val="28"/>
          <w14:textFill>
            <w14:solidFill>
              <w14:schemeClr w14:val="tx1"/>
            </w14:solidFill>
          </w14:textFill>
        </w:rPr>
      </w:pPr>
    </w:p>
    <w:p>
      <w:pPr>
        <w:keepNext/>
        <w:spacing w:line="400" w:lineRule="exact"/>
        <w:jc w:val="center"/>
        <w:rPr>
          <w:rFonts w:hint="eastAsia"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表D.6</w:t>
      </w:r>
      <w:r>
        <w:rPr>
          <w:rFonts w:hint="eastAsia" w:ascii="仿宋_GB2312" w:hAnsi="仿宋_GB2312" w:eastAsia="仿宋_GB2312" w:cs="仿宋_GB2312"/>
          <w:b/>
          <w:color w:val="000000" w:themeColor="text1"/>
          <w:sz w:val="28"/>
          <w:szCs w:val="28"/>
          <w:lang w:val="en-US" w:eastAsia="zh-CN"/>
          <w14:textFill>
            <w14:solidFill>
              <w14:schemeClr w14:val="tx1"/>
            </w14:solidFill>
          </w14:textFill>
        </w:rPr>
        <w:t xml:space="preserve"> </w:t>
      </w:r>
      <w:r>
        <w:rPr>
          <w:rFonts w:hint="eastAsia" w:ascii="仿宋_GB2312" w:hAnsi="仿宋_GB2312" w:eastAsia="仿宋_GB2312" w:cs="仿宋_GB2312"/>
          <w:b/>
          <w:color w:val="000000" w:themeColor="text1"/>
          <w:sz w:val="28"/>
          <w:szCs w:val="28"/>
          <w14:textFill>
            <w14:solidFill>
              <w14:schemeClr w14:val="tx1"/>
            </w14:solidFill>
          </w14:textFill>
        </w:rPr>
        <w:t>建设用地指标分解表</w:t>
      </w:r>
    </w:p>
    <w:p>
      <w:pPr>
        <w:keepNext/>
        <w:ind w:right="442"/>
        <w:jc w:val="right"/>
        <w:rPr>
          <w:rFonts w:hint="eastAsia" w:ascii="仿宋_GB2312" w:hAnsi="仿宋_GB2312" w:eastAsia="仿宋_GB2312" w:cs="仿宋_GB2312"/>
          <w:bCs w:val="0"/>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单位：</w:t>
      </w:r>
      <w:r>
        <w:rPr>
          <w:rFonts w:hint="eastAsia" w:ascii="仿宋_GB2312" w:hAnsi="仿宋_GB2312" w:eastAsia="仿宋_GB2312" w:cs="仿宋_GB2312"/>
          <w:color w:val="000000" w:themeColor="text1"/>
          <w:szCs w:val="21"/>
          <w:lang w:eastAsia="zh-CN"/>
          <w14:textFill>
            <w14:solidFill>
              <w14:schemeClr w14:val="tx1"/>
            </w14:solidFill>
          </w14:textFill>
        </w:rPr>
        <w:t>平方公里</w:t>
      </w:r>
      <w:r>
        <w:rPr>
          <w:rFonts w:hint="eastAsia" w:ascii="仿宋_GB2312" w:hAnsi="仿宋_GB2312" w:eastAsia="仿宋_GB2312" w:cs="仿宋_GB2312"/>
          <w:color w:val="000000" w:themeColor="text1"/>
          <w:szCs w:val="21"/>
          <w14:textFill>
            <w14:solidFill>
              <w14:schemeClr w14:val="tx1"/>
            </w14:solidFill>
          </w14:textFill>
        </w:rPr>
        <w:t>、平方米</w:t>
      </w:r>
    </w:p>
    <w:tbl>
      <w:tblPr>
        <w:tblStyle w:val="1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5"/>
        <w:gridCol w:w="1126"/>
        <w:gridCol w:w="1275"/>
        <w:gridCol w:w="1273"/>
        <w:gridCol w:w="1275"/>
        <w:gridCol w:w="1273"/>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vMerge w:val="restart"/>
            <w:vAlign w:val="center"/>
          </w:tcPr>
          <w:p>
            <w:pPr>
              <w:pStyle w:val="38"/>
              <w:widowControl w:val="0"/>
              <w:numPr>
                <w:ilvl w:val="0"/>
                <w:numId w:val="0"/>
              </w:numPr>
              <w:snapToGrid w:val="0"/>
              <w:spacing w:line="240" w:lineRule="atLeast"/>
              <w:jc w:val="center"/>
              <w:rPr>
                <w:rFonts w:hint="eastAsia" w:ascii="仿宋_GB2312" w:hAnsi="仿宋_GB2312" w:eastAsia="仿宋_GB2312" w:cs="仿宋_GB2312"/>
                <w:b/>
                <w:color w:val="000000" w:themeColor="text1"/>
                <w:szCs w:val="21"/>
                <w14:textFill>
                  <w14:solidFill>
                    <w14:schemeClr w14:val="tx1"/>
                  </w14:solidFill>
                </w14:textFill>
              </w:rPr>
            </w:pPr>
            <w:r>
              <w:rPr>
                <w:rFonts w:hint="eastAsia" w:ascii="仿宋_GB2312" w:hAnsi="仿宋_GB2312" w:eastAsia="仿宋_GB2312" w:cs="仿宋_GB2312"/>
                <w:b/>
                <w:color w:val="000000" w:themeColor="text1"/>
                <w:szCs w:val="21"/>
                <w14:textFill>
                  <w14:solidFill>
                    <w14:schemeClr w14:val="tx1"/>
                  </w14:solidFill>
                </w14:textFill>
              </w:rPr>
              <w:t>行政区</w:t>
            </w:r>
          </w:p>
        </w:tc>
        <w:tc>
          <w:tcPr>
            <w:tcW w:w="3674" w:type="dxa"/>
            <w:gridSpan w:val="3"/>
            <w:vAlign w:val="center"/>
          </w:tcPr>
          <w:p>
            <w:pPr>
              <w:pStyle w:val="38"/>
              <w:widowControl w:val="0"/>
              <w:numPr>
                <w:ilvl w:val="0"/>
                <w:numId w:val="0"/>
              </w:numPr>
              <w:snapToGrid w:val="0"/>
              <w:spacing w:line="240" w:lineRule="atLeast"/>
              <w:rPr>
                <w:rFonts w:hint="eastAsia" w:ascii="仿宋_GB2312" w:hAnsi="仿宋_GB2312" w:eastAsia="仿宋_GB2312" w:cs="仿宋_GB2312"/>
                <w:b/>
                <w:color w:val="000000" w:themeColor="text1"/>
                <w:szCs w:val="21"/>
                <w14:textFill>
                  <w14:solidFill>
                    <w14:schemeClr w14:val="tx1"/>
                  </w14:solidFill>
                </w14:textFill>
              </w:rPr>
            </w:pPr>
            <w:r>
              <w:rPr>
                <w:rFonts w:hint="eastAsia" w:ascii="仿宋_GB2312" w:hAnsi="仿宋_GB2312" w:eastAsia="仿宋_GB2312" w:cs="仿宋_GB2312"/>
                <w:b/>
                <w:color w:val="000000" w:themeColor="text1"/>
                <w:szCs w:val="21"/>
                <w14:textFill>
                  <w14:solidFill>
                    <w14:schemeClr w14:val="tx1"/>
                  </w14:solidFill>
                </w14:textFill>
              </w:rPr>
              <w:t>规划基期</w:t>
            </w:r>
            <w:r>
              <w:rPr>
                <w:rFonts w:hint="default" w:ascii="仿宋_GB2312" w:hAnsi="仿宋_GB2312" w:eastAsia="仿宋_GB2312" w:cs="仿宋_GB2312"/>
                <w:b/>
                <w:color w:val="000000" w:themeColor="text1"/>
                <w:szCs w:val="21"/>
                <w14:textFill>
                  <w14:solidFill>
                    <w14:schemeClr w14:val="tx1"/>
                  </w14:solidFill>
                </w14:textFill>
              </w:rPr>
              <w:t>年</w:t>
            </w:r>
          </w:p>
        </w:tc>
        <w:tc>
          <w:tcPr>
            <w:tcW w:w="3823" w:type="dxa"/>
            <w:gridSpan w:val="3"/>
            <w:vAlign w:val="center"/>
          </w:tcPr>
          <w:p>
            <w:pPr>
              <w:pStyle w:val="38"/>
              <w:widowControl w:val="0"/>
              <w:numPr>
                <w:ilvl w:val="0"/>
                <w:numId w:val="0"/>
              </w:numPr>
              <w:snapToGrid w:val="0"/>
              <w:spacing w:line="240" w:lineRule="atLeast"/>
              <w:rPr>
                <w:rFonts w:hint="eastAsia" w:ascii="仿宋_GB2312" w:hAnsi="仿宋_GB2312" w:eastAsia="仿宋_GB2312" w:cs="仿宋_GB2312"/>
                <w:b/>
                <w:color w:val="000000" w:themeColor="text1"/>
                <w:szCs w:val="21"/>
                <w14:textFill>
                  <w14:solidFill>
                    <w14:schemeClr w14:val="tx1"/>
                  </w14:solidFill>
                </w14:textFill>
              </w:rPr>
            </w:pPr>
            <w:r>
              <w:rPr>
                <w:rFonts w:hint="eastAsia" w:ascii="仿宋_GB2312" w:hAnsi="仿宋_GB2312" w:eastAsia="仿宋_GB2312" w:cs="仿宋_GB2312"/>
                <w:b/>
                <w:color w:val="000000" w:themeColor="text1"/>
                <w:szCs w:val="21"/>
                <w14:textFill>
                  <w14:solidFill>
                    <w14:schemeClr w14:val="tx1"/>
                  </w14:solidFill>
                </w14:textFill>
              </w:rPr>
              <w:t>规划目标年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vMerge w:val="continue"/>
            <w:vAlign w:val="center"/>
          </w:tcPr>
          <w:p>
            <w:pPr>
              <w:pStyle w:val="38"/>
              <w:widowControl w:val="0"/>
              <w:numPr>
                <w:ilvl w:val="0"/>
                <w:numId w:val="0"/>
              </w:numPr>
              <w:snapToGrid w:val="0"/>
              <w:spacing w:line="240" w:lineRule="atLeast"/>
              <w:jc w:val="both"/>
              <w:rPr>
                <w:rFonts w:hint="eastAsia" w:ascii="仿宋_GB2312" w:hAnsi="仿宋_GB2312" w:eastAsia="仿宋_GB2312" w:cs="仿宋_GB2312"/>
                <w:b/>
                <w:color w:val="000000" w:themeColor="text1"/>
                <w:szCs w:val="21"/>
                <w14:textFill>
                  <w14:solidFill>
                    <w14:schemeClr w14:val="tx1"/>
                  </w14:solidFill>
                </w14:textFill>
              </w:rPr>
            </w:pPr>
          </w:p>
        </w:tc>
        <w:tc>
          <w:tcPr>
            <w:tcW w:w="1126" w:type="dxa"/>
            <w:vAlign w:val="center"/>
          </w:tcPr>
          <w:p>
            <w:pPr>
              <w:pStyle w:val="38"/>
              <w:numPr>
                <w:ilvl w:val="0"/>
                <w:numId w:val="0"/>
              </w:numPr>
              <w:snapToGrid w:val="0"/>
              <w:spacing w:line="240" w:lineRule="atLeast"/>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建设用地</w:t>
            </w:r>
          </w:p>
          <w:p>
            <w:pPr>
              <w:pStyle w:val="38"/>
              <w:numPr>
                <w:ilvl w:val="0"/>
                <w:numId w:val="0"/>
              </w:numPr>
              <w:snapToGrid w:val="0"/>
              <w:spacing w:line="240" w:lineRule="atLeast"/>
              <w:rPr>
                <w:rFonts w:hint="eastAsia" w:ascii="仿宋_GB2312" w:hAnsi="仿宋_GB2312" w:eastAsia="仿宋_GB2312" w:cs="仿宋_GB2312"/>
                <w:b/>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总规模</w:t>
            </w:r>
          </w:p>
        </w:tc>
        <w:tc>
          <w:tcPr>
            <w:tcW w:w="1275" w:type="dxa"/>
          </w:tcPr>
          <w:p>
            <w:pPr>
              <w:pStyle w:val="38"/>
              <w:numPr>
                <w:ilvl w:val="0"/>
                <w:numId w:val="0"/>
              </w:numPr>
              <w:snapToGrid w:val="0"/>
              <w:spacing w:line="240" w:lineRule="atLeast"/>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城乡建设</w:t>
            </w:r>
          </w:p>
          <w:p>
            <w:pPr>
              <w:pStyle w:val="38"/>
              <w:numPr>
                <w:ilvl w:val="0"/>
                <w:numId w:val="0"/>
              </w:numPr>
              <w:snapToGrid w:val="0"/>
              <w:spacing w:line="240" w:lineRule="atLeast"/>
              <w:rPr>
                <w:rFonts w:hint="eastAsia" w:ascii="仿宋_GB2312" w:hAnsi="仿宋_GB2312" w:eastAsia="仿宋_GB2312" w:cs="仿宋_GB2312"/>
                <w:b/>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用地规模</w:t>
            </w:r>
          </w:p>
        </w:tc>
        <w:tc>
          <w:tcPr>
            <w:tcW w:w="1273" w:type="dxa"/>
          </w:tcPr>
          <w:p>
            <w:pPr>
              <w:pStyle w:val="38"/>
              <w:numPr>
                <w:ilvl w:val="0"/>
                <w:numId w:val="0"/>
              </w:numPr>
              <w:snapToGrid w:val="0"/>
              <w:spacing w:line="240" w:lineRule="atLeast"/>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人均城镇</w:t>
            </w:r>
          </w:p>
          <w:p>
            <w:pPr>
              <w:pStyle w:val="38"/>
              <w:numPr>
                <w:ilvl w:val="0"/>
                <w:numId w:val="0"/>
              </w:numPr>
              <w:snapToGrid w:val="0"/>
              <w:spacing w:line="240" w:lineRule="atLeast"/>
              <w:rPr>
                <w:rFonts w:hint="eastAsia" w:ascii="仿宋_GB2312" w:hAnsi="仿宋_GB2312" w:eastAsia="仿宋_GB2312" w:cs="仿宋_GB2312"/>
                <w:b/>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建设用地</w:t>
            </w:r>
          </w:p>
        </w:tc>
        <w:tc>
          <w:tcPr>
            <w:tcW w:w="1275" w:type="dxa"/>
            <w:vAlign w:val="center"/>
          </w:tcPr>
          <w:p>
            <w:pPr>
              <w:pStyle w:val="38"/>
              <w:numPr>
                <w:ilvl w:val="0"/>
                <w:numId w:val="0"/>
              </w:numPr>
              <w:snapToGrid w:val="0"/>
              <w:spacing w:line="240" w:lineRule="atLeast"/>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建设用地</w:t>
            </w:r>
          </w:p>
          <w:p>
            <w:pPr>
              <w:pStyle w:val="38"/>
              <w:numPr>
                <w:ilvl w:val="0"/>
                <w:numId w:val="0"/>
              </w:numPr>
              <w:snapToGrid w:val="0"/>
              <w:spacing w:line="240" w:lineRule="atLeast"/>
              <w:rPr>
                <w:rFonts w:hint="eastAsia" w:ascii="仿宋_GB2312" w:hAnsi="仿宋_GB2312" w:eastAsia="仿宋_GB2312" w:cs="仿宋_GB2312"/>
                <w:b/>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总规模</w:t>
            </w:r>
          </w:p>
        </w:tc>
        <w:tc>
          <w:tcPr>
            <w:tcW w:w="1273" w:type="dxa"/>
          </w:tcPr>
          <w:p>
            <w:pPr>
              <w:pStyle w:val="38"/>
              <w:numPr>
                <w:ilvl w:val="0"/>
                <w:numId w:val="0"/>
              </w:numPr>
              <w:snapToGrid w:val="0"/>
              <w:spacing w:line="240" w:lineRule="atLeast"/>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城乡建设</w:t>
            </w:r>
          </w:p>
          <w:p>
            <w:pPr>
              <w:pStyle w:val="38"/>
              <w:numPr>
                <w:ilvl w:val="0"/>
                <w:numId w:val="0"/>
              </w:numPr>
              <w:snapToGrid w:val="0"/>
              <w:spacing w:line="240" w:lineRule="atLeast"/>
              <w:rPr>
                <w:rFonts w:hint="eastAsia" w:ascii="仿宋_GB2312" w:hAnsi="仿宋_GB2312" w:eastAsia="仿宋_GB2312" w:cs="仿宋_GB2312"/>
                <w:b/>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用地规模</w:t>
            </w:r>
          </w:p>
        </w:tc>
        <w:tc>
          <w:tcPr>
            <w:tcW w:w="1275" w:type="dxa"/>
          </w:tcPr>
          <w:p>
            <w:pPr>
              <w:pStyle w:val="38"/>
              <w:numPr>
                <w:ilvl w:val="0"/>
                <w:numId w:val="0"/>
              </w:numPr>
              <w:snapToGrid w:val="0"/>
              <w:spacing w:line="240" w:lineRule="atLeast"/>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人均城镇</w:t>
            </w:r>
          </w:p>
          <w:p>
            <w:pPr>
              <w:pStyle w:val="38"/>
              <w:numPr>
                <w:ilvl w:val="0"/>
                <w:numId w:val="0"/>
              </w:numPr>
              <w:snapToGrid w:val="0"/>
              <w:spacing w:line="240" w:lineRule="atLeast"/>
              <w:rPr>
                <w:rFonts w:hint="eastAsia" w:ascii="仿宋_GB2312" w:hAnsi="仿宋_GB2312" w:eastAsia="仿宋_GB2312" w:cs="仿宋_GB2312"/>
                <w:b/>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建设用地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vAlign w:val="center"/>
          </w:tcPr>
          <w:p>
            <w:pPr>
              <w:pStyle w:val="38"/>
              <w:numPr>
                <w:ilvl w:val="0"/>
                <w:numId w:val="0"/>
              </w:numPr>
              <w:snapToGrid w:val="0"/>
              <w:spacing w:line="240" w:lineRule="atLeast"/>
              <w:jc w:val="center"/>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XX</w:t>
            </w:r>
          </w:p>
        </w:tc>
        <w:tc>
          <w:tcPr>
            <w:tcW w:w="1126" w:type="dxa"/>
            <w:vAlign w:val="center"/>
          </w:tcPr>
          <w:p>
            <w:pPr>
              <w:pStyle w:val="38"/>
              <w:numPr>
                <w:ilvl w:val="0"/>
                <w:numId w:val="0"/>
              </w:numPr>
              <w:snapToGrid w:val="0"/>
              <w:spacing w:line="240" w:lineRule="atLeast"/>
              <w:jc w:val="both"/>
              <w:rPr>
                <w:rFonts w:hint="eastAsia" w:ascii="仿宋_GB2312" w:hAnsi="仿宋_GB2312" w:eastAsia="仿宋_GB2312" w:cs="仿宋_GB2312"/>
                <w:color w:val="000000" w:themeColor="text1"/>
                <w:szCs w:val="21"/>
                <w14:textFill>
                  <w14:solidFill>
                    <w14:schemeClr w14:val="tx1"/>
                  </w14:solidFill>
                </w14:textFill>
              </w:rPr>
            </w:pPr>
          </w:p>
        </w:tc>
        <w:tc>
          <w:tcPr>
            <w:tcW w:w="1275" w:type="dxa"/>
          </w:tcPr>
          <w:p>
            <w:pPr>
              <w:pStyle w:val="38"/>
              <w:numPr>
                <w:ilvl w:val="0"/>
                <w:numId w:val="0"/>
              </w:numPr>
              <w:snapToGrid w:val="0"/>
              <w:spacing w:line="240" w:lineRule="atLeast"/>
              <w:jc w:val="both"/>
              <w:rPr>
                <w:rFonts w:hint="eastAsia" w:ascii="仿宋_GB2312" w:hAnsi="仿宋_GB2312" w:eastAsia="仿宋_GB2312" w:cs="仿宋_GB2312"/>
                <w:color w:val="000000" w:themeColor="text1"/>
                <w:szCs w:val="21"/>
                <w14:textFill>
                  <w14:solidFill>
                    <w14:schemeClr w14:val="tx1"/>
                  </w14:solidFill>
                </w14:textFill>
              </w:rPr>
            </w:pPr>
          </w:p>
        </w:tc>
        <w:tc>
          <w:tcPr>
            <w:tcW w:w="1273" w:type="dxa"/>
          </w:tcPr>
          <w:p>
            <w:pPr>
              <w:pStyle w:val="38"/>
              <w:numPr>
                <w:ilvl w:val="0"/>
                <w:numId w:val="0"/>
              </w:numPr>
              <w:snapToGrid w:val="0"/>
              <w:spacing w:line="240" w:lineRule="atLeast"/>
              <w:jc w:val="both"/>
              <w:rPr>
                <w:rFonts w:hint="eastAsia" w:ascii="仿宋_GB2312" w:hAnsi="仿宋_GB2312" w:eastAsia="仿宋_GB2312" w:cs="仿宋_GB2312"/>
                <w:color w:val="000000" w:themeColor="text1"/>
                <w:szCs w:val="21"/>
                <w14:textFill>
                  <w14:solidFill>
                    <w14:schemeClr w14:val="tx1"/>
                  </w14:solidFill>
                </w14:textFill>
              </w:rPr>
            </w:pPr>
          </w:p>
        </w:tc>
        <w:tc>
          <w:tcPr>
            <w:tcW w:w="1275" w:type="dxa"/>
            <w:vAlign w:val="center"/>
          </w:tcPr>
          <w:p>
            <w:pPr>
              <w:pStyle w:val="38"/>
              <w:numPr>
                <w:ilvl w:val="0"/>
                <w:numId w:val="0"/>
              </w:numPr>
              <w:snapToGrid w:val="0"/>
              <w:spacing w:line="240" w:lineRule="atLeast"/>
              <w:jc w:val="both"/>
              <w:rPr>
                <w:rFonts w:hint="eastAsia" w:ascii="仿宋_GB2312" w:hAnsi="仿宋_GB2312" w:eastAsia="仿宋_GB2312" w:cs="仿宋_GB2312"/>
                <w:color w:val="000000" w:themeColor="text1"/>
                <w:szCs w:val="21"/>
                <w14:textFill>
                  <w14:solidFill>
                    <w14:schemeClr w14:val="tx1"/>
                  </w14:solidFill>
                </w14:textFill>
              </w:rPr>
            </w:pPr>
          </w:p>
        </w:tc>
        <w:tc>
          <w:tcPr>
            <w:tcW w:w="1273" w:type="dxa"/>
            <w:vAlign w:val="center"/>
          </w:tcPr>
          <w:p>
            <w:pPr>
              <w:pStyle w:val="38"/>
              <w:numPr>
                <w:ilvl w:val="0"/>
                <w:numId w:val="0"/>
              </w:numPr>
              <w:snapToGrid w:val="0"/>
              <w:spacing w:line="240" w:lineRule="atLeast"/>
              <w:jc w:val="both"/>
              <w:rPr>
                <w:rFonts w:hint="eastAsia" w:ascii="仿宋_GB2312" w:hAnsi="仿宋_GB2312" w:eastAsia="仿宋_GB2312" w:cs="仿宋_GB2312"/>
                <w:color w:val="000000" w:themeColor="text1"/>
                <w:szCs w:val="21"/>
                <w14:textFill>
                  <w14:solidFill>
                    <w14:schemeClr w14:val="tx1"/>
                  </w14:solidFill>
                </w14:textFill>
              </w:rPr>
            </w:pPr>
          </w:p>
        </w:tc>
        <w:tc>
          <w:tcPr>
            <w:tcW w:w="1275" w:type="dxa"/>
            <w:vAlign w:val="center"/>
          </w:tcPr>
          <w:p>
            <w:pPr>
              <w:pStyle w:val="38"/>
              <w:numPr>
                <w:ilvl w:val="0"/>
                <w:numId w:val="0"/>
              </w:numPr>
              <w:snapToGrid w:val="0"/>
              <w:spacing w:line="240" w:lineRule="atLeast"/>
              <w:jc w:val="both"/>
              <w:rPr>
                <w:rFonts w:hint="eastAsia" w:ascii="仿宋_GB2312" w:hAnsi="仿宋_GB2312" w:eastAsia="仿宋_GB2312" w:cs="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vAlign w:val="center"/>
          </w:tcPr>
          <w:p>
            <w:pPr>
              <w:pStyle w:val="38"/>
              <w:numPr>
                <w:ilvl w:val="0"/>
                <w:numId w:val="0"/>
              </w:numPr>
              <w:snapToGrid w:val="0"/>
              <w:spacing w:line="240" w:lineRule="atLeast"/>
              <w:jc w:val="center"/>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XX</w:t>
            </w:r>
          </w:p>
        </w:tc>
        <w:tc>
          <w:tcPr>
            <w:tcW w:w="1126" w:type="dxa"/>
            <w:vAlign w:val="center"/>
          </w:tcPr>
          <w:p>
            <w:pPr>
              <w:pStyle w:val="38"/>
              <w:numPr>
                <w:ilvl w:val="0"/>
                <w:numId w:val="0"/>
              </w:numPr>
              <w:snapToGrid w:val="0"/>
              <w:spacing w:line="240" w:lineRule="atLeast"/>
              <w:jc w:val="both"/>
              <w:rPr>
                <w:rFonts w:hint="eastAsia" w:ascii="仿宋_GB2312" w:hAnsi="仿宋_GB2312" w:eastAsia="仿宋_GB2312" w:cs="仿宋_GB2312"/>
                <w:color w:val="000000" w:themeColor="text1"/>
                <w:szCs w:val="21"/>
                <w14:textFill>
                  <w14:solidFill>
                    <w14:schemeClr w14:val="tx1"/>
                  </w14:solidFill>
                </w14:textFill>
              </w:rPr>
            </w:pPr>
          </w:p>
        </w:tc>
        <w:tc>
          <w:tcPr>
            <w:tcW w:w="1275" w:type="dxa"/>
          </w:tcPr>
          <w:p>
            <w:pPr>
              <w:pStyle w:val="38"/>
              <w:numPr>
                <w:ilvl w:val="0"/>
                <w:numId w:val="0"/>
              </w:numPr>
              <w:snapToGrid w:val="0"/>
              <w:spacing w:line="240" w:lineRule="atLeast"/>
              <w:jc w:val="both"/>
              <w:rPr>
                <w:rFonts w:hint="eastAsia" w:ascii="仿宋_GB2312" w:hAnsi="仿宋_GB2312" w:eastAsia="仿宋_GB2312" w:cs="仿宋_GB2312"/>
                <w:color w:val="000000" w:themeColor="text1"/>
                <w:szCs w:val="21"/>
                <w14:textFill>
                  <w14:solidFill>
                    <w14:schemeClr w14:val="tx1"/>
                  </w14:solidFill>
                </w14:textFill>
              </w:rPr>
            </w:pPr>
          </w:p>
        </w:tc>
        <w:tc>
          <w:tcPr>
            <w:tcW w:w="1273" w:type="dxa"/>
          </w:tcPr>
          <w:p>
            <w:pPr>
              <w:pStyle w:val="38"/>
              <w:numPr>
                <w:ilvl w:val="0"/>
                <w:numId w:val="0"/>
              </w:numPr>
              <w:snapToGrid w:val="0"/>
              <w:spacing w:line="240" w:lineRule="atLeast"/>
              <w:jc w:val="both"/>
              <w:rPr>
                <w:rFonts w:hint="eastAsia" w:ascii="仿宋_GB2312" w:hAnsi="仿宋_GB2312" w:eastAsia="仿宋_GB2312" w:cs="仿宋_GB2312"/>
                <w:color w:val="000000" w:themeColor="text1"/>
                <w:szCs w:val="21"/>
                <w14:textFill>
                  <w14:solidFill>
                    <w14:schemeClr w14:val="tx1"/>
                  </w14:solidFill>
                </w14:textFill>
              </w:rPr>
            </w:pPr>
          </w:p>
        </w:tc>
        <w:tc>
          <w:tcPr>
            <w:tcW w:w="1275" w:type="dxa"/>
            <w:vAlign w:val="center"/>
          </w:tcPr>
          <w:p>
            <w:pPr>
              <w:pStyle w:val="38"/>
              <w:numPr>
                <w:ilvl w:val="0"/>
                <w:numId w:val="0"/>
              </w:numPr>
              <w:snapToGrid w:val="0"/>
              <w:spacing w:line="240" w:lineRule="atLeast"/>
              <w:jc w:val="both"/>
              <w:rPr>
                <w:rFonts w:hint="eastAsia" w:ascii="仿宋_GB2312" w:hAnsi="仿宋_GB2312" w:eastAsia="仿宋_GB2312" w:cs="仿宋_GB2312"/>
                <w:color w:val="000000" w:themeColor="text1"/>
                <w:szCs w:val="21"/>
                <w14:textFill>
                  <w14:solidFill>
                    <w14:schemeClr w14:val="tx1"/>
                  </w14:solidFill>
                </w14:textFill>
              </w:rPr>
            </w:pPr>
          </w:p>
        </w:tc>
        <w:tc>
          <w:tcPr>
            <w:tcW w:w="1273" w:type="dxa"/>
            <w:vAlign w:val="center"/>
          </w:tcPr>
          <w:p>
            <w:pPr>
              <w:pStyle w:val="38"/>
              <w:numPr>
                <w:ilvl w:val="0"/>
                <w:numId w:val="0"/>
              </w:numPr>
              <w:snapToGrid w:val="0"/>
              <w:spacing w:line="240" w:lineRule="atLeast"/>
              <w:jc w:val="both"/>
              <w:rPr>
                <w:rFonts w:hint="eastAsia" w:ascii="仿宋_GB2312" w:hAnsi="仿宋_GB2312" w:eastAsia="仿宋_GB2312" w:cs="仿宋_GB2312"/>
                <w:color w:val="000000" w:themeColor="text1"/>
                <w:szCs w:val="21"/>
                <w14:textFill>
                  <w14:solidFill>
                    <w14:schemeClr w14:val="tx1"/>
                  </w14:solidFill>
                </w14:textFill>
              </w:rPr>
            </w:pPr>
          </w:p>
        </w:tc>
        <w:tc>
          <w:tcPr>
            <w:tcW w:w="1275" w:type="dxa"/>
            <w:vAlign w:val="center"/>
          </w:tcPr>
          <w:p>
            <w:pPr>
              <w:pStyle w:val="38"/>
              <w:numPr>
                <w:ilvl w:val="0"/>
                <w:numId w:val="0"/>
              </w:numPr>
              <w:snapToGrid w:val="0"/>
              <w:spacing w:line="240" w:lineRule="atLeast"/>
              <w:jc w:val="both"/>
              <w:rPr>
                <w:rFonts w:hint="eastAsia" w:ascii="仿宋_GB2312" w:hAnsi="仿宋_GB2312" w:eastAsia="仿宋_GB2312" w:cs="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vAlign w:val="center"/>
          </w:tcPr>
          <w:p>
            <w:pPr>
              <w:pStyle w:val="38"/>
              <w:numPr>
                <w:ilvl w:val="0"/>
                <w:numId w:val="0"/>
              </w:numPr>
              <w:snapToGrid w:val="0"/>
              <w:spacing w:line="240" w:lineRule="atLeast"/>
              <w:jc w:val="center"/>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eastAsia="zh-CN"/>
                <w14:textFill>
                  <w14:solidFill>
                    <w14:schemeClr w14:val="tx1"/>
                  </w14:solidFill>
                </w14:textFill>
              </w:rPr>
              <w:t>……</w:t>
            </w:r>
          </w:p>
        </w:tc>
        <w:tc>
          <w:tcPr>
            <w:tcW w:w="1126" w:type="dxa"/>
            <w:vAlign w:val="center"/>
          </w:tcPr>
          <w:p>
            <w:pPr>
              <w:pStyle w:val="38"/>
              <w:numPr>
                <w:ilvl w:val="0"/>
                <w:numId w:val="0"/>
              </w:numPr>
              <w:snapToGrid w:val="0"/>
              <w:spacing w:line="240" w:lineRule="atLeast"/>
              <w:jc w:val="both"/>
              <w:rPr>
                <w:rFonts w:hint="eastAsia" w:ascii="仿宋_GB2312" w:hAnsi="仿宋_GB2312" w:eastAsia="仿宋_GB2312" w:cs="仿宋_GB2312"/>
                <w:color w:val="000000" w:themeColor="text1"/>
                <w:szCs w:val="21"/>
                <w14:textFill>
                  <w14:solidFill>
                    <w14:schemeClr w14:val="tx1"/>
                  </w14:solidFill>
                </w14:textFill>
              </w:rPr>
            </w:pPr>
          </w:p>
        </w:tc>
        <w:tc>
          <w:tcPr>
            <w:tcW w:w="1275" w:type="dxa"/>
          </w:tcPr>
          <w:p>
            <w:pPr>
              <w:pStyle w:val="38"/>
              <w:numPr>
                <w:ilvl w:val="0"/>
                <w:numId w:val="0"/>
              </w:numPr>
              <w:snapToGrid w:val="0"/>
              <w:spacing w:line="240" w:lineRule="atLeast"/>
              <w:jc w:val="both"/>
              <w:rPr>
                <w:rFonts w:hint="eastAsia" w:ascii="仿宋_GB2312" w:hAnsi="仿宋_GB2312" w:eastAsia="仿宋_GB2312" w:cs="仿宋_GB2312"/>
                <w:color w:val="000000" w:themeColor="text1"/>
                <w:szCs w:val="21"/>
                <w14:textFill>
                  <w14:solidFill>
                    <w14:schemeClr w14:val="tx1"/>
                  </w14:solidFill>
                </w14:textFill>
              </w:rPr>
            </w:pPr>
          </w:p>
        </w:tc>
        <w:tc>
          <w:tcPr>
            <w:tcW w:w="1273" w:type="dxa"/>
          </w:tcPr>
          <w:p>
            <w:pPr>
              <w:pStyle w:val="38"/>
              <w:numPr>
                <w:ilvl w:val="0"/>
                <w:numId w:val="0"/>
              </w:numPr>
              <w:snapToGrid w:val="0"/>
              <w:spacing w:line="240" w:lineRule="atLeast"/>
              <w:jc w:val="both"/>
              <w:rPr>
                <w:rFonts w:hint="eastAsia" w:ascii="仿宋_GB2312" w:hAnsi="仿宋_GB2312" w:eastAsia="仿宋_GB2312" w:cs="仿宋_GB2312"/>
                <w:color w:val="000000" w:themeColor="text1"/>
                <w:szCs w:val="21"/>
                <w14:textFill>
                  <w14:solidFill>
                    <w14:schemeClr w14:val="tx1"/>
                  </w14:solidFill>
                </w14:textFill>
              </w:rPr>
            </w:pPr>
          </w:p>
        </w:tc>
        <w:tc>
          <w:tcPr>
            <w:tcW w:w="1275" w:type="dxa"/>
            <w:vAlign w:val="center"/>
          </w:tcPr>
          <w:p>
            <w:pPr>
              <w:pStyle w:val="38"/>
              <w:numPr>
                <w:ilvl w:val="0"/>
                <w:numId w:val="0"/>
              </w:numPr>
              <w:snapToGrid w:val="0"/>
              <w:spacing w:line="240" w:lineRule="atLeast"/>
              <w:jc w:val="both"/>
              <w:rPr>
                <w:rFonts w:hint="eastAsia" w:ascii="仿宋_GB2312" w:hAnsi="仿宋_GB2312" w:eastAsia="仿宋_GB2312" w:cs="仿宋_GB2312"/>
                <w:color w:val="000000" w:themeColor="text1"/>
                <w:szCs w:val="21"/>
                <w14:textFill>
                  <w14:solidFill>
                    <w14:schemeClr w14:val="tx1"/>
                  </w14:solidFill>
                </w14:textFill>
              </w:rPr>
            </w:pPr>
          </w:p>
        </w:tc>
        <w:tc>
          <w:tcPr>
            <w:tcW w:w="1273" w:type="dxa"/>
            <w:vAlign w:val="center"/>
          </w:tcPr>
          <w:p>
            <w:pPr>
              <w:pStyle w:val="38"/>
              <w:numPr>
                <w:ilvl w:val="0"/>
                <w:numId w:val="0"/>
              </w:numPr>
              <w:snapToGrid w:val="0"/>
              <w:spacing w:line="240" w:lineRule="atLeast"/>
              <w:jc w:val="both"/>
              <w:rPr>
                <w:rFonts w:hint="eastAsia" w:ascii="仿宋_GB2312" w:hAnsi="仿宋_GB2312" w:eastAsia="仿宋_GB2312" w:cs="仿宋_GB2312"/>
                <w:color w:val="000000" w:themeColor="text1"/>
                <w:szCs w:val="21"/>
                <w14:textFill>
                  <w14:solidFill>
                    <w14:schemeClr w14:val="tx1"/>
                  </w14:solidFill>
                </w14:textFill>
              </w:rPr>
            </w:pPr>
          </w:p>
        </w:tc>
        <w:tc>
          <w:tcPr>
            <w:tcW w:w="1275" w:type="dxa"/>
            <w:vAlign w:val="center"/>
          </w:tcPr>
          <w:p>
            <w:pPr>
              <w:pStyle w:val="38"/>
              <w:numPr>
                <w:ilvl w:val="0"/>
                <w:numId w:val="0"/>
              </w:numPr>
              <w:snapToGrid w:val="0"/>
              <w:spacing w:line="240" w:lineRule="atLeast"/>
              <w:jc w:val="both"/>
              <w:rPr>
                <w:rFonts w:hint="eastAsia" w:ascii="仿宋_GB2312" w:hAnsi="仿宋_GB2312" w:eastAsia="仿宋_GB2312" w:cs="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vAlign w:val="center"/>
          </w:tcPr>
          <w:p>
            <w:pPr>
              <w:jc w:val="center"/>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合计</w:t>
            </w:r>
          </w:p>
        </w:tc>
        <w:tc>
          <w:tcPr>
            <w:tcW w:w="1126" w:type="dxa"/>
            <w:vAlign w:val="center"/>
          </w:tcPr>
          <w:p>
            <w:pPr>
              <w:rPr>
                <w:rFonts w:hint="eastAsia" w:ascii="仿宋_GB2312" w:hAnsi="仿宋_GB2312" w:eastAsia="仿宋_GB2312" w:cs="仿宋_GB2312"/>
                <w:color w:val="000000" w:themeColor="text1"/>
                <w:szCs w:val="21"/>
                <w14:textFill>
                  <w14:solidFill>
                    <w14:schemeClr w14:val="tx1"/>
                  </w14:solidFill>
                </w14:textFill>
              </w:rPr>
            </w:pPr>
          </w:p>
        </w:tc>
        <w:tc>
          <w:tcPr>
            <w:tcW w:w="1275" w:type="dxa"/>
          </w:tcPr>
          <w:p>
            <w:pPr>
              <w:rPr>
                <w:rFonts w:hint="eastAsia" w:ascii="仿宋_GB2312" w:hAnsi="仿宋_GB2312" w:eastAsia="仿宋_GB2312" w:cs="仿宋_GB2312"/>
                <w:color w:val="000000" w:themeColor="text1"/>
                <w:szCs w:val="21"/>
                <w14:textFill>
                  <w14:solidFill>
                    <w14:schemeClr w14:val="tx1"/>
                  </w14:solidFill>
                </w14:textFill>
              </w:rPr>
            </w:pPr>
          </w:p>
        </w:tc>
        <w:tc>
          <w:tcPr>
            <w:tcW w:w="1273" w:type="dxa"/>
          </w:tcPr>
          <w:p>
            <w:pPr>
              <w:rPr>
                <w:rFonts w:hint="eastAsia" w:ascii="仿宋_GB2312" w:hAnsi="仿宋_GB2312" w:eastAsia="仿宋_GB2312" w:cs="仿宋_GB2312"/>
                <w:color w:val="000000" w:themeColor="text1"/>
                <w:szCs w:val="21"/>
                <w14:textFill>
                  <w14:solidFill>
                    <w14:schemeClr w14:val="tx1"/>
                  </w14:solidFill>
                </w14:textFill>
              </w:rPr>
            </w:pPr>
          </w:p>
        </w:tc>
        <w:tc>
          <w:tcPr>
            <w:tcW w:w="1275" w:type="dxa"/>
            <w:vAlign w:val="center"/>
          </w:tcPr>
          <w:p>
            <w:pPr>
              <w:rPr>
                <w:rFonts w:hint="eastAsia" w:ascii="仿宋_GB2312" w:hAnsi="仿宋_GB2312" w:eastAsia="仿宋_GB2312" w:cs="仿宋_GB2312"/>
                <w:color w:val="000000" w:themeColor="text1"/>
                <w:szCs w:val="21"/>
                <w14:textFill>
                  <w14:solidFill>
                    <w14:schemeClr w14:val="tx1"/>
                  </w14:solidFill>
                </w14:textFill>
              </w:rPr>
            </w:pPr>
          </w:p>
        </w:tc>
        <w:tc>
          <w:tcPr>
            <w:tcW w:w="1273" w:type="dxa"/>
            <w:vAlign w:val="center"/>
          </w:tcPr>
          <w:p>
            <w:pPr>
              <w:rPr>
                <w:rFonts w:hint="eastAsia" w:ascii="仿宋_GB2312" w:hAnsi="仿宋_GB2312" w:eastAsia="仿宋_GB2312" w:cs="仿宋_GB2312"/>
                <w:color w:val="000000" w:themeColor="text1"/>
                <w:szCs w:val="21"/>
                <w14:textFill>
                  <w14:solidFill>
                    <w14:schemeClr w14:val="tx1"/>
                  </w14:solidFill>
                </w14:textFill>
              </w:rPr>
            </w:pPr>
          </w:p>
        </w:tc>
        <w:tc>
          <w:tcPr>
            <w:tcW w:w="1275" w:type="dxa"/>
            <w:vAlign w:val="center"/>
          </w:tcPr>
          <w:p>
            <w:pPr>
              <w:rPr>
                <w:rFonts w:hint="eastAsia" w:ascii="仿宋_GB2312" w:hAnsi="仿宋_GB2312" w:eastAsia="仿宋_GB2312" w:cs="仿宋_GB2312"/>
                <w:color w:val="000000" w:themeColor="text1"/>
                <w:szCs w:val="21"/>
                <w14:textFill>
                  <w14:solidFill>
                    <w14:schemeClr w14:val="tx1"/>
                  </w14:solidFill>
                </w14:textFill>
              </w:rPr>
            </w:pPr>
          </w:p>
        </w:tc>
      </w:tr>
    </w:tbl>
    <w:p>
      <w:pPr>
        <w:ind w:firstLine="562" w:firstLineChars="200"/>
        <w:rPr>
          <w:rFonts w:ascii="仿宋" w:hAnsi="仿宋" w:eastAsia="仿宋" w:cs="宋体"/>
          <w:b/>
          <w:color w:val="000000" w:themeColor="text1"/>
          <w:sz w:val="28"/>
          <w:szCs w:val="28"/>
          <w14:textFill>
            <w14:solidFill>
              <w14:schemeClr w14:val="tx1"/>
            </w14:solidFill>
          </w14:textFill>
        </w:rPr>
      </w:pPr>
    </w:p>
    <w:p>
      <w:pPr>
        <w:keepNext/>
        <w:spacing w:line="400" w:lineRule="exact"/>
        <w:jc w:val="center"/>
        <w:rPr>
          <w:rFonts w:hint="eastAsia"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表D.7</w:t>
      </w:r>
      <w:r>
        <w:rPr>
          <w:rFonts w:hint="eastAsia" w:ascii="仿宋_GB2312" w:hAnsi="仿宋_GB2312" w:eastAsia="仿宋_GB2312" w:cs="仿宋_GB2312"/>
          <w:b/>
          <w:color w:val="000000" w:themeColor="text1"/>
          <w:sz w:val="28"/>
          <w:szCs w:val="28"/>
          <w:lang w:val="en-US" w:eastAsia="zh-CN"/>
          <w14:textFill>
            <w14:solidFill>
              <w14:schemeClr w14:val="tx1"/>
            </w14:solidFill>
          </w14:textFill>
        </w:rPr>
        <w:t xml:space="preserve"> </w:t>
      </w:r>
      <w:r>
        <w:rPr>
          <w:rFonts w:hint="eastAsia" w:ascii="仿宋_GB2312" w:hAnsi="仿宋_GB2312" w:eastAsia="仿宋_GB2312" w:cs="仿宋_GB2312"/>
          <w:b/>
          <w:color w:val="000000" w:themeColor="text1"/>
          <w:sz w:val="28"/>
          <w:szCs w:val="28"/>
          <w14:textFill>
            <w14:solidFill>
              <w14:schemeClr w14:val="tx1"/>
            </w14:solidFill>
          </w14:textFill>
        </w:rPr>
        <w:t>其他底线管控指标分解表</w:t>
      </w:r>
    </w:p>
    <w:p>
      <w:pPr>
        <w:keepNext/>
        <w:ind w:right="442"/>
        <w:jc w:val="right"/>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单位：</w:t>
      </w:r>
      <w:r>
        <w:rPr>
          <w:rFonts w:hint="eastAsia" w:ascii="仿宋_GB2312" w:hAnsi="仿宋_GB2312" w:eastAsia="仿宋_GB2312" w:cs="仿宋_GB2312"/>
          <w:color w:val="000000" w:themeColor="text1"/>
          <w:szCs w:val="21"/>
          <w:lang w:eastAsia="zh-CN"/>
          <w14:textFill>
            <w14:solidFill>
              <w14:schemeClr w14:val="tx1"/>
            </w14:solidFill>
          </w14:textFill>
        </w:rPr>
        <w:t>平方公里</w:t>
      </w:r>
      <w:r>
        <w:rPr>
          <w:rFonts w:hint="eastAsia" w:ascii="仿宋_GB2312" w:hAnsi="仿宋_GB2312" w:eastAsia="仿宋_GB2312" w:cs="仿宋_GB2312"/>
          <w:color w:val="000000" w:themeColor="text1"/>
          <w:szCs w:val="21"/>
          <w14:textFill>
            <w14:solidFill>
              <w14:schemeClr w14:val="tx1"/>
            </w14:solidFill>
          </w14:textFill>
        </w:rPr>
        <w:t>、亿立方米、%</w:t>
      </w:r>
    </w:p>
    <w:tbl>
      <w:tblPr>
        <w:tblStyle w:val="18"/>
        <w:tblW w:w="8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5"/>
        <w:gridCol w:w="1316"/>
        <w:gridCol w:w="1338"/>
        <w:gridCol w:w="1535"/>
        <w:gridCol w:w="1477"/>
        <w:gridCol w:w="1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5" w:type="dxa"/>
            <w:vMerge w:val="restart"/>
            <w:vAlign w:val="center"/>
          </w:tcPr>
          <w:p>
            <w:pPr>
              <w:pStyle w:val="38"/>
              <w:widowControl w:val="0"/>
              <w:numPr>
                <w:ilvl w:val="0"/>
                <w:numId w:val="0"/>
              </w:numPr>
              <w:snapToGrid w:val="0"/>
              <w:spacing w:line="240" w:lineRule="atLeast"/>
              <w:jc w:val="center"/>
              <w:rPr>
                <w:rFonts w:hint="eastAsia" w:ascii="仿宋_GB2312" w:hAnsi="仿宋_GB2312" w:eastAsia="仿宋_GB2312" w:cs="仿宋_GB2312"/>
                <w:b/>
                <w:color w:val="000000" w:themeColor="text1"/>
                <w:szCs w:val="21"/>
                <w14:textFill>
                  <w14:solidFill>
                    <w14:schemeClr w14:val="tx1"/>
                  </w14:solidFill>
                </w14:textFill>
              </w:rPr>
            </w:pPr>
            <w:r>
              <w:rPr>
                <w:rFonts w:hint="eastAsia" w:ascii="仿宋_GB2312" w:hAnsi="仿宋_GB2312" w:eastAsia="仿宋_GB2312" w:cs="仿宋_GB2312"/>
                <w:b/>
                <w:color w:val="000000" w:themeColor="text1"/>
                <w:szCs w:val="21"/>
                <w14:textFill>
                  <w14:solidFill>
                    <w14:schemeClr w14:val="tx1"/>
                  </w14:solidFill>
                </w14:textFill>
              </w:rPr>
              <w:t>行政区</w:t>
            </w:r>
          </w:p>
        </w:tc>
        <w:tc>
          <w:tcPr>
            <w:tcW w:w="7535" w:type="dxa"/>
            <w:gridSpan w:val="5"/>
            <w:vAlign w:val="center"/>
          </w:tcPr>
          <w:p>
            <w:pPr>
              <w:pStyle w:val="38"/>
              <w:widowControl w:val="0"/>
              <w:numPr>
                <w:ilvl w:val="0"/>
                <w:numId w:val="0"/>
              </w:numPr>
              <w:snapToGrid w:val="0"/>
              <w:spacing w:line="240" w:lineRule="atLeast"/>
              <w:rPr>
                <w:rFonts w:hint="eastAsia" w:ascii="仿宋_GB2312" w:hAnsi="仿宋_GB2312" w:eastAsia="仿宋_GB2312" w:cs="仿宋_GB2312"/>
                <w:b/>
                <w:color w:val="000000" w:themeColor="text1"/>
                <w:szCs w:val="21"/>
                <w14:textFill>
                  <w14:solidFill>
                    <w14:schemeClr w14:val="tx1"/>
                  </w14:solidFill>
                </w14:textFill>
              </w:rPr>
            </w:pPr>
            <w:r>
              <w:rPr>
                <w:rFonts w:hint="eastAsia" w:ascii="仿宋_GB2312" w:hAnsi="仿宋_GB2312" w:eastAsia="仿宋_GB2312" w:cs="仿宋_GB2312"/>
                <w:b/>
                <w:color w:val="000000" w:themeColor="text1"/>
                <w:szCs w:val="21"/>
                <w14:textFill>
                  <w14:solidFill>
                    <w14:schemeClr w14:val="tx1"/>
                  </w14:solidFill>
                </w14:textFill>
              </w:rPr>
              <w:t>规划目标年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5" w:type="dxa"/>
            <w:vMerge w:val="continue"/>
            <w:vAlign w:val="center"/>
          </w:tcPr>
          <w:p>
            <w:pPr>
              <w:pStyle w:val="38"/>
              <w:widowControl w:val="0"/>
              <w:numPr>
                <w:ilvl w:val="0"/>
                <w:numId w:val="0"/>
              </w:numPr>
              <w:snapToGrid w:val="0"/>
              <w:spacing w:line="240" w:lineRule="atLeast"/>
              <w:jc w:val="both"/>
              <w:rPr>
                <w:rFonts w:hint="eastAsia" w:ascii="仿宋_GB2312" w:hAnsi="仿宋_GB2312" w:eastAsia="仿宋_GB2312" w:cs="仿宋_GB2312"/>
                <w:b/>
                <w:color w:val="000000" w:themeColor="text1"/>
                <w:szCs w:val="21"/>
                <w14:textFill>
                  <w14:solidFill>
                    <w14:schemeClr w14:val="tx1"/>
                  </w14:solidFill>
                </w14:textFill>
              </w:rPr>
            </w:pPr>
          </w:p>
        </w:tc>
        <w:tc>
          <w:tcPr>
            <w:tcW w:w="1316" w:type="dxa"/>
            <w:vAlign w:val="center"/>
          </w:tcPr>
          <w:p>
            <w:pPr>
              <w:pStyle w:val="38"/>
              <w:numPr>
                <w:ilvl w:val="0"/>
                <w:numId w:val="0"/>
              </w:numPr>
              <w:snapToGrid w:val="0"/>
              <w:spacing w:line="240" w:lineRule="atLeast"/>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生态保护</w:t>
            </w:r>
          </w:p>
          <w:p>
            <w:pPr>
              <w:pStyle w:val="38"/>
              <w:numPr>
                <w:ilvl w:val="0"/>
                <w:numId w:val="0"/>
              </w:numPr>
              <w:snapToGrid w:val="0"/>
              <w:spacing w:line="240" w:lineRule="atLeast"/>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红线面积</w:t>
            </w:r>
          </w:p>
        </w:tc>
        <w:tc>
          <w:tcPr>
            <w:tcW w:w="1338" w:type="dxa"/>
            <w:vAlign w:val="center"/>
          </w:tcPr>
          <w:p>
            <w:pPr>
              <w:pStyle w:val="38"/>
              <w:numPr>
                <w:ilvl w:val="0"/>
                <w:numId w:val="0"/>
              </w:numPr>
              <w:snapToGrid w:val="0"/>
              <w:spacing w:line="240" w:lineRule="atLeast"/>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用水总量</w:t>
            </w:r>
          </w:p>
        </w:tc>
        <w:tc>
          <w:tcPr>
            <w:tcW w:w="1535" w:type="dxa"/>
            <w:vAlign w:val="center"/>
          </w:tcPr>
          <w:p>
            <w:pPr>
              <w:pStyle w:val="38"/>
              <w:numPr>
                <w:ilvl w:val="0"/>
                <w:numId w:val="0"/>
              </w:numPr>
              <w:snapToGrid w:val="0"/>
              <w:spacing w:line="240" w:lineRule="atLeast"/>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基本草原</w:t>
            </w:r>
          </w:p>
          <w:p>
            <w:pPr>
              <w:pStyle w:val="38"/>
              <w:numPr>
                <w:ilvl w:val="0"/>
                <w:numId w:val="0"/>
              </w:numPr>
              <w:snapToGrid w:val="0"/>
              <w:spacing w:line="240" w:lineRule="atLeast"/>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面积</w:t>
            </w:r>
          </w:p>
        </w:tc>
        <w:tc>
          <w:tcPr>
            <w:tcW w:w="1477" w:type="dxa"/>
            <w:vAlign w:val="center"/>
          </w:tcPr>
          <w:p>
            <w:pPr>
              <w:pStyle w:val="38"/>
              <w:numPr>
                <w:ilvl w:val="0"/>
                <w:numId w:val="0"/>
              </w:numPr>
              <w:snapToGrid w:val="0"/>
              <w:spacing w:line="240" w:lineRule="atLeast"/>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湿地面积</w:t>
            </w:r>
          </w:p>
        </w:tc>
        <w:tc>
          <w:tcPr>
            <w:tcW w:w="1869" w:type="dxa"/>
            <w:vAlign w:val="center"/>
          </w:tcPr>
          <w:p>
            <w:pPr>
              <w:pStyle w:val="38"/>
              <w:numPr>
                <w:ilvl w:val="0"/>
                <w:numId w:val="0"/>
              </w:numPr>
              <w:snapToGrid w:val="0"/>
              <w:spacing w:line="240" w:lineRule="atLeast"/>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eastAsia="zh-CN"/>
                <w14:textFill>
                  <w14:solidFill>
                    <w14:schemeClr w14:val="tx1"/>
                  </w14:solidFill>
                </w14:textFill>
              </w:rPr>
              <w:t>大陆</w:t>
            </w:r>
            <w:r>
              <w:rPr>
                <w:rFonts w:hint="eastAsia" w:ascii="仿宋_GB2312" w:hAnsi="仿宋_GB2312" w:eastAsia="仿宋_GB2312" w:cs="仿宋_GB2312"/>
                <w:color w:val="000000" w:themeColor="text1"/>
                <w:szCs w:val="21"/>
                <w14:textFill>
                  <w14:solidFill>
                    <w14:schemeClr w14:val="tx1"/>
                  </w14:solidFill>
                </w14:textFill>
              </w:rPr>
              <w:t>自然</w:t>
            </w:r>
            <w:r>
              <w:rPr>
                <w:rFonts w:hint="eastAsia" w:ascii="仿宋_GB2312" w:hAnsi="仿宋_GB2312" w:eastAsia="仿宋_GB2312" w:cs="仿宋_GB2312"/>
                <w:color w:val="000000" w:themeColor="text1"/>
                <w:szCs w:val="21"/>
                <w:lang w:eastAsia="zh-CN"/>
                <w14:textFill>
                  <w14:solidFill>
                    <w14:schemeClr w14:val="tx1"/>
                  </w14:solidFill>
                </w14:textFill>
              </w:rPr>
              <w:t>海</w:t>
            </w:r>
            <w:r>
              <w:rPr>
                <w:rFonts w:hint="eastAsia" w:ascii="仿宋_GB2312" w:hAnsi="仿宋_GB2312" w:eastAsia="仿宋_GB2312" w:cs="仿宋_GB2312"/>
                <w:color w:val="000000" w:themeColor="text1"/>
                <w:szCs w:val="21"/>
                <w14:textFill>
                  <w14:solidFill>
                    <w14:schemeClr w14:val="tx1"/>
                  </w14:solidFill>
                </w14:textFill>
              </w:rPr>
              <w:t>岸线保有率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5" w:type="dxa"/>
            <w:vAlign w:val="center"/>
          </w:tcPr>
          <w:p>
            <w:pPr>
              <w:pStyle w:val="38"/>
              <w:numPr>
                <w:ilvl w:val="0"/>
                <w:numId w:val="0"/>
              </w:numPr>
              <w:snapToGrid w:val="0"/>
              <w:spacing w:line="240" w:lineRule="atLeast"/>
              <w:jc w:val="center"/>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XX</w:t>
            </w:r>
          </w:p>
        </w:tc>
        <w:tc>
          <w:tcPr>
            <w:tcW w:w="1316" w:type="dxa"/>
            <w:vAlign w:val="center"/>
          </w:tcPr>
          <w:p>
            <w:pPr>
              <w:pStyle w:val="38"/>
              <w:numPr>
                <w:ilvl w:val="0"/>
                <w:numId w:val="0"/>
              </w:numPr>
              <w:snapToGrid w:val="0"/>
              <w:spacing w:line="240" w:lineRule="atLeast"/>
              <w:jc w:val="both"/>
              <w:rPr>
                <w:rFonts w:hint="eastAsia" w:ascii="仿宋_GB2312" w:hAnsi="仿宋_GB2312" w:eastAsia="仿宋_GB2312" w:cs="仿宋_GB2312"/>
                <w:color w:val="000000" w:themeColor="text1"/>
                <w:szCs w:val="21"/>
                <w14:textFill>
                  <w14:solidFill>
                    <w14:schemeClr w14:val="tx1"/>
                  </w14:solidFill>
                </w14:textFill>
              </w:rPr>
            </w:pPr>
          </w:p>
        </w:tc>
        <w:tc>
          <w:tcPr>
            <w:tcW w:w="1338" w:type="dxa"/>
          </w:tcPr>
          <w:p>
            <w:pPr>
              <w:pStyle w:val="38"/>
              <w:numPr>
                <w:ilvl w:val="0"/>
                <w:numId w:val="0"/>
              </w:numPr>
              <w:snapToGrid w:val="0"/>
              <w:spacing w:line="240" w:lineRule="atLeast"/>
              <w:jc w:val="both"/>
              <w:rPr>
                <w:rFonts w:hint="eastAsia" w:ascii="仿宋_GB2312" w:hAnsi="仿宋_GB2312" w:eastAsia="仿宋_GB2312" w:cs="仿宋_GB2312"/>
                <w:color w:val="000000" w:themeColor="text1"/>
                <w:szCs w:val="21"/>
                <w14:textFill>
                  <w14:solidFill>
                    <w14:schemeClr w14:val="tx1"/>
                  </w14:solidFill>
                </w14:textFill>
              </w:rPr>
            </w:pPr>
          </w:p>
        </w:tc>
        <w:tc>
          <w:tcPr>
            <w:tcW w:w="1535" w:type="dxa"/>
          </w:tcPr>
          <w:p>
            <w:pPr>
              <w:pStyle w:val="38"/>
              <w:numPr>
                <w:ilvl w:val="0"/>
                <w:numId w:val="0"/>
              </w:numPr>
              <w:snapToGrid w:val="0"/>
              <w:spacing w:line="240" w:lineRule="atLeast"/>
              <w:jc w:val="both"/>
              <w:rPr>
                <w:rFonts w:hint="eastAsia" w:ascii="仿宋_GB2312" w:hAnsi="仿宋_GB2312" w:eastAsia="仿宋_GB2312" w:cs="仿宋_GB2312"/>
                <w:color w:val="000000" w:themeColor="text1"/>
                <w:szCs w:val="21"/>
                <w14:textFill>
                  <w14:solidFill>
                    <w14:schemeClr w14:val="tx1"/>
                  </w14:solidFill>
                </w14:textFill>
              </w:rPr>
            </w:pPr>
          </w:p>
        </w:tc>
        <w:tc>
          <w:tcPr>
            <w:tcW w:w="1477" w:type="dxa"/>
            <w:vAlign w:val="center"/>
          </w:tcPr>
          <w:p>
            <w:pPr>
              <w:pStyle w:val="38"/>
              <w:numPr>
                <w:ilvl w:val="0"/>
                <w:numId w:val="0"/>
              </w:numPr>
              <w:snapToGrid w:val="0"/>
              <w:spacing w:line="240" w:lineRule="atLeast"/>
              <w:jc w:val="both"/>
              <w:rPr>
                <w:rFonts w:hint="eastAsia" w:ascii="仿宋_GB2312" w:hAnsi="仿宋_GB2312" w:eastAsia="仿宋_GB2312" w:cs="仿宋_GB2312"/>
                <w:color w:val="000000" w:themeColor="text1"/>
                <w:szCs w:val="21"/>
                <w14:textFill>
                  <w14:solidFill>
                    <w14:schemeClr w14:val="tx1"/>
                  </w14:solidFill>
                </w14:textFill>
              </w:rPr>
            </w:pPr>
          </w:p>
        </w:tc>
        <w:tc>
          <w:tcPr>
            <w:tcW w:w="1869" w:type="dxa"/>
            <w:vAlign w:val="center"/>
          </w:tcPr>
          <w:p>
            <w:pPr>
              <w:pStyle w:val="38"/>
              <w:numPr>
                <w:ilvl w:val="0"/>
                <w:numId w:val="0"/>
              </w:numPr>
              <w:snapToGrid w:val="0"/>
              <w:spacing w:line="240" w:lineRule="atLeast"/>
              <w:jc w:val="both"/>
              <w:rPr>
                <w:rFonts w:hint="eastAsia" w:ascii="仿宋_GB2312" w:hAnsi="仿宋_GB2312" w:eastAsia="仿宋_GB2312" w:cs="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5" w:type="dxa"/>
            <w:vAlign w:val="center"/>
          </w:tcPr>
          <w:p>
            <w:pPr>
              <w:pStyle w:val="38"/>
              <w:numPr>
                <w:ilvl w:val="0"/>
                <w:numId w:val="0"/>
              </w:numPr>
              <w:snapToGrid w:val="0"/>
              <w:spacing w:line="240" w:lineRule="atLeast"/>
              <w:jc w:val="center"/>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XX</w:t>
            </w:r>
          </w:p>
        </w:tc>
        <w:tc>
          <w:tcPr>
            <w:tcW w:w="1316" w:type="dxa"/>
            <w:vAlign w:val="center"/>
          </w:tcPr>
          <w:p>
            <w:pPr>
              <w:pStyle w:val="38"/>
              <w:numPr>
                <w:ilvl w:val="0"/>
                <w:numId w:val="0"/>
              </w:numPr>
              <w:snapToGrid w:val="0"/>
              <w:spacing w:line="240" w:lineRule="atLeast"/>
              <w:jc w:val="both"/>
              <w:rPr>
                <w:rFonts w:hint="eastAsia" w:ascii="仿宋_GB2312" w:hAnsi="仿宋_GB2312" w:eastAsia="仿宋_GB2312" w:cs="仿宋_GB2312"/>
                <w:color w:val="000000" w:themeColor="text1"/>
                <w:szCs w:val="21"/>
                <w14:textFill>
                  <w14:solidFill>
                    <w14:schemeClr w14:val="tx1"/>
                  </w14:solidFill>
                </w14:textFill>
              </w:rPr>
            </w:pPr>
          </w:p>
        </w:tc>
        <w:tc>
          <w:tcPr>
            <w:tcW w:w="1338" w:type="dxa"/>
          </w:tcPr>
          <w:p>
            <w:pPr>
              <w:pStyle w:val="38"/>
              <w:numPr>
                <w:ilvl w:val="0"/>
                <w:numId w:val="0"/>
              </w:numPr>
              <w:snapToGrid w:val="0"/>
              <w:spacing w:line="240" w:lineRule="atLeast"/>
              <w:jc w:val="both"/>
              <w:rPr>
                <w:rFonts w:hint="eastAsia" w:ascii="仿宋_GB2312" w:hAnsi="仿宋_GB2312" w:eastAsia="仿宋_GB2312" w:cs="仿宋_GB2312"/>
                <w:color w:val="000000" w:themeColor="text1"/>
                <w:szCs w:val="21"/>
                <w14:textFill>
                  <w14:solidFill>
                    <w14:schemeClr w14:val="tx1"/>
                  </w14:solidFill>
                </w14:textFill>
              </w:rPr>
            </w:pPr>
          </w:p>
        </w:tc>
        <w:tc>
          <w:tcPr>
            <w:tcW w:w="1535" w:type="dxa"/>
          </w:tcPr>
          <w:p>
            <w:pPr>
              <w:pStyle w:val="38"/>
              <w:numPr>
                <w:ilvl w:val="0"/>
                <w:numId w:val="0"/>
              </w:numPr>
              <w:snapToGrid w:val="0"/>
              <w:spacing w:line="240" w:lineRule="atLeast"/>
              <w:jc w:val="both"/>
              <w:rPr>
                <w:rFonts w:hint="eastAsia" w:ascii="仿宋_GB2312" w:hAnsi="仿宋_GB2312" w:eastAsia="仿宋_GB2312" w:cs="仿宋_GB2312"/>
                <w:color w:val="000000" w:themeColor="text1"/>
                <w:szCs w:val="21"/>
                <w14:textFill>
                  <w14:solidFill>
                    <w14:schemeClr w14:val="tx1"/>
                  </w14:solidFill>
                </w14:textFill>
              </w:rPr>
            </w:pPr>
          </w:p>
        </w:tc>
        <w:tc>
          <w:tcPr>
            <w:tcW w:w="1477" w:type="dxa"/>
            <w:vAlign w:val="center"/>
          </w:tcPr>
          <w:p>
            <w:pPr>
              <w:pStyle w:val="38"/>
              <w:numPr>
                <w:ilvl w:val="0"/>
                <w:numId w:val="0"/>
              </w:numPr>
              <w:snapToGrid w:val="0"/>
              <w:spacing w:line="240" w:lineRule="atLeast"/>
              <w:jc w:val="both"/>
              <w:rPr>
                <w:rFonts w:hint="eastAsia" w:ascii="仿宋_GB2312" w:hAnsi="仿宋_GB2312" w:eastAsia="仿宋_GB2312" w:cs="仿宋_GB2312"/>
                <w:color w:val="000000" w:themeColor="text1"/>
                <w:szCs w:val="21"/>
                <w14:textFill>
                  <w14:solidFill>
                    <w14:schemeClr w14:val="tx1"/>
                  </w14:solidFill>
                </w14:textFill>
              </w:rPr>
            </w:pPr>
          </w:p>
        </w:tc>
        <w:tc>
          <w:tcPr>
            <w:tcW w:w="1869" w:type="dxa"/>
            <w:vAlign w:val="center"/>
          </w:tcPr>
          <w:p>
            <w:pPr>
              <w:pStyle w:val="38"/>
              <w:numPr>
                <w:ilvl w:val="0"/>
                <w:numId w:val="0"/>
              </w:numPr>
              <w:snapToGrid w:val="0"/>
              <w:spacing w:line="240" w:lineRule="atLeast"/>
              <w:jc w:val="both"/>
              <w:rPr>
                <w:rFonts w:hint="eastAsia" w:ascii="仿宋_GB2312" w:hAnsi="仿宋_GB2312" w:eastAsia="仿宋_GB2312" w:cs="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5" w:type="dxa"/>
            <w:vAlign w:val="center"/>
          </w:tcPr>
          <w:p>
            <w:pPr>
              <w:pStyle w:val="38"/>
              <w:numPr>
                <w:ilvl w:val="0"/>
                <w:numId w:val="0"/>
              </w:numPr>
              <w:snapToGrid w:val="0"/>
              <w:spacing w:line="240" w:lineRule="atLeast"/>
              <w:jc w:val="center"/>
              <w:rPr>
                <w:rFonts w:hint="eastAsia" w:ascii="仿宋_GB2312" w:hAnsi="仿宋_GB2312" w:eastAsia="仿宋_GB2312" w:cs="仿宋_GB2312"/>
                <w:color w:val="000000" w:themeColor="text1"/>
                <w:szCs w:val="21"/>
                <w:lang w:eastAsia="zh-CN"/>
                <w14:textFill>
                  <w14:solidFill>
                    <w14:schemeClr w14:val="tx1"/>
                  </w14:solidFill>
                </w14:textFill>
              </w:rPr>
            </w:pPr>
            <w:r>
              <w:rPr>
                <w:rFonts w:hint="eastAsia" w:ascii="仿宋_GB2312" w:hAnsi="仿宋_GB2312" w:eastAsia="仿宋_GB2312" w:cs="仿宋_GB2312"/>
                <w:color w:val="000000" w:themeColor="text1"/>
                <w:szCs w:val="21"/>
                <w:lang w:eastAsia="zh-CN"/>
                <w14:textFill>
                  <w14:solidFill>
                    <w14:schemeClr w14:val="tx1"/>
                  </w14:solidFill>
                </w14:textFill>
              </w:rPr>
              <w:t>……</w:t>
            </w:r>
          </w:p>
        </w:tc>
        <w:tc>
          <w:tcPr>
            <w:tcW w:w="1316" w:type="dxa"/>
            <w:vAlign w:val="center"/>
          </w:tcPr>
          <w:p>
            <w:pPr>
              <w:pStyle w:val="38"/>
              <w:numPr>
                <w:ilvl w:val="0"/>
                <w:numId w:val="0"/>
              </w:numPr>
              <w:snapToGrid w:val="0"/>
              <w:spacing w:line="240" w:lineRule="atLeast"/>
              <w:jc w:val="both"/>
              <w:rPr>
                <w:rFonts w:hint="eastAsia" w:ascii="仿宋_GB2312" w:hAnsi="仿宋_GB2312" w:eastAsia="仿宋_GB2312" w:cs="仿宋_GB2312"/>
                <w:color w:val="000000" w:themeColor="text1"/>
                <w:szCs w:val="21"/>
                <w14:textFill>
                  <w14:solidFill>
                    <w14:schemeClr w14:val="tx1"/>
                  </w14:solidFill>
                </w14:textFill>
              </w:rPr>
            </w:pPr>
          </w:p>
        </w:tc>
        <w:tc>
          <w:tcPr>
            <w:tcW w:w="1338" w:type="dxa"/>
          </w:tcPr>
          <w:p>
            <w:pPr>
              <w:pStyle w:val="38"/>
              <w:numPr>
                <w:ilvl w:val="0"/>
                <w:numId w:val="0"/>
              </w:numPr>
              <w:snapToGrid w:val="0"/>
              <w:spacing w:line="240" w:lineRule="atLeast"/>
              <w:jc w:val="both"/>
              <w:rPr>
                <w:rFonts w:hint="eastAsia" w:ascii="仿宋_GB2312" w:hAnsi="仿宋_GB2312" w:eastAsia="仿宋_GB2312" w:cs="仿宋_GB2312"/>
                <w:color w:val="000000" w:themeColor="text1"/>
                <w:szCs w:val="21"/>
                <w14:textFill>
                  <w14:solidFill>
                    <w14:schemeClr w14:val="tx1"/>
                  </w14:solidFill>
                </w14:textFill>
              </w:rPr>
            </w:pPr>
          </w:p>
        </w:tc>
        <w:tc>
          <w:tcPr>
            <w:tcW w:w="1535" w:type="dxa"/>
          </w:tcPr>
          <w:p>
            <w:pPr>
              <w:pStyle w:val="38"/>
              <w:numPr>
                <w:ilvl w:val="0"/>
                <w:numId w:val="0"/>
              </w:numPr>
              <w:snapToGrid w:val="0"/>
              <w:spacing w:line="240" w:lineRule="atLeast"/>
              <w:jc w:val="both"/>
              <w:rPr>
                <w:rFonts w:hint="eastAsia" w:ascii="仿宋_GB2312" w:hAnsi="仿宋_GB2312" w:eastAsia="仿宋_GB2312" w:cs="仿宋_GB2312"/>
                <w:color w:val="000000" w:themeColor="text1"/>
                <w:szCs w:val="21"/>
                <w14:textFill>
                  <w14:solidFill>
                    <w14:schemeClr w14:val="tx1"/>
                  </w14:solidFill>
                </w14:textFill>
              </w:rPr>
            </w:pPr>
          </w:p>
        </w:tc>
        <w:tc>
          <w:tcPr>
            <w:tcW w:w="1477" w:type="dxa"/>
            <w:vAlign w:val="center"/>
          </w:tcPr>
          <w:p>
            <w:pPr>
              <w:pStyle w:val="38"/>
              <w:numPr>
                <w:ilvl w:val="0"/>
                <w:numId w:val="0"/>
              </w:numPr>
              <w:snapToGrid w:val="0"/>
              <w:spacing w:line="240" w:lineRule="atLeast"/>
              <w:jc w:val="both"/>
              <w:rPr>
                <w:rFonts w:hint="eastAsia" w:ascii="仿宋_GB2312" w:hAnsi="仿宋_GB2312" w:eastAsia="仿宋_GB2312" w:cs="仿宋_GB2312"/>
                <w:color w:val="000000" w:themeColor="text1"/>
                <w:szCs w:val="21"/>
                <w14:textFill>
                  <w14:solidFill>
                    <w14:schemeClr w14:val="tx1"/>
                  </w14:solidFill>
                </w14:textFill>
              </w:rPr>
            </w:pPr>
          </w:p>
        </w:tc>
        <w:tc>
          <w:tcPr>
            <w:tcW w:w="1869" w:type="dxa"/>
            <w:vAlign w:val="center"/>
          </w:tcPr>
          <w:p>
            <w:pPr>
              <w:pStyle w:val="38"/>
              <w:numPr>
                <w:ilvl w:val="0"/>
                <w:numId w:val="0"/>
              </w:numPr>
              <w:snapToGrid w:val="0"/>
              <w:spacing w:line="240" w:lineRule="atLeast"/>
              <w:jc w:val="both"/>
              <w:rPr>
                <w:rFonts w:hint="eastAsia" w:ascii="仿宋_GB2312" w:hAnsi="仿宋_GB2312" w:eastAsia="仿宋_GB2312" w:cs="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5" w:type="dxa"/>
            <w:vAlign w:val="center"/>
          </w:tcPr>
          <w:p>
            <w:pPr>
              <w:jc w:val="center"/>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合计</w:t>
            </w:r>
          </w:p>
        </w:tc>
        <w:tc>
          <w:tcPr>
            <w:tcW w:w="1316" w:type="dxa"/>
            <w:vAlign w:val="center"/>
          </w:tcPr>
          <w:p>
            <w:pPr>
              <w:rPr>
                <w:rFonts w:hint="eastAsia" w:ascii="仿宋_GB2312" w:hAnsi="仿宋_GB2312" w:eastAsia="仿宋_GB2312" w:cs="仿宋_GB2312"/>
                <w:color w:val="000000" w:themeColor="text1"/>
                <w:szCs w:val="21"/>
                <w14:textFill>
                  <w14:solidFill>
                    <w14:schemeClr w14:val="tx1"/>
                  </w14:solidFill>
                </w14:textFill>
              </w:rPr>
            </w:pPr>
          </w:p>
        </w:tc>
        <w:tc>
          <w:tcPr>
            <w:tcW w:w="1338" w:type="dxa"/>
          </w:tcPr>
          <w:p>
            <w:pPr>
              <w:rPr>
                <w:rFonts w:hint="eastAsia" w:ascii="仿宋_GB2312" w:hAnsi="仿宋_GB2312" w:eastAsia="仿宋_GB2312" w:cs="仿宋_GB2312"/>
                <w:color w:val="000000" w:themeColor="text1"/>
                <w:szCs w:val="21"/>
                <w14:textFill>
                  <w14:solidFill>
                    <w14:schemeClr w14:val="tx1"/>
                  </w14:solidFill>
                </w14:textFill>
              </w:rPr>
            </w:pPr>
          </w:p>
        </w:tc>
        <w:tc>
          <w:tcPr>
            <w:tcW w:w="1535" w:type="dxa"/>
          </w:tcPr>
          <w:p>
            <w:pPr>
              <w:rPr>
                <w:rFonts w:hint="eastAsia" w:ascii="仿宋_GB2312" w:hAnsi="仿宋_GB2312" w:eastAsia="仿宋_GB2312" w:cs="仿宋_GB2312"/>
                <w:color w:val="000000" w:themeColor="text1"/>
                <w:szCs w:val="21"/>
                <w14:textFill>
                  <w14:solidFill>
                    <w14:schemeClr w14:val="tx1"/>
                  </w14:solidFill>
                </w14:textFill>
              </w:rPr>
            </w:pPr>
          </w:p>
        </w:tc>
        <w:tc>
          <w:tcPr>
            <w:tcW w:w="1477" w:type="dxa"/>
            <w:vAlign w:val="center"/>
          </w:tcPr>
          <w:p>
            <w:pPr>
              <w:rPr>
                <w:rFonts w:hint="eastAsia" w:ascii="仿宋_GB2312" w:hAnsi="仿宋_GB2312" w:eastAsia="仿宋_GB2312" w:cs="仿宋_GB2312"/>
                <w:color w:val="000000" w:themeColor="text1"/>
                <w:szCs w:val="21"/>
                <w14:textFill>
                  <w14:solidFill>
                    <w14:schemeClr w14:val="tx1"/>
                  </w14:solidFill>
                </w14:textFill>
              </w:rPr>
            </w:pPr>
          </w:p>
        </w:tc>
        <w:tc>
          <w:tcPr>
            <w:tcW w:w="1869" w:type="dxa"/>
            <w:vAlign w:val="center"/>
          </w:tcPr>
          <w:p>
            <w:pPr>
              <w:rPr>
                <w:rFonts w:hint="eastAsia" w:ascii="仿宋_GB2312" w:hAnsi="仿宋_GB2312" w:eastAsia="仿宋_GB2312" w:cs="仿宋_GB2312"/>
                <w:color w:val="000000" w:themeColor="text1"/>
                <w:szCs w:val="21"/>
                <w14:textFill>
                  <w14:solidFill>
                    <w14:schemeClr w14:val="tx1"/>
                  </w14:solidFill>
                </w14:textFill>
              </w:rPr>
            </w:pPr>
          </w:p>
        </w:tc>
      </w:tr>
    </w:tbl>
    <w:p>
      <w:pPr>
        <w:rPr>
          <w:rFonts w:ascii="仿宋" w:hAnsi="仿宋" w:eastAsia="仿宋" w:cs="宋体"/>
          <w:b/>
          <w:color w:val="000000" w:themeColor="text1"/>
          <w:sz w:val="28"/>
          <w:szCs w:val="28"/>
          <w14:textFill>
            <w14:solidFill>
              <w14:schemeClr w14:val="tx1"/>
            </w14:solidFill>
          </w14:textFill>
        </w:rPr>
      </w:pPr>
    </w:p>
    <w:p>
      <w:pPr>
        <w:keepNext/>
        <w:spacing w:line="400" w:lineRule="exact"/>
        <w:jc w:val="center"/>
        <w:rPr>
          <w:rFonts w:hint="eastAsia"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表D.8</w:t>
      </w:r>
      <w:r>
        <w:rPr>
          <w:rFonts w:hint="eastAsia" w:ascii="仿宋_GB2312" w:hAnsi="仿宋_GB2312" w:eastAsia="仿宋_GB2312" w:cs="仿宋_GB2312"/>
          <w:b/>
          <w:color w:val="000000" w:themeColor="text1"/>
          <w:sz w:val="28"/>
          <w:szCs w:val="28"/>
          <w:lang w:val="en-US" w:eastAsia="zh-CN"/>
          <w14:textFill>
            <w14:solidFill>
              <w14:schemeClr w14:val="tx1"/>
            </w14:solidFill>
          </w14:textFill>
        </w:rPr>
        <w:t xml:space="preserve"> </w:t>
      </w:r>
      <w:r>
        <w:rPr>
          <w:rFonts w:hint="eastAsia" w:ascii="仿宋_GB2312" w:hAnsi="仿宋_GB2312" w:eastAsia="仿宋_GB2312" w:cs="仿宋_GB2312"/>
          <w:b/>
          <w:color w:val="000000" w:themeColor="text1"/>
          <w:sz w:val="28"/>
          <w:szCs w:val="28"/>
          <w14:textFill>
            <w14:solidFill>
              <w14:schemeClr w14:val="tx1"/>
            </w14:solidFill>
          </w14:textFill>
        </w:rPr>
        <w:t>自然保护地一览表</w:t>
      </w:r>
    </w:p>
    <w:tbl>
      <w:tblPr>
        <w:tblStyle w:val="1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639"/>
        <w:gridCol w:w="2412"/>
        <w:gridCol w:w="1989"/>
        <w:gridCol w:w="1279"/>
        <w:gridCol w:w="1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 w:type="dxa"/>
          </w:tcPr>
          <w:p>
            <w:pPr>
              <w:pStyle w:val="38"/>
              <w:widowControl w:val="0"/>
              <w:numPr>
                <w:ilvl w:val="0"/>
                <w:numId w:val="0"/>
              </w:numPr>
              <w:snapToGrid w:val="0"/>
              <w:spacing w:line="240" w:lineRule="atLeast"/>
              <w:jc w:val="center"/>
              <w:rPr>
                <w:rFonts w:hint="eastAsia" w:ascii="仿宋_GB2312" w:hAnsi="仿宋_GB2312" w:eastAsia="仿宋_GB2312" w:cs="仿宋_GB2312"/>
                <w:b/>
                <w:color w:val="000000" w:themeColor="text1"/>
                <w:szCs w:val="21"/>
                <w14:textFill>
                  <w14:solidFill>
                    <w14:schemeClr w14:val="tx1"/>
                  </w14:solidFill>
                </w14:textFill>
              </w:rPr>
            </w:pPr>
            <w:r>
              <w:rPr>
                <w:rFonts w:hint="eastAsia" w:ascii="仿宋_GB2312" w:hAnsi="仿宋_GB2312" w:eastAsia="仿宋_GB2312" w:cs="仿宋_GB2312"/>
                <w:b/>
                <w:color w:val="000000" w:themeColor="text1"/>
                <w:szCs w:val="21"/>
                <w14:textFill>
                  <w14:solidFill>
                    <w14:schemeClr w14:val="tx1"/>
                  </w14:solidFill>
                </w14:textFill>
              </w:rPr>
              <w:t>序号</w:t>
            </w:r>
          </w:p>
        </w:tc>
        <w:tc>
          <w:tcPr>
            <w:tcW w:w="639" w:type="dxa"/>
          </w:tcPr>
          <w:p>
            <w:pPr>
              <w:pStyle w:val="38"/>
              <w:widowControl w:val="0"/>
              <w:numPr>
                <w:ilvl w:val="0"/>
                <w:numId w:val="0"/>
              </w:numPr>
              <w:snapToGrid w:val="0"/>
              <w:spacing w:line="240" w:lineRule="atLeast"/>
              <w:jc w:val="center"/>
              <w:rPr>
                <w:rFonts w:hint="eastAsia" w:ascii="仿宋_GB2312" w:hAnsi="仿宋_GB2312" w:eastAsia="仿宋_GB2312" w:cs="仿宋_GB2312"/>
                <w:b/>
                <w:color w:val="000000" w:themeColor="text1"/>
                <w:szCs w:val="21"/>
                <w14:textFill>
                  <w14:solidFill>
                    <w14:schemeClr w14:val="tx1"/>
                  </w14:solidFill>
                </w14:textFill>
              </w:rPr>
            </w:pPr>
            <w:r>
              <w:rPr>
                <w:rFonts w:hint="eastAsia" w:ascii="仿宋_GB2312" w:hAnsi="仿宋_GB2312" w:eastAsia="仿宋_GB2312" w:cs="仿宋_GB2312"/>
                <w:b/>
                <w:color w:val="000000" w:themeColor="text1"/>
                <w:szCs w:val="21"/>
                <w14:textFill>
                  <w14:solidFill>
                    <w14:schemeClr w14:val="tx1"/>
                  </w14:solidFill>
                </w14:textFill>
              </w:rPr>
              <w:t>名称</w:t>
            </w:r>
          </w:p>
        </w:tc>
        <w:tc>
          <w:tcPr>
            <w:tcW w:w="2412" w:type="dxa"/>
          </w:tcPr>
          <w:p>
            <w:pPr>
              <w:pStyle w:val="38"/>
              <w:widowControl w:val="0"/>
              <w:numPr>
                <w:ilvl w:val="0"/>
                <w:numId w:val="0"/>
              </w:numPr>
              <w:snapToGrid w:val="0"/>
              <w:spacing w:line="240" w:lineRule="atLeast"/>
              <w:jc w:val="center"/>
              <w:rPr>
                <w:rFonts w:hint="eastAsia" w:ascii="仿宋_GB2312" w:hAnsi="仿宋_GB2312" w:eastAsia="仿宋_GB2312" w:cs="仿宋_GB2312"/>
                <w:b/>
                <w:color w:val="000000" w:themeColor="text1"/>
                <w:szCs w:val="21"/>
                <w14:textFill>
                  <w14:solidFill>
                    <w14:schemeClr w14:val="tx1"/>
                  </w14:solidFill>
                </w14:textFill>
              </w:rPr>
            </w:pPr>
            <w:r>
              <w:rPr>
                <w:rFonts w:hint="eastAsia" w:ascii="仿宋_GB2312" w:hAnsi="仿宋_GB2312" w:eastAsia="仿宋_GB2312" w:cs="仿宋_GB2312"/>
                <w:b/>
                <w:color w:val="000000" w:themeColor="text1"/>
                <w:szCs w:val="21"/>
                <w14:textFill>
                  <w14:solidFill>
                    <w14:schemeClr w14:val="tx1"/>
                  </w14:solidFill>
                </w14:textFill>
              </w:rPr>
              <w:t>保护地范围所在行政区</w:t>
            </w:r>
          </w:p>
        </w:tc>
        <w:tc>
          <w:tcPr>
            <w:tcW w:w="1989" w:type="dxa"/>
          </w:tcPr>
          <w:p>
            <w:pPr>
              <w:pStyle w:val="38"/>
              <w:widowControl w:val="0"/>
              <w:numPr>
                <w:ilvl w:val="0"/>
                <w:numId w:val="0"/>
              </w:numPr>
              <w:snapToGrid w:val="0"/>
              <w:spacing w:line="240" w:lineRule="atLeast"/>
              <w:jc w:val="center"/>
              <w:rPr>
                <w:rFonts w:hint="eastAsia" w:ascii="仿宋_GB2312" w:hAnsi="仿宋_GB2312" w:eastAsia="仿宋_GB2312" w:cs="仿宋_GB2312"/>
                <w:b/>
                <w:color w:val="000000" w:themeColor="text1"/>
                <w:szCs w:val="21"/>
                <w14:textFill>
                  <w14:solidFill>
                    <w14:schemeClr w14:val="tx1"/>
                  </w14:solidFill>
                </w14:textFill>
              </w:rPr>
            </w:pPr>
            <w:r>
              <w:rPr>
                <w:rFonts w:hint="eastAsia" w:ascii="仿宋_GB2312" w:hAnsi="仿宋_GB2312" w:eastAsia="仿宋_GB2312" w:cs="仿宋_GB2312"/>
                <w:b/>
                <w:color w:val="000000" w:themeColor="text1"/>
                <w:szCs w:val="21"/>
                <w14:textFill>
                  <w14:solidFill>
                    <w14:schemeClr w14:val="tx1"/>
                  </w14:solidFill>
                </w14:textFill>
              </w:rPr>
              <w:t>总面积（平方公里）</w:t>
            </w:r>
          </w:p>
        </w:tc>
        <w:tc>
          <w:tcPr>
            <w:tcW w:w="1279" w:type="dxa"/>
          </w:tcPr>
          <w:p>
            <w:pPr>
              <w:pStyle w:val="38"/>
              <w:widowControl w:val="0"/>
              <w:numPr>
                <w:ilvl w:val="0"/>
                <w:numId w:val="0"/>
              </w:numPr>
              <w:snapToGrid w:val="0"/>
              <w:spacing w:line="240" w:lineRule="atLeast"/>
              <w:jc w:val="center"/>
              <w:rPr>
                <w:rFonts w:hint="eastAsia" w:ascii="仿宋_GB2312" w:hAnsi="仿宋_GB2312" w:eastAsia="仿宋_GB2312" w:cs="仿宋_GB2312"/>
                <w:b/>
                <w:color w:val="000000" w:themeColor="text1"/>
                <w:szCs w:val="21"/>
                <w14:textFill>
                  <w14:solidFill>
                    <w14:schemeClr w14:val="tx1"/>
                  </w14:solidFill>
                </w14:textFill>
              </w:rPr>
            </w:pPr>
            <w:r>
              <w:rPr>
                <w:rFonts w:hint="eastAsia" w:ascii="仿宋_GB2312" w:hAnsi="仿宋_GB2312" w:eastAsia="仿宋_GB2312" w:cs="仿宋_GB2312"/>
                <w:b/>
                <w:color w:val="000000" w:themeColor="text1"/>
                <w:szCs w:val="21"/>
                <w14:textFill>
                  <w14:solidFill>
                    <w14:schemeClr w14:val="tx1"/>
                  </w14:solidFill>
                </w14:textFill>
              </w:rPr>
              <w:t>保护地类型</w:t>
            </w:r>
          </w:p>
        </w:tc>
        <w:tc>
          <w:tcPr>
            <w:tcW w:w="1563" w:type="dxa"/>
          </w:tcPr>
          <w:p>
            <w:pPr>
              <w:pStyle w:val="38"/>
              <w:widowControl w:val="0"/>
              <w:numPr>
                <w:ilvl w:val="0"/>
                <w:numId w:val="0"/>
              </w:numPr>
              <w:snapToGrid w:val="0"/>
              <w:spacing w:line="240" w:lineRule="atLeast"/>
              <w:jc w:val="center"/>
              <w:rPr>
                <w:rFonts w:hint="eastAsia" w:ascii="仿宋_GB2312" w:hAnsi="仿宋_GB2312" w:eastAsia="仿宋_GB2312" w:cs="仿宋_GB2312"/>
                <w:b/>
                <w:color w:val="000000" w:themeColor="text1"/>
                <w:szCs w:val="21"/>
                <w14:textFill>
                  <w14:solidFill>
                    <w14:schemeClr w14:val="tx1"/>
                  </w14:solidFill>
                </w14:textFill>
              </w:rPr>
            </w:pPr>
            <w:r>
              <w:rPr>
                <w:rFonts w:hint="eastAsia" w:ascii="仿宋_GB2312" w:hAnsi="仿宋_GB2312" w:eastAsia="仿宋_GB2312" w:cs="仿宋_GB2312"/>
                <w:b/>
                <w:color w:val="000000" w:themeColor="text1"/>
                <w:szCs w:val="21"/>
                <w14:textFill>
                  <w14:solidFill>
                    <w14:schemeClr w14:val="tx1"/>
                  </w14:solidFill>
                </w14:textFill>
              </w:rPr>
              <w:t>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 w:type="dxa"/>
          </w:tcPr>
          <w:p>
            <w:pPr>
              <w:pStyle w:val="38"/>
              <w:numPr>
                <w:ilvl w:val="0"/>
                <w:numId w:val="0"/>
              </w:numPr>
              <w:snapToGrid w:val="0"/>
              <w:spacing w:line="240" w:lineRule="atLeast"/>
              <w:jc w:val="center"/>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w:t>
            </w:r>
          </w:p>
        </w:tc>
        <w:tc>
          <w:tcPr>
            <w:tcW w:w="639" w:type="dxa"/>
          </w:tcPr>
          <w:p>
            <w:pPr>
              <w:pStyle w:val="38"/>
              <w:numPr>
                <w:ilvl w:val="0"/>
                <w:numId w:val="0"/>
              </w:numPr>
              <w:snapToGrid w:val="0"/>
              <w:spacing w:line="240" w:lineRule="atLeast"/>
              <w:jc w:val="center"/>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XX</w:t>
            </w:r>
          </w:p>
        </w:tc>
        <w:tc>
          <w:tcPr>
            <w:tcW w:w="2412" w:type="dxa"/>
          </w:tcPr>
          <w:p>
            <w:pPr>
              <w:pStyle w:val="38"/>
              <w:numPr>
                <w:ilvl w:val="0"/>
                <w:numId w:val="0"/>
              </w:numPr>
              <w:snapToGrid w:val="0"/>
              <w:spacing w:line="240" w:lineRule="atLeast"/>
              <w:jc w:val="both"/>
              <w:rPr>
                <w:rFonts w:hint="eastAsia" w:ascii="仿宋_GB2312" w:hAnsi="仿宋_GB2312" w:eastAsia="仿宋_GB2312" w:cs="仿宋_GB2312"/>
                <w:color w:val="000000" w:themeColor="text1"/>
                <w:szCs w:val="21"/>
                <w14:textFill>
                  <w14:solidFill>
                    <w14:schemeClr w14:val="tx1"/>
                  </w14:solidFill>
                </w14:textFill>
              </w:rPr>
            </w:pPr>
          </w:p>
        </w:tc>
        <w:tc>
          <w:tcPr>
            <w:tcW w:w="1989" w:type="dxa"/>
          </w:tcPr>
          <w:p>
            <w:pPr>
              <w:pStyle w:val="38"/>
              <w:numPr>
                <w:ilvl w:val="0"/>
                <w:numId w:val="0"/>
              </w:numPr>
              <w:snapToGrid w:val="0"/>
              <w:spacing w:line="240" w:lineRule="atLeast"/>
              <w:jc w:val="both"/>
              <w:rPr>
                <w:rFonts w:hint="eastAsia" w:ascii="仿宋_GB2312" w:hAnsi="仿宋_GB2312" w:eastAsia="仿宋_GB2312" w:cs="仿宋_GB2312"/>
                <w:color w:val="000000" w:themeColor="text1"/>
                <w:szCs w:val="21"/>
                <w14:textFill>
                  <w14:solidFill>
                    <w14:schemeClr w14:val="tx1"/>
                  </w14:solidFill>
                </w14:textFill>
              </w:rPr>
            </w:pPr>
          </w:p>
        </w:tc>
        <w:tc>
          <w:tcPr>
            <w:tcW w:w="1279" w:type="dxa"/>
          </w:tcPr>
          <w:p>
            <w:pPr>
              <w:pStyle w:val="38"/>
              <w:numPr>
                <w:ilvl w:val="0"/>
                <w:numId w:val="0"/>
              </w:numPr>
              <w:snapToGrid w:val="0"/>
              <w:spacing w:line="240" w:lineRule="atLeast"/>
              <w:jc w:val="both"/>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国家公园</w:t>
            </w:r>
          </w:p>
        </w:tc>
        <w:tc>
          <w:tcPr>
            <w:tcW w:w="1563" w:type="dxa"/>
          </w:tcPr>
          <w:p>
            <w:pPr>
              <w:pStyle w:val="38"/>
              <w:numPr>
                <w:ilvl w:val="0"/>
                <w:numId w:val="0"/>
              </w:numPr>
              <w:snapToGrid w:val="0"/>
              <w:spacing w:line="240" w:lineRule="atLeast"/>
              <w:jc w:val="both"/>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国家级/省级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 w:type="dxa"/>
          </w:tcPr>
          <w:p>
            <w:pPr>
              <w:pStyle w:val="38"/>
              <w:numPr>
                <w:ilvl w:val="0"/>
                <w:numId w:val="0"/>
              </w:numPr>
              <w:snapToGrid w:val="0"/>
              <w:spacing w:line="240" w:lineRule="atLeast"/>
              <w:jc w:val="center"/>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2</w:t>
            </w:r>
          </w:p>
        </w:tc>
        <w:tc>
          <w:tcPr>
            <w:tcW w:w="639" w:type="dxa"/>
          </w:tcPr>
          <w:p>
            <w:pPr>
              <w:pStyle w:val="38"/>
              <w:numPr>
                <w:ilvl w:val="0"/>
                <w:numId w:val="0"/>
              </w:numPr>
              <w:snapToGrid w:val="0"/>
              <w:spacing w:line="240" w:lineRule="atLeast"/>
              <w:jc w:val="center"/>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XX</w:t>
            </w:r>
          </w:p>
        </w:tc>
        <w:tc>
          <w:tcPr>
            <w:tcW w:w="2412" w:type="dxa"/>
          </w:tcPr>
          <w:p>
            <w:pPr>
              <w:pStyle w:val="38"/>
              <w:numPr>
                <w:ilvl w:val="0"/>
                <w:numId w:val="0"/>
              </w:numPr>
              <w:snapToGrid w:val="0"/>
              <w:spacing w:line="240" w:lineRule="atLeast"/>
              <w:jc w:val="both"/>
              <w:rPr>
                <w:rFonts w:hint="eastAsia" w:ascii="仿宋_GB2312" w:hAnsi="仿宋_GB2312" w:eastAsia="仿宋_GB2312" w:cs="仿宋_GB2312"/>
                <w:color w:val="000000" w:themeColor="text1"/>
                <w:szCs w:val="21"/>
                <w14:textFill>
                  <w14:solidFill>
                    <w14:schemeClr w14:val="tx1"/>
                  </w14:solidFill>
                </w14:textFill>
              </w:rPr>
            </w:pPr>
          </w:p>
        </w:tc>
        <w:tc>
          <w:tcPr>
            <w:tcW w:w="1989" w:type="dxa"/>
          </w:tcPr>
          <w:p>
            <w:pPr>
              <w:pStyle w:val="38"/>
              <w:numPr>
                <w:ilvl w:val="0"/>
                <w:numId w:val="0"/>
              </w:numPr>
              <w:snapToGrid w:val="0"/>
              <w:spacing w:line="240" w:lineRule="atLeast"/>
              <w:jc w:val="both"/>
              <w:rPr>
                <w:rFonts w:hint="eastAsia" w:ascii="仿宋_GB2312" w:hAnsi="仿宋_GB2312" w:eastAsia="仿宋_GB2312" w:cs="仿宋_GB2312"/>
                <w:color w:val="000000" w:themeColor="text1"/>
                <w:szCs w:val="21"/>
                <w14:textFill>
                  <w14:solidFill>
                    <w14:schemeClr w14:val="tx1"/>
                  </w14:solidFill>
                </w14:textFill>
              </w:rPr>
            </w:pPr>
          </w:p>
        </w:tc>
        <w:tc>
          <w:tcPr>
            <w:tcW w:w="1279" w:type="dxa"/>
          </w:tcPr>
          <w:p>
            <w:pPr>
              <w:pStyle w:val="38"/>
              <w:numPr>
                <w:ilvl w:val="0"/>
                <w:numId w:val="0"/>
              </w:numPr>
              <w:snapToGrid w:val="0"/>
              <w:spacing w:line="240" w:lineRule="atLeast"/>
              <w:jc w:val="both"/>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自然保护区</w:t>
            </w:r>
          </w:p>
        </w:tc>
        <w:tc>
          <w:tcPr>
            <w:tcW w:w="1563" w:type="dxa"/>
          </w:tcPr>
          <w:p>
            <w:pPr>
              <w:pStyle w:val="38"/>
              <w:numPr>
                <w:ilvl w:val="0"/>
                <w:numId w:val="0"/>
              </w:numPr>
              <w:snapToGrid w:val="0"/>
              <w:spacing w:line="240" w:lineRule="atLeast"/>
              <w:jc w:val="both"/>
              <w:rPr>
                <w:rFonts w:hint="eastAsia" w:ascii="仿宋_GB2312" w:hAnsi="仿宋_GB2312" w:eastAsia="仿宋_GB2312" w:cs="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 w:type="dxa"/>
          </w:tcPr>
          <w:p>
            <w:pPr>
              <w:pStyle w:val="38"/>
              <w:numPr>
                <w:ilvl w:val="0"/>
                <w:numId w:val="0"/>
              </w:numPr>
              <w:snapToGrid w:val="0"/>
              <w:spacing w:line="240" w:lineRule="atLeast"/>
              <w:jc w:val="center"/>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3</w:t>
            </w:r>
          </w:p>
        </w:tc>
        <w:tc>
          <w:tcPr>
            <w:tcW w:w="639" w:type="dxa"/>
          </w:tcPr>
          <w:p>
            <w:pPr>
              <w:pStyle w:val="38"/>
              <w:numPr>
                <w:ilvl w:val="0"/>
                <w:numId w:val="0"/>
              </w:numPr>
              <w:snapToGrid w:val="0"/>
              <w:spacing w:line="240" w:lineRule="atLeast"/>
              <w:jc w:val="center"/>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XX</w:t>
            </w:r>
          </w:p>
        </w:tc>
        <w:tc>
          <w:tcPr>
            <w:tcW w:w="2412" w:type="dxa"/>
          </w:tcPr>
          <w:p>
            <w:pPr>
              <w:pStyle w:val="38"/>
              <w:numPr>
                <w:ilvl w:val="0"/>
                <w:numId w:val="0"/>
              </w:numPr>
              <w:snapToGrid w:val="0"/>
              <w:spacing w:line="240" w:lineRule="atLeast"/>
              <w:jc w:val="both"/>
              <w:rPr>
                <w:rFonts w:hint="eastAsia" w:ascii="仿宋_GB2312" w:hAnsi="仿宋_GB2312" w:eastAsia="仿宋_GB2312" w:cs="仿宋_GB2312"/>
                <w:color w:val="000000" w:themeColor="text1"/>
                <w:szCs w:val="21"/>
                <w14:textFill>
                  <w14:solidFill>
                    <w14:schemeClr w14:val="tx1"/>
                  </w14:solidFill>
                </w14:textFill>
              </w:rPr>
            </w:pPr>
          </w:p>
        </w:tc>
        <w:tc>
          <w:tcPr>
            <w:tcW w:w="1989" w:type="dxa"/>
          </w:tcPr>
          <w:p>
            <w:pPr>
              <w:pStyle w:val="38"/>
              <w:numPr>
                <w:ilvl w:val="0"/>
                <w:numId w:val="0"/>
              </w:numPr>
              <w:snapToGrid w:val="0"/>
              <w:spacing w:line="240" w:lineRule="atLeast"/>
              <w:jc w:val="both"/>
              <w:rPr>
                <w:rFonts w:hint="eastAsia" w:ascii="仿宋_GB2312" w:hAnsi="仿宋_GB2312" w:eastAsia="仿宋_GB2312" w:cs="仿宋_GB2312"/>
                <w:color w:val="000000" w:themeColor="text1"/>
                <w:szCs w:val="21"/>
                <w14:textFill>
                  <w14:solidFill>
                    <w14:schemeClr w14:val="tx1"/>
                  </w14:solidFill>
                </w14:textFill>
              </w:rPr>
            </w:pPr>
          </w:p>
        </w:tc>
        <w:tc>
          <w:tcPr>
            <w:tcW w:w="1279" w:type="dxa"/>
          </w:tcPr>
          <w:p>
            <w:pPr>
              <w:pStyle w:val="38"/>
              <w:numPr>
                <w:ilvl w:val="0"/>
                <w:numId w:val="0"/>
              </w:numPr>
              <w:snapToGrid w:val="0"/>
              <w:spacing w:line="240" w:lineRule="atLeast"/>
              <w:jc w:val="both"/>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自然公园</w:t>
            </w:r>
          </w:p>
        </w:tc>
        <w:tc>
          <w:tcPr>
            <w:tcW w:w="1563" w:type="dxa"/>
          </w:tcPr>
          <w:p>
            <w:pPr>
              <w:pStyle w:val="38"/>
              <w:numPr>
                <w:ilvl w:val="0"/>
                <w:numId w:val="0"/>
              </w:numPr>
              <w:snapToGrid w:val="0"/>
              <w:spacing w:line="240" w:lineRule="atLeast"/>
              <w:jc w:val="both"/>
              <w:rPr>
                <w:rFonts w:hint="eastAsia" w:ascii="仿宋_GB2312" w:hAnsi="仿宋_GB2312" w:eastAsia="仿宋_GB2312" w:cs="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 w:type="dxa"/>
          </w:tcPr>
          <w:p>
            <w:pPr>
              <w:jc w:val="center"/>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eastAsia="zh-CN"/>
                <w14:textFill>
                  <w14:solidFill>
                    <w14:schemeClr w14:val="tx1"/>
                  </w14:solidFill>
                </w14:textFill>
              </w:rPr>
              <w:t>……</w:t>
            </w:r>
          </w:p>
        </w:tc>
        <w:tc>
          <w:tcPr>
            <w:tcW w:w="639" w:type="dxa"/>
          </w:tcPr>
          <w:p>
            <w:pPr>
              <w:jc w:val="center"/>
              <w:rPr>
                <w:rFonts w:hint="eastAsia" w:ascii="仿宋_GB2312" w:hAnsi="仿宋_GB2312" w:eastAsia="仿宋_GB2312" w:cs="仿宋_GB2312"/>
                <w:color w:val="000000" w:themeColor="text1"/>
                <w:szCs w:val="21"/>
                <w14:textFill>
                  <w14:solidFill>
                    <w14:schemeClr w14:val="tx1"/>
                  </w14:solidFill>
                </w14:textFill>
              </w:rPr>
            </w:pPr>
          </w:p>
        </w:tc>
        <w:tc>
          <w:tcPr>
            <w:tcW w:w="2412" w:type="dxa"/>
          </w:tcPr>
          <w:p>
            <w:pPr>
              <w:rPr>
                <w:rFonts w:hint="eastAsia" w:ascii="仿宋_GB2312" w:hAnsi="仿宋_GB2312" w:eastAsia="仿宋_GB2312" w:cs="仿宋_GB2312"/>
                <w:color w:val="000000" w:themeColor="text1"/>
                <w:szCs w:val="21"/>
                <w14:textFill>
                  <w14:solidFill>
                    <w14:schemeClr w14:val="tx1"/>
                  </w14:solidFill>
                </w14:textFill>
              </w:rPr>
            </w:pPr>
          </w:p>
        </w:tc>
        <w:tc>
          <w:tcPr>
            <w:tcW w:w="1989" w:type="dxa"/>
          </w:tcPr>
          <w:p>
            <w:pPr>
              <w:rPr>
                <w:rFonts w:hint="eastAsia" w:ascii="仿宋_GB2312" w:hAnsi="仿宋_GB2312" w:eastAsia="仿宋_GB2312" w:cs="仿宋_GB2312"/>
                <w:color w:val="000000" w:themeColor="text1"/>
                <w:szCs w:val="21"/>
                <w14:textFill>
                  <w14:solidFill>
                    <w14:schemeClr w14:val="tx1"/>
                  </w14:solidFill>
                </w14:textFill>
              </w:rPr>
            </w:pPr>
          </w:p>
        </w:tc>
        <w:tc>
          <w:tcPr>
            <w:tcW w:w="1279" w:type="dxa"/>
          </w:tcPr>
          <w:p>
            <w:pPr>
              <w:rPr>
                <w:rFonts w:hint="eastAsia" w:ascii="仿宋_GB2312" w:hAnsi="仿宋_GB2312" w:eastAsia="仿宋_GB2312" w:cs="仿宋_GB2312"/>
                <w:color w:val="000000" w:themeColor="text1"/>
                <w:szCs w:val="21"/>
                <w14:textFill>
                  <w14:solidFill>
                    <w14:schemeClr w14:val="tx1"/>
                  </w14:solidFill>
                </w14:textFill>
              </w:rPr>
            </w:pPr>
          </w:p>
        </w:tc>
        <w:tc>
          <w:tcPr>
            <w:tcW w:w="1563" w:type="dxa"/>
          </w:tcPr>
          <w:p>
            <w:pPr>
              <w:rPr>
                <w:rFonts w:hint="eastAsia" w:ascii="仿宋_GB2312" w:hAnsi="仿宋_GB2312" w:eastAsia="仿宋_GB2312" w:cs="仿宋_GB2312"/>
                <w:color w:val="000000" w:themeColor="text1"/>
                <w:szCs w:val="21"/>
                <w14:textFill>
                  <w14:solidFill>
                    <w14:schemeClr w14:val="tx1"/>
                  </w14:solidFill>
                </w14:textFill>
              </w:rPr>
            </w:pPr>
          </w:p>
        </w:tc>
      </w:tr>
    </w:tbl>
    <w:p>
      <w:pPr>
        <w:rPr>
          <w:rFonts w:ascii="仿宋" w:hAnsi="仿宋" w:eastAsia="仿宋" w:cs="宋体"/>
          <w:b/>
          <w:color w:val="000000" w:themeColor="text1"/>
          <w:sz w:val="28"/>
          <w:szCs w:val="28"/>
          <w14:textFill>
            <w14:solidFill>
              <w14:schemeClr w14:val="tx1"/>
            </w14:solidFill>
          </w14:textFill>
        </w:rPr>
      </w:pPr>
    </w:p>
    <w:p>
      <w:pPr>
        <w:keepNext/>
        <w:spacing w:line="400" w:lineRule="exact"/>
        <w:jc w:val="center"/>
        <w:rPr>
          <w:rFonts w:hint="eastAsia"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表D.9</w:t>
      </w:r>
      <w:r>
        <w:rPr>
          <w:rFonts w:hint="eastAsia" w:ascii="仿宋_GB2312" w:hAnsi="仿宋_GB2312" w:eastAsia="仿宋_GB2312" w:cs="仿宋_GB2312"/>
          <w:b/>
          <w:color w:val="000000" w:themeColor="text1"/>
          <w:sz w:val="28"/>
          <w:szCs w:val="28"/>
          <w:lang w:val="en-US" w:eastAsia="zh-CN"/>
          <w14:textFill>
            <w14:solidFill>
              <w14:schemeClr w14:val="tx1"/>
            </w14:solidFill>
          </w14:textFill>
        </w:rPr>
        <w:t xml:space="preserve"> </w:t>
      </w:r>
      <w:r>
        <w:rPr>
          <w:rFonts w:hint="eastAsia" w:ascii="仿宋_GB2312" w:hAnsi="仿宋_GB2312" w:eastAsia="仿宋_GB2312" w:cs="仿宋_GB2312"/>
          <w:b/>
          <w:color w:val="000000" w:themeColor="text1"/>
          <w:sz w:val="28"/>
          <w:szCs w:val="28"/>
          <w14:textFill>
            <w14:solidFill>
              <w14:schemeClr w14:val="tx1"/>
            </w14:solidFill>
          </w14:textFill>
        </w:rPr>
        <w:t>历史文化资源一览表</w:t>
      </w:r>
    </w:p>
    <w:tbl>
      <w:tblPr>
        <w:tblStyle w:val="1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1282"/>
        <w:gridCol w:w="1987"/>
        <w:gridCol w:w="1421"/>
        <w:gridCol w:w="1426"/>
        <w:gridCol w:w="1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tcPr>
          <w:p>
            <w:pPr>
              <w:pStyle w:val="38"/>
              <w:widowControl w:val="0"/>
              <w:numPr>
                <w:ilvl w:val="0"/>
                <w:numId w:val="0"/>
              </w:numPr>
              <w:snapToGrid w:val="0"/>
              <w:spacing w:line="240" w:lineRule="atLeast"/>
              <w:jc w:val="center"/>
              <w:rPr>
                <w:rFonts w:hint="eastAsia" w:ascii="仿宋_GB2312" w:hAnsi="仿宋_GB2312" w:eastAsia="仿宋_GB2312" w:cs="仿宋_GB2312"/>
                <w:b/>
                <w:color w:val="000000" w:themeColor="text1"/>
                <w:szCs w:val="21"/>
                <w14:textFill>
                  <w14:solidFill>
                    <w14:schemeClr w14:val="tx1"/>
                  </w14:solidFill>
                </w14:textFill>
              </w:rPr>
            </w:pPr>
            <w:r>
              <w:rPr>
                <w:rFonts w:hint="eastAsia" w:ascii="仿宋_GB2312" w:hAnsi="仿宋_GB2312" w:eastAsia="仿宋_GB2312" w:cs="仿宋_GB2312"/>
                <w:b/>
                <w:color w:val="000000" w:themeColor="text1"/>
                <w:szCs w:val="21"/>
                <w14:textFill>
                  <w14:solidFill>
                    <w14:schemeClr w14:val="tx1"/>
                  </w14:solidFill>
                </w14:textFill>
              </w:rPr>
              <w:t>序号</w:t>
            </w:r>
          </w:p>
        </w:tc>
        <w:tc>
          <w:tcPr>
            <w:tcW w:w="1282" w:type="dxa"/>
          </w:tcPr>
          <w:p>
            <w:pPr>
              <w:pStyle w:val="38"/>
              <w:widowControl w:val="0"/>
              <w:numPr>
                <w:ilvl w:val="0"/>
                <w:numId w:val="0"/>
              </w:numPr>
              <w:snapToGrid w:val="0"/>
              <w:spacing w:line="240" w:lineRule="atLeast"/>
              <w:jc w:val="center"/>
              <w:rPr>
                <w:rFonts w:hint="eastAsia" w:ascii="仿宋_GB2312" w:hAnsi="仿宋_GB2312" w:eastAsia="仿宋_GB2312" w:cs="仿宋_GB2312"/>
                <w:b/>
                <w:color w:val="000000" w:themeColor="text1"/>
                <w:szCs w:val="21"/>
                <w14:textFill>
                  <w14:solidFill>
                    <w14:schemeClr w14:val="tx1"/>
                  </w14:solidFill>
                </w14:textFill>
              </w:rPr>
            </w:pPr>
            <w:r>
              <w:rPr>
                <w:rFonts w:hint="eastAsia" w:ascii="仿宋_GB2312" w:hAnsi="仿宋_GB2312" w:eastAsia="仿宋_GB2312" w:cs="仿宋_GB2312"/>
                <w:b/>
                <w:color w:val="000000" w:themeColor="text1"/>
                <w:szCs w:val="21"/>
                <w14:textFill>
                  <w14:solidFill>
                    <w14:schemeClr w14:val="tx1"/>
                  </w14:solidFill>
                </w14:textFill>
              </w:rPr>
              <w:t>名称</w:t>
            </w:r>
          </w:p>
        </w:tc>
        <w:tc>
          <w:tcPr>
            <w:tcW w:w="1987" w:type="dxa"/>
          </w:tcPr>
          <w:p>
            <w:pPr>
              <w:pStyle w:val="38"/>
              <w:widowControl w:val="0"/>
              <w:numPr>
                <w:ilvl w:val="0"/>
                <w:numId w:val="0"/>
              </w:numPr>
              <w:snapToGrid w:val="0"/>
              <w:spacing w:line="240" w:lineRule="atLeast"/>
              <w:jc w:val="center"/>
              <w:rPr>
                <w:rFonts w:hint="eastAsia" w:ascii="仿宋_GB2312" w:hAnsi="仿宋_GB2312" w:eastAsia="仿宋_GB2312" w:cs="仿宋_GB2312"/>
                <w:b/>
                <w:color w:val="000000" w:themeColor="text1"/>
                <w:szCs w:val="21"/>
                <w14:textFill>
                  <w14:solidFill>
                    <w14:schemeClr w14:val="tx1"/>
                  </w14:solidFill>
                </w14:textFill>
              </w:rPr>
            </w:pPr>
            <w:r>
              <w:rPr>
                <w:rFonts w:hint="eastAsia" w:ascii="仿宋_GB2312" w:hAnsi="仿宋_GB2312" w:eastAsia="仿宋_GB2312" w:cs="仿宋_GB2312"/>
                <w:b/>
                <w:color w:val="000000" w:themeColor="text1"/>
                <w:szCs w:val="21"/>
                <w14:textFill>
                  <w14:solidFill>
                    <w14:schemeClr w14:val="tx1"/>
                  </w14:solidFill>
                </w14:textFill>
              </w:rPr>
              <w:t>行政辖区</w:t>
            </w:r>
          </w:p>
        </w:tc>
        <w:tc>
          <w:tcPr>
            <w:tcW w:w="1421" w:type="dxa"/>
          </w:tcPr>
          <w:p>
            <w:pPr>
              <w:pStyle w:val="38"/>
              <w:widowControl w:val="0"/>
              <w:numPr>
                <w:ilvl w:val="0"/>
                <w:numId w:val="0"/>
              </w:numPr>
              <w:snapToGrid w:val="0"/>
              <w:spacing w:line="240" w:lineRule="atLeast"/>
              <w:jc w:val="center"/>
              <w:rPr>
                <w:rFonts w:hint="eastAsia" w:ascii="仿宋_GB2312" w:hAnsi="仿宋_GB2312" w:eastAsia="仿宋_GB2312" w:cs="仿宋_GB2312"/>
                <w:b/>
                <w:color w:val="000000" w:themeColor="text1"/>
                <w:szCs w:val="21"/>
                <w14:textFill>
                  <w14:solidFill>
                    <w14:schemeClr w14:val="tx1"/>
                  </w14:solidFill>
                </w14:textFill>
              </w:rPr>
            </w:pPr>
            <w:r>
              <w:rPr>
                <w:rFonts w:hint="eastAsia" w:ascii="仿宋_GB2312" w:hAnsi="仿宋_GB2312" w:eastAsia="仿宋_GB2312" w:cs="仿宋_GB2312"/>
                <w:b/>
                <w:color w:val="000000" w:themeColor="text1"/>
                <w:szCs w:val="21"/>
                <w14:textFill>
                  <w14:solidFill>
                    <w14:schemeClr w14:val="tx1"/>
                  </w14:solidFill>
                </w14:textFill>
              </w:rPr>
              <w:t>级别</w:t>
            </w:r>
          </w:p>
        </w:tc>
        <w:tc>
          <w:tcPr>
            <w:tcW w:w="1426" w:type="dxa"/>
          </w:tcPr>
          <w:p>
            <w:pPr>
              <w:pStyle w:val="38"/>
              <w:widowControl w:val="0"/>
              <w:numPr>
                <w:ilvl w:val="0"/>
                <w:numId w:val="0"/>
              </w:numPr>
              <w:snapToGrid w:val="0"/>
              <w:spacing w:line="240" w:lineRule="atLeast"/>
              <w:jc w:val="center"/>
              <w:rPr>
                <w:rFonts w:hint="eastAsia" w:ascii="仿宋_GB2312" w:hAnsi="仿宋_GB2312" w:eastAsia="仿宋_GB2312" w:cs="仿宋_GB2312"/>
                <w:b/>
                <w:color w:val="000000" w:themeColor="text1"/>
                <w:szCs w:val="21"/>
                <w14:textFill>
                  <w14:solidFill>
                    <w14:schemeClr w14:val="tx1"/>
                  </w14:solidFill>
                </w14:textFill>
              </w:rPr>
            </w:pPr>
            <w:r>
              <w:rPr>
                <w:rFonts w:hint="eastAsia" w:ascii="仿宋_GB2312" w:hAnsi="仿宋_GB2312" w:eastAsia="仿宋_GB2312" w:cs="仿宋_GB2312"/>
                <w:b/>
                <w:color w:val="000000" w:themeColor="text1"/>
                <w:szCs w:val="21"/>
                <w14:textFill>
                  <w14:solidFill>
                    <w14:schemeClr w14:val="tx1"/>
                  </w14:solidFill>
                </w14:textFill>
              </w:rPr>
              <w:t>类别</w:t>
            </w:r>
          </w:p>
        </w:tc>
        <w:tc>
          <w:tcPr>
            <w:tcW w:w="1729" w:type="dxa"/>
          </w:tcPr>
          <w:p>
            <w:pPr>
              <w:pStyle w:val="38"/>
              <w:widowControl w:val="0"/>
              <w:numPr>
                <w:ilvl w:val="0"/>
                <w:numId w:val="0"/>
              </w:numPr>
              <w:snapToGrid w:val="0"/>
              <w:spacing w:line="240" w:lineRule="atLeast"/>
              <w:jc w:val="center"/>
              <w:rPr>
                <w:rFonts w:hint="eastAsia" w:ascii="仿宋_GB2312" w:hAnsi="仿宋_GB2312" w:eastAsia="仿宋_GB2312" w:cs="仿宋_GB2312"/>
                <w:b/>
                <w:color w:val="000000" w:themeColor="text1"/>
                <w:szCs w:val="21"/>
                <w14:textFill>
                  <w14:solidFill>
                    <w14:schemeClr w14:val="tx1"/>
                  </w14:solidFill>
                </w14:textFill>
              </w:rPr>
            </w:pPr>
            <w:r>
              <w:rPr>
                <w:rFonts w:hint="eastAsia" w:ascii="仿宋_GB2312" w:hAnsi="仿宋_GB2312" w:eastAsia="仿宋_GB2312" w:cs="仿宋_GB2312"/>
                <w:b/>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tcPr>
          <w:p>
            <w:pPr>
              <w:pStyle w:val="38"/>
              <w:numPr>
                <w:ilvl w:val="0"/>
                <w:numId w:val="0"/>
              </w:numPr>
              <w:snapToGrid w:val="0"/>
              <w:spacing w:line="240" w:lineRule="atLeast"/>
              <w:jc w:val="center"/>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w:t>
            </w:r>
          </w:p>
        </w:tc>
        <w:tc>
          <w:tcPr>
            <w:tcW w:w="1282" w:type="dxa"/>
          </w:tcPr>
          <w:p>
            <w:pPr>
              <w:pStyle w:val="38"/>
              <w:numPr>
                <w:ilvl w:val="0"/>
                <w:numId w:val="0"/>
              </w:numPr>
              <w:snapToGrid w:val="0"/>
              <w:spacing w:line="240" w:lineRule="atLeast"/>
              <w:jc w:val="center"/>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XX</w:t>
            </w:r>
          </w:p>
        </w:tc>
        <w:tc>
          <w:tcPr>
            <w:tcW w:w="1987" w:type="dxa"/>
          </w:tcPr>
          <w:p>
            <w:pPr>
              <w:pStyle w:val="38"/>
              <w:numPr>
                <w:ilvl w:val="0"/>
                <w:numId w:val="0"/>
              </w:numPr>
              <w:snapToGrid w:val="0"/>
              <w:spacing w:line="240" w:lineRule="atLeast"/>
              <w:jc w:val="both"/>
              <w:rPr>
                <w:rFonts w:hint="eastAsia" w:ascii="仿宋_GB2312" w:hAnsi="仿宋_GB2312" w:eastAsia="仿宋_GB2312" w:cs="仿宋_GB2312"/>
                <w:color w:val="000000" w:themeColor="text1"/>
                <w:szCs w:val="21"/>
                <w14:textFill>
                  <w14:solidFill>
                    <w14:schemeClr w14:val="tx1"/>
                  </w14:solidFill>
                </w14:textFill>
              </w:rPr>
            </w:pPr>
          </w:p>
        </w:tc>
        <w:tc>
          <w:tcPr>
            <w:tcW w:w="1421" w:type="dxa"/>
          </w:tcPr>
          <w:p>
            <w:pPr>
              <w:pStyle w:val="38"/>
              <w:numPr>
                <w:ilvl w:val="0"/>
                <w:numId w:val="0"/>
              </w:numPr>
              <w:snapToGrid w:val="0"/>
              <w:spacing w:line="240" w:lineRule="atLeast"/>
              <w:jc w:val="both"/>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国家级/省级</w:t>
            </w:r>
          </w:p>
        </w:tc>
        <w:tc>
          <w:tcPr>
            <w:tcW w:w="1426" w:type="dxa"/>
          </w:tcPr>
          <w:p>
            <w:pPr>
              <w:pStyle w:val="38"/>
              <w:numPr>
                <w:ilvl w:val="0"/>
                <w:numId w:val="0"/>
              </w:numPr>
              <w:snapToGrid w:val="0"/>
              <w:spacing w:line="240" w:lineRule="atLeast"/>
              <w:jc w:val="both"/>
              <w:rPr>
                <w:rFonts w:hint="eastAsia" w:ascii="仿宋_GB2312" w:hAnsi="仿宋_GB2312" w:eastAsia="仿宋_GB2312" w:cs="仿宋_GB2312"/>
                <w:color w:val="000000" w:themeColor="text1"/>
                <w:szCs w:val="21"/>
                <w14:textFill>
                  <w14:solidFill>
                    <w14:schemeClr w14:val="tx1"/>
                  </w14:solidFill>
                </w14:textFill>
              </w:rPr>
            </w:pPr>
          </w:p>
        </w:tc>
        <w:tc>
          <w:tcPr>
            <w:tcW w:w="1729" w:type="dxa"/>
          </w:tcPr>
          <w:p>
            <w:pPr>
              <w:pStyle w:val="38"/>
              <w:numPr>
                <w:ilvl w:val="0"/>
                <w:numId w:val="0"/>
              </w:numPr>
              <w:snapToGrid w:val="0"/>
              <w:spacing w:line="240" w:lineRule="atLeast"/>
              <w:jc w:val="both"/>
              <w:rPr>
                <w:rFonts w:hint="eastAsia" w:ascii="仿宋_GB2312" w:hAnsi="仿宋_GB2312" w:eastAsia="仿宋_GB2312" w:cs="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tcPr>
          <w:p>
            <w:pPr>
              <w:pStyle w:val="38"/>
              <w:numPr>
                <w:ilvl w:val="0"/>
                <w:numId w:val="0"/>
              </w:numPr>
              <w:snapToGrid w:val="0"/>
              <w:spacing w:line="240" w:lineRule="atLeast"/>
              <w:jc w:val="center"/>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2</w:t>
            </w:r>
          </w:p>
        </w:tc>
        <w:tc>
          <w:tcPr>
            <w:tcW w:w="1282" w:type="dxa"/>
          </w:tcPr>
          <w:p>
            <w:pPr>
              <w:pStyle w:val="38"/>
              <w:numPr>
                <w:ilvl w:val="0"/>
                <w:numId w:val="0"/>
              </w:numPr>
              <w:snapToGrid w:val="0"/>
              <w:spacing w:line="240" w:lineRule="atLeast"/>
              <w:jc w:val="center"/>
              <w:rPr>
                <w:rFonts w:hint="eastAsia" w:ascii="仿宋_GB2312" w:hAnsi="仿宋_GB2312" w:eastAsia="仿宋_GB2312" w:cs="仿宋_GB2312"/>
                <w:color w:val="000000" w:themeColor="text1"/>
                <w:szCs w:val="21"/>
                <w14:textFill>
                  <w14:solidFill>
                    <w14:schemeClr w14:val="tx1"/>
                  </w14:solidFill>
                </w14:textFill>
              </w:rPr>
            </w:pPr>
          </w:p>
        </w:tc>
        <w:tc>
          <w:tcPr>
            <w:tcW w:w="1987" w:type="dxa"/>
          </w:tcPr>
          <w:p>
            <w:pPr>
              <w:pStyle w:val="38"/>
              <w:numPr>
                <w:ilvl w:val="0"/>
                <w:numId w:val="0"/>
              </w:numPr>
              <w:snapToGrid w:val="0"/>
              <w:spacing w:line="240" w:lineRule="atLeast"/>
              <w:jc w:val="both"/>
              <w:rPr>
                <w:rFonts w:hint="eastAsia" w:ascii="仿宋_GB2312" w:hAnsi="仿宋_GB2312" w:eastAsia="仿宋_GB2312" w:cs="仿宋_GB2312"/>
                <w:color w:val="000000" w:themeColor="text1"/>
                <w:szCs w:val="21"/>
                <w14:textFill>
                  <w14:solidFill>
                    <w14:schemeClr w14:val="tx1"/>
                  </w14:solidFill>
                </w14:textFill>
              </w:rPr>
            </w:pPr>
          </w:p>
        </w:tc>
        <w:tc>
          <w:tcPr>
            <w:tcW w:w="1421" w:type="dxa"/>
          </w:tcPr>
          <w:p>
            <w:pPr>
              <w:pStyle w:val="38"/>
              <w:numPr>
                <w:ilvl w:val="0"/>
                <w:numId w:val="0"/>
              </w:numPr>
              <w:snapToGrid w:val="0"/>
              <w:spacing w:line="240" w:lineRule="atLeast"/>
              <w:jc w:val="both"/>
              <w:rPr>
                <w:rFonts w:hint="eastAsia" w:ascii="仿宋_GB2312" w:hAnsi="仿宋_GB2312" w:eastAsia="仿宋_GB2312" w:cs="仿宋_GB2312"/>
                <w:color w:val="000000" w:themeColor="text1"/>
                <w:szCs w:val="21"/>
                <w14:textFill>
                  <w14:solidFill>
                    <w14:schemeClr w14:val="tx1"/>
                  </w14:solidFill>
                </w14:textFill>
              </w:rPr>
            </w:pPr>
          </w:p>
        </w:tc>
        <w:tc>
          <w:tcPr>
            <w:tcW w:w="1426" w:type="dxa"/>
          </w:tcPr>
          <w:p>
            <w:pPr>
              <w:pStyle w:val="38"/>
              <w:numPr>
                <w:ilvl w:val="0"/>
                <w:numId w:val="0"/>
              </w:numPr>
              <w:snapToGrid w:val="0"/>
              <w:spacing w:line="240" w:lineRule="atLeast"/>
              <w:jc w:val="both"/>
              <w:rPr>
                <w:rFonts w:hint="eastAsia" w:ascii="仿宋_GB2312" w:hAnsi="仿宋_GB2312" w:eastAsia="仿宋_GB2312" w:cs="仿宋_GB2312"/>
                <w:color w:val="000000" w:themeColor="text1"/>
                <w:szCs w:val="21"/>
                <w14:textFill>
                  <w14:solidFill>
                    <w14:schemeClr w14:val="tx1"/>
                  </w14:solidFill>
                </w14:textFill>
              </w:rPr>
            </w:pPr>
          </w:p>
        </w:tc>
        <w:tc>
          <w:tcPr>
            <w:tcW w:w="1729" w:type="dxa"/>
          </w:tcPr>
          <w:p>
            <w:pPr>
              <w:pStyle w:val="38"/>
              <w:numPr>
                <w:ilvl w:val="0"/>
                <w:numId w:val="0"/>
              </w:numPr>
              <w:snapToGrid w:val="0"/>
              <w:spacing w:line="240" w:lineRule="atLeast"/>
              <w:jc w:val="both"/>
              <w:rPr>
                <w:rFonts w:hint="eastAsia" w:ascii="仿宋_GB2312" w:hAnsi="仿宋_GB2312" w:eastAsia="仿宋_GB2312" w:cs="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tcPr>
          <w:p>
            <w:pPr>
              <w:pStyle w:val="38"/>
              <w:numPr>
                <w:ilvl w:val="0"/>
                <w:numId w:val="0"/>
              </w:numPr>
              <w:snapToGrid w:val="0"/>
              <w:spacing w:line="240" w:lineRule="atLeast"/>
              <w:jc w:val="center"/>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3</w:t>
            </w:r>
          </w:p>
        </w:tc>
        <w:tc>
          <w:tcPr>
            <w:tcW w:w="1282" w:type="dxa"/>
          </w:tcPr>
          <w:p>
            <w:pPr>
              <w:pStyle w:val="38"/>
              <w:numPr>
                <w:ilvl w:val="0"/>
                <w:numId w:val="0"/>
              </w:numPr>
              <w:snapToGrid w:val="0"/>
              <w:spacing w:line="240" w:lineRule="atLeast"/>
              <w:jc w:val="center"/>
              <w:rPr>
                <w:rFonts w:hint="eastAsia" w:ascii="仿宋_GB2312" w:hAnsi="仿宋_GB2312" w:eastAsia="仿宋_GB2312" w:cs="仿宋_GB2312"/>
                <w:color w:val="000000" w:themeColor="text1"/>
                <w:szCs w:val="21"/>
                <w14:textFill>
                  <w14:solidFill>
                    <w14:schemeClr w14:val="tx1"/>
                  </w14:solidFill>
                </w14:textFill>
              </w:rPr>
            </w:pPr>
          </w:p>
        </w:tc>
        <w:tc>
          <w:tcPr>
            <w:tcW w:w="1987" w:type="dxa"/>
          </w:tcPr>
          <w:p>
            <w:pPr>
              <w:pStyle w:val="38"/>
              <w:numPr>
                <w:ilvl w:val="0"/>
                <w:numId w:val="0"/>
              </w:numPr>
              <w:snapToGrid w:val="0"/>
              <w:spacing w:line="240" w:lineRule="atLeast"/>
              <w:jc w:val="both"/>
              <w:rPr>
                <w:rFonts w:hint="eastAsia" w:ascii="仿宋_GB2312" w:hAnsi="仿宋_GB2312" w:eastAsia="仿宋_GB2312" w:cs="仿宋_GB2312"/>
                <w:color w:val="000000" w:themeColor="text1"/>
                <w:szCs w:val="21"/>
                <w14:textFill>
                  <w14:solidFill>
                    <w14:schemeClr w14:val="tx1"/>
                  </w14:solidFill>
                </w14:textFill>
              </w:rPr>
            </w:pPr>
          </w:p>
        </w:tc>
        <w:tc>
          <w:tcPr>
            <w:tcW w:w="1421" w:type="dxa"/>
          </w:tcPr>
          <w:p>
            <w:pPr>
              <w:pStyle w:val="38"/>
              <w:numPr>
                <w:ilvl w:val="0"/>
                <w:numId w:val="0"/>
              </w:numPr>
              <w:snapToGrid w:val="0"/>
              <w:spacing w:line="240" w:lineRule="atLeast"/>
              <w:jc w:val="both"/>
              <w:rPr>
                <w:rFonts w:hint="eastAsia" w:ascii="仿宋_GB2312" w:hAnsi="仿宋_GB2312" w:eastAsia="仿宋_GB2312" w:cs="仿宋_GB2312"/>
                <w:color w:val="000000" w:themeColor="text1"/>
                <w:szCs w:val="21"/>
                <w14:textFill>
                  <w14:solidFill>
                    <w14:schemeClr w14:val="tx1"/>
                  </w14:solidFill>
                </w14:textFill>
              </w:rPr>
            </w:pPr>
          </w:p>
        </w:tc>
        <w:tc>
          <w:tcPr>
            <w:tcW w:w="1426" w:type="dxa"/>
          </w:tcPr>
          <w:p>
            <w:pPr>
              <w:pStyle w:val="38"/>
              <w:numPr>
                <w:ilvl w:val="0"/>
                <w:numId w:val="0"/>
              </w:numPr>
              <w:snapToGrid w:val="0"/>
              <w:spacing w:line="240" w:lineRule="atLeast"/>
              <w:jc w:val="both"/>
              <w:rPr>
                <w:rFonts w:hint="eastAsia" w:ascii="仿宋_GB2312" w:hAnsi="仿宋_GB2312" w:eastAsia="仿宋_GB2312" w:cs="仿宋_GB2312"/>
                <w:color w:val="000000" w:themeColor="text1"/>
                <w:szCs w:val="21"/>
                <w14:textFill>
                  <w14:solidFill>
                    <w14:schemeClr w14:val="tx1"/>
                  </w14:solidFill>
                </w14:textFill>
              </w:rPr>
            </w:pPr>
          </w:p>
        </w:tc>
        <w:tc>
          <w:tcPr>
            <w:tcW w:w="1729" w:type="dxa"/>
          </w:tcPr>
          <w:p>
            <w:pPr>
              <w:pStyle w:val="38"/>
              <w:numPr>
                <w:ilvl w:val="0"/>
                <w:numId w:val="0"/>
              </w:numPr>
              <w:snapToGrid w:val="0"/>
              <w:spacing w:line="240" w:lineRule="atLeast"/>
              <w:jc w:val="both"/>
              <w:rPr>
                <w:rFonts w:hint="eastAsia" w:ascii="仿宋_GB2312" w:hAnsi="仿宋_GB2312" w:eastAsia="仿宋_GB2312" w:cs="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tcPr>
          <w:p>
            <w:pPr>
              <w:jc w:val="center"/>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eastAsia="zh-CN"/>
                <w14:textFill>
                  <w14:solidFill>
                    <w14:schemeClr w14:val="tx1"/>
                  </w14:solidFill>
                </w14:textFill>
              </w:rPr>
              <w:t>……</w:t>
            </w:r>
          </w:p>
        </w:tc>
        <w:tc>
          <w:tcPr>
            <w:tcW w:w="1282" w:type="dxa"/>
          </w:tcPr>
          <w:p>
            <w:pPr>
              <w:jc w:val="center"/>
              <w:rPr>
                <w:rFonts w:hint="eastAsia" w:ascii="仿宋_GB2312" w:hAnsi="仿宋_GB2312" w:eastAsia="仿宋_GB2312" w:cs="仿宋_GB2312"/>
                <w:color w:val="000000" w:themeColor="text1"/>
                <w:szCs w:val="21"/>
                <w14:textFill>
                  <w14:solidFill>
                    <w14:schemeClr w14:val="tx1"/>
                  </w14:solidFill>
                </w14:textFill>
              </w:rPr>
            </w:pPr>
          </w:p>
        </w:tc>
        <w:tc>
          <w:tcPr>
            <w:tcW w:w="1987" w:type="dxa"/>
          </w:tcPr>
          <w:p>
            <w:pPr>
              <w:rPr>
                <w:rFonts w:hint="eastAsia" w:ascii="仿宋_GB2312" w:hAnsi="仿宋_GB2312" w:eastAsia="仿宋_GB2312" w:cs="仿宋_GB2312"/>
                <w:color w:val="000000" w:themeColor="text1"/>
                <w:szCs w:val="21"/>
                <w14:textFill>
                  <w14:solidFill>
                    <w14:schemeClr w14:val="tx1"/>
                  </w14:solidFill>
                </w14:textFill>
              </w:rPr>
            </w:pPr>
          </w:p>
        </w:tc>
        <w:tc>
          <w:tcPr>
            <w:tcW w:w="1421" w:type="dxa"/>
          </w:tcPr>
          <w:p>
            <w:pPr>
              <w:rPr>
                <w:rFonts w:hint="eastAsia" w:ascii="仿宋_GB2312" w:hAnsi="仿宋_GB2312" w:eastAsia="仿宋_GB2312" w:cs="仿宋_GB2312"/>
                <w:color w:val="000000" w:themeColor="text1"/>
                <w:szCs w:val="21"/>
                <w14:textFill>
                  <w14:solidFill>
                    <w14:schemeClr w14:val="tx1"/>
                  </w14:solidFill>
                </w14:textFill>
              </w:rPr>
            </w:pPr>
          </w:p>
        </w:tc>
        <w:tc>
          <w:tcPr>
            <w:tcW w:w="1426" w:type="dxa"/>
          </w:tcPr>
          <w:p>
            <w:pPr>
              <w:rPr>
                <w:rFonts w:hint="eastAsia" w:ascii="仿宋_GB2312" w:hAnsi="仿宋_GB2312" w:eastAsia="仿宋_GB2312" w:cs="仿宋_GB2312"/>
                <w:color w:val="000000" w:themeColor="text1"/>
                <w:szCs w:val="21"/>
                <w14:textFill>
                  <w14:solidFill>
                    <w14:schemeClr w14:val="tx1"/>
                  </w14:solidFill>
                </w14:textFill>
              </w:rPr>
            </w:pPr>
          </w:p>
        </w:tc>
        <w:tc>
          <w:tcPr>
            <w:tcW w:w="1729" w:type="dxa"/>
          </w:tcPr>
          <w:p>
            <w:pPr>
              <w:rPr>
                <w:rFonts w:hint="eastAsia" w:ascii="仿宋_GB2312" w:hAnsi="仿宋_GB2312" w:eastAsia="仿宋_GB2312" w:cs="仿宋_GB2312"/>
                <w:color w:val="000000" w:themeColor="text1"/>
                <w:szCs w:val="21"/>
                <w14:textFill>
                  <w14:solidFill>
                    <w14:schemeClr w14:val="tx1"/>
                  </w14:solidFill>
                </w14:textFill>
              </w:rPr>
            </w:pPr>
          </w:p>
        </w:tc>
      </w:tr>
    </w:tbl>
    <w:p>
      <w:pPr>
        <w:rPr>
          <w:rFonts w:ascii="仿宋" w:hAnsi="仿宋" w:eastAsia="仿宋" w:cs="宋体"/>
          <w:b/>
          <w:color w:val="000000" w:themeColor="text1"/>
          <w:sz w:val="28"/>
          <w:szCs w:val="28"/>
          <w14:textFill>
            <w14:solidFill>
              <w14:schemeClr w14:val="tx1"/>
            </w14:solidFill>
          </w14:textFill>
        </w:rPr>
      </w:pPr>
    </w:p>
    <w:p>
      <w:pPr>
        <w:keepNext/>
        <w:spacing w:line="400" w:lineRule="exact"/>
        <w:jc w:val="center"/>
        <w:rPr>
          <w:rFonts w:hint="eastAsia"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表D.10</w:t>
      </w:r>
      <w:r>
        <w:rPr>
          <w:rFonts w:hint="eastAsia" w:ascii="仿宋_GB2312" w:hAnsi="仿宋_GB2312" w:eastAsia="仿宋_GB2312" w:cs="仿宋_GB2312"/>
          <w:b/>
          <w:color w:val="000000" w:themeColor="text1"/>
          <w:sz w:val="28"/>
          <w:szCs w:val="28"/>
          <w:lang w:val="en-US" w:eastAsia="zh-CN"/>
          <w14:textFill>
            <w14:solidFill>
              <w14:schemeClr w14:val="tx1"/>
            </w14:solidFill>
          </w14:textFill>
        </w:rPr>
        <w:t xml:space="preserve"> </w:t>
      </w:r>
      <w:r>
        <w:rPr>
          <w:rFonts w:hint="eastAsia" w:ascii="仿宋_GB2312" w:hAnsi="仿宋_GB2312" w:eastAsia="仿宋_GB2312" w:cs="仿宋_GB2312"/>
          <w:b/>
          <w:color w:val="000000" w:themeColor="text1"/>
          <w:sz w:val="28"/>
          <w:szCs w:val="28"/>
          <w14:textFill>
            <w14:solidFill>
              <w14:schemeClr w14:val="tx1"/>
            </w14:solidFill>
          </w14:textFill>
        </w:rPr>
        <w:t>无居民海岛一览表</w:t>
      </w:r>
    </w:p>
    <w:tbl>
      <w:tblPr>
        <w:tblStyle w:val="1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1279"/>
        <w:gridCol w:w="1422"/>
        <w:gridCol w:w="1430"/>
        <w:gridCol w:w="1985"/>
        <w:gridCol w:w="1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tcPr>
          <w:p>
            <w:pPr>
              <w:pStyle w:val="38"/>
              <w:widowControl w:val="0"/>
              <w:numPr>
                <w:ilvl w:val="0"/>
                <w:numId w:val="0"/>
              </w:numPr>
              <w:snapToGrid w:val="0"/>
              <w:spacing w:line="240" w:lineRule="atLeast"/>
              <w:jc w:val="center"/>
              <w:rPr>
                <w:rFonts w:hint="eastAsia" w:ascii="仿宋_GB2312" w:hAnsi="仿宋_GB2312" w:eastAsia="仿宋_GB2312" w:cs="仿宋_GB2312"/>
                <w:b/>
                <w:color w:val="000000" w:themeColor="text1"/>
                <w:szCs w:val="21"/>
                <w14:textFill>
                  <w14:solidFill>
                    <w14:schemeClr w14:val="tx1"/>
                  </w14:solidFill>
                </w14:textFill>
              </w:rPr>
            </w:pPr>
            <w:r>
              <w:rPr>
                <w:rFonts w:hint="eastAsia" w:ascii="仿宋_GB2312" w:hAnsi="仿宋_GB2312" w:eastAsia="仿宋_GB2312" w:cs="仿宋_GB2312"/>
                <w:b/>
                <w:color w:val="000000" w:themeColor="text1"/>
                <w:szCs w:val="21"/>
                <w14:textFill>
                  <w14:solidFill>
                    <w14:schemeClr w14:val="tx1"/>
                  </w14:solidFill>
                </w14:textFill>
              </w:rPr>
              <w:t>序号</w:t>
            </w:r>
          </w:p>
        </w:tc>
        <w:tc>
          <w:tcPr>
            <w:tcW w:w="1279" w:type="dxa"/>
          </w:tcPr>
          <w:p>
            <w:pPr>
              <w:pStyle w:val="38"/>
              <w:widowControl w:val="0"/>
              <w:numPr>
                <w:ilvl w:val="0"/>
                <w:numId w:val="0"/>
              </w:numPr>
              <w:snapToGrid w:val="0"/>
              <w:spacing w:line="240" w:lineRule="atLeast"/>
              <w:jc w:val="center"/>
              <w:rPr>
                <w:rFonts w:hint="eastAsia" w:ascii="仿宋_GB2312" w:hAnsi="仿宋_GB2312" w:eastAsia="仿宋_GB2312" w:cs="仿宋_GB2312"/>
                <w:b/>
                <w:color w:val="000000" w:themeColor="text1"/>
                <w:szCs w:val="21"/>
                <w14:textFill>
                  <w14:solidFill>
                    <w14:schemeClr w14:val="tx1"/>
                  </w14:solidFill>
                </w14:textFill>
              </w:rPr>
            </w:pPr>
            <w:r>
              <w:rPr>
                <w:rFonts w:hint="eastAsia" w:ascii="仿宋_GB2312" w:hAnsi="仿宋_GB2312" w:eastAsia="仿宋_GB2312" w:cs="仿宋_GB2312"/>
                <w:b/>
                <w:color w:val="000000" w:themeColor="text1"/>
                <w:szCs w:val="21"/>
                <w14:textFill>
                  <w14:solidFill>
                    <w14:schemeClr w14:val="tx1"/>
                  </w14:solidFill>
                </w14:textFill>
              </w:rPr>
              <w:t>名称</w:t>
            </w:r>
          </w:p>
        </w:tc>
        <w:tc>
          <w:tcPr>
            <w:tcW w:w="1422" w:type="dxa"/>
          </w:tcPr>
          <w:p>
            <w:pPr>
              <w:pStyle w:val="38"/>
              <w:widowControl w:val="0"/>
              <w:numPr>
                <w:ilvl w:val="0"/>
                <w:numId w:val="0"/>
              </w:numPr>
              <w:snapToGrid w:val="0"/>
              <w:spacing w:line="240" w:lineRule="atLeast"/>
              <w:jc w:val="center"/>
              <w:rPr>
                <w:rFonts w:hint="eastAsia" w:ascii="仿宋_GB2312" w:hAnsi="仿宋_GB2312" w:eastAsia="仿宋_GB2312" w:cs="仿宋_GB2312"/>
                <w:b/>
                <w:color w:val="000000" w:themeColor="text1"/>
                <w:szCs w:val="21"/>
                <w14:textFill>
                  <w14:solidFill>
                    <w14:schemeClr w14:val="tx1"/>
                  </w14:solidFill>
                </w14:textFill>
              </w:rPr>
            </w:pPr>
            <w:r>
              <w:rPr>
                <w:rFonts w:hint="eastAsia" w:ascii="仿宋_GB2312" w:hAnsi="仿宋_GB2312" w:eastAsia="仿宋_GB2312" w:cs="仿宋_GB2312"/>
                <w:b/>
                <w:color w:val="000000" w:themeColor="text1"/>
                <w:szCs w:val="21"/>
                <w14:textFill>
                  <w14:solidFill>
                    <w14:schemeClr w14:val="tx1"/>
                  </w14:solidFill>
                </w14:textFill>
              </w:rPr>
              <w:t>行政辖区</w:t>
            </w:r>
          </w:p>
        </w:tc>
        <w:tc>
          <w:tcPr>
            <w:tcW w:w="1430" w:type="dxa"/>
          </w:tcPr>
          <w:p>
            <w:pPr>
              <w:pStyle w:val="38"/>
              <w:widowControl w:val="0"/>
              <w:numPr>
                <w:ilvl w:val="0"/>
                <w:numId w:val="0"/>
              </w:numPr>
              <w:snapToGrid w:val="0"/>
              <w:spacing w:line="240" w:lineRule="atLeast"/>
              <w:jc w:val="center"/>
              <w:rPr>
                <w:rFonts w:hint="eastAsia" w:ascii="仿宋_GB2312" w:hAnsi="仿宋_GB2312" w:eastAsia="仿宋_GB2312" w:cs="仿宋_GB2312"/>
                <w:b/>
                <w:color w:val="000000" w:themeColor="text1"/>
                <w:szCs w:val="21"/>
                <w14:textFill>
                  <w14:solidFill>
                    <w14:schemeClr w14:val="tx1"/>
                  </w14:solidFill>
                </w14:textFill>
              </w:rPr>
            </w:pPr>
            <w:r>
              <w:rPr>
                <w:rFonts w:hint="eastAsia" w:ascii="仿宋_GB2312" w:hAnsi="仿宋_GB2312" w:eastAsia="仿宋_GB2312" w:cs="仿宋_GB2312"/>
                <w:b/>
                <w:color w:val="000000" w:themeColor="text1"/>
                <w:szCs w:val="21"/>
                <w14:textFill>
                  <w14:solidFill>
                    <w14:schemeClr w14:val="tx1"/>
                  </w14:solidFill>
                </w14:textFill>
              </w:rPr>
              <w:t>面积</w:t>
            </w:r>
          </w:p>
          <w:p>
            <w:pPr>
              <w:pStyle w:val="38"/>
              <w:widowControl w:val="0"/>
              <w:numPr>
                <w:ilvl w:val="0"/>
                <w:numId w:val="0"/>
              </w:numPr>
              <w:snapToGrid w:val="0"/>
              <w:spacing w:line="240" w:lineRule="atLeast"/>
              <w:jc w:val="center"/>
              <w:rPr>
                <w:rFonts w:hint="eastAsia" w:ascii="仿宋_GB2312" w:hAnsi="仿宋_GB2312" w:eastAsia="仿宋_GB2312" w:cs="仿宋_GB2312"/>
                <w:b/>
                <w:color w:val="000000" w:themeColor="text1"/>
                <w:szCs w:val="21"/>
                <w14:textFill>
                  <w14:solidFill>
                    <w14:schemeClr w14:val="tx1"/>
                  </w14:solidFill>
                </w14:textFill>
              </w:rPr>
            </w:pPr>
            <w:r>
              <w:rPr>
                <w:rFonts w:hint="eastAsia" w:ascii="仿宋_GB2312" w:hAnsi="仿宋_GB2312" w:eastAsia="仿宋_GB2312" w:cs="仿宋_GB2312"/>
                <w:b/>
                <w:color w:val="000000" w:themeColor="text1"/>
                <w:szCs w:val="21"/>
                <w14:textFill>
                  <w14:solidFill>
                    <w14:schemeClr w14:val="tx1"/>
                  </w14:solidFill>
                </w14:textFill>
              </w:rPr>
              <w:t>（平方公里）</w:t>
            </w:r>
          </w:p>
        </w:tc>
        <w:tc>
          <w:tcPr>
            <w:tcW w:w="1985" w:type="dxa"/>
          </w:tcPr>
          <w:p>
            <w:pPr>
              <w:pStyle w:val="38"/>
              <w:widowControl w:val="0"/>
              <w:numPr>
                <w:ilvl w:val="0"/>
                <w:numId w:val="0"/>
              </w:numPr>
              <w:snapToGrid w:val="0"/>
              <w:spacing w:line="240" w:lineRule="atLeast"/>
              <w:jc w:val="center"/>
              <w:rPr>
                <w:rFonts w:hint="eastAsia" w:ascii="仿宋_GB2312" w:hAnsi="仿宋_GB2312" w:eastAsia="仿宋_GB2312" w:cs="仿宋_GB2312"/>
                <w:b/>
                <w:color w:val="000000" w:themeColor="text1"/>
                <w:szCs w:val="21"/>
                <w14:textFill>
                  <w14:solidFill>
                    <w14:schemeClr w14:val="tx1"/>
                  </w14:solidFill>
                </w14:textFill>
              </w:rPr>
            </w:pPr>
            <w:r>
              <w:rPr>
                <w:rFonts w:hint="eastAsia" w:ascii="仿宋_GB2312" w:hAnsi="仿宋_GB2312" w:eastAsia="仿宋_GB2312" w:cs="仿宋_GB2312"/>
                <w:b/>
                <w:color w:val="000000" w:themeColor="text1"/>
                <w:szCs w:val="21"/>
                <w14:textFill>
                  <w14:solidFill>
                    <w14:schemeClr w14:val="tx1"/>
                  </w14:solidFill>
                </w14:textFill>
              </w:rPr>
              <w:t>主导用途</w:t>
            </w:r>
          </w:p>
        </w:tc>
        <w:tc>
          <w:tcPr>
            <w:tcW w:w="1729" w:type="dxa"/>
          </w:tcPr>
          <w:p>
            <w:pPr>
              <w:pStyle w:val="38"/>
              <w:widowControl w:val="0"/>
              <w:numPr>
                <w:ilvl w:val="0"/>
                <w:numId w:val="0"/>
              </w:numPr>
              <w:snapToGrid w:val="0"/>
              <w:spacing w:line="240" w:lineRule="atLeast"/>
              <w:jc w:val="center"/>
              <w:rPr>
                <w:rFonts w:hint="eastAsia" w:ascii="仿宋_GB2312" w:hAnsi="仿宋_GB2312" w:eastAsia="仿宋_GB2312" w:cs="仿宋_GB2312"/>
                <w:b/>
                <w:color w:val="000000" w:themeColor="text1"/>
                <w:szCs w:val="21"/>
                <w14:textFill>
                  <w14:solidFill>
                    <w14:schemeClr w14:val="tx1"/>
                  </w14:solidFill>
                </w14:textFill>
              </w:rPr>
            </w:pPr>
            <w:r>
              <w:rPr>
                <w:rFonts w:hint="eastAsia" w:ascii="仿宋_GB2312" w:hAnsi="仿宋_GB2312" w:eastAsia="仿宋_GB2312" w:cs="仿宋_GB2312"/>
                <w:b/>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tcPr>
          <w:p>
            <w:pPr>
              <w:pStyle w:val="38"/>
              <w:numPr>
                <w:ilvl w:val="0"/>
                <w:numId w:val="0"/>
              </w:numPr>
              <w:snapToGrid w:val="0"/>
              <w:spacing w:line="240" w:lineRule="atLeast"/>
              <w:jc w:val="center"/>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w:t>
            </w:r>
          </w:p>
        </w:tc>
        <w:tc>
          <w:tcPr>
            <w:tcW w:w="1279" w:type="dxa"/>
          </w:tcPr>
          <w:p>
            <w:pPr>
              <w:pStyle w:val="38"/>
              <w:numPr>
                <w:ilvl w:val="0"/>
                <w:numId w:val="0"/>
              </w:numPr>
              <w:snapToGrid w:val="0"/>
              <w:spacing w:line="240" w:lineRule="atLeast"/>
              <w:jc w:val="center"/>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XX</w:t>
            </w:r>
          </w:p>
        </w:tc>
        <w:tc>
          <w:tcPr>
            <w:tcW w:w="1422" w:type="dxa"/>
          </w:tcPr>
          <w:p>
            <w:pPr>
              <w:pStyle w:val="38"/>
              <w:numPr>
                <w:ilvl w:val="0"/>
                <w:numId w:val="0"/>
              </w:numPr>
              <w:snapToGrid w:val="0"/>
              <w:spacing w:line="240" w:lineRule="atLeast"/>
              <w:jc w:val="both"/>
              <w:rPr>
                <w:rFonts w:hint="eastAsia" w:ascii="仿宋_GB2312" w:hAnsi="仿宋_GB2312" w:eastAsia="仿宋_GB2312" w:cs="仿宋_GB2312"/>
                <w:color w:val="000000" w:themeColor="text1"/>
                <w:szCs w:val="21"/>
                <w14:textFill>
                  <w14:solidFill>
                    <w14:schemeClr w14:val="tx1"/>
                  </w14:solidFill>
                </w14:textFill>
              </w:rPr>
            </w:pPr>
          </w:p>
        </w:tc>
        <w:tc>
          <w:tcPr>
            <w:tcW w:w="1430" w:type="dxa"/>
          </w:tcPr>
          <w:p>
            <w:pPr>
              <w:pStyle w:val="38"/>
              <w:numPr>
                <w:ilvl w:val="0"/>
                <w:numId w:val="0"/>
              </w:numPr>
              <w:snapToGrid w:val="0"/>
              <w:spacing w:line="240" w:lineRule="atLeast"/>
              <w:jc w:val="both"/>
              <w:rPr>
                <w:rFonts w:hint="eastAsia" w:ascii="仿宋_GB2312" w:hAnsi="仿宋_GB2312" w:eastAsia="仿宋_GB2312" w:cs="仿宋_GB2312"/>
                <w:color w:val="000000" w:themeColor="text1"/>
                <w:szCs w:val="21"/>
                <w14:textFill>
                  <w14:solidFill>
                    <w14:schemeClr w14:val="tx1"/>
                  </w14:solidFill>
                </w14:textFill>
              </w:rPr>
            </w:pPr>
          </w:p>
        </w:tc>
        <w:tc>
          <w:tcPr>
            <w:tcW w:w="1985" w:type="dxa"/>
          </w:tcPr>
          <w:p>
            <w:pPr>
              <w:pStyle w:val="38"/>
              <w:numPr>
                <w:ilvl w:val="0"/>
                <w:numId w:val="0"/>
              </w:numPr>
              <w:snapToGrid w:val="0"/>
              <w:spacing w:line="240" w:lineRule="atLeast"/>
              <w:jc w:val="both"/>
              <w:rPr>
                <w:rFonts w:hint="eastAsia" w:ascii="仿宋_GB2312" w:hAnsi="仿宋_GB2312" w:eastAsia="仿宋_GB2312" w:cs="仿宋_GB2312"/>
                <w:color w:val="000000" w:themeColor="text1"/>
                <w:szCs w:val="21"/>
                <w14:textFill>
                  <w14:solidFill>
                    <w14:schemeClr w14:val="tx1"/>
                  </w14:solidFill>
                </w14:textFill>
              </w:rPr>
            </w:pPr>
          </w:p>
        </w:tc>
        <w:tc>
          <w:tcPr>
            <w:tcW w:w="1729" w:type="dxa"/>
          </w:tcPr>
          <w:p>
            <w:pPr>
              <w:pStyle w:val="38"/>
              <w:numPr>
                <w:ilvl w:val="0"/>
                <w:numId w:val="0"/>
              </w:numPr>
              <w:snapToGrid w:val="0"/>
              <w:spacing w:line="240" w:lineRule="atLeast"/>
              <w:jc w:val="both"/>
              <w:rPr>
                <w:rFonts w:hint="eastAsia" w:ascii="仿宋_GB2312" w:hAnsi="仿宋_GB2312" w:eastAsia="仿宋_GB2312" w:cs="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tcPr>
          <w:p>
            <w:pPr>
              <w:pStyle w:val="38"/>
              <w:numPr>
                <w:ilvl w:val="0"/>
                <w:numId w:val="0"/>
              </w:numPr>
              <w:snapToGrid w:val="0"/>
              <w:spacing w:line="240" w:lineRule="atLeast"/>
              <w:jc w:val="center"/>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2</w:t>
            </w:r>
          </w:p>
        </w:tc>
        <w:tc>
          <w:tcPr>
            <w:tcW w:w="1279" w:type="dxa"/>
          </w:tcPr>
          <w:p>
            <w:pPr>
              <w:pStyle w:val="38"/>
              <w:numPr>
                <w:ilvl w:val="0"/>
                <w:numId w:val="0"/>
              </w:numPr>
              <w:snapToGrid w:val="0"/>
              <w:spacing w:line="240" w:lineRule="atLeast"/>
              <w:jc w:val="center"/>
              <w:rPr>
                <w:rFonts w:hint="eastAsia" w:ascii="仿宋_GB2312" w:hAnsi="仿宋_GB2312" w:eastAsia="仿宋_GB2312" w:cs="仿宋_GB2312"/>
                <w:color w:val="000000" w:themeColor="text1"/>
                <w:szCs w:val="21"/>
                <w14:textFill>
                  <w14:solidFill>
                    <w14:schemeClr w14:val="tx1"/>
                  </w14:solidFill>
                </w14:textFill>
              </w:rPr>
            </w:pPr>
          </w:p>
        </w:tc>
        <w:tc>
          <w:tcPr>
            <w:tcW w:w="1422" w:type="dxa"/>
          </w:tcPr>
          <w:p>
            <w:pPr>
              <w:pStyle w:val="38"/>
              <w:numPr>
                <w:ilvl w:val="0"/>
                <w:numId w:val="0"/>
              </w:numPr>
              <w:snapToGrid w:val="0"/>
              <w:spacing w:line="240" w:lineRule="atLeast"/>
              <w:jc w:val="both"/>
              <w:rPr>
                <w:rFonts w:hint="eastAsia" w:ascii="仿宋_GB2312" w:hAnsi="仿宋_GB2312" w:eastAsia="仿宋_GB2312" w:cs="仿宋_GB2312"/>
                <w:color w:val="000000" w:themeColor="text1"/>
                <w:szCs w:val="21"/>
                <w14:textFill>
                  <w14:solidFill>
                    <w14:schemeClr w14:val="tx1"/>
                  </w14:solidFill>
                </w14:textFill>
              </w:rPr>
            </w:pPr>
          </w:p>
        </w:tc>
        <w:tc>
          <w:tcPr>
            <w:tcW w:w="1430" w:type="dxa"/>
          </w:tcPr>
          <w:p>
            <w:pPr>
              <w:pStyle w:val="38"/>
              <w:numPr>
                <w:ilvl w:val="0"/>
                <w:numId w:val="0"/>
              </w:numPr>
              <w:snapToGrid w:val="0"/>
              <w:spacing w:line="240" w:lineRule="atLeast"/>
              <w:jc w:val="both"/>
              <w:rPr>
                <w:rFonts w:hint="eastAsia" w:ascii="仿宋_GB2312" w:hAnsi="仿宋_GB2312" w:eastAsia="仿宋_GB2312" w:cs="仿宋_GB2312"/>
                <w:color w:val="000000" w:themeColor="text1"/>
                <w:szCs w:val="21"/>
                <w14:textFill>
                  <w14:solidFill>
                    <w14:schemeClr w14:val="tx1"/>
                  </w14:solidFill>
                </w14:textFill>
              </w:rPr>
            </w:pPr>
          </w:p>
        </w:tc>
        <w:tc>
          <w:tcPr>
            <w:tcW w:w="1985" w:type="dxa"/>
          </w:tcPr>
          <w:p>
            <w:pPr>
              <w:pStyle w:val="38"/>
              <w:numPr>
                <w:ilvl w:val="0"/>
                <w:numId w:val="0"/>
              </w:numPr>
              <w:snapToGrid w:val="0"/>
              <w:spacing w:line="240" w:lineRule="atLeast"/>
              <w:jc w:val="both"/>
              <w:rPr>
                <w:rFonts w:hint="eastAsia" w:ascii="仿宋_GB2312" w:hAnsi="仿宋_GB2312" w:eastAsia="仿宋_GB2312" w:cs="仿宋_GB2312"/>
                <w:color w:val="000000" w:themeColor="text1"/>
                <w:szCs w:val="21"/>
                <w14:textFill>
                  <w14:solidFill>
                    <w14:schemeClr w14:val="tx1"/>
                  </w14:solidFill>
                </w14:textFill>
              </w:rPr>
            </w:pPr>
          </w:p>
        </w:tc>
        <w:tc>
          <w:tcPr>
            <w:tcW w:w="1729" w:type="dxa"/>
          </w:tcPr>
          <w:p>
            <w:pPr>
              <w:pStyle w:val="38"/>
              <w:numPr>
                <w:ilvl w:val="0"/>
                <w:numId w:val="0"/>
              </w:numPr>
              <w:snapToGrid w:val="0"/>
              <w:spacing w:line="240" w:lineRule="atLeast"/>
              <w:jc w:val="both"/>
              <w:rPr>
                <w:rFonts w:hint="eastAsia" w:ascii="仿宋_GB2312" w:hAnsi="仿宋_GB2312" w:eastAsia="仿宋_GB2312" w:cs="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tcPr>
          <w:p>
            <w:pPr>
              <w:pStyle w:val="38"/>
              <w:numPr>
                <w:ilvl w:val="0"/>
                <w:numId w:val="0"/>
              </w:numPr>
              <w:snapToGrid w:val="0"/>
              <w:spacing w:line="240" w:lineRule="atLeast"/>
              <w:jc w:val="center"/>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3</w:t>
            </w:r>
          </w:p>
        </w:tc>
        <w:tc>
          <w:tcPr>
            <w:tcW w:w="1279" w:type="dxa"/>
          </w:tcPr>
          <w:p>
            <w:pPr>
              <w:pStyle w:val="38"/>
              <w:numPr>
                <w:ilvl w:val="0"/>
                <w:numId w:val="0"/>
              </w:numPr>
              <w:snapToGrid w:val="0"/>
              <w:spacing w:line="240" w:lineRule="atLeast"/>
              <w:jc w:val="center"/>
              <w:rPr>
                <w:rFonts w:hint="eastAsia" w:ascii="仿宋_GB2312" w:hAnsi="仿宋_GB2312" w:eastAsia="仿宋_GB2312" w:cs="仿宋_GB2312"/>
                <w:color w:val="000000" w:themeColor="text1"/>
                <w:szCs w:val="21"/>
                <w14:textFill>
                  <w14:solidFill>
                    <w14:schemeClr w14:val="tx1"/>
                  </w14:solidFill>
                </w14:textFill>
              </w:rPr>
            </w:pPr>
          </w:p>
        </w:tc>
        <w:tc>
          <w:tcPr>
            <w:tcW w:w="1422" w:type="dxa"/>
          </w:tcPr>
          <w:p>
            <w:pPr>
              <w:pStyle w:val="38"/>
              <w:numPr>
                <w:ilvl w:val="0"/>
                <w:numId w:val="0"/>
              </w:numPr>
              <w:snapToGrid w:val="0"/>
              <w:spacing w:line="240" w:lineRule="atLeast"/>
              <w:jc w:val="both"/>
              <w:rPr>
                <w:rFonts w:hint="eastAsia" w:ascii="仿宋_GB2312" w:hAnsi="仿宋_GB2312" w:eastAsia="仿宋_GB2312" w:cs="仿宋_GB2312"/>
                <w:color w:val="000000" w:themeColor="text1"/>
                <w:szCs w:val="21"/>
                <w14:textFill>
                  <w14:solidFill>
                    <w14:schemeClr w14:val="tx1"/>
                  </w14:solidFill>
                </w14:textFill>
              </w:rPr>
            </w:pPr>
          </w:p>
        </w:tc>
        <w:tc>
          <w:tcPr>
            <w:tcW w:w="1430" w:type="dxa"/>
          </w:tcPr>
          <w:p>
            <w:pPr>
              <w:pStyle w:val="38"/>
              <w:numPr>
                <w:ilvl w:val="0"/>
                <w:numId w:val="0"/>
              </w:numPr>
              <w:snapToGrid w:val="0"/>
              <w:spacing w:line="240" w:lineRule="atLeast"/>
              <w:jc w:val="both"/>
              <w:rPr>
                <w:rFonts w:hint="eastAsia" w:ascii="仿宋_GB2312" w:hAnsi="仿宋_GB2312" w:eastAsia="仿宋_GB2312" w:cs="仿宋_GB2312"/>
                <w:color w:val="000000" w:themeColor="text1"/>
                <w:szCs w:val="21"/>
                <w14:textFill>
                  <w14:solidFill>
                    <w14:schemeClr w14:val="tx1"/>
                  </w14:solidFill>
                </w14:textFill>
              </w:rPr>
            </w:pPr>
          </w:p>
        </w:tc>
        <w:tc>
          <w:tcPr>
            <w:tcW w:w="1985" w:type="dxa"/>
          </w:tcPr>
          <w:p>
            <w:pPr>
              <w:pStyle w:val="38"/>
              <w:numPr>
                <w:ilvl w:val="0"/>
                <w:numId w:val="0"/>
              </w:numPr>
              <w:snapToGrid w:val="0"/>
              <w:spacing w:line="240" w:lineRule="atLeast"/>
              <w:jc w:val="both"/>
              <w:rPr>
                <w:rFonts w:hint="eastAsia" w:ascii="仿宋_GB2312" w:hAnsi="仿宋_GB2312" w:eastAsia="仿宋_GB2312" w:cs="仿宋_GB2312"/>
                <w:color w:val="000000" w:themeColor="text1"/>
                <w:szCs w:val="21"/>
                <w14:textFill>
                  <w14:solidFill>
                    <w14:schemeClr w14:val="tx1"/>
                  </w14:solidFill>
                </w14:textFill>
              </w:rPr>
            </w:pPr>
          </w:p>
        </w:tc>
        <w:tc>
          <w:tcPr>
            <w:tcW w:w="1729" w:type="dxa"/>
          </w:tcPr>
          <w:p>
            <w:pPr>
              <w:pStyle w:val="38"/>
              <w:numPr>
                <w:ilvl w:val="0"/>
                <w:numId w:val="0"/>
              </w:numPr>
              <w:snapToGrid w:val="0"/>
              <w:spacing w:line="240" w:lineRule="atLeast"/>
              <w:jc w:val="both"/>
              <w:rPr>
                <w:rFonts w:hint="eastAsia" w:ascii="仿宋_GB2312" w:hAnsi="仿宋_GB2312" w:eastAsia="仿宋_GB2312" w:cs="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tcPr>
          <w:p>
            <w:pPr>
              <w:jc w:val="center"/>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eastAsia="zh-CN"/>
                <w14:textFill>
                  <w14:solidFill>
                    <w14:schemeClr w14:val="tx1"/>
                  </w14:solidFill>
                </w14:textFill>
              </w:rPr>
              <w:t>……</w:t>
            </w:r>
          </w:p>
        </w:tc>
        <w:tc>
          <w:tcPr>
            <w:tcW w:w="1279" w:type="dxa"/>
          </w:tcPr>
          <w:p>
            <w:pPr>
              <w:jc w:val="center"/>
              <w:rPr>
                <w:rFonts w:hint="eastAsia" w:ascii="仿宋_GB2312" w:hAnsi="仿宋_GB2312" w:eastAsia="仿宋_GB2312" w:cs="仿宋_GB2312"/>
                <w:color w:val="000000" w:themeColor="text1"/>
                <w:szCs w:val="21"/>
                <w14:textFill>
                  <w14:solidFill>
                    <w14:schemeClr w14:val="tx1"/>
                  </w14:solidFill>
                </w14:textFill>
              </w:rPr>
            </w:pPr>
          </w:p>
        </w:tc>
        <w:tc>
          <w:tcPr>
            <w:tcW w:w="1422" w:type="dxa"/>
          </w:tcPr>
          <w:p>
            <w:pPr>
              <w:rPr>
                <w:rFonts w:hint="eastAsia" w:ascii="仿宋_GB2312" w:hAnsi="仿宋_GB2312" w:eastAsia="仿宋_GB2312" w:cs="仿宋_GB2312"/>
                <w:color w:val="000000" w:themeColor="text1"/>
                <w:szCs w:val="21"/>
                <w14:textFill>
                  <w14:solidFill>
                    <w14:schemeClr w14:val="tx1"/>
                  </w14:solidFill>
                </w14:textFill>
              </w:rPr>
            </w:pPr>
          </w:p>
        </w:tc>
        <w:tc>
          <w:tcPr>
            <w:tcW w:w="1430" w:type="dxa"/>
          </w:tcPr>
          <w:p>
            <w:pPr>
              <w:rPr>
                <w:rFonts w:hint="eastAsia" w:ascii="仿宋_GB2312" w:hAnsi="仿宋_GB2312" w:eastAsia="仿宋_GB2312" w:cs="仿宋_GB2312"/>
                <w:color w:val="000000" w:themeColor="text1"/>
                <w:szCs w:val="21"/>
                <w14:textFill>
                  <w14:solidFill>
                    <w14:schemeClr w14:val="tx1"/>
                  </w14:solidFill>
                </w14:textFill>
              </w:rPr>
            </w:pPr>
          </w:p>
        </w:tc>
        <w:tc>
          <w:tcPr>
            <w:tcW w:w="1985" w:type="dxa"/>
          </w:tcPr>
          <w:p>
            <w:pPr>
              <w:rPr>
                <w:rFonts w:hint="eastAsia" w:ascii="仿宋_GB2312" w:hAnsi="仿宋_GB2312" w:eastAsia="仿宋_GB2312" w:cs="仿宋_GB2312"/>
                <w:color w:val="000000" w:themeColor="text1"/>
                <w:szCs w:val="21"/>
                <w14:textFill>
                  <w14:solidFill>
                    <w14:schemeClr w14:val="tx1"/>
                  </w14:solidFill>
                </w14:textFill>
              </w:rPr>
            </w:pPr>
          </w:p>
        </w:tc>
        <w:tc>
          <w:tcPr>
            <w:tcW w:w="1729" w:type="dxa"/>
          </w:tcPr>
          <w:p>
            <w:pPr>
              <w:rPr>
                <w:rFonts w:hint="eastAsia" w:ascii="仿宋_GB2312" w:hAnsi="仿宋_GB2312" w:eastAsia="仿宋_GB2312" w:cs="仿宋_GB2312"/>
                <w:color w:val="000000" w:themeColor="text1"/>
                <w:szCs w:val="21"/>
                <w14:textFill>
                  <w14:solidFill>
                    <w14:schemeClr w14:val="tx1"/>
                  </w14:solidFill>
                </w14:textFill>
              </w:rPr>
            </w:pPr>
          </w:p>
        </w:tc>
      </w:tr>
    </w:tbl>
    <w:p>
      <w:pPr>
        <w:rPr>
          <w:rFonts w:hint="eastAsia" w:ascii="仿宋" w:hAnsi="仿宋" w:eastAsia="仿宋" w:cs="宋体"/>
          <w:b/>
          <w:color w:val="000000" w:themeColor="text1"/>
          <w:sz w:val="28"/>
          <w:szCs w:val="28"/>
          <w14:textFill>
            <w14:solidFill>
              <w14:schemeClr w14:val="tx1"/>
            </w14:solidFill>
          </w14:textFill>
        </w:rPr>
      </w:pPr>
    </w:p>
    <w:p>
      <w:pPr>
        <w:keepNext/>
        <w:spacing w:line="400" w:lineRule="exact"/>
        <w:jc w:val="center"/>
        <w:rPr>
          <w:rFonts w:hint="eastAsia"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表D.11</w:t>
      </w:r>
      <w:r>
        <w:rPr>
          <w:rFonts w:hint="eastAsia" w:ascii="仿宋_GB2312" w:hAnsi="仿宋_GB2312" w:eastAsia="仿宋_GB2312" w:cs="仿宋_GB2312"/>
          <w:b/>
          <w:color w:val="000000" w:themeColor="text1"/>
          <w:sz w:val="28"/>
          <w:szCs w:val="28"/>
          <w:lang w:val="en-US" w:eastAsia="zh-CN"/>
          <w14:textFill>
            <w14:solidFill>
              <w14:schemeClr w14:val="tx1"/>
            </w14:solidFill>
          </w14:textFill>
        </w:rPr>
        <w:t xml:space="preserve"> </w:t>
      </w:r>
      <w:r>
        <w:rPr>
          <w:rFonts w:hint="eastAsia" w:ascii="仿宋_GB2312" w:hAnsi="仿宋_GB2312" w:eastAsia="仿宋_GB2312" w:cs="仿宋_GB2312"/>
          <w:b/>
          <w:color w:val="000000" w:themeColor="text1"/>
          <w:sz w:val="28"/>
          <w:szCs w:val="28"/>
          <w14:textFill>
            <w14:solidFill>
              <w14:schemeClr w14:val="tx1"/>
            </w14:solidFill>
          </w14:textFill>
        </w:rPr>
        <w:t>重点建设项目安排表</w:t>
      </w:r>
    </w:p>
    <w:tbl>
      <w:tblPr>
        <w:tblStyle w:val="1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1087"/>
        <w:gridCol w:w="1069"/>
        <w:gridCol w:w="1137"/>
        <w:gridCol w:w="1137"/>
        <w:gridCol w:w="1137"/>
        <w:gridCol w:w="1109"/>
        <w:gridCol w:w="1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tcPr>
          <w:p>
            <w:pPr>
              <w:pStyle w:val="38"/>
              <w:widowControl w:val="0"/>
              <w:numPr>
                <w:ilvl w:val="0"/>
                <w:numId w:val="0"/>
              </w:numPr>
              <w:snapToGrid w:val="0"/>
              <w:spacing w:line="240" w:lineRule="atLeast"/>
              <w:jc w:val="center"/>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序号</w:t>
            </w:r>
          </w:p>
        </w:tc>
        <w:tc>
          <w:tcPr>
            <w:tcW w:w="1087" w:type="dxa"/>
          </w:tcPr>
          <w:p>
            <w:pPr>
              <w:pStyle w:val="38"/>
              <w:widowControl w:val="0"/>
              <w:numPr>
                <w:ilvl w:val="0"/>
                <w:numId w:val="0"/>
              </w:numPr>
              <w:snapToGrid w:val="0"/>
              <w:spacing w:line="240" w:lineRule="atLeast"/>
              <w:jc w:val="center"/>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项目类型</w:t>
            </w:r>
          </w:p>
        </w:tc>
        <w:tc>
          <w:tcPr>
            <w:tcW w:w="1069" w:type="dxa"/>
          </w:tcPr>
          <w:p>
            <w:pPr>
              <w:pStyle w:val="38"/>
              <w:widowControl w:val="0"/>
              <w:numPr>
                <w:ilvl w:val="0"/>
                <w:numId w:val="0"/>
              </w:numPr>
              <w:snapToGrid w:val="0"/>
              <w:spacing w:line="240" w:lineRule="atLeast"/>
              <w:jc w:val="center"/>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项目名称</w:t>
            </w:r>
          </w:p>
        </w:tc>
        <w:tc>
          <w:tcPr>
            <w:tcW w:w="1137" w:type="dxa"/>
          </w:tcPr>
          <w:p>
            <w:pPr>
              <w:pStyle w:val="38"/>
              <w:widowControl w:val="0"/>
              <w:numPr>
                <w:ilvl w:val="0"/>
                <w:numId w:val="0"/>
              </w:numPr>
              <w:snapToGrid w:val="0"/>
              <w:spacing w:line="240" w:lineRule="atLeast"/>
              <w:jc w:val="center"/>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建设性质</w:t>
            </w:r>
          </w:p>
        </w:tc>
        <w:tc>
          <w:tcPr>
            <w:tcW w:w="1137" w:type="dxa"/>
          </w:tcPr>
          <w:p>
            <w:pPr>
              <w:pStyle w:val="38"/>
              <w:widowControl w:val="0"/>
              <w:numPr>
                <w:ilvl w:val="0"/>
                <w:numId w:val="0"/>
              </w:numPr>
              <w:snapToGrid w:val="0"/>
              <w:spacing w:line="240" w:lineRule="atLeast"/>
              <w:jc w:val="center"/>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建设年限</w:t>
            </w:r>
          </w:p>
        </w:tc>
        <w:tc>
          <w:tcPr>
            <w:tcW w:w="1137" w:type="dxa"/>
          </w:tcPr>
          <w:p>
            <w:pPr>
              <w:pStyle w:val="38"/>
              <w:widowControl w:val="0"/>
              <w:numPr>
                <w:ilvl w:val="0"/>
                <w:numId w:val="0"/>
              </w:numPr>
              <w:snapToGrid w:val="0"/>
              <w:spacing w:line="240" w:lineRule="atLeast"/>
              <w:jc w:val="center"/>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用地规模</w:t>
            </w:r>
          </w:p>
        </w:tc>
        <w:tc>
          <w:tcPr>
            <w:tcW w:w="1109" w:type="dxa"/>
          </w:tcPr>
          <w:p>
            <w:pPr>
              <w:pStyle w:val="38"/>
              <w:widowControl w:val="0"/>
              <w:numPr>
                <w:ilvl w:val="0"/>
                <w:numId w:val="0"/>
              </w:numPr>
              <w:snapToGrid w:val="0"/>
              <w:spacing w:line="240" w:lineRule="atLeast"/>
              <w:jc w:val="center"/>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新增建设用地</w:t>
            </w:r>
          </w:p>
        </w:tc>
        <w:tc>
          <w:tcPr>
            <w:tcW w:w="1165" w:type="dxa"/>
          </w:tcPr>
          <w:p>
            <w:pPr>
              <w:pStyle w:val="38"/>
              <w:widowControl w:val="0"/>
              <w:numPr>
                <w:ilvl w:val="0"/>
                <w:numId w:val="0"/>
              </w:numPr>
              <w:snapToGrid w:val="0"/>
              <w:spacing w:line="240" w:lineRule="atLeast"/>
              <w:jc w:val="center"/>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所在地区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tcPr>
          <w:p>
            <w:pPr>
              <w:pStyle w:val="38"/>
              <w:numPr>
                <w:ilvl w:val="0"/>
                <w:numId w:val="0"/>
              </w:numPr>
              <w:snapToGrid w:val="0"/>
              <w:spacing w:line="240" w:lineRule="atLeast"/>
              <w:jc w:val="center"/>
              <w:rPr>
                <w:rFonts w:ascii="仿宋" w:hAnsi="仿宋" w:eastAsia="仿宋"/>
                <w:color w:val="000000" w:themeColor="text1"/>
                <w:szCs w:val="21"/>
                <w14:textFill>
                  <w14:solidFill>
                    <w14:schemeClr w14:val="tx1"/>
                  </w14:solidFill>
                </w14:textFill>
              </w:rPr>
            </w:pPr>
            <w:r>
              <w:rPr>
                <w:rFonts w:ascii="仿宋" w:hAnsi="仿宋" w:eastAsia="仿宋"/>
                <w:color w:val="000000" w:themeColor="text1"/>
                <w:szCs w:val="21"/>
                <w14:textFill>
                  <w14:solidFill>
                    <w14:schemeClr w14:val="tx1"/>
                  </w14:solidFill>
                </w14:textFill>
              </w:rPr>
              <w:t>1</w:t>
            </w:r>
          </w:p>
        </w:tc>
        <w:tc>
          <w:tcPr>
            <w:tcW w:w="1087" w:type="dxa"/>
          </w:tcPr>
          <w:p>
            <w:pPr>
              <w:pStyle w:val="38"/>
              <w:numPr>
                <w:ilvl w:val="0"/>
                <w:numId w:val="0"/>
              </w:numPr>
              <w:snapToGrid w:val="0"/>
              <w:spacing w:line="240" w:lineRule="atLeast"/>
              <w:jc w:val="center"/>
              <w:rPr>
                <w:rFonts w:ascii="仿宋" w:hAnsi="仿宋" w:eastAsia="仿宋"/>
                <w:color w:val="000000" w:themeColor="text1"/>
                <w:szCs w:val="21"/>
                <w14:textFill>
                  <w14:solidFill>
                    <w14:schemeClr w14:val="tx1"/>
                  </w14:solidFill>
                </w14:textFill>
              </w:rPr>
            </w:pPr>
            <w:r>
              <w:rPr>
                <w:rFonts w:ascii="仿宋" w:hAnsi="仿宋" w:eastAsia="仿宋"/>
                <w:color w:val="000000" w:themeColor="text1"/>
                <w:szCs w:val="21"/>
                <w14:textFill>
                  <w14:solidFill>
                    <w14:schemeClr w14:val="tx1"/>
                  </w14:solidFill>
                </w14:textFill>
              </w:rPr>
              <w:t>XX</w:t>
            </w:r>
            <w:r>
              <w:rPr>
                <w:rFonts w:hint="eastAsia" w:ascii="仿宋" w:hAnsi="仿宋" w:eastAsia="仿宋"/>
                <w:color w:val="000000" w:themeColor="text1"/>
                <w:szCs w:val="21"/>
                <w14:textFill>
                  <w14:solidFill>
                    <w14:schemeClr w14:val="tx1"/>
                  </w14:solidFill>
                </w14:textFill>
              </w:rPr>
              <w:t>类</w:t>
            </w:r>
          </w:p>
        </w:tc>
        <w:tc>
          <w:tcPr>
            <w:tcW w:w="1069" w:type="dxa"/>
          </w:tcPr>
          <w:p>
            <w:pPr>
              <w:pStyle w:val="38"/>
              <w:numPr>
                <w:ilvl w:val="0"/>
                <w:numId w:val="0"/>
              </w:numPr>
              <w:snapToGrid w:val="0"/>
              <w:spacing w:line="240" w:lineRule="atLeast"/>
              <w:jc w:val="center"/>
              <w:rPr>
                <w:rFonts w:ascii="仿宋" w:hAnsi="仿宋" w:eastAsia="仿宋"/>
                <w:color w:val="000000" w:themeColor="text1"/>
                <w:szCs w:val="21"/>
                <w14:textFill>
                  <w14:solidFill>
                    <w14:schemeClr w14:val="tx1"/>
                  </w14:solidFill>
                </w14:textFill>
              </w:rPr>
            </w:pPr>
            <w:r>
              <w:rPr>
                <w:rFonts w:ascii="仿宋" w:hAnsi="仿宋" w:eastAsia="仿宋"/>
                <w:color w:val="000000" w:themeColor="text1"/>
                <w:szCs w:val="21"/>
                <w14:textFill>
                  <w14:solidFill>
                    <w14:schemeClr w14:val="tx1"/>
                  </w14:solidFill>
                </w14:textFill>
              </w:rPr>
              <w:t>XX</w:t>
            </w:r>
            <w:r>
              <w:rPr>
                <w:rFonts w:hint="eastAsia" w:ascii="仿宋" w:hAnsi="仿宋" w:eastAsia="仿宋"/>
                <w:color w:val="000000" w:themeColor="text1"/>
                <w:szCs w:val="21"/>
                <w14:textFill>
                  <w14:solidFill>
                    <w14:schemeClr w14:val="tx1"/>
                  </w14:solidFill>
                </w14:textFill>
              </w:rPr>
              <w:t>项目</w:t>
            </w:r>
          </w:p>
        </w:tc>
        <w:tc>
          <w:tcPr>
            <w:tcW w:w="1137" w:type="dxa"/>
          </w:tcPr>
          <w:p>
            <w:pPr>
              <w:pStyle w:val="38"/>
              <w:numPr>
                <w:ilvl w:val="0"/>
                <w:numId w:val="0"/>
              </w:numPr>
              <w:snapToGrid w:val="0"/>
              <w:spacing w:line="240" w:lineRule="atLeast"/>
              <w:jc w:val="both"/>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新建</w:t>
            </w:r>
            <w:r>
              <w:rPr>
                <w:rFonts w:ascii="仿宋" w:hAnsi="仿宋" w:eastAsia="仿宋"/>
                <w:color w:val="000000" w:themeColor="text1"/>
                <w:szCs w:val="21"/>
                <w14:textFill>
                  <w14:solidFill>
                    <w14:schemeClr w14:val="tx1"/>
                  </w14:solidFill>
                </w14:textFill>
              </w:rPr>
              <w:t>/改扩建</w:t>
            </w:r>
          </w:p>
        </w:tc>
        <w:tc>
          <w:tcPr>
            <w:tcW w:w="1137" w:type="dxa"/>
          </w:tcPr>
          <w:p>
            <w:pPr>
              <w:pStyle w:val="38"/>
              <w:numPr>
                <w:ilvl w:val="0"/>
                <w:numId w:val="0"/>
              </w:numPr>
              <w:snapToGrid w:val="0"/>
              <w:spacing w:line="240" w:lineRule="atLeast"/>
              <w:jc w:val="both"/>
              <w:rPr>
                <w:rFonts w:ascii="仿宋" w:hAnsi="仿宋" w:eastAsia="仿宋"/>
                <w:color w:val="000000" w:themeColor="text1"/>
                <w:szCs w:val="21"/>
                <w14:textFill>
                  <w14:solidFill>
                    <w14:schemeClr w14:val="tx1"/>
                  </w14:solidFill>
                </w14:textFill>
              </w:rPr>
            </w:pPr>
          </w:p>
        </w:tc>
        <w:tc>
          <w:tcPr>
            <w:tcW w:w="1137" w:type="dxa"/>
          </w:tcPr>
          <w:p>
            <w:pPr>
              <w:pStyle w:val="38"/>
              <w:numPr>
                <w:ilvl w:val="0"/>
                <w:numId w:val="0"/>
              </w:numPr>
              <w:snapToGrid w:val="0"/>
              <w:spacing w:line="240" w:lineRule="atLeast"/>
              <w:jc w:val="both"/>
              <w:rPr>
                <w:rFonts w:ascii="仿宋" w:hAnsi="仿宋" w:eastAsia="仿宋"/>
                <w:color w:val="000000" w:themeColor="text1"/>
                <w:szCs w:val="21"/>
                <w14:textFill>
                  <w14:solidFill>
                    <w14:schemeClr w14:val="tx1"/>
                  </w14:solidFill>
                </w14:textFill>
              </w:rPr>
            </w:pPr>
          </w:p>
        </w:tc>
        <w:tc>
          <w:tcPr>
            <w:tcW w:w="1109" w:type="dxa"/>
          </w:tcPr>
          <w:p>
            <w:pPr>
              <w:pStyle w:val="38"/>
              <w:numPr>
                <w:ilvl w:val="0"/>
                <w:numId w:val="0"/>
              </w:numPr>
              <w:snapToGrid w:val="0"/>
              <w:spacing w:line="240" w:lineRule="atLeast"/>
              <w:jc w:val="both"/>
              <w:rPr>
                <w:rFonts w:ascii="仿宋" w:hAnsi="仿宋" w:eastAsia="仿宋"/>
                <w:color w:val="000000" w:themeColor="text1"/>
                <w:szCs w:val="21"/>
                <w14:textFill>
                  <w14:solidFill>
                    <w14:schemeClr w14:val="tx1"/>
                  </w14:solidFill>
                </w14:textFill>
              </w:rPr>
            </w:pPr>
          </w:p>
        </w:tc>
        <w:tc>
          <w:tcPr>
            <w:tcW w:w="1165" w:type="dxa"/>
          </w:tcPr>
          <w:p>
            <w:pPr>
              <w:pStyle w:val="38"/>
              <w:numPr>
                <w:ilvl w:val="0"/>
                <w:numId w:val="0"/>
              </w:numPr>
              <w:snapToGrid w:val="0"/>
              <w:spacing w:line="240" w:lineRule="atLeast"/>
              <w:jc w:val="both"/>
              <w:rPr>
                <w:rFonts w:ascii="仿宋" w:hAnsi="仿宋" w:eastAsia="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tcPr>
          <w:p>
            <w:pPr>
              <w:pStyle w:val="38"/>
              <w:numPr>
                <w:ilvl w:val="0"/>
                <w:numId w:val="0"/>
              </w:numPr>
              <w:snapToGrid w:val="0"/>
              <w:spacing w:line="240" w:lineRule="atLeast"/>
              <w:jc w:val="center"/>
              <w:rPr>
                <w:rFonts w:ascii="仿宋" w:hAnsi="仿宋" w:eastAsia="仿宋"/>
                <w:color w:val="000000" w:themeColor="text1"/>
                <w:szCs w:val="21"/>
                <w14:textFill>
                  <w14:solidFill>
                    <w14:schemeClr w14:val="tx1"/>
                  </w14:solidFill>
                </w14:textFill>
              </w:rPr>
            </w:pPr>
            <w:r>
              <w:rPr>
                <w:rFonts w:ascii="仿宋" w:hAnsi="仿宋" w:eastAsia="仿宋"/>
                <w:color w:val="000000" w:themeColor="text1"/>
                <w:szCs w:val="21"/>
                <w14:textFill>
                  <w14:solidFill>
                    <w14:schemeClr w14:val="tx1"/>
                  </w14:solidFill>
                </w14:textFill>
              </w:rPr>
              <w:t>2</w:t>
            </w:r>
          </w:p>
        </w:tc>
        <w:tc>
          <w:tcPr>
            <w:tcW w:w="1087" w:type="dxa"/>
          </w:tcPr>
          <w:p>
            <w:pPr>
              <w:pStyle w:val="38"/>
              <w:numPr>
                <w:ilvl w:val="0"/>
                <w:numId w:val="0"/>
              </w:numPr>
              <w:snapToGrid w:val="0"/>
              <w:spacing w:line="240" w:lineRule="atLeast"/>
              <w:jc w:val="center"/>
              <w:rPr>
                <w:rFonts w:ascii="仿宋" w:hAnsi="仿宋" w:eastAsia="仿宋"/>
                <w:color w:val="000000" w:themeColor="text1"/>
                <w:szCs w:val="21"/>
                <w14:textFill>
                  <w14:solidFill>
                    <w14:schemeClr w14:val="tx1"/>
                  </w14:solidFill>
                </w14:textFill>
              </w:rPr>
            </w:pPr>
          </w:p>
        </w:tc>
        <w:tc>
          <w:tcPr>
            <w:tcW w:w="1069" w:type="dxa"/>
          </w:tcPr>
          <w:p>
            <w:pPr>
              <w:pStyle w:val="38"/>
              <w:numPr>
                <w:ilvl w:val="0"/>
                <w:numId w:val="0"/>
              </w:numPr>
              <w:snapToGrid w:val="0"/>
              <w:spacing w:line="240" w:lineRule="atLeast"/>
              <w:jc w:val="center"/>
              <w:rPr>
                <w:rFonts w:ascii="仿宋" w:hAnsi="仿宋" w:eastAsia="仿宋"/>
                <w:color w:val="000000" w:themeColor="text1"/>
                <w:szCs w:val="21"/>
                <w14:textFill>
                  <w14:solidFill>
                    <w14:schemeClr w14:val="tx1"/>
                  </w14:solidFill>
                </w14:textFill>
              </w:rPr>
            </w:pPr>
          </w:p>
        </w:tc>
        <w:tc>
          <w:tcPr>
            <w:tcW w:w="1137" w:type="dxa"/>
          </w:tcPr>
          <w:p>
            <w:pPr>
              <w:pStyle w:val="38"/>
              <w:numPr>
                <w:ilvl w:val="0"/>
                <w:numId w:val="0"/>
              </w:numPr>
              <w:snapToGrid w:val="0"/>
              <w:spacing w:line="240" w:lineRule="atLeast"/>
              <w:jc w:val="both"/>
              <w:rPr>
                <w:rFonts w:ascii="仿宋" w:hAnsi="仿宋" w:eastAsia="仿宋"/>
                <w:color w:val="000000" w:themeColor="text1"/>
                <w:szCs w:val="21"/>
                <w14:textFill>
                  <w14:solidFill>
                    <w14:schemeClr w14:val="tx1"/>
                  </w14:solidFill>
                </w14:textFill>
              </w:rPr>
            </w:pPr>
          </w:p>
        </w:tc>
        <w:tc>
          <w:tcPr>
            <w:tcW w:w="1137" w:type="dxa"/>
          </w:tcPr>
          <w:p>
            <w:pPr>
              <w:pStyle w:val="38"/>
              <w:numPr>
                <w:ilvl w:val="0"/>
                <w:numId w:val="0"/>
              </w:numPr>
              <w:snapToGrid w:val="0"/>
              <w:spacing w:line="240" w:lineRule="atLeast"/>
              <w:jc w:val="both"/>
              <w:rPr>
                <w:rFonts w:ascii="仿宋" w:hAnsi="仿宋" w:eastAsia="仿宋"/>
                <w:color w:val="000000" w:themeColor="text1"/>
                <w:szCs w:val="21"/>
                <w14:textFill>
                  <w14:solidFill>
                    <w14:schemeClr w14:val="tx1"/>
                  </w14:solidFill>
                </w14:textFill>
              </w:rPr>
            </w:pPr>
          </w:p>
        </w:tc>
        <w:tc>
          <w:tcPr>
            <w:tcW w:w="1137" w:type="dxa"/>
          </w:tcPr>
          <w:p>
            <w:pPr>
              <w:pStyle w:val="38"/>
              <w:numPr>
                <w:ilvl w:val="0"/>
                <w:numId w:val="0"/>
              </w:numPr>
              <w:snapToGrid w:val="0"/>
              <w:spacing w:line="240" w:lineRule="atLeast"/>
              <w:jc w:val="both"/>
              <w:rPr>
                <w:rFonts w:ascii="仿宋" w:hAnsi="仿宋" w:eastAsia="仿宋"/>
                <w:color w:val="000000" w:themeColor="text1"/>
                <w:szCs w:val="21"/>
                <w14:textFill>
                  <w14:solidFill>
                    <w14:schemeClr w14:val="tx1"/>
                  </w14:solidFill>
                </w14:textFill>
              </w:rPr>
            </w:pPr>
          </w:p>
        </w:tc>
        <w:tc>
          <w:tcPr>
            <w:tcW w:w="1109" w:type="dxa"/>
          </w:tcPr>
          <w:p>
            <w:pPr>
              <w:pStyle w:val="38"/>
              <w:numPr>
                <w:ilvl w:val="0"/>
                <w:numId w:val="0"/>
              </w:numPr>
              <w:snapToGrid w:val="0"/>
              <w:spacing w:line="240" w:lineRule="atLeast"/>
              <w:jc w:val="both"/>
              <w:rPr>
                <w:rFonts w:ascii="仿宋" w:hAnsi="仿宋" w:eastAsia="仿宋"/>
                <w:color w:val="000000" w:themeColor="text1"/>
                <w:szCs w:val="21"/>
                <w14:textFill>
                  <w14:solidFill>
                    <w14:schemeClr w14:val="tx1"/>
                  </w14:solidFill>
                </w14:textFill>
              </w:rPr>
            </w:pPr>
          </w:p>
        </w:tc>
        <w:tc>
          <w:tcPr>
            <w:tcW w:w="1165" w:type="dxa"/>
          </w:tcPr>
          <w:p>
            <w:pPr>
              <w:pStyle w:val="38"/>
              <w:numPr>
                <w:ilvl w:val="0"/>
                <w:numId w:val="0"/>
              </w:numPr>
              <w:snapToGrid w:val="0"/>
              <w:spacing w:line="240" w:lineRule="atLeast"/>
              <w:jc w:val="both"/>
              <w:rPr>
                <w:rFonts w:ascii="仿宋" w:hAnsi="仿宋" w:eastAsia="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tcPr>
          <w:p>
            <w:pPr>
              <w:pStyle w:val="38"/>
              <w:numPr>
                <w:ilvl w:val="0"/>
                <w:numId w:val="0"/>
              </w:numPr>
              <w:snapToGrid w:val="0"/>
              <w:spacing w:line="240" w:lineRule="atLeast"/>
              <w:jc w:val="center"/>
              <w:rPr>
                <w:rFonts w:ascii="仿宋" w:hAnsi="仿宋" w:eastAsia="仿宋"/>
                <w:color w:val="000000" w:themeColor="text1"/>
                <w:szCs w:val="21"/>
                <w14:textFill>
                  <w14:solidFill>
                    <w14:schemeClr w14:val="tx1"/>
                  </w14:solidFill>
                </w14:textFill>
              </w:rPr>
            </w:pPr>
            <w:r>
              <w:rPr>
                <w:rFonts w:ascii="仿宋" w:hAnsi="仿宋" w:eastAsia="仿宋"/>
                <w:color w:val="000000" w:themeColor="text1"/>
                <w:szCs w:val="21"/>
                <w14:textFill>
                  <w14:solidFill>
                    <w14:schemeClr w14:val="tx1"/>
                  </w14:solidFill>
                </w14:textFill>
              </w:rPr>
              <w:t>3</w:t>
            </w:r>
          </w:p>
        </w:tc>
        <w:tc>
          <w:tcPr>
            <w:tcW w:w="1087" w:type="dxa"/>
          </w:tcPr>
          <w:p>
            <w:pPr>
              <w:pStyle w:val="38"/>
              <w:numPr>
                <w:ilvl w:val="0"/>
                <w:numId w:val="0"/>
              </w:numPr>
              <w:snapToGrid w:val="0"/>
              <w:spacing w:line="240" w:lineRule="atLeast"/>
              <w:jc w:val="center"/>
              <w:rPr>
                <w:rFonts w:ascii="仿宋" w:hAnsi="仿宋" w:eastAsia="仿宋"/>
                <w:color w:val="000000" w:themeColor="text1"/>
                <w:szCs w:val="21"/>
                <w14:textFill>
                  <w14:solidFill>
                    <w14:schemeClr w14:val="tx1"/>
                  </w14:solidFill>
                </w14:textFill>
              </w:rPr>
            </w:pPr>
          </w:p>
        </w:tc>
        <w:tc>
          <w:tcPr>
            <w:tcW w:w="1069" w:type="dxa"/>
          </w:tcPr>
          <w:p>
            <w:pPr>
              <w:pStyle w:val="38"/>
              <w:numPr>
                <w:ilvl w:val="0"/>
                <w:numId w:val="0"/>
              </w:numPr>
              <w:snapToGrid w:val="0"/>
              <w:spacing w:line="240" w:lineRule="atLeast"/>
              <w:jc w:val="center"/>
              <w:rPr>
                <w:rFonts w:ascii="仿宋" w:hAnsi="仿宋" w:eastAsia="仿宋"/>
                <w:color w:val="000000" w:themeColor="text1"/>
                <w:szCs w:val="21"/>
                <w14:textFill>
                  <w14:solidFill>
                    <w14:schemeClr w14:val="tx1"/>
                  </w14:solidFill>
                </w14:textFill>
              </w:rPr>
            </w:pPr>
          </w:p>
        </w:tc>
        <w:tc>
          <w:tcPr>
            <w:tcW w:w="1137" w:type="dxa"/>
          </w:tcPr>
          <w:p>
            <w:pPr>
              <w:pStyle w:val="38"/>
              <w:numPr>
                <w:ilvl w:val="0"/>
                <w:numId w:val="0"/>
              </w:numPr>
              <w:snapToGrid w:val="0"/>
              <w:spacing w:line="240" w:lineRule="atLeast"/>
              <w:jc w:val="both"/>
              <w:rPr>
                <w:rFonts w:ascii="仿宋" w:hAnsi="仿宋" w:eastAsia="仿宋"/>
                <w:color w:val="000000" w:themeColor="text1"/>
                <w:szCs w:val="21"/>
                <w14:textFill>
                  <w14:solidFill>
                    <w14:schemeClr w14:val="tx1"/>
                  </w14:solidFill>
                </w14:textFill>
              </w:rPr>
            </w:pPr>
          </w:p>
        </w:tc>
        <w:tc>
          <w:tcPr>
            <w:tcW w:w="1137" w:type="dxa"/>
          </w:tcPr>
          <w:p>
            <w:pPr>
              <w:pStyle w:val="38"/>
              <w:numPr>
                <w:ilvl w:val="0"/>
                <w:numId w:val="0"/>
              </w:numPr>
              <w:snapToGrid w:val="0"/>
              <w:spacing w:line="240" w:lineRule="atLeast"/>
              <w:jc w:val="both"/>
              <w:rPr>
                <w:rFonts w:ascii="仿宋" w:hAnsi="仿宋" w:eastAsia="仿宋"/>
                <w:color w:val="000000" w:themeColor="text1"/>
                <w:szCs w:val="21"/>
                <w14:textFill>
                  <w14:solidFill>
                    <w14:schemeClr w14:val="tx1"/>
                  </w14:solidFill>
                </w14:textFill>
              </w:rPr>
            </w:pPr>
          </w:p>
        </w:tc>
        <w:tc>
          <w:tcPr>
            <w:tcW w:w="1137" w:type="dxa"/>
          </w:tcPr>
          <w:p>
            <w:pPr>
              <w:pStyle w:val="38"/>
              <w:numPr>
                <w:ilvl w:val="0"/>
                <w:numId w:val="0"/>
              </w:numPr>
              <w:snapToGrid w:val="0"/>
              <w:spacing w:line="240" w:lineRule="atLeast"/>
              <w:jc w:val="both"/>
              <w:rPr>
                <w:rFonts w:ascii="仿宋" w:hAnsi="仿宋" w:eastAsia="仿宋"/>
                <w:color w:val="000000" w:themeColor="text1"/>
                <w:szCs w:val="21"/>
                <w14:textFill>
                  <w14:solidFill>
                    <w14:schemeClr w14:val="tx1"/>
                  </w14:solidFill>
                </w14:textFill>
              </w:rPr>
            </w:pPr>
          </w:p>
        </w:tc>
        <w:tc>
          <w:tcPr>
            <w:tcW w:w="1109" w:type="dxa"/>
          </w:tcPr>
          <w:p>
            <w:pPr>
              <w:pStyle w:val="38"/>
              <w:numPr>
                <w:ilvl w:val="0"/>
                <w:numId w:val="0"/>
              </w:numPr>
              <w:snapToGrid w:val="0"/>
              <w:spacing w:line="240" w:lineRule="atLeast"/>
              <w:jc w:val="both"/>
              <w:rPr>
                <w:rFonts w:ascii="仿宋" w:hAnsi="仿宋" w:eastAsia="仿宋"/>
                <w:color w:val="000000" w:themeColor="text1"/>
                <w:szCs w:val="21"/>
                <w14:textFill>
                  <w14:solidFill>
                    <w14:schemeClr w14:val="tx1"/>
                  </w14:solidFill>
                </w14:textFill>
              </w:rPr>
            </w:pPr>
          </w:p>
        </w:tc>
        <w:tc>
          <w:tcPr>
            <w:tcW w:w="1165" w:type="dxa"/>
          </w:tcPr>
          <w:p>
            <w:pPr>
              <w:pStyle w:val="38"/>
              <w:numPr>
                <w:ilvl w:val="0"/>
                <w:numId w:val="0"/>
              </w:numPr>
              <w:snapToGrid w:val="0"/>
              <w:spacing w:line="240" w:lineRule="atLeast"/>
              <w:jc w:val="both"/>
              <w:rPr>
                <w:rFonts w:ascii="仿宋" w:hAnsi="仿宋" w:eastAsia="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tcPr>
          <w:p>
            <w:pPr>
              <w:jc w:val="center"/>
              <w:rPr>
                <w:color w:val="000000" w:themeColor="text1"/>
                <w14:textFill>
                  <w14:solidFill>
                    <w14:schemeClr w14:val="tx1"/>
                  </w14:solidFill>
                </w14:textFill>
              </w:rPr>
            </w:pPr>
            <w:r>
              <w:rPr>
                <w:color w:val="000000" w:themeColor="text1"/>
                <w14:textFill>
                  <w14:solidFill>
                    <w14:schemeClr w14:val="tx1"/>
                  </w14:solidFill>
                </w14:textFill>
              </w:rPr>
              <w:t>······</w:t>
            </w:r>
          </w:p>
        </w:tc>
        <w:tc>
          <w:tcPr>
            <w:tcW w:w="1087" w:type="dxa"/>
          </w:tcPr>
          <w:p>
            <w:pPr>
              <w:jc w:val="center"/>
              <w:rPr>
                <w:color w:val="000000" w:themeColor="text1"/>
                <w14:textFill>
                  <w14:solidFill>
                    <w14:schemeClr w14:val="tx1"/>
                  </w14:solidFill>
                </w14:textFill>
              </w:rPr>
            </w:pPr>
          </w:p>
        </w:tc>
        <w:tc>
          <w:tcPr>
            <w:tcW w:w="1069" w:type="dxa"/>
          </w:tcPr>
          <w:p>
            <w:pPr>
              <w:jc w:val="center"/>
              <w:rPr>
                <w:color w:val="000000" w:themeColor="text1"/>
                <w14:textFill>
                  <w14:solidFill>
                    <w14:schemeClr w14:val="tx1"/>
                  </w14:solidFill>
                </w14:textFill>
              </w:rPr>
            </w:pPr>
          </w:p>
        </w:tc>
        <w:tc>
          <w:tcPr>
            <w:tcW w:w="1137" w:type="dxa"/>
          </w:tcPr>
          <w:p>
            <w:pPr>
              <w:rPr>
                <w:color w:val="000000" w:themeColor="text1"/>
                <w14:textFill>
                  <w14:solidFill>
                    <w14:schemeClr w14:val="tx1"/>
                  </w14:solidFill>
                </w14:textFill>
              </w:rPr>
            </w:pPr>
          </w:p>
        </w:tc>
        <w:tc>
          <w:tcPr>
            <w:tcW w:w="1137" w:type="dxa"/>
          </w:tcPr>
          <w:p>
            <w:pPr>
              <w:rPr>
                <w:color w:val="000000" w:themeColor="text1"/>
                <w14:textFill>
                  <w14:solidFill>
                    <w14:schemeClr w14:val="tx1"/>
                  </w14:solidFill>
                </w14:textFill>
              </w:rPr>
            </w:pPr>
          </w:p>
        </w:tc>
        <w:tc>
          <w:tcPr>
            <w:tcW w:w="1137" w:type="dxa"/>
          </w:tcPr>
          <w:p>
            <w:pPr>
              <w:rPr>
                <w:color w:val="000000" w:themeColor="text1"/>
                <w14:textFill>
                  <w14:solidFill>
                    <w14:schemeClr w14:val="tx1"/>
                  </w14:solidFill>
                </w14:textFill>
              </w:rPr>
            </w:pPr>
          </w:p>
        </w:tc>
        <w:tc>
          <w:tcPr>
            <w:tcW w:w="1109" w:type="dxa"/>
          </w:tcPr>
          <w:p>
            <w:pPr>
              <w:rPr>
                <w:color w:val="000000" w:themeColor="text1"/>
                <w14:textFill>
                  <w14:solidFill>
                    <w14:schemeClr w14:val="tx1"/>
                  </w14:solidFill>
                </w14:textFill>
              </w:rPr>
            </w:pPr>
          </w:p>
        </w:tc>
        <w:tc>
          <w:tcPr>
            <w:tcW w:w="1165" w:type="dxa"/>
          </w:tcPr>
          <w:p>
            <w:pPr>
              <w:rPr>
                <w:color w:val="000000" w:themeColor="text1"/>
                <w14:textFill>
                  <w14:solidFill>
                    <w14:schemeClr w14:val="tx1"/>
                  </w14:solidFill>
                </w14:textFill>
              </w:rPr>
            </w:pPr>
          </w:p>
        </w:tc>
      </w:tr>
    </w:tbl>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rPr>
          <w:color w:val="000000" w:themeColor="text1"/>
          <w14:textFill>
            <w14:solidFill>
              <w14:schemeClr w14:val="tx1"/>
            </w14:solidFill>
          </w14:textFill>
        </w:rPr>
      </w:pPr>
    </w:p>
    <w:p>
      <w:pPr>
        <w:pStyle w:val="2"/>
        <w:numPr>
          <w:ilvl w:val="0"/>
          <w:numId w:val="0"/>
        </w:numPr>
        <w:spacing w:line="240" w:lineRule="auto"/>
        <w:ind w:left="425" w:hanging="425"/>
        <w:jc w:val="both"/>
        <w:rPr>
          <w:color w:val="000000" w:themeColor="text1"/>
          <w:szCs w:val="32"/>
          <w14:textFill>
            <w14:solidFill>
              <w14:schemeClr w14:val="tx1"/>
            </w14:solidFill>
          </w14:textFill>
        </w:rPr>
      </w:pPr>
      <w:bookmarkStart w:id="242" w:name="_Toc44611605"/>
      <w:bookmarkStart w:id="243" w:name="_Toc1343"/>
      <w:bookmarkStart w:id="244" w:name="_Toc4776"/>
      <w:bookmarkStart w:id="245" w:name="_Toc30976"/>
      <w:bookmarkStart w:id="246" w:name="_Toc19872"/>
      <w:bookmarkStart w:id="247" w:name="_Toc38876649"/>
      <w:bookmarkStart w:id="248" w:name="_Toc13304"/>
      <w:r>
        <w:rPr>
          <w:rFonts w:hint="eastAsia"/>
          <w:color w:val="000000" w:themeColor="text1"/>
          <w:szCs w:val="32"/>
          <w14:textFill>
            <w14:solidFill>
              <w14:schemeClr w14:val="tx1"/>
            </w14:solidFill>
          </w14:textFill>
        </w:rPr>
        <w:t>附录</w:t>
      </w:r>
      <w:r>
        <w:rPr>
          <w:color w:val="000000" w:themeColor="text1"/>
          <w:szCs w:val="32"/>
          <w14:textFill>
            <w14:solidFill>
              <w14:schemeClr w14:val="tx1"/>
            </w14:solidFill>
          </w14:textFill>
        </w:rPr>
        <w:t xml:space="preserve">E  </w:t>
      </w:r>
      <w:r>
        <w:rPr>
          <w:rFonts w:hint="eastAsia"/>
          <w:color w:val="000000" w:themeColor="text1"/>
          <w:szCs w:val="32"/>
          <w14:textFill>
            <w14:solidFill>
              <w14:schemeClr w14:val="tx1"/>
            </w14:solidFill>
          </w14:textFill>
        </w:rPr>
        <w:t>规划指标体系</w:t>
      </w:r>
      <w:bookmarkEnd w:id="242"/>
      <w:bookmarkEnd w:id="243"/>
      <w:bookmarkEnd w:id="244"/>
      <w:bookmarkEnd w:id="245"/>
      <w:bookmarkEnd w:id="246"/>
      <w:bookmarkEnd w:id="247"/>
      <w:bookmarkEnd w:id="248"/>
    </w:p>
    <w:p>
      <w:pPr>
        <w:pStyle w:val="5"/>
        <w:spacing w:line="400" w:lineRule="exact"/>
        <w:ind w:left="0" w:leftChars="0" w:firstLine="0" w:firstLineChars="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表E.1：规划指标体系表</w:t>
      </w:r>
    </w:p>
    <w:tbl>
      <w:tblPr>
        <w:tblStyle w:val="17"/>
        <w:tblW w:w="8242" w:type="dxa"/>
        <w:jc w:val="center"/>
        <w:tblLayout w:type="fixed"/>
        <w:tblCellMar>
          <w:top w:w="0" w:type="dxa"/>
          <w:left w:w="108" w:type="dxa"/>
          <w:bottom w:w="0" w:type="dxa"/>
          <w:right w:w="108" w:type="dxa"/>
        </w:tblCellMar>
      </w:tblPr>
      <w:tblGrid>
        <w:gridCol w:w="677"/>
        <w:gridCol w:w="4677"/>
        <w:gridCol w:w="1134"/>
        <w:gridCol w:w="1754"/>
      </w:tblGrid>
      <w:tr>
        <w:tblPrEx>
          <w:tblCellMar>
            <w:top w:w="0" w:type="dxa"/>
            <w:left w:w="108" w:type="dxa"/>
            <w:bottom w:w="0" w:type="dxa"/>
            <w:right w:w="108" w:type="dxa"/>
          </w:tblCellMar>
        </w:tblPrEx>
        <w:trPr>
          <w:trHeight w:val="340" w:hRule="atLeast"/>
          <w:jc w:val="center"/>
        </w:trPr>
        <w:tc>
          <w:tcPr>
            <w:tcW w:w="677"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hint="eastAsia" w:ascii="仿宋_GB2312" w:hAnsi="仿宋_GB2312" w:eastAsia="仿宋_GB2312" w:cs="仿宋_GB2312"/>
                <w:b/>
                <w:bCs/>
                <w:color w:val="000000" w:themeColor="text1"/>
                <w:kern w:val="0"/>
                <w:szCs w:val="21"/>
                <w14:textFill>
                  <w14:solidFill>
                    <w14:schemeClr w14:val="tx1"/>
                  </w14:solidFill>
                </w14:textFill>
              </w:rPr>
            </w:pPr>
            <w:r>
              <w:rPr>
                <w:rFonts w:hint="eastAsia" w:ascii="仿宋_GB2312" w:hAnsi="仿宋_GB2312" w:eastAsia="仿宋_GB2312" w:cs="仿宋_GB2312"/>
                <w:b/>
                <w:bCs/>
                <w:color w:val="000000" w:themeColor="text1"/>
                <w:kern w:val="0"/>
                <w:szCs w:val="21"/>
                <w14:textFill>
                  <w14:solidFill>
                    <w14:schemeClr w14:val="tx1"/>
                  </w14:solidFill>
                </w14:textFill>
              </w:rPr>
              <w:t>编号</w:t>
            </w:r>
          </w:p>
        </w:tc>
        <w:tc>
          <w:tcPr>
            <w:tcW w:w="4677"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hint="eastAsia" w:ascii="仿宋_GB2312" w:hAnsi="仿宋_GB2312" w:eastAsia="仿宋_GB2312" w:cs="仿宋_GB2312"/>
                <w:b/>
                <w:bCs/>
                <w:color w:val="000000" w:themeColor="text1"/>
                <w:kern w:val="0"/>
                <w:szCs w:val="21"/>
                <w14:textFill>
                  <w14:solidFill>
                    <w14:schemeClr w14:val="tx1"/>
                  </w14:solidFill>
                </w14:textFill>
              </w:rPr>
            </w:pPr>
            <w:r>
              <w:rPr>
                <w:rFonts w:hint="eastAsia" w:ascii="仿宋_GB2312" w:hAnsi="仿宋_GB2312" w:eastAsia="仿宋_GB2312" w:cs="仿宋_GB2312"/>
                <w:b/>
                <w:bCs/>
                <w:color w:val="000000" w:themeColor="text1"/>
                <w:kern w:val="0"/>
                <w:szCs w:val="21"/>
                <w14:textFill>
                  <w14:solidFill>
                    <w14:schemeClr w14:val="tx1"/>
                  </w14:solidFill>
                </w14:textFill>
              </w:rPr>
              <w:t>指标项</w:t>
            </w:r>
          </w:p>
        </w:tc>
        <w:tc>
          <w:tcPr>
            <w:tcW w:w="1134"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hint="eastAsia" w:ascii="仿宋_GB2312" w:hAnsi="仿宋_GB2312" w:eastAsia="仿宋_GB2312" w:cs="仿宋_GB2312"/>
                <w:b/>
                <w:bCs/>
                <w:color w:val="000000" w:themeColor="text1"/>
                <w:kern w:val="0"/>
                <w:szCs w:val="21"/>
                <w14:textFill>
                  <w14:solidFill>
                    <w14:schemeClr w14:val="tx1"/>
                  </w14:solidFill>
                </w14:textFill>
              </w:rPr>
            </w:pPr>
            <w:r>
              <w:rPr>
                <w:rFonts w:hint="eastAsia" w:ascii="仿宋_GB2312" w:hAnsi="仿宋_GB2312" w:eastAsia="仿宋_GB2312" w:cs="仿宋_GB2312"/>
                <w:b/>
                <w:bCs/>
                <w:color w:val="000000" w:themeColor="text1"/>
                <w:kern w:val="0"/>
                <w:szCs w:val="21"/>
                <w14:textFill>
                  <w14:solidFill>
                    <w14:schemeClr w14:val="tx1"/>
                  </w14:solidFill>
                </w14:textFill>
              </w:rPr>
              <w:t>指标属性</w:t>
            </w:r>
          </w:p>
        </w:tc>
        <w:tc>
          <w:tcPr>
            <w:tcW w:w="1754"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hint="eastAsia" w:ascii="仿宋_GB2312" w:hAnsi="仿宋_GB2312" w:eastAsia="仿宋_GB2312" w:cs="仿宋_GB2312"/>
                <w:b/>
                <w:bCs/>
                <w:color w:val="000000" w:themeColor="text1"/>
                <w:kern w:val="0"/>
                <w:szCs w:val="21"/>
                <w14:textFill>
                  <w14:solidFill>
                    <w14:schemeClr w14:val="tx1"/>
                  </w14:solidFill>
                </w14:textFill>
              </w:rPr>
            </w:pPr>
            <w:r>
              <w:rPr>
                <w:rFonts w:hint="eastAsia" w:ascii="仿宋_GB2312" w:hAnsi="仿宋_GB2312" w:eastAsia="仿宋_GB2312" w:cs="仿宋_GB2312"/>
                <w:b/>
                <w:bCs/>
                <w:color w:val="000000" w:themeColor="text1"/>
                <w:kern w:val="0"/>
                <w:szCs w:val="21"/>
                <w14:textFill>
                  <w14:solidFill>
                    <w14:schemeClr w14:val="tx1"/>
                  </w14:solidFill>
                </w14:textFill>
              </w:rPr>
              <w:t>指标层级</w:t>
            </w:r>
          </w:p>
        </w:tc>
      </w:tr>
      <w:tr>
        <w:tblPrEx>
          <w:tblCellMar>
            <w:top w:w="0" w:type="dxa"/>
            <w:left w:w="108" w:type="dxa"/>
            <w:bottom w:w="0" w:type="dxa"/>
            <w:right w:w="108" w:type="dxa"/>
          </w:tblCellMar>
        </w:tblPrEx>
        <w:trPr>
          <w:trHeight w:val="340" w:hRule="atLeast"/>
          <w:jc w:val="center"/>
        </w:trPr>
        <w:tc>
          <w:tcPr>
            <w:tcW w:w="8242" w:type="dxa"/>
            <w:gridSpan w:val="4"/>
            <w:tcBorders>
              <w:top w:val="single" w:color="auto" w:sz="8" w:space="0"/>
              <w:left w:val="single" w:color="auto" w:sz="8" w:space="0"/>
              <w:bottom w:val="single" w:color="auto" w:sz="8" w:space="0"/>
              <w:right w:val="single" w:color="000000" w:sz="8" w:space="0"/>
            </w:tcBorders>
            <w:shd w:val="clear" w:color="auto" w:fill="auto"/>
            <w:vAlign w:val="center"/>
          </w:tcPr>
          <w:p>
            <w:pPr>
              <w:widowControl/>
              <w:rPr>
                <w:rFonts w:hint="eastAsia" w:ascii="仿宋_GB2312" w:hAnsi="仿宋_GB2312" w:eastAsia="仿宋_GB2312" w:cs="仿宋_GB2312"/>
                <w:b/>
                <w:bCs/>
                <w:color w:val="000000" w:themeColor="text1"/>
                <w:kern w:val="0"/>
                <w:szCs w:val="21"/>
                <w14:textFill>
                  <w14:solidFill>
                    <w14:schemeClr w14:val="tx1"/>
                  </w14:solidFill>
                </w14:textFill>
              </w:rPr>
            </w:pPr>
            <w:r>
              <w:rPr>
                <w:rFonts w:hint="eastAsia" w:ascii="仿宋_GB2312" w:hAnsi="仿宋_GB2312" w:eastAsia="仿宋_GB2312" w:cs="仿宋_GB2312"/>
                <w:b/>
                <w:bCs/>
                <w:color w:val="000000" w:themeColor="text1"/>
                <w:kern w:val="0"/>
                <w:szCs w:val="21"/>
                <w14:textFill>
                  <w14:solidFill>
                    <w14:schemeClr w14:val="tx1"/>
                  </w14:solidFill>
                </w14:textFill>
              </w:rPr>
              <w:t>一、空间底线</w:t>
            </w:r>
          </w:p>
        </w:tc>
      </w:tr>
      <w:tr>
        <w:tblPrEx>
          <w:tblCellMar>
            <w:top w:w="0" w:type="dxa"/>
            <w:left w:w="108" w:type="dxa"/>
            <w:bottom w:w="0" w:type="dxa"/>
            <w:right w:w="108" w:type="dxa"/>
          </w:tblCellMar>
        </w:tblPrEx>
        <w:trPr>
          <w:trHeight w:val="340" w:hRule="atLeast"/>
          <w:jc w:val="center"/>
        </w:trPr>
        <w:tc>
          <w:tcPr>
            <w:tcW w:w="67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1</w:t>
            </w:r>
          </w:p>
        </w:tc>
        <w:tc>
          <w:tcPr>
            <w:tcW w:w="4677" w:type="dxa"/>
            <w:tcBorders>
              <w:top w:val="nil"/>
              <w:left w:val="nil"/>
              <w:bottom w:val="single" w:color="auto" w:sz="8" w:space="0"/>
              <w:right w:val="single" w:color="auto" w:sz="8" w:space="0"/>
            </w:tcBorders>
            <w:shd w:val="clear" w:color="auto" w:fill="auto"/>
            <w:vAlign w:val="center"/>
          </w:tcPr>
          <w:p>
            <w:pPr>
              <w:widowControl/>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生态保护红线面积（</w:t>
            </w:r>
            <w:r>
              <w:rPr>
                <w:rFonts w:hint="eastAsia" w:ascii="仿宋_GB2312" w:hAnsi="仿宋_GB2312" w:eastAsia="仿宋_GB2312" w:cs="仿宋_GB2312"/>
                <w:color w:val="000000" w:themeColor="text1"/>
                <w:kern w:val="0"/>
                <w:szCs w:val="21"/>
                <w:lang w:eastAsia="zh-CN"/>
                <w14:textFill>
                  <w14:solidFill>
                    <w14:schemeClr w14:val="tx1"/>
                  </w14:solidFill>
                </w14:textFill>
              </w:rPr>
              <w:t>平方公里</w:t>
            </w:r>
            <w:r>
              <w:rPr>
                <w:rFonts w:hint="eastAsia" w:ascii="仿宋_GB2312" w:hAnsi="仿宋_GB2312" w:eastAsia="仿宋_GB2312" w:cs="仿宋_GB2312"/>
                <w:color w:val="000000" w:themeColor="text1"/>
                <w:kern w:val="0"/>
                <w:szCs w:val="21"/>
                <w14:textFill>
                  <w14:solidFill>
                    <w14:schemeClr w14:val="tx1"/>
                  </w14:solidFill>
                </w14:textFill>
              </w:rPr>
              <w:t>）</w:t>
            </w:r>
          </w:p>
        </w:tc>
        <w:tc>
          <w:tcPr>
            <w:tcW w:w="1134"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约束性</w:t>
            </w:r>
          </w:p>
        </w:tc>
        <w:tc>
          <w:tcPr>
            <w:tcW w:w="1754"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市域</w:t>
            </w:r>
          </w:p>
        </w:tc>
      </w:tr>
      <w:tr>
        <w:tblPrEx>
          <w:tblCellMar>
            <w:top w:w="0" w:type="dxa"/>
            <w:left w:w="108" w:type="dxa"/>
            <w:bottom w:w="0" w:type="dxa"/>
            <w:right w:w="108" w:type="dxa"/>
          </w:tblCellMar>
        </w:tblPrEx>
        <w:trPr>
          <w:trHeight w:val="340" w:hRule="atLeast"/>
          <w:jc w:val="center"/>
        </w:trPr>
        <w:tc>
          <w:tcPr>
            <w:tcW w:w="67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2</w:t>
            </w:r>
          </w:p>
        </w:tc>
        <w:tc>
          <w:tcPr>
            <w:tcW w:w="4677" w:type="dxa"/>
            <w:tcBorders>
              <w:top w:val="nil"/>
              <w:left w:val="nil"/>
              <w:bottom w:val="single" w:color="auto" w:sz="8" w:space="0"/>
              <w:right w:val="single" w:color="auto" w:sz="8" w:space="0"/>
            </w:tcBorders>
            <w:shd w:val="clear" w:color="auto" w:fill="auto"/>
            <w:vAlign w:val="center"/>
          </w:tcPr>
          <w:p>
            <w:pPr>
              <w:widowControl/>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用水总量（亿立方米）</w:t>
            </w:r>
          </w:p>
        </w:tc>
        <w:tc>
          <w:tcPr>
            <w:tcW w:w="1134"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约束性</w:t>
            </w:r>
          </w:p>
        </w:tc>
        <w:tc>
          <w:tcPr>
            <w:tcW w:w="1754"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市域</w:t>
            </w:r>
          </w:p>
        </w:tc>
      </w:tr>
      <w:tr>
        <w:tblPrEx>
          <w:tblCellMar>
            <w:top w:w="0" w:type="dxa"/>
            <w:left w:w="108" w:type="dxa"/>
            <w:bottom w:w="0" w:type="dxa"/>
            <w:right w:w="108" w:type="dxa"/>
          </w:tblCellMar>
        </w:tblPrEx>
        <w:trPr>
          <w:trHeight w:val="340" w:hRule="atLeast"/>
          <w:jc w:val="center"/>
        </w:trPr>
        <w:tc>
          <w:tcPr>
            <w:tcW w:w="67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3</w:t>
            </w:r>
          </w:p>
        </w:tc>
        <w:tc>
          <w:tcPr>
            <w:tcW w:w="4677" w:type="dxa"/>
            <w:tcBorders>
              <w:top w:val="nil"/>
              <w:left w:val="nil"/>
              <w:bottom w:val="single" w:color="auto" w:sz="8" w:space="0"/>
              <w:right w:val="single" w:color="auto" w:sz="8" w:space="0"/>
            </w:tcBorders>
            <w:shd w:val="clear" w:color="auto" w:fill="auto"/>
            <w:vAlign w:val="center"/>
          </w:tcPr>
          <w:p>
            <w:pPr>
              <w:widowControl/>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永久基本农田保护面积（</w:t>
            </w:r>
            <w:r>
              <w:rPr>
                <w:rFonts w:hint="eastAsia" w:ascii="仿宋_GB2312" w:hAnsi="仿宋_GB2312" w:eastAsia="仿宋_GB2312" w:cs="仿宋_GB2312"/>
                <w:color w:val="000000" w:themeColor="text1"/>
                <w:kern w:val="0"/>
                <w:szCs w:val="21"/>
                <w:lang w:eastAsia="zh-CN"/>
                <w14:textFill>
                  <w14:solidFill>
                    <w14:schemeClr w14:val="tx1"/>
                  </w14:solidFill>
                </w14:textFill>
              </w:rPr>
              <w:t>平方公里</w:t>
            </w:r>
            <w:r>
              <w:rPr>
                <w:rFonts w:hint="eastAsia" w:ascii="仿宋_GB2312" w:hAnsi="仿宋_GB2312" w:eastAsia="仿宋_GB2312" w:cs="仿宋_GB2312"/>
                <w:color w:val="000000" w:themeColor="text1"/>
                <w:kern w:val="0"/>
                <w:szCs w:val="21"/>
                <w14:textFill>
                  <w14:solidFill>
                    <w14:schemeClr w14:val="tx1"/>
                  </w14:solidFill>
                </w14:textFill>
              </w:rPr>
              <w:t>）</w:t>
            </w:r>
          </w:p>
        </w:tc>
        <w:tc>
          <w:tcPr>
            <w:tcW w:w="1134"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约束性</w:t>
            </w:r>
          </w:p>
        </w:tc>
        <w:tc>
          <w:tcPr>
            <w:tcW w:w="1754"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市域</w:t>
            </w:r>
          </w:p>
        </w:tc>
      </w:tr>
      <w:tr>
        <w:tblPrEx>
          <w:tblCellMar>
            <w:top w:w="0" w:type="dxa"/>
            <w:left w:w="108" w:type="dxa"/>
            <w:bottom w:w="0" w:type="dxa"/>
            <w:right w:w="108" w:type="dxa"/>
          </w:tblCellMar>
        </w:tblPrEx>
        <w:trPr>
          <w:trHeight w:val="340" w:hRule="atLeast"/>
          <w:jc w:val="center"/>
        </w:trPr>
        <w:tc>
          <w:tcPr>
            <w:tcW w:w="67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4</w:t>
            </w:r>
          </w:p>
        </w:tc>
        <w:tc>
          <w:tcPr>
            <w:tcW w:w="4677" w:type="dxa"/>
            <w:tcBorders>
              <w:top w:val="nil"/>
              <w:left w:val="nil"/>
              <w:bottom w:val="single" w:color="auto" w:sz="8" w:space="0"/>
              <w:right w:val="single" w:color="auto" w:sz="8" w:space="0"/>
            </w:tcBorders>
            <w:shd w:val="clear" w:color="auto" w:fill="auto"/>
            <w:vAlign w:val="center"/>
          </w:tcPr>
          <w:p>
            <w:pPr>
              <w:widowControl/>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耕地保有量（</w:t>
            </w:r>
            <w:r>
              <w:rPr>
                <w:rFonts w:hint="eastAsia" w:ascii="仿宋_GB2312" w:hAnsi="仿宋_GB2312" w:eastAsia="仿宋_GB2312" w:cs="仿宋_GB2312"/>
                <w:color w:val="000000" w:themeColor="text1"/>
                <w:kern w:val="0"/>
                <w:szCs w:val="21"/>
                <w:lang w:eastAsia="zh-CN"/>
                <w14:textFill>
                  <w14:solidFill>
                    <w14:schemeClr w14:val="tx1"/>
                  </w14:solidFill>
                </w14:textFill>
              </w:rPr>
              <w:t>平方公里</w:t>
            </w:r>
            <w:r>
              <w:rPr>
                <w:rFonts w:hint="eastAsia" w:ascii="仿宋_GB2312" w:hAnsi="仿宋_GB2312" w:eastAsia="仿宋_GB2312" w:cs="仿宋_GB2312"/>
                <w:color w:val="000000" w:themeColor="text1"/>
                <w:kern w:val="0"/>
                <w:szCs w:val="21"/>
                <w14:textFill>
                  <w14:solidFill>
                    <w14:schemeClr w14:val="tx1"/>
                  </w14:solidFill>
                </w14:textFill>
              </w:rPr>
              <w:t>）</w:t>
            </w:r>
          </w:p>
        </w:tc>
        <w:tc>
          <w:tcPr>
            <w:tcW w:w="1134"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约束性</w:t>
            </w:r>
          </w:p>
        </w:tc>
        <w:tc>
          <w:tcPr>
            <w:tcW w:w="1754"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市域</w:t>
            </w:r>
          </w:p>
        </w:tc>
      </w:tr>
      <w:tr>
        <w:tblPrEx>
          <w:tblCellMar>
            <w:top w:w="0" w:type="dxa"/>
            <w:left w:w="108" w:type="dxa"/>
            <w:bottom w:w="0" w:type="dxa"/>
            <w:right w:w="108" w:type="dxa"/>
          </w:tblCellMar>
        </w:tblPrEx>
        <w:trPr>
          <w:trHeight w:val="340" w:hRule="atLeast"/>
          <w:jc w:val="center"/>
        </w:trPr>
        <w:tc>
          <w:tcPr>
            <w:tcW w:w="67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5</w:t>
            </w:r>
          </w:p>
        </w:tc>
        <w:tc>
          <w:tcPr>
            <w:tcW w:w="4677" w:type="dxa"/>
            <w:tcBorders>
              <w:top w:val="nil"/>
              <w:left w:val="nil"/>
              <w:bottom w:val="single" w:color="auto" w:sz="8" w:space="0"/>
              <w:right w:val="single" w:color="auto" w:sz="8" w:space="0"/>
            </w:tcBorders>
            <w:shd w:val="clear" w:color="auto" w:fill="auto"/>
            <w:vAlign w:val="center"/>
          </w:tcPr>
          <w:p>
            <w:pPr>
              <w:widowControl/>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建设用地总</w:t>
            </w:r>
            <w:r>
              <w:rPr>
                <w:rFonts w:hint="eastAsia" w:ascii="仿宋_GB2312" w:hAnsi="仿宋_GB2312" w:eastAsia="仿宋_GB2312" w:cs="仿宋_GB2312"/>
                <w:color w:val="000000" w:themeColor="text1"/>
                <w:kern w:val="0"/>
                <w:szCs w:val="21"/>
                <w:lang w:eastAsia="zh-CN"/>
                <w14:textFill>
                  <w14:solidFill>
                    <w14:schemeClr w14:val="tx1"/>
                  </w14:solidFill>
                </w14:textFill>
              </w:rPr>
              <w:t>面积</w:t>
            </w:r>
            <w:r>
              <w:rPr>
                <w:rFonts w:hint="eastAsia" w:ascii="仿宋_GB2312" w:hAnsi="仿宋_GB2312" w:eastAsia="仿宋_GB2312" w:cs="仿宋_GB2312"/>
                <w:color w:val="000000" w:themeColor="text1"/>
                <w:kern w:val="0"/>
                <w:szCs w:val="21"/>
                <w14:textFill>
                  <w14:solidFill>
                    <w14:schemeClr w14:val="tx1"/>
                  </w14:solidFill>
                </w14:textFill>
              </w:rPr>
              <w:t>（</w:t>
            </w:r>
            <w:r>
              <w:rPr>
                <w:rFonts w:hint="eastAsia" w:ascii="仿宋_GB2312" w:hAnsi="仿宋_GB2312" w:eastAsia="仿宋_GB2312" w:cs="仿宋_GB2312"/>
                <w:color w:val="000000" w:themeColor="text1"/>
                <w:kern w:val="0"/>
                <w:szCs w:val="21"/>
                <w:lang w:eastAsia="zh-CN"/>
                <w14:textFill>
                  <w14:solidFill>
                    <w14:schemeClr w14:val="tx1"/>
                  </w14:solidFill>
                </w14:textFill>
              </w:rPr>
              <w:t>平方公里</w:t>
            </w:r>
            <w:r>
              <w:rPr>
                <w:rFonts w:hint="eastAsia" w:ascii="仿宋_GB2312" w:hAnsi="仿宋_GB2312" w:eastAsia="仿宋_GB2312" w:cs="仿宋_GB2312"/>
                <w:color w:val="000000" w:themeColor="text1"/>
                <w:kern w:val="0"/>
                <w:szCs w:val="21"/>
                <w14:textFill>
                  <w14:solidFill>
                    <w14:schemeClr w14:val="tx1"/>
                  </w14:solidFill>
                </w14:textFill>
              </w:rPr>
              <w:t>）</w:t>
            </w:r>
          </w:p>
        </w:tc>
        <w:tc>
          <w:tcPr>
            <w:tcW w:w="1134"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约束性</w:t>
            </w:r>
          </w:p>
        </w:tc>
        <w:tc>
          <w:tcPr>
            <w:tcW w:w="1754"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市域</w:t>
            </w:r>
          </w:p>
        </w:tc>
      </w:tr>
      <w:tr>
        <w:tblPrEx>
          <w:tblCellMar>
            <w:top w:w="0" w:type="dxa"/>
            <w:left w:w="108" w:type="dxa"/>
            <w:bottom w:w="0" w:type="dxa"/>
            <w:right w:w="108" w:type="dxa"/>
          </w:tblCellMar>
        </w:tblPrEx>
        <w:trPr>
          <w:trHeight w:val="340" w:hRule="atLeast"/>
          <w:jc w:val="center"/>
        </w:trPr>
        <w:tc>
          <w:tcPr>
            <w:tcW w:w="67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6</w:t>
            </w:r>
          </w:p>
        </w:tc>
        <w:tc>
          <w:tcPr>
            <w:tcW w:w="4677" w:type="dxa"/>
            <w:tcBorders>
              <w:top w:val="nil"/>
              <w:left w:val="nil"/>
              <w:bottom w:val="single" w:color="auto" w:sz="8" w:space="0"/>
              <w:right w:val="single" w:color="auto" w:sz="8" w:space="0"/>
            </w:tcBorders>
            <w:shd w:val="clear" w:color="auto" w:fill="auto"/>
            <w:vAlign w:val="center"/>
          </w:tcPr>
          <w:p>
            <w:pPr>
              <w:widowControl/>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城乡建设用地</w:t>
            </w:r>
            <w:r>
              <w:rPr>
                <w:rFonts w:hint="eastAsia" w:ascii="仿宋_GB2312" w:hAnsi="仿宋_GB2312" w:eastAsia="仿宋_GB2312" w:cs="仿宋_GB2312"/>
                <w:color w:val="000000" w:themeColor="text1"/>
                <w:kern w:val="0"/>
                <w:szCs w:val="21"/>
                <w:lang w:eastAsia="zh-CN"/>
                <w14:textFill>
                  <w14:solidFill>
                    <w14:schemeClr w14:val="tx1"/>
                  </w14:solidFill>
                </w14:textFill>
              </w:rPr>
              <w:t>面积</w:t>
            </w:r>
            <w:r>
              <w:rPr>
                <w:rFonts w:hint="eastAsia" w:ascii="仿宋_GB2312" w:hAnsi="仿宋_GB2312" w:eastAsia="仿宋_GB2312" w:cs="仿宋_GB2312"/>
                <w:color w:val="000000" w:themeColor="text1"/>
                <w:kern w:val="0"/>
                <w:szCs w:val="21"/>
                <w14:textFill>
                  <w14:solidFill>
                    <w14:schemeClr w14:val="tx1"/>
                  </w14:solidFill>
                </w14:textFill>
              </w:rPr>
              <w:t>（</w:t>
            </w:r>
            <w:r>
              <w:rPr>
                <w:rFonts w:hint="eastAsia" w:ascii="仿宋_GB2312" w:hAnsi="仿宋_GB2312" w:eastAsia="仿宋_GB2312" w:cs="仿宋_GB2312"/>
                <w:color w:val="000000" w:themeColor="text1"/>
                <w:kern w:val="0"/>
                <w:szCs w:val="21"/>
                <w:lang w:eastAsia="zh-CN"/>
                <w14:textFill>
                  <w14:solidFill>
                    <w14:schemeClr w14:val="tx1"/>
                  </w14:solidFill>
                </w14:textFill>
              </w:rPr>
              <w:t>平方公里</w:t>
            </w:r>
            <w:r>
              <w:rPr>
                <w:rFonts w:hint="eastAsia" w:ascii="仿宋_GB2312" w:hAnsi="仿宋_GB2312" w:eastAsia="仿宋_GB2312" w:cs="仿宋_GB2312"/>
                <w:color w:val="000000" w:themeColor="text1"/>
                <w:kern w:val="0"/>
                <w:szCs w:val="21"/>
                <w14:textFill>
                  <w14:solidFill>
                    <w14:schemeClr w14:val="tx1"/>
                  </w14:solidFill>
                </w14:textFill>
              </w:rPr>
              <w:t>）</w:t>
            </w:r>
          </w:p>
        </w:tc>
        <w:tc>
          <w:tcPr>
            <w:tcW w:w="1134"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约束性</w:t>
            </w:r>
          </w:p>
        </w:tc>
        <w:tc>
          <w:tcPr>
            <w:tcW w:w="1754"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市域</w:t>
            </w:r>
          </w:p>
        </w:tc>
      </w:tr>
      <w:tr>
        <w:tblPrEx>
          <w:tblCellMar>
            <w:top w:w="0" w:type="dxa"/>
            <w:left w:w="108" w:type="dxa"/>
            <w:bottom w:w="0" w:type="dxa"/>
            <w:right w:w="108" w:type="dxa"/>
          </w:tblCellMar>
        </w:tblPrEx>
        <w:trPr>
          <w:trHeight w:val="340" w:hRule="atLeast"/>
          <w:jc w:val="center"/>
        </w:trPr>
        <w:tc>
          <w:tcPr>
            <w:tcW w:w="67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7</w:t>
            </w:r>
          </w:p>
        </w:tc>
        <w:tc>
          <w:tcPr>
            <w:tcW w:w="4677" w:type="dxa"/>
            <w:tcBorders>
              <w:top w:val="nil"/>
              <w:left w:val="nil"/>
              <w:bottom w:val="single" w:color="auto" w:sz="8" w:space="0"/>
              <w:right w:val="single" w:color="auto" w:sz="8" w:space="0"/>
            </w:tcBorders>
            <w:shd w:val="clear" w:color="auto" w:fill="auto"/>
            <w:vAlign w:val="center"/>
          </w:tcPr>
          <w:p>
            <w:pPr>
              <w:widowControl/>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林地保有量（</w:t>
            </w:r>
            <w:r>
              <w:rPr>
                <w:rFonts w:hint="eastAsia" w:ascii="仿宋_GB2312" w:hAnsi="仿宋_GB2312" w:eastAsia="仿宋_GB2312" w:cs="仿宋_GB2312"/>
                <w:color w:val="000000" w:themeColor="text1"/>
                <w:kern w:val="0"/>
                <w:szCs w:val="21"/>
                <w:lang w:eastAsia="zh-CN"/>
                <w14:textFill>
                  <w14:solidFill>
                    <w14:schemeClr w14:val="tx1"/>
                  </w14:solidFill>
                </w14:textFill>
              </w:rPr>
              <w:t>平方公里</w:t>
            </w:r>
            <w:r>
              <w:rPr>
                <w:rFonts w:hint="eastAsia" w:ascii="仿宋_GB2312" w:hAnsi="仿宋_GB2312" w:eastAsia="仿宋_GB2312" w:cs="仿宋_GB2312"/>
                <w:color w:val="000000" w:themeColor="text1"/>
                <w:kern w:val="0"/>
                <w:szCs w:val="21"/>
                <w14:textFill>
                  <w14:solidFill>
                    <w14:schemeClr w14:val="tx1"/>
                  </w14:solidFill>
                </w14:textFill>
              </w:rPr>
              <w:t>）</w:t>
            </w:r>
          </w:p>
        </w:tc>
        <w:tc>
          <w:tcPr>
            <w:tcW w:w="1134"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约束性</w:t>
            </w:r>
          </w:p>
        </w:tc>
        <w:tc>
          <w:tcPr>
            <w:tcW w:w="1754"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市域</w:t>
            </w:r>
          </w:p>
        </w:tc>
      </w:tr>
      <w:tr>
        <w:tblPrEx>
          <w:tblCellMar>
            <w:top w:w="0" w:type="dxa"/>
            <w:left w:w="108" w:type="dxa"/>
            <w:bottom w:w="0" w:type="dxa"/>
            <w:right w:w="108" w:type="dxa"/>
          </w:tblCellMar>
        </w:tblPrEx>
        <w:trPr>
          <w:trHeight w:val="340" w:hRule="atLeast"/>
          <w:jc w:val="center"/>
        </w:trPr>
        <w:tc>
          <w:tcPr>
            <w:tcW w:w="67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8</w:t>
            </w:r>
          </w:p>
        </w:tc>
        <w:tc>
          <w:tcPr>
            <w:tcW w:w="4677" w:type="dxa"/>
            <w:tcBorders>
              <w:top w:val="nil"/>
              <w:left w:val="nil"/>
              <w:bottom w:val="single" w:color="auto" w:sz="8" w:space="0"/>
              <w:right w:val="single" w:color="auto" w:sz="8" w:space="0"/>
            </w:tcBorders>
            <w:shd w:val="clear" w:color="auto" w:fill="auto"/>
            <w:vAlign w:val="center"/>
          </w:tcPr>
          <w:p>
            <w:pPr>
              <w:widowControl/>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基本草原面积（</w:t>
            </w:r>
            <w:r>
              <w:rPr>
                <w:rFonts w:hint="eastAsia" w:ascii="仿宋_GB2312" w:hAnsi="仿宋_GB2312" w:eastAsia="仿宋_GB2312" w:cs="仿宋_GB2312"/>
                <w:color w:val="000000" w:themeColor="text1"/>
                <w:kern w:val="0"/>
                <w:szCs w:val="21"/>
                <w:lang w:eastAsia="zh-CN"/>
                <w14:textFill>
                  <w14:solidFill>
                    <w14:schemeClr w14:val="tx1"/>
                  </w14:solidFill>
                </w14:textFill>
              </w:rPr>
              <w:t>平方公里</w:t>
            </w:r>
            <w:r>
              <w:rPr>
                <w:rFonts w:hint="eastAsia" w:ascii="仿宋_GB2312" w:hAnsi="仿宋_GB2312" w:eastAsia="仿宋_GB2312" w:cs="仿宋_GB2312"/>
                <w:color w:val="000000" w:themeColor="text1"/>
                <w:kern w:val="0"/>
                <w:szCs w:val="21"/>
                <w14:textFill>
                  <w14:solidFill>
                    <w14:schemeClr w14:val="tx1"/>
                  </w14:solidFill>
                </w14:textFill>
              </w:rPr>
              <w:t>）</w:t>
            </w:r>
          </w:p>
        </w:tc>
        <w:tc>
          <w:tcPr>
            <w:tcW w:w="1134"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约束性</w:t>
            </w:r>
          </w:p>
        </w:tc>
        <w:tc>
          <w:tcPr>
            <w:tcW w:w="1754"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市域</w:t>
            </w:r>
          </w:p>
        </w:tc>
      </w:tr>
      <w:tr>
        <w:tblPrEx>
          <w:tblCellMar>
            <w:top w:w="0" w:type="dxa"/>
            <w:left w:w="108" w:type="dxa"/>
            <w:bottom w:w="0" w:type="dxa"/>
            <w:right w:w="108" w:type="dxa"/>
          </w:tblCellMar>
        </w:tblPrEx>
        <w:trPr>
          <w:trHeight w:val="340" w:hRule="atLeast"/>
          <w:jc w:val="center"/>
        </w:trPr>
        <w:tc>
          <w:tcPr>
            <w:tcW w:w="67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9</w:t>
            </w:r>
          </w:p>
        </w:tc>
        <w:tc>
          <w:tcPr>
            <w:tcW w:w="4677" w:type="dxa"/>
            <w:tcBorders>
              <w:top w:val="nil"/>
              <w:left w:val="nil"/>
              <w:bottom w:val="single" w:color="auto" w:sz="8" w:space="0"/>
              <w:right w:val="single" w:color="auto" w:sz="8" w:space="0"/>
            </w:tcBorders>
            <w:shd w:val="clear" w:color="auto" w:fill="auto"/>
            <w:vAlign w:val="center"/>
          </w:tcPr>
          <w:p>
            <w:pPr>
              <w:widowControl/>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湿地面积（</w:t>
            </w:r>
            <w:r>
              <w:rPr>
                <w:rFonts w:hint="eastAsia" w:ascii="仿宋_GB2312" w:hAnsi="仿宋_GB2312" w:eastAsia="仿宋_GB2312" w:cs="仿宋_GB2312"/>
                <w:color w:val="000000" w:themeColor="text1"/>
                <w:kern w:val="0"/>
                <w:szCs w:val="21"/>
                <w:lang w:eastAsia="zh-CN"/>
                <w14:textFill>
                  <w14:solidFill>
                    <w14:schemeClr w14:val="tx1"/>
                  </w14:solidFill>
                </w14:textFill>
              </w:rPr>
              <w:t>平方公里</w:t>
            </w:r>
            <w:r>
              <w:rPr>
                <w:rFonts w:hint="eastAsia" w:ascii="仿宋_GB2312" w:hAnsi="仿宋_GB2312" w:eastAsia="仿宋_GB2312" w:cs="仿宋_GB2312"/>
                <w:color w:val="000000" w:themeColor="text1"/>
                <w:kern w:val="0"/>
                <w:szCs w:val="21"/>
                <w14:textFill>
                  <w14:solidFill>
                    <w14:schemeClr w14:val="tx1"/>
                  </w14:solidFill>
                </w14:textFill>
              </w:rPr>
              <w:t>）</w:t>
            </w:r>
          </w:p>
        </w:tc>
        <w:tc>
          <w:tcPr>
            <w:tcW w:w="1134"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约束性</w:t>
            </w:r>
          </w:p>
        </w:tc>
        <w:tc>
          <w:tcPr>
            <w:tcW w:w="1754"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市域</w:t>
            </w:r>
          </w:p>
        </w:tc>
      </w:tr>
      <w:tr>
        <w:tblPrEx>
          <w:tblCellMar>
            <w:top w:w="0" w:type="dxa"/>
            <w:left w:w="108" w:type="dxa"/>
            <w:bottom w:w="0" w:type="dxa"/>
            <w:right w:w="108" w:type="dxa"/>
          </w:tblCellMar>
        </w:tblPrEx>
        <w:trPr>
          <w:trHeight w:val="340" w:hRule="atLeast"/>
          <w:jc w:val="center"/>
        </w:trPr>
        <w:tc>
          <w:tcPr>
            <w:tcW w:w="67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10</w:t>
            </w:r>
          </w:p>
        </w:tc>
        <w:tc>
          <w:tcPr>
            <w:tcW w:w="4677" w:type="dxa"/>
            <w:tcBorders>
              <w:top w:val="nil"/>
              <w:left w:val="nil"/>
              <w:bottom w:val="single" w:color="auto" w:sz="8" w:space="0"/>
              <w:right w:val="single" w:color="auto" w:sz="8" w:space="0"/>
            </w:tcBorders>
            <w:shd w:val="clear" w:color="auto" w:fill="auto"/>
            <w:vAlign w:val="center"/>
          </w:tcPr>
          <w:p>
            <w:pPr>
              <w:widowControl/>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lang w:eastAsia="zh-CN"/>
                <w14:textFill>
                  <w14:solidFill>
                    <w14:schemeClr w14:val="tx1"/>
                  </w14:solidFill>
                </w14:textFill>
              </w:rPr>
              <w:t>大陆</w:t>
            </w:r>
            <w:r>
              <w:rPr>
                <w:rFonts w:hint="eastAsia" w:ascii="仿宋_GB2312" w:hAnsi="仿宋_GB2312" w:eastAsia="仿宋_GB2312" w:cs="仿宋_GB2312"/>
                <w:color w:val="000000" w:themeColor="text1"/>
                <w:kern w:val="0"/>
                <w:szCs w:val="21"/>
                <w14:textFill>
                  <w14:solidFill>
                    <w14:schemeClr w14:val="tx1"/>
                  </w14:solidFill>
                </w14:textFill>
              </w:rPr>
              <w:t>自然</w:t>
            </w:r>
            <w:r>
              <w:rPr>
                <w:rFonts w:hint="eastAsia" w:ascii="仿宋_GB2312" w:hAnsi="仿宋_GB2312" w:eastAsia="仿宋_GB2312" w:cs="仿宋_GB2312"/>
                <w:color w:val="000000" w:themeColor="text1"/>
                <w:kern w:val="0"/>
                <w:szCs w:val="21"/>
                <w:lang w:eastAsia="zh-CN"/>
                <w14:textFill>
                  <w14:solidFill>
                    <w14:schemeClr w14:val="tx1"/>
                  </w14:solidFill>
                </w14:textFill>
              </w:rPr>
              <w:t>海</w:t>
            </w:r>
            <w:r>
              <w:rPr>
                <w:rFonts w:hint="eastAsia" w:ascii="仿宋_GB2312" w:hAnsi="仿宋_GB2312" w:eastAsia="仿宋_GB2312" w:cs="仿宋_GB2312"/>
                <w:color w:val="000000" w:themeColor="text1"/>
                <w:kern w:val="0"/>
                <w:szCs w:val="21"/>
                <w14:textFill>
                  <w14:solidFill>
                    <w14:schemeClr w14:val="tx1"/>
                  </w14:solidFill>
                </w14:textFill>
              </w:rPr>
              <w:t>岸线保有率（%）</w:t>
            </w:r>
          </w:p>
        </w:tc>
        <w:tc>
          <w:tcPr>
            <w:tcW w:w="1134"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约束性</w:t>
            </w:r>
          </w:p>
        </w:tc>
        <w:tc>
          <w:tcPr>
            <w:tcW w:w="1754"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市域</w:t>
            </w:r>
          </w:p>
        </w:tc>
      </w:tr>
      <w:tr>
        <w:tblPrEx>
          <w:tblCellMar>
            <w:top w:w="0" w:type="dxa"/>
            <w:left w:w="108" w:type="dxa"/>
            <w:bottom w:w="0" w:type="dxa"/>
            <w:right w:w="108" w:type="dxa"/>
          </w:tblCellMar>
        </w:tblPrEx>
        <w:trPr>
          <w:trHeight w:val="340" w:hRule="atLeast"/>
          <w:jc w:val="center"/>
        </w:trPr>
        <w:tc>
          <w:tcPr>
            <w:tcW w:w="67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11</w:t>
            </w:r>
          </w:p>
        </w:tc>
        <w:tc>
          <w:tcPr>
            <w:tcW w:w="4677" w:type="dxa"/>
            <w:tcBorders>
              <w:top w:val="nil"/>
              <w:left w:val="nil"/>
              <w:bottom w:val="single" w:color="auto" w:sz="8" w:space="0"/>
              <w:right w:val="single" w:color="auto" w:sz="8" w:space="0"/>
            </w:tcBorders>
            <w:shd w:val="clear" w:color="auto" w:fill="auto"/>
            <w:vAlign w:val="center"/>
          </w:tcPr>
          <w:p>
            <w:pPr>
              <w:widowControl/>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lang w:eastAsia="zh-CN"/>
                <w14:textFill>
                  <w14:solidFill>
                    <w14:schemeClr w14:val="tx1"/>
                  </w14:solidFill>
                </w14:textFill>
              </w:rPr>
              <w:t>自然和文化遗产</w:t>
            </w:r>
            <w:r>
              <w:rPr>
                <w:rFonts w:hint="eastAsia" w:ascii="仿宋_GB2312" w:hAnsi="仿宋_GB2312" w:eastAsia="仿宋_GB2312" w:cs="仿宋_GB2312"/>
                <w:color w:val="000000" w:themeColor="text1"/>
                <w:kern w:val="0"/>
                <w:szCs w:val="21"/>
                <w14:textFill>
                  <w14:solidFill>
                    <w14:schemeClr w14:val="tx1"/>
                  </w14:solidFill>
                </w14:textFill>
              </w:rPr>
              <w:t>（</w:t>
            </w:r>
            <w:r>
              <w:rPr>
                <w:rFonts w:hint="eastAsia" w:ascii="仿宋_GB2312" w:hAnsi="仿宋_GB2312" w:eastAsia="仿宋_GB2312" w:cs="仿宋_GB2312"/>
                <w:color w:val="000000" w:themeColor="text1"/>
                <w:kern w:val="0"/>
                <w:szCs w:val="21"/>
                <w:lang w:eastAsia="zh-CN"/>
                <w14:textFill>
                  <w14:solidFill>
                    <w14:schemeClr w14:val="tx1"/>
                  </w14:solidFill>
                </w14:textFill>
              </w:rPr>
              <w:t>处</w:t>
            </w:r>
            <w:r>
              <w:rPr>
                <w:rFonts w:hint="eastAsia" w:ascii="仿宋_GB2312" w:hAnsi="仿宋_GB2312" w:eastAsia="仿宋_GB2312" w:cs="仿宋_GB2312"/>
                <w:color w:val="000000" w:themeColor="text1"/>
                <w:kern w:val="0"/>
                <w:szCs w:val="21"/>
                <w14:textFill>
                  <w14:solidFill>
                    <w14:schemeClr w14:val="tx1"/>
                  </w14:solidFill>
                </w14:textFill>
              </w:rPr>
              <w:t>）</w:t>
            </w:r>
          </w:p>
        </w:tc>
        <w:tc>
          <w:tcPr>
            <w:tcW w:w="1134"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预期性</w:t>
            </w:r>
          </w:p>
        </w:tc>
        <w:tc>
          <w:tcPr>
            <w:tcW w:w="1754"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市域</w:t>
            </w:r>
          </w:p>
        </w:tc>
      </w:tr>
      <w:tr>
        <w:tblPrEx>
          <w:tblCellMar>
            <w:top w:w="0" w:type="dxa"/>
            <w:left w:w="108" w:type="dxa"/>
            <w:bottom w:w="0" w:type="dxa"/>
            <w:right w:w="108" w:type="dxa"/>
          </w:tblCellMar>
        </w:tblPrEx>
        <w:trPr>
          <w:trHeight w:val="340" w:hRule="atLeast"/>
          <w:jc w:val="center"/>
        </w:trPr>
        <w:tc>
          <w:tcPr>
            <w:tcW w:w="67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12</w:t>
            </w:r>
          </w:p>
        </w:tc>
        <w:tc>
          <w:tcPr>
            <w:tcW w:w="4677" w:type="dxa"/>
            <w:tcBorders>
              <w:top w:val="nil"/>
              <w:left w:val="nil"/>
              <w:bottom w:val="single" w:color="auto" w:sz="8" w:space="0"/>
              <w:right w:val="single" w:color="auto" w:sz="8" w:space="0"/>
            </w:tcBorders>
            <w:shd w:val="clear" w:color="auto" w:fill="auto"/>
            <w:vAlign w:val="center"/>
          </w:tcPr>
          <w:p>
            <w:pPr>
              <w:widowControl/>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地下水水位（米）</w:t>
            </w:r>
          </w:p>
        </w:tc>
        <w:tc>
          <w:tcPr>
            <w:tcW w:w="1134"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建议性</w:t>
            </w:r>
          </w:p>
        </w:tc>
        <w:tc>
          <w:tcPr>
            <w:tcW w:w="1754"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市域</w:t>
            </w:r>
          </w:p>
        </w:tc>
      </w:tr>
      <w:tr>
        <w:tblPrEx>
          <w:tblCellMar>
            <w:top w:w="0" w:type="dxa"/>
            <w:left w:w="108" w:type="dxa"/>
            <w:bottom w:w="0" w:type="dxa"/>
            <w:right w:w="108" w:type="dxa"/>
          </w:tblCellMar>
        </w:tblPrEx>
        <w:trPr>
          <w:trHeight w:val="340" w:hRule="atLeast"/>
          <w:jc w:val="center"/>
        </w:trPr>
        <w:tc>
          <w:tcPr>
            <w:tcW w:w="67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13</w:t>
            </w:r>
          </w:p>
        </w:tc>
        <w:tc>
          <w:tcPr>
            <w:tcW w:w="4677" w:type="dxa"/>
            <w:tcBorders>
              <w:top w:val="nil"/>
              <w:left w:val="nil"/>
              <w:bottom w:val="single" w:color="auto" w:sz="8" w:space="0"/>
              <w:right w:val="single" w:color="auto" w:sz="8" w:space="0"/>
            </w:tcBorders>
            <w:shd w:val="clear" w:color="auto" w:fill="auto"/>
            <w:vAlign w:val="center"/>
          </w:tcPr>
          <w:p>
            <w:pPr>
              <w:widowControl/>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lang w:eastAsia="zh-CN"/>
                <w14:textFill>
                  <w14:solidFill>
                    <w14:schemeClr w14:val="tx1"/>
                  </w14:solidFill>
                </w14:textFill>
              </w:rPr>
              <w:t>新能源和</w:t>
            </w:r>
            <w:r>
              <w:rPr>
                <w:rFonts w:hint="eastAsia" w:ascii="仿宋_GB2312" w:hAnsi="仿宋_GB2312" w:eastAsia="仿宋_GB2312" w:cs="仿宋_GB2312"/>
                <w:color w:val="000000" w:themeColor="text1"/>
                <w:kern w:val="0"/>
                <w:szCs w:val="21"/>
                <w14:textFill>
                  <w14:solidFill>
                    <w14:schemeClr w14:val="tx1"/>
                  </w14:solidFill>
                </w14:textFill>
              </w:rPr>
              <w:t>可再生能源比例（%）</w:t>
            </w:r>
          </w:p>
        </w:tc>
        <w:tc>
          <w:tcPr>
            <w:tcW w:w="1134"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建议性</w:t>
            </w:r>
          </w:p>
        </w:tc>
        <w:tc>
          <w:tcPr>
            <w:tcW w:w="1754"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市域</w:t>
            </w:r>
          </w:p>
        </w:tc>
      </w:tr>
      <w:tr>
        <w:tblPrEx>
          <w:tblCellMar>
            <w:top w:w="0" w:type="dxa"/>
            <w:left w:w="108" w:type="dxa"/>
            <w:bottom w:w="0" w:type="dxa"/>
            <w:right w:w="108" w:type="dxa"/>
          </w:tblCellMar>
        </w:tblPrEx>
        <w:trPr>
          <w:trHeight w:val="340" w:hRule="atLeast"/>
          <w:jc w:val="center"/>
        </w:trPr>
        <w:tc>
          <w:tcPr>
            <w:tcW w:w="67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default" w:ascii="仿宋_GB2312" w:hAnsi="仿宋_GB2312" w:eastAsia="仿宋_GB2312" w:cs="仿宋_GB2312"/>
                <w:color w:val="000000" w:themeColor="text1"/>
                <w:kern w:val="0"/>
                <w:szCs w:val="21"/>
                <w:lang w:val="en-US" w:eastAsia="zh-CN"/>
                <w14:textFill>
                  <w14:solidFill>
                    <w14:schemeClr w14:val="tx1"/>
                  </w14:solidFill>
                </w14:textFill>
              </w:rPr>
            </w:pPr>
            <w:r>
              <w:rPr>
                <w:rFonts w:hint="eastAsia" w:ascii="仿宋_GB2312" w:hAnsi="仿宋_GB2312" w:eastAsia="仿宋_GB2312" w:cs="仿宋_GB2312"/>
                <w:color w:val="000000" w:themeColor="text1"/>
                <w:kern w:val="0"/>
                <w:szCs w:val="21"/>
                <w:lang w:val="en-US" w:eastAsia="zh-CN"/>
                <w14:textFill>
                  <w14:solidFill>
                    <w14:schemeClr w14:val="tx1"/>
                  </w14:solidFill>
                </w14:textFill>
              </w:rPr>
              <w:t>14</w:t>
            </w:r>
          </w:p>
        </w:tc>
        <w:tc>
          <w:tcPr>
            <w:tcW w:w="4677" w:type="dxa"/>
            <w:tcBorders>
              <w:top w:val="nil"/>
              <w:left w:val="nil"/>
              <w:bottom w:val="single" w:color="auto" w:sz="8" w:space="0"/>
              <w:right w:val="single" w:color="auto" w:sz="8" w:space="0"/>
            </w:tcBorders>
            <w:shd w:val="clear" w:color="auto" w:fill="auto"/>
            <w:vAlign w:val="center"/>
          </w:tcPr>
          <w:p>
            <w:pPr>
              <w:widowControl/>
              <w:rPr>
                <w:rFonts w:hint="eastAsia" w:ascii="仿宋_GB2312" w:hAnsi="仿宋_GB2312" w:eastAsia="仿宋_GB2312" w:cs="仿宋_GB2312"/>
                <w:color w:val="000000" w:themeColor="text1"/>
                <w:kern w:val="0"/>
                <w:szCs w:val="21"/>
                <w:lang w:eastAsia="zh-CN"/>
                <w14:textFill>
                  <w14:solidFill>
                    <w14:schemeClr w14:val="tx1"/>
                  </w14:solidFill>
                </w14:textFill>
              </w:rPr>
            </w:pPr>
            <w:r>
              <w:rPr>
                <w:rFonts w:hint="eastAsia" w:ascii="仿宋_GB2312" w:hAnsi="仿宋_GB2312" w:eastAsia="仿宋_GB2312" w:cs="仿宋_GB2312"/>
                <w:color w:val="000000" w:themeColor="text1"/>
                <w:kern w:val="0"/>
                <w:szCs w:val="21"/>
                <w:lang w:eastAsia="zh-CN"/>
                <w14:textFill>
                  <w14:solidFill>
                    <w14:schemeClr w14:val="tx1"/>
                  </w14:solidFill>
                </w14:textFill>
              </w:rPr>
              <w:t>本地指示性物种种类</w:t>
            </w:r>
          </w:p>
        </w:tc>
        <w:tc>
          <w:tcPr>
            <w:tcW w:w="1134"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仿宋_GB2312" w:eastAsia="仿宋_GB2312" w:cs="仿宋_GB2312"/>
                <w:color w:val="000000" w:themeColor="text1"/>
                <w:kern w:val="0"/>
                <w:szCs w:val="21"/>
                <w:lang w:eastAsia="zh-CN"/>
                <w14:textFill>
                  <w14:solidFill>
                    <w14:schemeClr w14:val="tx1"/>
                  </w14:solidFill>
                </w14:textFill>
              </w:rPr>
            </w:pPr>
            <w:r>
              <w:rPr>
                <w:rFonts w:hint="eastAsia" w:ascii="仿宋_GB2312" w:hAnsi="仿宋_GB2312" w:eastAsia="仿宋_GB2312" w:cs="仿宋_GB2312"/>
                <w:color w:val="000000" w:themeColor="text1"/>
                <w:kern w:val="0"/>
                <w:szCs w:val="21"/>
                <w:lang w:eastAsia="zh-CN"/>
                <w14:textFill>
                  <w14:solidFill>
                    <w14:schemeClr w14:val="tx1"/>
                  </w14:solidFill>
                </w14:textFill>
              </w:rPr>
              <w:t>建议性</w:t>
            </w:r>
          </w:p>
        </w:tc>
        <w:tc>
          <w:tcPr>
            <w:tcW w:w="1754"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仿宋_GB2312" w:eastAsia="仿宋_GB2312" w:cs="仿宋_GB2312"/>
                <w:color w:val="000000" w:themeColor="text1"/>
                <w:kern w:val="0"/>
                <w:szCs w:val="21"/>
                <w:lang w:eastAsia="zh-CN"/>
                <w14:textFill>
                  <w14:solidFill>
                    <w14:schemeClr w14:val="tx1"/>
                  </w14:solidFill>
                </w14:textFill>
              </w:rPr>
            </w:pPr>
            <w:r>
              <w:rPr>
                <w:rFonts w:hint="eastAsia" w:ascii="仿宋_GB2312" w:hAnsi="仿宋_GB2312" w:eastAsia="仿宋_GB2312" w:cs="仿宋_GB2312"/>
                <w:color w:val="000000" w:themeColor="text1"/>
                <w:kern w:val="0"/>
                <w:szCs w:val="21"/>
                <w:lang w:eastAsia="zh-CN"/>
                <w14:textFill>
                  <w14:solidFill>
                    <w14:schemeClr w14:val="tx1"/>
                  </w14:solidFill>
                </w14:textFill>
              </w:rPr>
              <w:t>市域</w:t>
            </w:r>
          </w:p>
        </w:tc>
      </w:tr>
      <w:tr>
        <w:tblPrEx>
          <w:tblCellMar>
            <w:top w:w="0" w:type="dxa"/>
            <w:left w:w="108" w:type="dxa"/>
            <w:bottom w:w="0" w:type="dxa"/>
            <w:right w:w="108" w:type="dxa"/>
          </w:tblCellMar>
        </w:tblPrEx>
        <w:trPr>
          <w:trHeight w:val="340" w:hRule="atLeast"/>
          <w:jc w:val="center"/>
        </w:trPr>
        <w:tc>
          <w:tcPr>
            <w:tcW w:w="8242" w:type="dxa"/>
            <w:gridSpan w:val="4"/>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left"/>
              <w:rPr>
                <w:rFonts w:hint="eastAsia" w:ascii="仿宋_GB2312" w:hAnsi="仿宋_GB2312" w:eastAsia="仿宋_GB2312" w:cs="仿宋_GB2312"/>
                <w:b/>
                <w:bCs/>
                <w:color w:val="000000" w:themeColor="text1"/>
                <w:kern w:val="0"/>
                <w:szCs w:val="21"/>
                <w14:textFill>
                  <w14:solidFill>
                    <w14:schemeClr w14:val="tx1"/>
                  </w14:solidFill>
                </w14:textFill>
              </w:rPr>
            </w:pPr>
            <w:r>
              <w:rPr>
                <w:rFonts w:hint="eastAsia" w:ascii="仿宋_GB2312" w:hAnsi="仿宋_GB2312" w:eastAsia="仿宋_GB2312" w:cs="仿宋_GB2312"/>
                <w:b/>
                <w:bCs/>
                <w:color w:val="000000" w:themeColor="text1"/>
                <w:kern w:val="0"/>
                <w:szCs w:val="21"/>
                <w14:textFill>
                  <w14:solidFill>
                    <w14:schemeClr w14:val="tx1"/>
                  </w14:solidFill>
                </w14:textFill>
              </w:rPr>
              <w:t>二、空间结构与效率</w:t>
            </w:r>
          </w:p>
        </w:tc>
      </w:tr>
      <w:tr>
        <w:tblPrEx>
          <w:tblCellMar>
            <w:top w:w="0" w:type="dxa"/>
            <w:left w:w="108" w:type="dxa"/>
            <w:bottom w:w="0" w:type="dxa"/>
            <w:right w:w="108" w:type="dxa"/>
          </w:tblCellMar>
        </w:tblPrEx>
        <w:trPr>
          <w:trHeight w:val="340" w:hRule="atLeast"/>
          <w:jc w:val="center"/>
        </w:trPr>
        <w:tc>
          <w:tcPr>
            <w:tcW w:w="67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15</w:t>
            </w:r>
          </w:p>
        </w:tc>
        <w:tc>
          <w:tcPr>
            <w:tcW w:w="4677" w:type="dxa"/>
            <w:tcBorders>
              <w:top w:val="nil"/>
              <w:left w:val="nil"/>
              <w:bottom w:val="single" w:color="auto" w:sz="8" w:space="0"/>
              <w:right w:val="single" w:color="auto" w:sz="8" w:space="0"/>
            </w:tcBorders>
            <w:shd w:val="clear" w:color="auto" w:fill="auto"/>
            <w:vAlign w:val="center"/>
          </w:tcPr>
          <w:p>
            <w:pPr>
              <w:widowControl/>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常住人口规模（万人）</w:t>
            </w:r>
          </w:p>
        </w:tc>
        <w:tc>
          <w:tcPr>
            <w:tcW w:w="1134"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预期性</w:t>
            </w:r>
          </w:p>
        </w:tc>
        <w:tc>
          <w:tcPr>
            <w:tcW w:w="1754"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市域、中心城区</w:t>
            </w:r>
          </w:p>
        </w:tc>
      </w:tr>
      <w:tr>
        <w:tblPrEx>
          <w:tblCellMar>
            <w:top w:w="0" w:type="dxa"/>
            <w:left w:w="108" w:type="dxa"/>
            <w:bottom w:w="0" w:type="dxa"/>
            <w:right w:w="108" w:type="dxa"/>
          </w:tblCellMar>
        </w:tblPrEx>
        <w:trPr>
          <w:trHeight w:val="340" w:hRule="atLeast"/>
          <w:jc w:val="center"/>
        </w:trPr>
        <w:tc>
          <w:tcPr>
            <w:tcW w:w="67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16</w:t>
            </w:r>
          </w:p>
        </w:tc>
        <w:tc>
          <w:tcPr>
            <w:tcW w:w="4677" w:type="dxa"/>
            <w:tcBorders>
              <w:top w:val="nil"/>
              <w:left w:val="nil"/>
              <w:bottom w:val="single" w:color="auto" w:sz="8" w:space="0"/>
              <w:right w:val="single" w:color="auto" w:sz="8" w:space="0"/>
            </w:tcBorders>
            <w:shd w:val="clear" w:color="auto" w:fill="auto"/>
            <w:vAlign w:val="center"/>
          </w:tcPr>
          <w:p>
            <w:pPr>
              <w:widowControl/>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常住人口城镇化率（%）</w:t>
            </w:r>
          </w:p>
        </w:tc>
        <w:tc>
          <w:tcPr>
            <w:tcW w:w="1134"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预期性</w:t>
            </w:r>
          </w:p>
        </w:tc>
        <w:tc>
          <w:tcPr>
            <w:tcW w:w="1754"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市域</w:t>
            </w:r>
          </w:p>
        </w:tc>
      </w:tr>
      <w:tr>
        <w:tblPrEx>
          <w:tblCellMar>
            <w:top w:w="0" w:type="dxa"/>
            <w:left w:w="108" w:type="dxa"/>
            <w:bottom w:w="0" w:type="dxa"/>
            <w:right w:w="108" w:type="dxa"/>
          </w:tblCellMar>
        </w:tblPrEx>
        <w:trPr>
          <w:trHeight w:val="340" w:hRule="atLeast"/>
          <w:jc w:val="center"/>
        </w:trPr>
        <w:tc>
          <w:tcPr>
            <w:tcW w:w="67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17</w:t>
            </w:r>
          </w:p>
        </w:tc>
        <w:tc>
          <w:tcPr>
            <w:tcW w:w="4677" w:type="dxa"/>
            <w:tcBorders>
              <w:top w:val="nil"/>
              <w:left w:val="nil"/>
              <w:bottom w:val="single" w:color="auto" w:sz="8" w:space="0"/>
              <w:right w:val="single" w:color="auto" w:sz="8" w:space="0"/>
            </w:tcBorders>
            <w:shd w:val="clear" w:color="auto" w:fill="auto"/>
            <w:vAlign w:val="center"/>
          </w:tcPr>
          <w:p>
            <w:pPr>
              <w:widowControl/>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人均城镇建设用地面积（平方米）</w:t>
            </w:r>
          </w:p>
        </w:tc>
        <w:tc>
          <w:tcPr>
            <w:tcW w:w="1134"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约束性</w:t>
            </w:r>
          </w:p>
        </w:tc>
        <w:tc>
          <w:tcPr>
            <w:tcW w:w="1754"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市域、中心城区</w:t>
            </w:r>
          </w:p>
        </w:tc>
      </w:tr>
      <w:tr>
        <w:tblPrEx>
          <w:tblCellMar>
            <w:top w:w="0" w:type="dxa"/>
            <w:left w:w="108" w:type="dxa"/>
            <w:bottom w:w="0" w:type="dxa"/>
            <w:right w:w="108" w:type="dxa"/>
          </w:tblCellMar>
        </w:tblPrEx>
        <w:trPr>
          <w:trHeight w:val="340" w:hRule="atLeast"/>
          <w:jc w:val="center"/>
        </w:trPr>
        <w:tc>
          <w:tcPr>
            <w:tcW w:w="67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18</w:t>
            </w:r>
          </w:p>
        </w:tc>
        <w:tc>
          <w:tcPr>
            <w:tcW w:w="4677" w:type="dxa"/>
            <w:tcBorders>
              <w:top w:val="nil"/>
              <w:left w:val="nil"/>
              <w:bottom w:val="single" w:color="auto" w:sz="8" w:space="0"/>
              <w:right w:val="single" w:color="auto" w:sz="8" w:space="0"/>
            </w:tcBorders>
            <w:shd w:val="clear" w:color="auto" w:fill="auto"/>
            <w:vAlign w:val="center"/>
          </w:tcPr>
          <w:p>
            <w:pPr>
              <w:widowControl/>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人均应急避难场所面积（平方米）</w:t>
            </w:r>
          </w:p>
        </w:tc>
        <w:tc>
          <w:tcPr>
            <w:tcW w:w="1134"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预期性</w:t>
            </w:r>
          </w:p>
        </w:tc>
        <w:tc>
          <w:tcPr>
            <w:tcW w:w="1754"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中心城区</w:t>
            </w:r>
          </w:p>
        </w:tc>
      </w:tr>
      <w:tr>
        <w:tblPrEx>
          <w:tblCellMar>
            <w:top w:w="0" w:type="dxa"/>
            <w:left w:w="108" w:type="dxa"/>
            <w:bottom w:w="0" w:type="dxa"/>
            <w:right w:w="108" w:type="dxa"/>
          </w:tblCellMar>
        </w:tblPrEx>
        <w:trPr>
          <w:trHeight w:val="340" w:hRule="atLeast"/>
          <w:jc w:val="center"/>
        </w:trPr>
        <w:tc>
          <w:tcPr>
            <w:tcW w:w="67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19</w:t>
            </w:r>
          </w:p>
        </w:tc>
        <w:tc>
          <w:tcPr>
            <w:tcW w:w="4677" w:type="dxa"/>
            <w:tcBorders>
              <w:top w:val="nil"/>
              <w:left w:val="nil"/>
              <w:bottom w:val="single" w:color="auto" w:sz="8" w:space="0"/>
              <w:right w:val="single" w:color="auto" w:sz="8" w:space="0"/>
            </w:tcBorders>
            <w:shd w:val="clear" w:color="auto" w:fill="auto"/>
            <w:vAlign w:val="center"/>
          </w:tcPr>
          <w:p>
            <w:pPr>
              <w:widowControl/>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道路网密度（千米/平方</w:t>
            </w:r>
            <w:r>
              <w:rPr>
                <w:rFonts w:hint="eastAsia" w:ascii="仿宋_GB2312" w:hAnsi="仿宋_GB2312" w:eastAsia="仿宋_GB2312" w:cs="仿宋_GB2312"/>
                <w:color w:val="000000" w:themeColor="text1"/>
                <w:kern w:val="0"/>
                <w:szCs w:val="21"/>
                <w:lang w:eastAsia="zh-CN"/>
                <w14:textFill>
                  <w14:solidFill>
                    <w14:schemeClr w14:val="tx1"/>
                  </w14:solidFill>
                </w14:textFill>
              </w:rPr>
              <w:t>公里</w:t>
            </w:r>
            <w:r>
              <w:rPr>
                <w:rFonts w:hint="eastAsia" w:ascii="仿宋_GB2312" w:hAnsi="仿宋_GB2312" w:eastAsia="仿宋_GB2312" w:cs="仿宋_GB2312"/>
                <w:color w:val="000000" w:themeColor="text1"/>
                <w:kern w:val="0"/>
                <w:szCs w:val="21"/>
                <w14:textFill>
                  <w14:solidFill>
                    <w14:schemeClr w14:val="tx1"/>
                  </w14:solidFill>
                </w14:textFill>
              </w:rPr>
              <w:t>）</w:t>
            </w:r>
          </w:p>
        </w:tc>
        <w:tc>
          <w:tcPr>
            <w:tcW w:w="1134"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约束性</w:t>
            </w:r>
          </w:p>
        </w:tc>
        <w:tc>
          <w:tcPr>
            <w:tcW w:w="1754"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中心城区</w:t>
            </w:r>
          </w:p>
        </w:tc>
      </w:tr>
      <w:tr>
        <w:tblPrEx>
          <w:tblCellMar>
            <w:top w:w="0" w:type="dxa"/>
            <w:left w:w="108" w:type="dxa"/>
            <w:bottom w:w="0" w:type="dxa"/>
            <w:right w:w="108" w:type="dxa"/>
          </w:tblCellMar>
        </w:tblPrEx>
        <w:trPr>
          <w:trHeight w:val="340" w:hRule="atLeast"/>
          <w:jc w:val="center"/>
        </w:trPr>
        <w:tc>
          <w:tcPr>
            <w:tcW w:w="67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lang w:val="en-US" w:eastAsia="zh-CN"/>
                <w14:textFill>
                  <w14:solidFill>
                    <w14:schemeClr w14:val="tx1"/>
                  </w14:solidFill>
                </w14:textFill>
              </w:rPr>
              <w:t>20</w:t>
            </w:r>
          </w:p>
        </w:tc>
        <w:tc>
          <w:tcPr>
            <w:tcW w:w="4677" w:type="dxa"/>
            <w:tcBorders>
              <w:top w:val="nil"/>
              <w:left w:val="nil"/>
              <w:bottom w:val="single" w:color="auto" w:sz="8" w:space="0"/>
              <w:right w:val="single" w:color="auto" w:sz="8" w:space="0"/>
            </w:tcBorders>
            <w:shd w:val="clear" w:color="auto" w:fill="auto"/>
            <w:vAlign w:val="center"/>
          </w:tcPr>
          <w:p>
            <w:pPr>
              <w:widowControl/>
              <w:rPr>
                <w:rFonts w:hint="default" w:ascii="仿宋_GB2312" w:hAnsi="仿宋_GB2312" w:eastAsia="仿宋_GB2312" w:cs="仿宋_GB2312"/>
                <w:color w:val="000000" w:themeColor="text1"/>
                <w:kern w:val="0"/>
                <w:szCs w:val="21"/>
                <w:lang w:val="en-US" w:eastAsia="zh-CN"/>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轨道交通站点800米半径服务覆盖率</w:t>
            </w:r>
            <w:r>
              <w:rPr>
                <w:rFonts w:hint="eastAsia" w:ascii="仿宋_GB2312" w:hAnsi="仿宋_GB2312" w:eastAsia="仿宋_GB2312" w:cs="仿宋_GB2312"/>
                <w:color w:val="000000" w:themeColor="text1"/>
                <w:kern w:val="0"/>
                <w:szCs w:val="21"/>
                <w:lang w:eastAsia="zh-CN"/>
                <w14:textFill>
                  <w14:solidFill>
                    <w14:schemeClr w14:val="tx1"/>
                  </w14:solidFill>
                </w14:textFill>
              </w:rPr>
              <w:t>（</w:t>
            </w:r>
            <w:r>
              <w:rPr>
                <w:rFonts w:hint="eastAsia" w:ascii="仿宋_GB2312" w:hAnsi="仿宋_GB2312" w:eastAsia="仿宋_GB2312" w:cs="仿宋_GB2312"/>
                <w:color w:val="000000" w:themeColor="text1"/>
                <w:kern w:val="0"/>
                <w:szCs w:val="21"/>
                <w:lang w:val="en-US" w:eastAsia="zh-CN"/>
                <w14:textFill>
                  <w14:solidFill>
                    <w14:schemeClr w14:val="tx1"/>
                  </w14:solidFill>
                </w14:textFill>
              </w:rPr>
              <w:t>%）</w:t>
            </w:r>
          </w:p>
        </w:tc>
        <w:tc>
          <w:tcPr>
            <w:tcW w:w="1134"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建议性</w:t>
            </w:r>
          </w:p>
        </w:tc>
        <w:tc>
          <w:tcPr>
            <w:tcW w:w="1754"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中心城区</w:t>
            </w:r>
          </w:p>
        </w:tc>
      </w:tr>
      <w:tr>
        <w:tblPrEx>
          <w:tblCellMar>
            <w:top w:w="0" w:type="dxa"/>
            <w:left w:w="108" w:type="dxa"/>
            <w:bottom w:w="0" w:type="dxa"/>
            <w:right w:w="108" w:type="dxa"/>
          </w:tblCellMar>
        </w:tblPrEx>
        <w:trPr>
          <w:trHeight w:val="340" w:hRule="atLeast"/>
          <w:jc w:val="center"/>
        </w:trPr>
        <w:tc>
          <w:tcPr>
            <w:tcW w:w="67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lang w:val="en-US" w:eastAsia="zh-CN"/>
                <w14:textFill>
                  <w14:solidFill>
                    <w14:schemeClr w14:val="tx1"/>
                  </w14:solidFill>
                </w14:textFill>
              </w:rPr>
              <w:t>21</w:t>
            </w:r>
          </w:p>
        </w:tc>
        <w:tc>
          <w:tcPr>
            <w:tcW w:w="4677" w:type="dxa"/>
            <w:tcBorders>
              <w:top w:val="nil"/>
              <w:left w:val="nil"/>
              <w:bottom w:val="single" w:color="auto" w:sz="8" w:space="0"/>
              <w:right w:val="single" w:color="auto" w:sz="8" w:space="0"/>
            </w:tcBorders>
            <w:shd w:val="clear" w:color="auto" w:fill="auto"/>
            <w:vAlign w:val="center"/>
          </w:tcPr>
          <w:p>
            <w:pPr>
              <w:widowControl/>
              <w:rPr>
                <w:rFonts w:hint="default" w:ascii="仿宋_GB2312" w:hAnsi="仿宋_GB2312" w:eastAsia="仿宋_GB2312" w:cs="仿宋_GB2312"/>
                <w:color w:val="000000" w:themeColor="text1"/>
                <w:kern w:val="0"/>
                <w:szCs w:val="21"/>
                <w:lang w:val="en-US" w:eastAsia="zh-CN"/>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都市圈1小时人口覆盖率</w:t>
            </w:r>
            <w:r>
              <w:rPr>
                <w:rFonts w:hint="eastAsia" w:ascii="仿宋_GB2312" w:hAnsi="仿宋_GB2312" w:eastAsia="仿宋_GB2312" w:cs="仿宋_GB2312"/>
                <w:color w:val="000000" w:themeColor="text1"/>
                <w:kern w:val="0"/>
                <w:szCs w:val="21"/>
                <w:lang w:eastAsia="zh-CN"/>
                <w14:textFill>
                  <w14:solidFill>
                    <w14:schemeClr w14:val="tx1"/>
                  </w14:solidFill>
                </w14:textFill>
              </w:rPr>
              <w:t>（</w:t>
            </w:r>
            <w:r>
              <w:rPr>
                <w:rFonts w:hint="eastAsia" w:ascii="仿宋_GB2312" w:hAnsi="仿宋_GB2312" w:eastAsia="仿宋_GB2312" w:cs="仿宋_GB2312"/>
                <w:color w:val="000000" w:themeColor="text1"/>
                <w:kern w:val="0"/>
                <w:szCs w:val="21"/>
                <w:lang w:val="en-US" w:eastAsia="zh-CN"/>
                <w14:textFill>
                  <w14:solidFill>
                    <w14:schemeClr w14:val="tx1"/>
                  </w14:solidFill>
                </w14:textFill>
              </w:rPr>
              <w:t>%）</w:t>
            </w:r>
          </w:p>
        </w:tc>
        <w:tc>
          <w:tcPr>
            <w:tcW w:w="1134"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建议性</w:t>
            </w:r>
          </w:p>
        </w:tc>
        <w:tc>
          <w:tcPr>
            <w:tcW w:w="1754"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市域</w:t>
            </w:r>
          </w:p>
        </w:tc>
      </w:tr>
      <w:tr>
        <w:tblPrEx>
          <w:tblCellMar>
            <w:top w:w="0" w:type="dxa"/>
            <w:left w:w="108" w:type="dxa"/>
            <w:bottom w:w="0" w:type="dxa"/>
            <w:right w:w="108" w:type="dxa"/>
          </w:tblCellMar>
        </w:tblPrEx>
        <w:trPr>
          <w:trHeight w:val="340" w:hRule="atLeast"/>
          <w:jc w:val="center"/>
        </w:trPr>
        <w:tc>
          <w:tcPr>
            <w:tcW w:w="67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2</w:t>
            </w:r>
            <w:r>
              <w:rPr>
                <w:rFonts w:hint="eastAsia" w:ascii="仿宋_GB2312" w:hAnsi="仿宋_GB2312" w:eastAsia="仿宋_GB2312" w:cs="仿宋_GB2312"/>
                <w:color w:val="000000" w:themeColor="text1"/>
                <w:kern w:val="0"/>
                <w:szCs w:val="21"/>
                <w:lang w:val="en-US" w:eastAsia="zh-CN"/>
                <w14:textFill>
                  <w14:solidFill>
                    <w14:schemeClr w14:val="tx1"/>
                  </w14:solidFill>
                </w14:textFill>
              </w:rPr>
              <w:t>2</w:t>
            </w:r>
          </w:p>
        </w:tc>
        <w:tc>
          <w:tcPr>
            <w:tcW w:w="4677" w:type="dxa"/>
            <w:tcBorders>
              <w:top w:val="nil"/>
              <w:left w:val="nil"/>
              <w:bottom w:val="single" w:color="auto" w:sz="8" w:space="0"/>
              <w:right w:val="single" w:color="auto" w:sz="8" w:space="0"/>
            </w:tcBorders>
            <w:shd w:val="clear" w:color="auto" w:fill="auto"/>
            <w:vAlign w:val="center"/>
          </w:tcPr>
          <w:p>
            <w:pPr>
              <w:widowControl/>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每万元GDP水耗（立方米）</w:t>
            </w:r>
          </w:p>
        </w:tc>
        <w:tc>
          <w:tcPr>
            <w:tcW w:w="1134"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预期性</w:t>
            </w:r>
          </w:p>
        </w:tc>
        <w:tc>
          <w:tcPr>
            <w:tcW w:w="1754"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市域</w:t>
            </w:r>
          </w:p>
        </w:tc>
      </w:tr>
      <w:tr>
        <w:tblPrEx>
          <w:tblCellMar>
            <w:top w:w="0" w:type="dxa"/>
            <w:left w:w="108" w:type="dxa"/>
            <w:bottom w:w="0" w:type="dxa"/>
            <w:right w:w="108" w:type="dxa"/>
          </w:tblCellMar>
        </w:tblPrEx>
        <w:trPr>
          <w:trHeight w:val="340" w:hRule="atLeast"/>
          <w:jc w:val="center"/>
        </w:trPr>
        <w:tc>
          <w:tcPr>
            <w:tcW w:w="67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2</w:t>
            </w:r>
            <w:r>
              <w:rPr>
                <w:rFonts w:hint="eastAsia" w:ascii="仿宋_GB2312" w:hAnsi="仿宋_GB2312" w:eastAsia="仿宋_GB2312" w:cs="仿宋_GB2312"/>
                <w:color w:val="000000" w:themeColor="text1"/>
                <w:kern w:val="0"/>
                <w:szCs w:val="21"/>
                <w:lang w:val="en-US" w:eastAsia="zh-CN"/>
                <w14:textFill>
                  <w14:solidFill>
                    <w14:schemeClr w14:val="tx1"/>
                  </w14:solidFill>
                </w14:textFill>
              </w:rPr>
              <w:t>3</w:t>
            </w:r>
          </w:p>
        </w:tc>
        <w:tc>
          <w:tcPr>
            <w:tcW w:w="4677" w:type="dxa"/>
            <w:tcBorders>
              <w:top w:val="nil"/>
              <w:left w:val="nil"/>
              <w:bottom w:val="single" w:color="auto" w:sz="8" w:space="0"/>
              <w:right w:val="single" w:color="auto" w:sz="8" w:space="0"/>
            </w:tcBorders>
            <w:shd w:val="clear" w:color="auto" w:fill="auto"/>
            <w:vAlign w:val="center"/>
          </w:tcPr>
          <w:p>
            <w:pPr>
              <w:widowControl/>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每万元GDP地</w:t>
            </w:r>
            <w:r>
              <w:rPr>
                <w:rFonts w:hint="default" w:ascii="仿宋_GB2312" w:hAnsi="仿宋_GB2312" w:eastAsia="仿宋_GB2312" w:cs="仿宋_GB2312"/>
                <w:color w:val="000000" w:themeColor="text1"/>
                <w:kern w:val="0"/>
                <w:szCs w:val="21"/>
                <w14:textFill>
                  <w14:solidFill>
                    <w14:schemeClr w14:val="tx1"/>
                  </w14:solidFill>
                </w14:textFill>
              </w:rPr>
              <w:t>耗</w:t>
            </w:r>
            <w:r>
              <w:rPr>
                <w:rFonts w:hint="eastAsia" w:ascii="仿宋_GB2312" w:hAnsi="仿宋_GB2312" w:eastAsia="仿宋_GB2312" w:cs="仿宋_GB2312"/>
                <w:color w:val="000000" w:themeColor="text1"/>
                <w:kern w:val="0"/>
                <w:szCs w:val="21"/>
                <w14:textFill>
                  <w14:solidFill>
                    <w14:schemeClr w14:val="tx1"/>
                  </w14:solidFill>
                </w14:textFill>
              </w:rPr>
              <w:t>（平方米）</w:t>
            </w:r>
          </w:p>
        </w:tc>
        <w:tc>
          <w:tcPr>
            <w:tcW w:w="1134"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预期性</w:t>
            </w:r>
          </w:p>
        </w:tc>
        <w:tc>
          <w:tcPr>
            <w:tcW w:w="1754"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市域</w:t>
            </w:r>
          </w:p>
        </w:tc>
      </w:tr>
      <w:tr>
        <w:tblPrEx>
          <w:tblCellMar>
            <w:top w:w="0" w:type="dxa"/>
            <w:left w:w="108" w:type="dxa"/>
            <w:bottom w:w="0" w:type="dxa"/>
            <w:right w:w="108" w:type="dxa"/>
          </w:tblCellMar>
        </w:tblPrEx>
        <w:trPr>
          <w:trHeight w:val="340" w:hRule="atLeast"/>
          <w:jc w:val="center"/>
        </w:trPr>
        <w:tc>
          <w:tcPr>
            <w:tcW w:w="8242" w:type="dxa"/>
            <w:gridSpan w:val="4"/>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left"/>
              <w:rPr>
                <w:rFonts w:hint="eastAsia" w:ascii="仿宋_GB2312" w:hAnsi="仿宋_GB2312" w:eastAsia="仿宋_GB2312" w:cs="仿宋_GB2312"/>
                <w:b/>
                <w:bCs/>
                <w:color w:val="000000" w:themeColor="text1"/>
                <w:kern w:val="0"/>
                <w:szCs w:val="21"/>
                <w14:textFill>
                  <w14:solidFill>
                    <w14:schemeClr w14:val="tx1"/>
                  </w14:solidFill>
                </w14:textFill>
              </w:rPr>
            </w:pPr>
            <w:r>
              <w:rPr>
                <w:rFonts w:hint="eastAsia" w:ascii="仿宋_GB2312" w:hAnsi="仿宋_GB2312" w:eastAsia="仿宋_GB2312" w:cs="仿宋_GB2312"/>
                <w:b/>
                <w:bCs/>
                <w:color w:val="000000" w:themeColor="text1"/>
                <w:kern w:val="0"/>
                <w:szCs w:val="21"/>
                <w14:textFill>
                  <w14:solidFill>
                    <w14:schemeClr w14:val="tx1"/>
                  </w14:solidFill>
                </w14:textFill>
              </w:rPr>
              <w:t>三、空间品质</w:t>
            </w:r>
          </w:p>
        </w:tc>
      </w:tr>
      <w:tr>
        <w:tblPrEx>
          <w:tblCellMar>
            <w:top w:w="0" w:type="dxa"/>
            <w:left w:w="108" w:type="dxa"/>
            <w:bottom w:w="0" w:type="dxa"/>
            <w:right w:w="108" w:type="dxa"/>
          </w:tblCellMar>
        </w:tblPrEx>
        <w:trPr>
          <w:trHeight w:val="340" w:hRule="atLeast"/>
          <w:jc w:val="center"/>
        </w:trPr>
        <w:tc>
          <w:tcPr>
            <w:tcW w:w="67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2</w:t>
            </w:r>
            <w:r>
              <w:rPr>
                <w:rFonts w:hint="eastAsia" w:ascii="仿宋_GB2312" w:hAnsi="仿宋_GB2312" w:eastAsia="仿宋_GB2312" w:cs="仿宋_GB2312"/>
                <w:color w:val="000000" w:themeColor="text1"/>
                <w:kern w:val="0"/>
                <w:szCs w:val="21"/>
                <w:lang w:val="en-US" w:eastAsia="zh-CN"/>
                <w14:textFill>
                  <w14:solidFill>
                    <w14:schemeClr w14:val="tx1"/>
                  </w14:solidFill>
                </w14:textFill>
              </w:rPr>
              <w:t>4</w:t>
            </w:r>
          </w:p>
        </w:tc>
        <w:tc>
          <w:tcPr>
            <w:tcW w:w="4677" w:type="dxa"/>
            <w:tcBorders>
              <w:top w:val="nil"/>
              <w:left w:val="nil"/>
              <w:bottom w:val="single" w:color="auto" w:sz="8" w:space="0"/>
              <w:right w:val="single" w:color="auto" w:sz="8" w:space="0"/>
            </w:tcBorders>
            <w:shd w:val="clear" w:color="auto" w:fill="auto"/>
            <w:vAlign w:val="center"/>
          </w:tcPr>
          <w:p>
            <w:pPr>
              <w:widowControl/>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公园绿地、广场步行5分钟覆盖率（%）</w:t>
            </w:r>
          </w:p>
        </w:tc>
        <w:tc>
          <w:tcPr>
            <w:tcW w:w="1134"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约束性</w:t>
            </w:r>
          </w:p>
        </w:tc>
        <w:tc>
          <w:tcPr>
            <w:tcW w:w="1754"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中心城区</w:t>
            </w:r>
          </w:p>
        </w:tc>
      </w:tr>
      <w:tr>
        <w:tblPrEx>
          <w:tblCellMar>
            <w:top w:w="0" w:type="dxa"/>
            <w:left w:w="108" w:type="dxa"/>
            <w:bottom w:w="0" w:type="dxa"/>
            <w:right w:w="108" w:type="dxa"/>
          </w:tblCellMar>
        </w:tblPrEx>
        <w:trPr>
          <w:trHeight w:val="340" w:hRule="atLeast"/>
          <w:jc w:val="center"/>
        </w:trPr>
        <w:tc>
          <w:tcPr>
            <w:tcW w:w="67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2</w:t>
            </w:r>
            <w:r>
              <w:rPr>
                <w:rFonts w:hint="eastAsia" w:ascii="仿宋_GB2312" w:hAnsi="仿宋_GB2312" w:eastAsia="仿宋_GB2312" w:cs="仿宋_GB2312"/>
                <w:color w:val="000000" w:themeColor="text1"/>
                <w:kern w:val="0"/>
                <w:szCs w:val="21"/>
                <w:lang w:val="en-US" w:eastAsia="zh-CN"/>
                <w14:textFill>
                  <w14:solidFill>
                    <w14:schemeClr w14:val="tx1"/>
                  </w14:solidFill>
                </w14:textFill>
              </w:rPr>
              <w:t>5</w:t>
            </w:r>
          </w:p>
        </w:tc>
        <w:tc>
          <w:tcPr>
            <w:tcW w:w="4677" w:type="dxa"/>
            <w:tcBorders>
              <w:top w:val="nil"/>
              <w:left w:val="nil"/>
              <w:bottom w:val="single" w:color="auto" w:sz="8" w:space="0"/>
              <w:right w:val="single" w:color="auto" w:sz="8" w:space="0"/>
            </w:tcBorders>
            <w:shd w:val="clear" w:color="auto" w:fill="auto"/>
            <w:vAlign w:val="center"/>
          </w:tcPr>
          <w:p>
            <w:pPr>
              <w:widowControl/>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卫生、养老、教育、文化、体育等社区公共服务设施步行15分钟覆盖率（%）</w:t>
            </w:r>
          </w:p>
        </w:tc>
        <w:tc>
          <w:tcPr>
            <w:tcW w:w="1134"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预期性</w:t>
            </w:r>
          </w:p>
        </w:tc>
        <w:tc>
          <w:tcPr>
            <w:tcW w:w="1754"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中心城区</w:t>
            </w:r>
          </w:p>
        </w:tc>
      </w:tr>
      <w:tr>
        <w:tblPrEx>
          <w:tblCellMar>
            <w:top w:w="0" w:type="dxa"/>
            <w:left w:w="108" w:type="dxa"/>
            <w:bottom w:w="0" w:type="dxa"/>
            <w:right w:w="108" w:type="dxa"/>
          </w:tblCellMar>
        </w:tblPrEx>
        <w:trPr>
          <w:trHeight w:val="340" w:hRule="atLeast"/>
          <w:jc w:val="center"/>
        </w:trPr>
        <w:tc>
          <w:tcPr>
            <w:tcW w:w="67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2</w:t>
            </w:r>
            <w:r>
              <w:rPr>
                <w:rFonts w:hint="eastAsia" w:ascii="仿宋_GB2312" w:hAnsi="仿宋_GB2312" w:eastAsia="仿宋_GB2312" w:cs="仿宋_GB2312"/>
                <w:color w:val="000000" w:themeColor="text1"/>
                <w:kern w:val="0"/>
                <w:szCs w:val="21"/>
                <w:lang w:val="en-US" w:eastAsia="zh-CN"/>
                <w14:textFill>
                  <w14:solidFill>
                    <w14:schemeClr w14:val="tx1"/>
                  </w14:solidFill>
                </w14:textFill>
              </w:rPr>
              <w:t>6</w:t>
            </w:r>
          </w:p>
        </w:tc>
        <w:tc>
          <w:tcPr>
            <w:tcW w:w="4677" w:type="dxa"/>
            <w:tcBorders>
              <w:top w:val="nil"/>
              <w:left w:val="nil"/>
              <w:bottom w:val="single" w:color="auto" w:sz="8" w:space="0"/>
              <w:right w:val="single" w:color="auto" w:sz="8" w:space="0"/>
            </w:tcBorders>
            <w:shd w:val="clear" w:color="auto" w:fill="auto"/>
            <w:vAlign w:val="center"/>
          </w:tcPr>
          <w:p>
            <w:pPr>
              <w:widowControl/>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城镇人均住房面积（平方米）</w:t>
            </w:r>
          </w:p>
        </w:tc>
        <w:tc>
          <w:tcPr>
            <w:tcW w:w="1134"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预期性</w:t>
            </w:r>
          </w:p>
        </w:tc>
        <w:tc>
          <w:tcPr>
            <w:tcW w:w="1754"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市域</w:t>
            </w:r>
          </w:p>
        </w:tc>
      </w:tr>
      <w:tr>
        <w:tblPrEx>
          <w:tblCellMar>
            <w:top w:w="0" w:type="dxa"/>
            <w:left w:w="108" w:type="dxa"/>
            <w:bottom w:w="0" w:type="dxa"/>
            <w:right w:w="108" w:type="dxa"/>
          </w:tblCellMar>
        </w:tblPrEx>
        <w:trPr>
          <w:trHeight w:val="340" w:hRule="atLeast"/>
          <w:jc w:val="center"/>
        </w:trPr>
        <w:tc>
          <w:tcPr>
            <w:tcW w:w="67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2</w:t>
            </w:r>
            <w:r>
              <w:rPr>
                <w:rFonts w:hint="eastAsia" w:ascii="仿宋_GB2312" w:hAnsi="仿宋_GB2312" w:eastAsia="仿宋_GB2312" w:cs="仿宋_GB2312"/>
                <w:color w:val="000000" w:themeColor="text1"/>
                <w:kern w:val="0"/>
                <w:szCs w:val="21"/>
                <w:lang w:val="en-US" w:eastAsia="zh-CN"/>
                <w14:textFill>
                  <w14:solidFill>
                    <w14:schemeClr w14:val="tx1"/>
                  </w14:solidFill>
                </w14:textFill>
              </w:rPr>
              <w:t>7</w:t>
            </w:r>
          </w:p>
        </w:tc>
        <w:tc>
          <w:tcPr>
            <w:tcW w:w="4677" w:type="dxa"/>
            <w:tcBorders>
              <w:top w:val="nil"/>
              <w:left w:val="nil"/>
              <w:bottom w:val="single" w:color="auto" w:sz="8" w:space="0"/>
              <w:right w:val="single" w:color="auto" w:sz="8" w:space="0"/>
            </w:tcBorders>
            <w:shd w:val="clear" w:color="auto" w:fill="auto"/>
            <w:vAlign w:val="center"/>
          </w:tcPr>
          <w:p>
            <w:pPr>
              <w:widowControl/>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每千名老年人养老床位数（张）</w:t>
            </w:r>
          </w:p>
        </w:tc>
        <w:tc>
          <w:tcPr>
            <w:tcW w:w="1134"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预期性</w:t>
            </w:r>
          </w:p>
        </w:tc>
        <w:tc>
          <w:tcPr>
            <w:tcW w:w="1754"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市域</w:t>
            </w:r>
          </w:p>
        </w:tc>
      </w:tr>
      <w:tr>
        <w:tblPrEx>
          <w:tblCellMar>
            <w:top w:w="0" w:type="dxa"/>
            <w:left w:w="108" w:type="dxa"/>
            <w:bottom w:w="0" w:type="dxa"/>
            <w:right w:w="108" w:type="dxa"/>
          </w:tblCellMar>
        </w:tblPrEx>
        <w:trPr>
          <w:trHeight w:val="340" w:hRule="atLeast"/>
          <w:jc w:val="center"/>
        </w:trPr>
        <w:tc>
          <w:tcPr>
            <w:tcW w:w="67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lang w:val="en-US" w:eastAsia="zh-CN"/>
                <w14:textFill>
                  <w14:solidFill>
                    <w14:schemeClr w14:val="tx1"/>
                  </w14:solidFill>
                </w14:textFill>
              </w:rPr>
              <w:t>28</w:t>
            </w:r>
          </w:p>
        </w:tc>
        <w:tc>
          <w:tcPr>
            <w:tcW w:w="4677" w:type="dxa"/>
            <w:tcBorders>
              <w:top w:val="nil"/>
              <w:left w:val="nil"/>
              <w:bottom w:val="single" w:color="auto" w:sz="8" w:space="0"/>
              <w:right w:val="single" w:color="auto" w:sz="8" w:space="0"/>
            </w:tcBorders>
            <w:shd w:val="clear" w:color="auto" w:fill="auto"/>
            <w:vAlign w:val="center"/>
          </w:tcPr>
          <w:p>
            <w:pPr>
              <w:widowControl/>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lang w:eastAsia="zh-CN"/>
                <w14:textFill>
                  <w14:solidFill>
                    <w14:schemeClr w14:val="tx1"/>
                  </w14:solidFill>
                </w14:textFill>
              </w:rPr>
              <w:t>每千人口</w:t>
            </w:r>
            <w:r>
              <w:rPr>
                <w:rFonts w:hint="eastAsia" w:ascii="仿宋_GB2312" w:hAnsi="仿宋_GB2312" w:eastAsia="仿宋_GB2312" w:cs="仿宋_GB2312"/>
                <w:color w:val="000000" w:themeColor="text1"/>
                <w:kern w:val="0"/>
                <w:szCs w:val="21"/>
                <w14:textFill>
                  <w14:solidFill>
                    <w14:schemeClr w14:val="tx1"/>
                  </w14:solidFill>
                </w14:textFill>
              </w:rPr>
              <w:t>医疗卫生机构床位数（张）</w:t>
            </w:r>
          </w:p>
        </w:tc>
        <w:tc>
          <w:tcPr>
            <w:tcW w:w="1134"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预期性</w:t>
            </w:r>
          </w:p>
        </w:tc>
        <w:tc>
          <w:tcPr>
            <w:tcW w:w="1754"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市域</w:t>
            </w:r>
          </w:p>
        </w:tc>
      </w:tr>
      <w:tr>
        <w:tblPrEx>
          <w:tblCellMar>
            <w:top w:w="0" w:type="dxa"/>
            <w:left w:w="108" w:type="dxa"/>
            <w:bottom w:w="0" w:type="dxa"/>
            <w:right w:w="108" w:type="dxa"/>
          </w:tblCellMar>
        </w:tblPrEx>
        <w:trPr>
          <w:trHeight w:val="340" w:hRule="atLeast"/>
          <w:jc w:val="center"/>
        </w:trPr>
        <w:tc>
          <w:tcPr>
            <w:tcW w:w="67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default" w:ascii="仿宋_GB2312" w:hAnsi="仿宋_GB2312" w:eastAsia="仿宋_GB2312" w:cs="仿宋_GB2312"/>
                <w:color w:val="000000" w:themeColor="text1"/>
                <w:kern w:val="0"/>
                <w:szCs w:val="21"/>
                <w:lang w:val="en-US" w:eastAsia="zh-CN"/>
                <w14:textFill>
                  <w14:solidFill>
                    <w14:schemeClr w14:val="tx1"/>
                  </w14:solidFill>
                </w14:textFill>
              </w:rPr>
            </w:pPr>
            <w:r>
              <w:rPr>
                <w:rFonts w:hint="eastAsia" w:ascii="仿宋_GB2312" w:hAnsi="仿宋_GB2312" w:eastAsia="仿宋_GB2312" w:cs="仿宋_GB2312"/>
                <w:color w:val="000000" w:themeColor="text1"/>
                <w:kern w:val="0"/>
                <w:szCs w:val="21"/>
                <w:lang w:val="en-US" w:eastAsia="zh-CN"/>
                <w14:textFill>
                  <w14:solidFill>
                    <w14:schemeClr w14:val="tx1"/>
                  </w14:solidFill>
                </w14:textFill>
              </w:rPr>
              <w:t>29</w:t>
            </w:r>
          </w:p>
        </w:tc>
        <w:tc>
          <w:tcPr>
            <w:tcW w:w="4677" w:type="dxa"/>
            <w:tcBorders>
              <w:top w:val="nil"/>
              <w:left w:val="nil"/>
              <w:bottom w:val="single" w:color="auto" w:sz="8" w:space="0"/>
              <w:right w:val="single" w:color="auto" w:sz="8" w:space="0"/>
            </w:tcBorders>
            <w:shd w:val="clear" w:color="auto" w:fill="auto"/>
            <w:vAlign w:val="center"/>
          </w:tcPr>
          <w:p>
            <w:pPr>
              <w:widowControl/>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人均体育用地面积（平方米）</w:t>
            </w:r>
          </w:p>
        </w:tc>
        <w:tc>
          <w:tcPr>
            <w:tcW w:w="1134"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预期性</w:t>
            </w:r>
          </w:p>
        </w:tc>
        <w:tc>
          <w:tcPr>
            <w:tcW w:w="1754"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仿宋_GB2312" w:eastAsia="仿宋_GB2312" w:cs="仿宋_GB2312"/>
                <w:color w:val="000000" w:themeColor="text1"/>
                <w:kern w:val="0"/>
                <w:szCs w:val="21"/>
                <w:lang w:val="en-US" w:eastAsia="zh-CN"/>
                <w14:textFill>
                  <w14:solidFill>
                    <w14:schemeClr w14:val="tx1"/>
                  </w14:solidFill>
                </w14:textFill>
              </w:rPr>
            </w:pPr>
            <w:r>
              <w:rPr>
                <w:rFonts w:hint="eastAsia" w:ascii="仿宋_GB2312" w:hAnsi="仿宋_GB2312" w:eastAsia="仿宋_GB2312" w:cs="仿宋_GB2312"/>
                <w:color w:val="000000" w:themeColor="text1"/>
                <w:kern w:val="0"/>
                <w:szCs w:val="21"/>
                <w:lang w:val="en-US" w:eastAsia="zh-CN"/>
                <w14:textFill>
                  <w14:solidFill>
                    <w14:schemeClr w14:val="tx1"/>
                  </w14:solidFill>
                </w14:textFill>
              </w:rPr>
              <w:t>中心城区</w:t>
            </w:r>
          </w:p>
        </w:tc>
      </w:tr>
      <w:tr>
        <w:tblPrEx>
          <w:tblCellMar>
            <w:top w:w="0" w:type="dxa"/>
            <w:left w:w="108" w:type="dxa"/>
            <w:bottom w:w="0" w:type="dxa"/>
            <w:right w:w="108" w:type="dxa"/>
          </w:tblCellMar>
        </w:tblPrEx>
        <w:trPr>
          <w:trHeight w:val="340" w:hRule="atLeast"/>
          <w:jc w:val="center"/>
        </w:trPr>
        <w:tc>
          <w:tcPr>
            <w:tcW w:w="67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lang w:val="en-US" w:eastAsia="zh-CN"/>
                <w14:textFill>
                  <w14:solidFill>
                    <w14:schemeClr w14:val="tx1"/>
                  </w14:solidFill>
                </w14:textFill>
              </w:rPr>
              <w:t>30</w:t>
            </w:r>
          </w:p>
        </w:tc>
        <w:tc>
          <w:tcPr>
            <w:tcW w:w="4677" w:type="dxa"/>
            <w:tcBorders>
              <w:top w:val="nil"/>
              <w:left w:val="nil"/>
              <w:bottom w:val="single" w:color="auto" w:sz="8" w:space="0"/>
              <w:right w:val="single" w:color="auto" w:sz="8" w:space="0"/>
            </w:tcBorders>
            <w:shd w:val="clear" w:color="auto" w:fill="auto"/>
            <w:vAlign w:val="center"/>
          </w:tcPr>
          <w:p>
            <w:pPr>
              <w:widowControl/>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人均公园绿地面积（平方米）</w:t>
            </w:r>
          </w:p>
        </w:tc>
        <w:tc>
          <w:tcPr>
            <w:tcW w:w="1134"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预期性</w:t>
            </w:r>
          </w:p>
        </w:tc>
        <w:tc>
          <w:tcPr>
            <w:tcW w:w="1754"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中心城区</w:t>
            </w:r>
          </w:p>
        </w:tc>
      </w:tr>
      <w:tr>
        <w:tblPrEx>
          <w:tblCellMar>
            <w:top w:w="0" w:type="dxa"/>
            <w:left w:w="108" w:type="dxa"/>
            <w:bottom w:w="0" w:type="dxa"/>
            <w:right w:w="108" w:type="dxa"/>
          </w:tblCellMar>
        </w:tblPrEx>
        <w:trPr>
          <w:trHeight w:val="340" w:hRule="atLeast"/>
          <w:jc w:val="center"/>
        </w:trPr>
        <w:tc>
          <w:tcPr>
            <w:tcW w:w="67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3</w:t>
            </w:r>
            <w:r>
              <w:rPr>
                <w:rFonts w:hint="eastAsia" w:ascii="仿宋_GB2312" w:hAnsi="仿宋_GB2312" w:eastAsia="仿宋_GB2312" w:cs="仿宋_GB2312"/>
                <w:color w:val="000000" w:themeColor="text1"/>
                <w:kern w:val="0"/>
                <w:szCs w:val="21"/>
                <w:lang w:val="en-US" w:eastAsia="zh-CN"/>
                <w14:textFill>
                  <w14:solidFill>
                    <w14:schemeClr w14:val="tx1"/>
                  </w14:solidFill>
                </w14:textFill>
              </w:rPr>
              <w:t>1</w:t>
            </w:r>
          </w:p>
        </w:tc>
        <w:tc>
          <w:tcPr>
            <w:tcW w:w="4677" w:type="dxa"/>
            <w:tcBorders>
              <w:top w:val="nil"/>
              <w:left w:val="nil"/>
              <w:bottom w:val="single" w:color="auto" w:sz="8" w:space="0"/>
              <w:right w:val="single" w:color="auto" w:sz="8" w:space="0"/>
            </w:tcBorders>
            <w:shd w:val="clear" w:color="auto" w:fill="auto"/>
            <w:vAlign w:val="center"/>
          </w:tcPr>
          <w:p>
            <w:pPr>
              <w:widowControl/>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lang w:eastAsia="zh-CN"/>
                <w14:textFill>
                  <w14:solidFill>
                    <w14:schemeClr w14:val="tx1"/>
                  </w14:solidFill>
                </w14:textFill>
              </w:rPr>
              <w:t>绿色</w:t>
            </w:r>
            <w:r>
              <w:rPr>
                <w:rFonts w:hint="eastAsia" w:ascii="仿宋_GB2312" w:hAnsi="仿宋_GB2312" w:eastAsia="仿宋_GB2312" w:cs="仿宋_GB2312"/>
                <w:color w:val="000000" w:themeColor="text1"/>
                <w:kern w:val="0"/>
                <w:szCs w:val="21"/>
                <w14:textFill>
                  <w14:solidFill>
                    <w14:schemeClr w14:val="tx1"/>
                  </w14:solidFill>
                </w14:textFill>
              </w:rPr>
              <w:t>交通出行比例（%）</w:t>
            </w:r>
          </w:p>
        </w:tc>
        <w:tc>
          <w:tcPr>
            <w:tcW w:w="1134"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预期性</w:t>
            </w:r>
          </w:p>
        </w:tc>
        <w:tc>
          <w:tcPr>
            <w:tcW w:w="1754"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中心城区</w:t>
            </w:r>
          </w:p>
        </w:tc>
      </w:tr>
      <w:tr>
        <w:tblPrEx>
          <w:tblCellMar>
            <w:top w:w="0" w:type="dxa"/>
            <w:left w:w="108" w:type="dxa"/>
            <w:bottom w:w="0" w:type="dxa"/>
            <w:right w:w="108" w:type="dxa"/>
          </w:tblCellMar>
        </w:tblPrEx>
        <w:trPr>
          <w:trHeight w:val="340" w:hRule="atLeast"/>
          <w:jc w:val="center"/>
        </w:trPr>
        <w:tc>
          <w:tcPr>
            <w:tcW w:w="67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3</w:t>
            </w:r>
            <w:r>
              <w:rPr>
                <w:rFonts w:hint="eastAsia" w:ascii="仿宋_GB2312" w:hAnsi="仿宋_GB2312" w:eastAsia="仿宋_GB2312" w:cs="仿宋_GB2312"/>
                <w:color w:val="000000" w:themeColor="text1"/>
                <w:kern w:val="0"/>
                <w:szCs w:val="21"/>
                <w:lang w:val="en-US" w:eastAsia="zh-CN"/>
                <w14:textFill>
                  <w14:solidFill>
                    <w14:schemeClr w14:val="tx1"/>
                  </w14:solidFill>
                </w14:textFill>
              </w:rPr>
              <w:t>2</w:t>
            </w:r>
          </w:p>
        </w:tc>
        <w:tc>
          <w:tcPr>
            <w:tcW w:w="4677" w:type="dxa"/>
            <w:tcBorders>
              <w:top w:val="nil"/>
              <w:left w:val="nil"/>
              <w:bottom w:val="single" w:color="auto" w:sz="8" w:space="0"/>
              <w:right w:val="single" w:color="auto" w:sz="8" w:space="0"/>
            </w:tcBorders>
            <w:shd w:val="clear" w:color="auto" w:fill="auto"/>
            <w:vAlign w:val="center"/>
          </w:tcPr>
          <w:p>
            <w:pPr>
              <w:widowControl/>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lang w:eastAsia="zh-CN"/>
                <w14:textFill>
                  <w14:solidFill>
                    <w14:schemeClr w14:val="tx1"/>
                  </w14:solidFill>
                </w14:textFill>
              </w:rPr>
              <w:t>工作日</w:t>
            </w:r>
            <w:r>
              <w:rPr>
                <w:rFonts w:hint="eastAsia" w:ascii="仿宋_GB2312" w:hAnsi="仿宋_GB2312" w:eastAsia="仿宋_GB2312" w:cs="仿宋_GB2312"/>
                <w:color w:val="000000" w:themeColor="text1"/>
                <w:kern w:val="0"/>
                <w:szCs w:val="21"/>
                <w14:textFill>
                  <w14:solidFill>
                    <w14:schemeClr w14:val="tx1"/>
                  </w14:solidFill>
                </w14:textFill>
              </w:rPr>
              <w:t>平均通勤时间（分钟）</w:t>
            </w:r>
          </w:p>
        </w:tc>
        <w:tc>
          <w:tcPr>
            <w:tcW w:w="1134"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建议性</w:t>
            </w:r>
          </w:p>
        </w:tc>
        <w:tc>
          <w:tcPr>
            <w:tcW w:w="1754"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中心城区</w:t>
            </w:r>
          </w:p>
        </w:tc>
      </w:tr>
      <w:tr>
        <w:tblPrEx>
          <w:tblCellMar>
            <w:top w:w="0" w:type="dxa"/>
            <w:left w:w="108" w:type="dxa"/>
            <w:bottom w:w="0" w:type="dxa"/>
            <w:right w:w="108" w:type="dxa"/>
          </w:tblCellMar>
        </w:tblPrEx>
        <w:trPr>
          <w:trHeight w:val="340" w:hRule="atLeast"/>
          <w:jc w:val="center"/>
        </w:trPr>
        <w:tc>
          <w:tcPr>
            <w:tcW w:w="67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仿宋_GB2312" w:hAnsi="仿宋_GB2312" w:eastAsia="仿宋_GB2312" w:cs="仿宋_GB2312"/>
                <w:color w:val="000000" w:themeColor="text1"/>
                <w:kern w:val="0"/>
                <w:sz w:val="21"/>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3</w:t>
            </w:r>
            <w:r>
              <w:rPr>
                <w:rFonts w:hint="eastAsia" w:ascii="仿宋_GB2312" w:hAnsi="仿宋_GB2312" w:eastAsia="仿宋_GB2312" w:cs="仿宋_GB2312"/>
                <w:color w:val="000000" w:themeColor="text1"/>
                <w:kern w:val="0"/>
                <w:szCs w:val="21"/>
                <w:lang w:val="en-US" w:eastAsia="zh-CN"/>
                <w14:textFill>
                  <w14:solidFill>
                    <w14:schemeClr w14:val="tx1"/>
                  </w14:solidFill>
                </w14:textFill>
              </w:rPr>
              <w:t>3</w:t>
            </w:r>
          </w:p>
        </w:tc>
        <w:tc>
          <w:tcPr>
            <w:tcW w:w="4677" w:type="dxa"/>
            <w:tcBorders>
              <w:top w:val="nil"/>
              <w:left w:val="nil"/>
              <w:bottom w:val="single" w:color="auto" w:sz="8" w:space="0"/>
              <w:right w:val="single" w:color="auto" w:sz="8" w:space="0"/>
            </w:tcBorders>
            <w:shd w:val="clear" w:color="auto" w:fill="auto"/>
            <w:vAlign w:val="center"/>
          </w:tcPr>
          <w:p>
            <w:pPr>
              <w:widowControl/>
              <w:rPr>
                <w:rFonts w:hint="default" w:ascii="仿宋_GB2312" w:hAnsi="仿宋_GB2312" w:eastAsia="仿宋_GB2312" w:cs="仿宋_GB2312"/>
                <w:color w:val="000000" w:themeColor="text1"/>
                <w:kern w:val="0"/>
                <w:szCs w:val="21"/>
                <w:lang w:val="en-US" w:eastAsia="zh-CN"/>
                <w14:textFill>
                  <w14:solidFill>
                    <w14:schemeClr w14:val="tx1"/>
                  </w14:solidFill>
                </w14:textFill>
              </w:rPr>
            </w:pPr>
            <w:r>
              <w:rPr>
                <w:rFonts w:hint="eastAsia" w:ascii="仿宋_GB2312" w:hAnsi="仿宋_GB2312" w:eastAsia="仿宋_GB2312" w:cs="仿宋_GB2312"/>
                <w:color w:val="000000" w:themeColor="text1"/>
                <w:kern w:val="0"/>
                <w:szCs w:val="21"/>
                <w:lang w:eastAsia="zh-CN"/>
                <w14:textFill>
                  <w14:solidFill>
                    <w14:schemeClr w14:val="tx1"/>
                  </w14:solidFill>
                </w14:textFill>
              </w:rPr>
              <w:t>降雨</w:t>
            </w:r>
            <w:r>
              <w:rPr>
                <w:rFonts w:hint="eastAsia" w:ascii="仿宋_GB2312" w:hAnsi="仿宋_GB2312" w:eastAsia="仿宋_GB2312" w:cs="仿宋_GB2312"/>
                <w:color w:val="000000" w:themeColor="text1"/>
                <w:kern w:val="0"/>
                <w:szCs w:val="21"/>
                <w:lang w:val="en-US" w:eastAsia="zh-CN"/>
                <w14:textFill>
                  <w14:solidFill>
                    <w14:schemeClr w14:val="tx1"/>
                  </w14:solidFill>
                </w14:textFill>
              </w:rPr>
              <w:t>就地消纳率（</w:t>
            </w:r>
            <w:r>
              <w:rPr>
                <w:rFonts w:hint="eastAsia" w:ascii="仿宋_GB2312" w:hAnsi="仿宋_GB2312" w:eastAsia="仿宋_GB2312" w:cs="仿宋_GB2312"/>
                <w:color w:val="000000" w:themeColor="text1"/>
                <w:kern w:val="0"/>
                <w:szCs w:val="21"/>
                <w14:textFill>
                  <w14:solidFill>
                    <w14:schemeClr w14:val="tx1"/>
                  </w14:solidFill>
                </w14:textFill>
              </w:rPr>
              <w:t>%）</w:t>
            </w:r>
          </w:p>
        </w:tc>
        <w:tc>
          <w:tcPr>
            <w:tcW w:w="1134"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仿宋_GB2312" w:eastAsia="仿宋_GB2312" w:cs="仿宋_GB2312"/>
                <w:color w:val="000000" w:themeColor="text1"/>
                <w:kern w:val="0"/>
                <w:sz w:val="21"/>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预期性</w:t>
            </w:r>
          </w:p>
        </w:tc>
        <w:tc>
          <w:tcPr>
            <w:tcW w:w="1754"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仿宋_GB2312" w:eastAsia="仿宋_GB2312" w:cs="仿宋_GB2312"/>
                <w:color w:val="000000" w:themeColor="text1"/>
                <w:kern w:val="0"/>
                <w:sz w:val="21"/>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中心城区</w:t>
            </w:r>
          </w:p>
        </w:tc>
      </w:tr>
      <w:tr>
        <w:tblPrEx>
          <w:tblCellMar>
            <w:top w:w="0" w:type="dxa"/>
            <w:left w:w="108" w:type="dxa"/>
            <w:bottom w:w="0" w:type="dxa"/>
            <w:right w:w="108" w:type="dxa"/>
          </w:tblCellMar>
        </w:tblPrEx>
        <w:trPr>
          <w:trHeight w:val="340" w:hRule="atLeast"/>
          <w:jc w:val="center"/>
        </w:trPr>
        <w:tc>
          <w:tcPr>
            <w:tcW w:w="67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default" w:ascii="仿宋_GB2312" w:hAnsi="仿宋_GB2312" w:eastAsia="仿宋_GB2312" w:cs="仿宋_GB2312"/>
                <w:color w:val="000000" w:themeColor="text1"/>
                <w:kern w:val="0"/>
                <w:szCs w:val="21"/>
                <w:lang w:val="en-US" w:eastAsia="zh-CN"/>
                <w14:textFill>
                  <w14:solidFill>
                    <w14:schemeClr w14:val="tx1"/>
                  </w14:solidFill>
                </w14:textFill>
              </w:rPr>
            </w:pPr>
            <w:r>
              <w:rPr>
                <w:rFonts w:hint="eastAsia" w:ascii="仿宋_GB2312" w:hAnsi="仿宋_GB2312" w:eastAsia="仿宋_GB2312" w:cs="仿宋_GB2312"/>
                <w:color w:val="000000" w:themeColor="text1"/>
                <w:kern w:val="0"/>
                <w:szCs w:val="21"/>
                <w:lang w:val="en-US" w:eastAsia="zh-CN"/>
                <w14:textFill>
                  <w14:solidFill>
                    <w14:schemeClr w14:val="tx1"/>
                  </w14:solidFill>
                </w14:textFill>
              </w:rPr>
              <w:t>34</w:t>
            </w:r>
          </w:p>
        </w:tc>
        <w:tc>
          <w:tcPr>
            <w:tcW w:w="4677" w:type="dxa"/>
            <w:tcBorders>
              <w:top w:val="nil"/>
              <w:left w:val="nil"/>
              <w:bottom w:val="single" w:color="auto" w:sz="8" w:space="0"/>
              <w:right w:val="single" w:color="auto" w:sz="8" w:space="0"/>
            </w:tcBorders>
            <w:shd w:val="clear" w:color="auto" w:fill="auto"/>
            <w:vAlign w:val="center"/>
          </w:tcPr>
          <w:p>
            <w:pPr>
              <w:widowControl/>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城镇生活垃圾回收利用率（%）</w:t>
            </w:r>
          </w:p>
        </w:tc>
        <w:tc>
          <w:tcPr>
            <w:tcW w:w="1134"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预期性</w:t>
            </w:r>
          </w:p>
        </w:tc>
        <w:tc>
          <w:tcPr>
            <w:tcW w:w="1754"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lang w:eastAsia="zh-CN"/>
                <w14:textFill>
                  <w14:solidFill>
                    <w14:schemeClr w14:val="tx1"/>
                  </w14:solidFill>
                </w14:textFill>
              </w:rPr>
              <w:t>中心城区</w:t>
            </w:r>
          </w:p>
        </w:tc>
      </w:tr>
      <w:tr>
        <w:tblPrEx>
          <w:tblCellMar>
            <w:top w:w="0" w:type="dxa"/>
            <w:left w:w="108" w:type="dxa"/>
            <w:bottom w:w="0" w:type="dxa"/>
            <w:right w:w="108" w:type="dxa"/>
          </w:tblCellMar>
        </w:tblPrEx>
        <w:trPr>
          <w:trHeight w:val="340" w:hRule="atLeast"/>
          <w:jc w:val="center"/>
        </w:trPr>
        <w:tc>
          <w:tcPr>
            <w:tcW w:w="67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default" w:ascii="仿宋_GB2312" w:hAnsi="仿宋_GB2312" w:eastAsia="仿宋_GB2312" w:cs="仿宋_GB2312"/>
                <w:color w:val="000000" w:themeColor="text1"/>
                <w:kern w:val="0"/>
                <w:szCs w:val="21"/>
                <w:lang w:val="en-US" w:eastAsia="zh-CN"/>
                <w14:textFill>
                  <w14:solidFill>
                    <w14:schemeClr w14:val="tx1"/>
                  </w14:solidFill>
                </w14:textFill>
              </w:rPr>
            </w:pPr>
            <w:r>
              <w:rPr>
                <w:rFonts w:hint="eastAsia" w:ascii="仿宋_GB2312" w:hAnsi="仿宋_GB2312" w:eastAsia="仿宋_GB2312" w:cs="仿宋_GB2312"/>
                <w:color w:val="000000" w:themeColor="text1"/>
                <w:kern w:val="0"/>
                <w:szCs w:val="21"/>
                <w:lang w:val="en-US" w:eastAsia="zh-CN"/>
                <w14:textFill>
                  <w14:solidFill>
                    <w14:schemeClr w14:val="tx1"/>
                  </w14:solidFill>
                </w14:textFill>
              </w:rPr>
              <w:t>35</w:t>
            </w:r>
          </w:p>
        </w:tc>
        <w:tc>
          <w:tcPr>
            <w:tcW w:w="4677" w:type="dxa"/>
            <w:tcBorders>
              <w:top w:val="nil"/>
              <w:left w:val="nil"/>
              <w:bottom w:val="single" w:color="auto" w:sz="8" w:space="0"/>
              <w:right w:val="single" w:color="auto" w:sz="8" w:space="0"/>
            </w:tcBorders>
            <w:shd w:val="clear" w:color="auto" w:fill="auto"/>
            <w:vAlign w:val="center"/>
          </w:tcPr>
          <w:p>
            <w:pPr>
              <w:widowControl/>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农村生活垃圾处理率（%）</w:t>
            </w:r>
          </w:p>
        </w:tc>
        <w:tc>
          <w:tcPr>
            <w:tcW w:w="1134"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预期性</w:t>
            </w:r>
          </w:p>
        </w:tc>
        <w:tc>
          <w:tcPr>
            <w:tcW w:w="1754"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市域</w:t>
            </w:r>
          </w:p>
        </w:tc>
      </w:tr>
    </w:tbl>
    <w:p>
      <w:pPr>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注：各地可因地制宜增加相应指标。</w:t>
      </w:r>
    </w:p>
    <w:p>
      <w:pPr>
        <w:spacing w:line="360" w:lineRule="auto"/>
        <w:ind w:firstLine="422" w:firstLineChars="200"/>
        <w:rPr>
          <w:rFonts w:hint="eastAsia" w:ascii="仿宋" w:hAnsi="仿宋" w:eastAsia="仿宋" w:cs="Times New Roman"/>
          <w:b/>
          <w:color w:val="000000" w:themeColor="text1"/>
          <w:szCs w:val="21"/>
          <w14:textFill>
            <w14:solidFill>
              <w14:schemeClr w14:val="tx1"/>
            </w14:solidFill>
          </w14:textFill>
        </w:rPr>
      </w:pPr>
    </w:p>
    <w:p>
      <w:pPr>
        <w:spacing w:line="360" w:lineRule="auto"/>
        <w:ind w:firstLine="643" w:firstLineChars="200"/>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（1）指标分类</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按指标性质分为约束性指标、预期性指标和建议性指标。约束性指标是为实现规划目标，在规划期内不得突破或必须实现的指标；预期性指标是指按照经济社会发展预期，规划期内努力实现或不突破的指标；建议性指标是指可根据地方实际选取的规划指标。</w:t>
      </w:r>
    </w:p>
    <w:p>
      <w:pPr>
        <w:spacing w:line="360" w:lineRule="auto"/>
        <w:ind w:firstLine="643" w:firstLineChars="200"/>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（2）指标</w:t>
      </w:r>
      <w:r>
        <w:rPr>
          <w:rFonts w:hint="default" w:ascii="仿宋_GB2312" w:hAnsi="仿宋_GB2312" w:eastAsia="仿宋_GB2312" w:cs="仿宋_GB2312"/>
          <w:b/>
          <w:color w:val="000000" w:themeColor="text1"/>
          <w:sz w:val="32"/>
          <w:szCs w:val="32"/>
          <w14:textFill>
            <w14:solidFill>
              <w14:schemeClr w14:val="tx1"/>
            </w14:solidFill>
          </w14:textFill>
        </w:rPr>
        <w:t>涵义</w:t>
      </w:r>
    </w:p>
    <w:p>
      <w:pPr>
        <w:pStyle w:val="30"/>
        <w:numPr>
          <w:ilvl w:val="0"/>
          <w:numId w:val="0"/>
        </w:numPr>
        <w:ind w:left="0" w:leftChars="0" w:firstLine="601" w:firstLineChars="187"/>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生态保护红线面积：</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在生态空间范围内具有特殊重要生态功能、必须强制性严格保护的陆域、水域、海域等</w:t>
      </w:r>
      <w:r>
        <w:rPr>
          <w:rFonts w:hint="eastAsia" w:ascii="仿宋_GB2312" w:hAnsi="仿宋_GB2312" w:eastAsia="仿宋_GB2312" w:cs="仿宋_GB2312"/>
          <w:color w:val="000000" w:themeColor="text1"/>
          <w:sz w:val="32"/>
          <w:szCs w:val="32"/>
          <w:lang w:eastAsia="zh-CN"/>
          <w14:textFill>
            <w14:solidFill>
              <w14:schemeClr w14:val="tx1"/>
            </w14:solidFill>
          </w14:textFill>
        </w:rPr>
        <w:t>面积</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30"/>
        <w:numPr>
          <w:ilvl w:val="0"/>
          <w:numId w:val="0"/>
        </w:numPr>
        <w:ind w:left="0" w:leftChars="0" w:firstLine="601" w:firstLineChars="187"/>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用水总量：</w:t>
      </w:r>
      <w:r>
        <w:rPr>
          <w:rFonts w:hint="eastAsia" w:ascii="仿宋_GB2312" w:hAnsi="仿宋_GB2312" w:eastAsia="仿宋_GB2312" w:cs="仿宋_GB2312"/>
          <w:color w:val="000000" w:themeColor="text1"/>
          <w:sz w:val="32"/>
          <w:szCs w:val="32"/>
          <w14:textFill>
            <w14:solidFill>
              <w14:schemeClr w14:val="tx1"/>
            </w14:solidFill>
          </w14:textFill>
        </w:rPr>
        <w:t>全年各类用水量的总和，包括生产用水、生活用水和生态用水等。</w:t>
      </w:r>
    </w:p>
    <w:p>
      <w:pPr>
        <w:pStyle w:val="30"/>
        <w:numPr>
          <w:ilvl w:val="0"/>
          <w:numId w:val="0"/>
        </w:numPr>
        <w:ind w:left="0" w:leftChars="0" w:firstLine="601" w:firstLineChars="187"/>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永久基本农田保护面积：</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为保障国家粮食安全，按照一定时期人口和经济社会发展对农产品的需求，依法确定不得擅自占用或改变用途、实施特殊保护的耕地的面积</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30"/>
        <w:numPr>
          <w:ilvl w:val="0"/>
          <w:numId w:val="0"/>
        </w:numPr>
        <w:ind w:left="0" w:leftChars="0" w:firstLine="601" w:firstLineChars="187"/>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耕地保有量：</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规划期内</w:t>
      </w:r>
      <w:r>
        <w:rPr>
          <w:rFonts w:hint="eastAsia" w:ascii="仿宋_GB2312" w:hAnsi="仿宋_GB2312" w:eastAsia="仿宋_GB2312" w:cs="仿宋_GB2312"/>
          <w:color w:val="000000" w:themeColor="text1"/>
          <w:sz w:val="32"/>
          <w:szCs w:val="32"/>
          <w14:textFill>
            <w14:solidFill>
              <w14:schemeClr w14:val="tx1"/>
            </w14:solidFill>
          </w14:textFill>
        </w:rPr>
        <w:t>必须保有的耕地</w:t>
      </w:r>
      <w:r>
        <w:rPr>
          <w:rFonts w:hint="eastAsia" w:ascii="仿宋_GB2312" w:hAnsi="仿宋_GB2312" w:eastAsia="仿宋_GB2312" w:cs="仿宋_GB2312"/>
          <w:color w:val="000000" w:themeColor="text1"/>
          <w:sz w:val="32"/>
          <w:szCs w:val="32"/>
          <w:lang w:eastAsia="zh-CN"/>
          <w14:textFill>
            <w14:solidFill>
              <w14:schemeClr w14:val="tx1"/>
            </w14:solidFill>
          </w14:textFill>
        </w:rPr>
        <w:t>面积</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30"/>
        <w:numPr>
          <w:ilvl w:val="0"/>
          <w:numId w:val="0"/>
        </w:numPr>
        <w:ind w:left="0" w:leftChars="0" w:firstLine="601" w:firstLineChars="187"/>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建设用地总</w:t>
      </w:r>
      <w:r>
        <w:rPr>
          <w:rFonts w:hint="eastAsia" w:ascii="仿宋_GB2312" w:hAnsi="仿宋_GB2312" w:eastAsia="仿宋_GB2312" w:cs="仿宋_GB2312"/>
          <w:b/>
          <w:color w:val="000000" w:themeColor="text1"/>
          <w:sz w:val="32"/>
          <w:szCs w:val="32"/>
          <w:lang w:eastAsia="zh-CN"/>
          <w14:textFill>
            <w14:solidFill>
              <w14:schemeClr w14:val="tx1"/>
            </w14:solidFill>
          </w14:textFill>
        </w:rPr>
        <w:t>面积</w:t>
      </w:r>
      <w:r>
        <w:rPr>
          <w:rFonts w:hint="eastAsia" w:ascii="仿宋_GB2312" w:hAnsi="仿宋_GB2312" w:eastAsia="仿宋_GB2312" w:cs="仿宋_GB2312"/>
          <w:b/>
          <w:color w:val="000000" w:themeColor="text1"/>
          <w:sz w:val="32"/>
          <w:szCs w:val="32"/>
          <w14:textFill>
            <w14:solidFill>
              <w14:schemeClr w14:val="tx1"/>
            </w14:solidFill>
          </w14:textFill>
        </w:rPr>
        <w:t>：</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市域范围</w:t>
      </w:r>
      <w:r>
        <w:rPr>
          <w:rFonts w:hint="eastAsia" w:ascii="仿宋_GB2312" w:hAnsi="仿宋_GB2312" w:eastAsia="仿宋_GB2312" w:cs="仿宋_GB2312"/>
          <w:color w:val="000000" w:themeColor="text1"/>
          <w:sz w:val="32"/>
          <w:szCs w:val="32"/>
          <w14:textFill>
            <w14:solidFill>
              <w14:schemeClr w14:val="tx1"/>
            </w14:solidFill>
          </w14:textFill>
        </w:rPr>
        <w:t>内的建设用地</w:t>
      </w:r>
      <w:r>
        <w:rPr>
          <w:rFonts w:hint="eastAsia" w:ascii="仿宋_GB2312" w:hAnsi="仿宋_GB2312" w:eastAsia="仿宋_GB2312" w:cs="仿宋_GB2312"/>
          <w:color w:val="000000" w:themeColor="text1"/>
          <w:sz w:val="32"/>
          <w:szCs w:val="32"/>
          <w:lang w:eastAsia="zh-CN"/>
          <w14:textFill>
            <w14:solidFill>
              <w14:schemeClr w14:val="tx1"/>
            </w14:solidFill>
          </w14:textFill>
        </w:rPr>
        <w:t>的总面积</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30"/>
        <w:numPr>
          <w:ilvl w:val="0"/>
          <w:numId w:val="0"/>
        </w:numPr>
        <w:ind w:left="0" w:leftChars="0" w:firstLine="601" w:firstLineChars="187"/>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城乡建设用地面积：</w:t>
      </w:r>
      <w:r>
        <w:rPr>
          <w:rFonts w:hint="eastAsia" w:ascii="仿宋_GB2312" w:hAnsi="仿宋_GB2312" w:eastAsia="仿宋_GB2312" w:cs="仿宋_GB2312"/>
          <w:color w:val="000000" w:themeColor="text1"/>
          <w:sz w:val="32"/>
          <w:szCs w:val="32"/>
          <w14:textFill>
            <w14:solidFill>
              <w14:schemeClr w14:val="tx1"/>
            </w14:solidFill>
          </w14:textFill>
        </w:rPr>
        <w:t>城市、建制镇、</w:t>
      </w:r>
      <w:r>
        <w:rPr>
          <w:rFonts w:hint="eastAsia" w:ascii="仿宋_GB2312" w:hAnsi="仿宋_GB2312" w:eastAsia="仿宋_GB2312" w:cs="仿宋_GB2312"/>
          <w:color w:val="000000" w:themeColor="text1"/>
          <w:sz w:val="32"/>
          <w:szCs w:val="32"/>
          <w:lang w:eastAsia="zh-CN"/>
          <w14:textFill>
            <w14:solidFill>
              <w14:schemeClr w14:val="tx1"/>
            </w14:solidFill>
          </w14:textFill>
        </w:rPr>
        <w:t>村庄范围内的建设用地的</w:t>
      </w:r>
      <w:r>
        <w:rPr>
          <w:rFonts w:hint="eastAsia" w:ascii="仿宋_GB2312" w:hAnsi="仿宋_GB2312" w:eastAsia="仿宋_GB2312" w:cs="仿宋_GB2312"/>
          <w:color w:val="000000" w:themeColor="text1"/>
          <w:sz w:val="32"/>
          <w:szCs w:val="32"/>
          <w14:textFill>
            <w14:solidFill>
              <w14:schemeClr w14:val="tx1"/>
            </w14:solidFill>
          </w14:textFill>
        </w:rPr>
        <w:t>面积。</w:t>
      </w:r>
    </w:p>
    <w:p>
      <w:pPr>
        <w:pStyle w:val="30"/>
        <w:numPr>
          <w:ilvl w:val="0"/>
          <w:numId w:val="0"/>
        </w:numPr>
        <w:ind w:left="0" w:leftChars="0" w:firstLine="601" w:firstLineChars="187"/>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林地保有量：</w:t>
      </w:r>
      <w:r>
        <w:rPr>
          <w:rFonts w:hint="eastAsia" w:ascii="仿宋_GB2312" w:hAnsi="仿宋_GB2312" w:eastAsia="仿宋_GB2312" w:cs="仿宋_GB2312"/>
          <w:color w:val="000000" w:themeColor="text1"/>
          <w:sz w:val="32"/>
          <w:szCs w:val="32"/>
          <w:lang w:eastAsia="zh-CN"/>
          <w14:textFill>
            <w14:solidFill>
              <w14:schemeClr w14:val="tx1"/>
            </w14:solidFill>
          </w14:textFill>
        </w:rPr>
        <w:t>规划期内必须保有</w:t>
      </w:r>
      <w:r>
        <w:rPr>
          <w:rFonts w:hint="eastAsia" w:ascii="仿宋_GB2312" w:hAnsi="仿宋_GB2312" w:eastAsia="仿宋_GB2312" w:cs="仿宋_GB2312"/>
          <w:color w:val="000000" w:themeColor="text1"/>
          <w:sz w:val="32"/>
          <w:szCs w:val="32"/>
          <w14:textFill>
            <w14:solidFill>
              <w14:schemeClr w14:val="tx1"/>
            </w14:solidFill>
          </w14:textFill>
        </w:rPr>
        <w:t>的林地面积</w:t>
      </w:r>
    </w:p>
    <w:p>
      <w:pPr>
        <w:pStyle w:val="30"/>
        <w:numPr>
          <w:ilvl w:val="0"/>
          <w:numId w:val="0"/>
        </w:numPr>
        <w:ind w:left="0" w:leftChars="0" w:firstLine="601" w:firstLineChars="187"/>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基本草原面积</w:t>
      </w:r>
      <w:r>
        <w:rPr>
          <w:rFonts w:hint="eastAsia" w:ascii="仿宋_GB2312" w:hAnsi="仿宋_GB2312" w:eastAsia="仿宋_GB2312" w:cs="仿宋_GB2312"/>
          <w:b/>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依据</w:t>
      </w:r>
      <w:r>
        <w:rPr>
          <w:rFonts w:hint="eastAsia" w:ascii="仿宋_GB2312" w:hAnsi="仿宋_GB2312" w:eastAsia="仿宋_GB2312" w:cs="仿宋_GB2312"/>
          <w:color w:val="000000" w:themeColor="text1"/>
          <w:sz w:val="32"/>
          <w:szCs w:val="32"/>
          <w14:textFill>
            <w14:solidFill>
              <w14:schemeClr w14:val="tx1"/>
            </w14:solidFill>
          </w14:textFill>
        </w:rPr>
        <w:t>《中华人民共和国草原法</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2013年修正）</w:t>
      </w:r>
      <w:r>
        <w:rPr>
          <w:rFonts w:hint="eastAsia" w:ascii="仿宋_GB2312" w:hAnsi="仿宋_GB2312" w:eastAsia="仿宋_GB2312" w:cs="仿宋_GB2312"/>
          <w:color w:val="000000" w:themeColor="text1"/>
          <w:sz w:val="32"/>
          <w:szCs w:val="32"/>
          <w14:textFill>
            <w14:solidFill>
              <w14:schemeClr w14:val="tx1"/>
            </w14:solidFill>
          </w14:textFill>
        </w:rPr>
        <w:t>》第四十二条规定</w:t>
      </w:r>
      <w:r>
        <w:rPr>
          <w:rFonts w:hint="eastAsia" w:ascii="仿宋_GB2312" w:hAnsi="仿宋_GB2312" w:eastAsia="仿宋_GB2312" w:cs="仿宋_GB2312"/>
          <w:color w:val="000000" w:themeColor="text1"/>
          <w:sz w:val="32"/>
          <w:szCs w:val="32"/>
          <w:lang w:eastAsia="zh-CN"/>
          <w14:textFill>
            <w14:solidFill>
              <w14:schemeClr w14:val="tx1"/>
            </w14:solidFill>
          </w14:textFill>
        </w:rPr>
        <w:t>，划定</w:t>
      </w:r>
      <w:r>
        <w:rPr>
          <w:rFonts w:hint="eastAsia" w:ascii="仿宋_GB2312" w:hAnsi="仿宋_GB2312" w:eastAsia="仿宋_GB2312" w:cs="仿宋_GB2312"/>
          <w:color w:val="000000" w:themeColor="text1"/>
          <w:sz w:val="32"/>
          <w:szCs w:val="32"/>
          <w14:textFill>
            <w14:solidFill>
              <w14:schemeClr w14:val="tx1"/>
            </w14:solidFill>
          </w14:textFill>
        </w:rPr>
        <w:t>的</w:t>
      </w:r>
      <w:r>
        <w:rPr>
          <w:rFonts w:hint="eastAsia" w:ascii="仿宋_GB2312" w:hAnsi="仿宋_GB2312" w:eastAsia="仿宋_GB2312" w:cs="仿宋_GB2312"/>
          <w:color w:val="000000" w:themeColor="text1"/>
          <w:sz w:val="32"/>
          <w:szCs w:val="32"/>
          <w:lang w:eastAsia="zh-CN"/>
          <w14:textFill>
            <w14:solidFill>
              <w14:schemeClr w14:val="tx1"/>
            </w14:solidFill>
          </w14:textFill>
        </w:rPr>
        <w:t>基本</w:t>
      </w:r>
      <w:r>
        <w:rPr>
          <w:rFonts w:hint="eastAsia" w:ascii="仿宋_GB2312" w:hAnsi="仿宋_GB2312" w:eastAsia="仿宋_GB2312" w:cs="仿宋_GB2312"/>
          <w:color w:val="000000" w:themeColor="text1"/>
          <w:sz w:val="32"/>
          <w:szCs w:val="32"/>
          <w14:textFill>
            <w14:solidFill>
              <w14:schemeClr w14:val="tx1"/>
            </w14:solidFill>
          </w14:textFill>
        </w:rPr>
        <w:t>草原</w:t>
      </w:r>
      <w:r>
        <w:rPr>
          <w:rFonts w:hint="eastAsia" w:ascii="仿宋_GB2312" w:hAnsi="仿宋_GB2312" w:eastAsia="仿宋_GB2312" w:cs="仿宋_GB2312"/>
          <w:color w:val="000000" w:themeColor="text1"/>
          <w:sz w:val="32"/>
          <w:szCs w:val="32"/>
          <w:lang w:eastAsia="zh-CN"/>
          <w14:textFill>
            <w14:solidFill>
              <w14:schemeClr w14:val="tx1"/>
            </w14:solidFill>
          </w14:textFill>
        </w:rPr>
        <w:t>总</w:t>
      </w:r>
      <w:r>
        <w:rPr>
          <w:rFonts w:hint="eastAsia" w:ascii="仿宋_GB2312" w:hAnsi="仿宋_GB2312" w:eastAsia="仿宋_GB2312" w:cs="仿宋_GB2312"/>
          <w:color w:val="000000" w:themeColor="text1"/>
          <w:sz w:val="32"/>
          <w:szCs w:val="32"/>
          <w14:textFill>
            <w14:solidFill>
              <w14:schemeClr w14:val="tx1"/>
            </w14:solidFill>
          </w14:textFill>
        </w:rPr>
        <w:t>面积。</w:t>
      </w:r>
    </w:p>
    <w:p>
      <w:pPr>
        <w:pStyle w:val="30"/>
        <w:numPr>
          <w:ilvl w:val="0"/>
          <w:numId w:val="0"/>
        </w:numPr>
        <w:ind w:left="0" w:leftChars="0" w:firstLine="601" w:firstLineChars="187"/>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湿地面积：</w:t>
      </w:r>
      <w:r>
        <w:rPr>
          <w:rFonts w:hint="eastAsia" w:ascii="仿宋_GB2312" w:hAnsi="仿宋_GB2312" w:eastAsia="仿宋_GB2312" w:cs="仿宋_GB2312"/>
          <w:color w:val="000000" w:themeColor="text1"/>
          <w:sz w:val="32"/>
          <w:szCs w:val="32"/>
          <w14:textFill>
            <w14:solidFill>
              <w14:schemeClr w14:val="tx1"/>
            </w14:solidFill>
          </w14:textFill>
        </w:rPr>
        <w:t>红树林地，天然的或人工的</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永久的或间歇性的沼泽地、泥炭地，滩涂等。</w:t>
      </w:r>
    </w:p>
    <w:p>
      <w:pPr>
        <w:pStyle w:val="30"/>
        <w:numPr>
          <w:ilvl w:val="0"/>
          <w:numId w:val="0"/>
        </w:numPr>
        <w:ind w:left="0" w:leftChars="0" w:firstLine="601" w:firstLineChars="187"/>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大陆自然海岸线保有率：</w:t>
      </w:r>
      <w:r>
        <w:rPr>
          <w:rFonts w:hint="eastAsia" w:ascii="仿宋_GB2312" w:hAnsi="仿宋_GB2312" w:eastAsia="仿宋_GB2312" w:cs="仿宋_GB2312"/>
          <w:color w:val="000000" w:themeColor="text1"/>
          <w:sz w:val="32"/>
          <w:szCs w:val="32"/>
          <w14:textFill>
            <w14:solidFill>
              <w14:schemeClr w14:val="tx1"/>
            </w14:solidFill>
          </w14:textFill>
        </w:rPr>
        <w:t>大陆自然海岸线（砂质岸线、淤泥质岸线、基岩岸线、生物岸线等原生海岸线，及整治修复后具有自然海岸形态特征和生态功能的海岸线）长度占大陆海岸线总长度的比例。</w:t>
      </w:r>
    </w:p>
    <w:p>
      <w:pPr>
        <w:pStyle w:val="30"/>
        <w:numPr>
          <w:ilvl w:val="0"/>
          <w:numId w:val="0"/>
        </w:numPr>
        <w:ind w:left="0" w:leftChars="0" w:firstLine="601" w:firstLineChars="187"/>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自然和文化遗产：</w:t>
      </w:r>
      <w:r>
        <w:rPr>
          <w:rFonts w:hint="eastAsia" w:ascii="仿宋_GB2312" w:hAnsi="仿宋_GB2312" w:eastAsia="仿宋_GB2312" w:cs="仿宋_GB2312"/>
          <w:b w:val="0"/>
          <w:bCs/>
          <w:color w:val="000000" w:themeColor="text1"/>
          <w:sz w:val="32"/>
          <w:szCs w:val="32"/>
          <w14:textFill>
            <w14:solidFill>
              <w14:schemeClr w14:val="tx1"/>
            </w14:solidFill>
          </w14:textFill>
        </w:rPr>
        <w:t>由各级政府</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和部门依法认定公布的自然和文化遗产数量</w:t>
      </w:r>
      <w:r>
        <w:rPr>
          <w:rFonts w:hint="eastAsia" w:ascii="仿宋_GB2312" w:hAnsi="仿宋_GB2312" w:eastAsia="仿宋_GB2312" w:cs="仿宋_GB2312"/>
          <w:b w:val="0"/>
          <w:bCs/>
          <w:color w:val="000000" w:themeColor="text1"/>
          <w:sz w:val="32"/>
          <w:szCs w:val="32"/>
          <w14:textFill>
            <w14:solidFill>
              <w14:schemeClr w14:val="tx1"/>
            </w14:solidFill>
          </w14:textFill>
        </w:rPr>
        <w:t>。一般包括：世界遗产</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、国家文化公园、</w:t>
      </w:r>
      <w:r>
        <w:rPr>
          <w:rFonts w:hint="eastAsia" w:ascii="仿宋_GB2312" w:hAnsi="仿宋_GB2312" w:eastAsia="仿宋_GB2312" w:cs="仿宋_GB2312"/>
          <w:b w:val="0"/>
          <w:bCs/>
          <w:color w:val="000000" w:themeColor="text1"/>
          <w:sz w:val="32"/>
          <w:szCs w:val="32"/>
          <w14:textFill>
            <w14:solidFill>
              <w14:schemeClr w14:val="tx1"/>
            </w14:solidFill>
          </w14:textFill>
        </w:rPr>
        <w:t>风景名胜区、文化生态保护区、历史文化名城名镇名村街区、传统村落、文物保护单位</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和一般</w:t>
      </w:r>
      <w:r>
        <w:rPr>
          <w:rFonts w:hint="eastAsia" w:ascii="仿宋_GB2312" w:hAnsi="仿宋_GB2312" w:eastAsia="仿宋_GB2312" w:cs="仿宋_GB2312"/>
          <w:b w:val="0"/>
          <w:bCs/>
          <w:color w:val="000000" w:themeColor="text1"/>
          <w:sz w:val="32"/>
          <w:szCs w:val="32"/>
          <w14:textFill>
            <w14:solidFill>
              <w14:schemeClr w14:val="tx1"/>
            </w14:solidFill>
          </w14:textFill>
        </w:rPr>
        <w:t>不可移动文物</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color w:val="000000" w:themeColor="text1"/>
          <w:sz w:val="32"/>
          <w:szCs w:val="32"/>
          <w14:textFill>
            <w14:solidFill>
              <w14:schemeClr w14:val="tx1"/>
            </w14:solidFill>
          </w14:textFill>
        </w:rPr>
        <w:t>历史建筑</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color w:val="000000" w:themeColor="text1"/>
          <w:sz w:val="32"/>
          <w:szCs w:val="32"/>
          <w14:textFill>
            <w14:solidFill>
              <w14:schemeClr w14:val="tx1"/>
            </w14:solidFill>
          </w14:textFill>
        </w:rPr>
        <w:t>以及其他经行政认定公布的遗产类型。</w:t>
      </w:r>
    </w:p>
    <w:p>
      <w:pPr>
        <w:pStyle w:val="30"/>
        <w:numPr>
          <w:ilvl w:val="0"/>
          <w:numId w:val="0"/>
        </w:numPr>
        <w:ind w:left="0" w:leftChars="0" w:firstLine="601" w:firstLineChars="187"/>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地下水水位：</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含浅层和深层，依托国家地下水监测工程监测点测量的地下水面高程（以黄海高程为准）。</w:t>
      </w:r>
    </w:p>
    <w:p>
      <w:pPr>
        <w:pStyle w:val="30"/>
        <w:numPr>
          <w:ilvl w:val="0"/>
          <w:numId w:val="0"/>
        </w:numPr>
        <w:ind w:left="0" w:leftChars="0" w:firstLine="601" w:firstLineChars="187"/>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新能源和可再生能源比</w:t>
      </w:r>
      <w:r>
        <w:rPr>
          <w:rFonts w:hint="eastAsia" w:ascii="仿宋_GB2312" w:hAnsi="仿宋_GB2312" w:eastAsia="仿宋_GB2312" w:cs="仿宋_GB2312"/>
          <w:b/>
          <w:color w:val="000000" w:themeColor="text1"/>
          <w:sz w:val="32"/>
          <w:szCs w:val="32"/>
          <w:lang w:eastAsia="zh-CN"/>
          <w14:textFill>
            <w14:solidFill>
              <w14:schemeClr w14:val="tx1"/>
            </w14:solidFill>
          </w14:textFill>
        </w:rPr>
        <w:t>例</w:t>
      </w:r>
      <w:r>
        <w:rPr>
          <w:rFonts w:hint="eastAsia" w:ascii="仿宋_GB2312" w:hAnsi="仿宋_GB2312" w:eastAsia="仿宋_GB2312" w:cs="仿宋_GB2312"/>
          <w:b/>
          <w:color w:val="000000" w:themeColor="text1"/>
          <w:sz w:val="32"/>
          <w:szCs w:val="32"/>
          <w14:textFill>
            <w14:solidFill>
              <w14:schemeClr w14:val="tx1"/>
            </w14:solidFill>
          </w14:textFill>
        </w:rPr>
        <w:t>：</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在</w:t>
      </w:r>
      <w:r>
        <w:rPr>
          <w:rFonts w:hint="eastAsia" w:ascii="仿宋_GB2312" w:hAnsi="仿宋_GB2312" w:eastAsia="仿宋_GB2312" w:cs="仿宋_GB2312"/>
          <w:color w:val="000000" w:themeColor="text1"/>
          <w:sz w:val="32"/>
          <w:szCs w:val="32"/>
          <w14:textFill>
            <w14:solidFill>
              <w14:schemeClr w14:val="tx1"/>
            </w14:solidFill>
          </w14:textFill>
        </w:rPr>
        <w:t>消费的各种能源中，新能源和可再生能源折算标准量累计后占能源消费总量的比</w:t>
      </w:r>
      <w:r>
        <w:rPr>
          <w:rFonts w:hint="eastAsia" w:ascii="仿宋_GB2312" w:hAnsi="仿宋_GB2312" w:eastAsia="仿宋_GB2312" w:cs="仿宋_GB2312"/>
          <w:color w:val="000000" w:themeColor="text1"/>
          <w:sz w:val="32"/>
          <w:szCs w:val="32"/>
          <w:lang w:eastAsia="zh-CN"/>
          <w14:textFill>
            <w14:solidFill>
              <w14:schemeClr w14:val="tx1"/>
            </w14:solidFill>
          </w14:textFill>
        </w:rPr>
        <w:t>例</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30"/>
        <w:numPr>
          <w:ilvl w:val="0"/>
          <w:numId w:val="0"/>
        </w:numPr>
        <w:ind w:left="0" w:leftChars="0" w:firstLine="601" w:firstLineChars="187"/>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本地</w:t>
      </w:r>
      <w:r>
        <w:rPr>
          <w:rFonts w:hint="eastAsia" w:ascii="仿宋_GB2312" w:hAnsi="仿宋_GB2312" w:eastAsia="仿宋_GB2312" w:cs="仿宋_GB2312"/>
          <w:b/>
          <w:color w:val="000000" w:themeColor="text1"/>
          <w:sz w:val="32"/>
          <w:szCs w:val="32"/>
          <w:lang w:eastAsia="zh-CN"/>
          <w14:textFill>
            <w14:solidFill>
              <w14:schemeClr w14:val="tx1"/>
            </w14:solidFill>
          </w14:textFill>
        </w:rPr>
        <w:t>指示性</w:t>
      </w:r>
      <w:r>
        <w:rPr>
          <w:rFonts w:hint="eastAsia" w:ascii="仿宋_GB2312" w:hAnsi="仿宋_GB2312" w:eastAsia="仿宋_GB2312" w:cs="仿宋_GB2312"/>
          <w:b/>
          <w:color w:val="000000" w:themeColor="text1"/>
          <w:sz w:val="32"/>
          <w:szCs w:val="32"/>
          <w14:textFill>
            <w14:solidFill>
              <w14:schemeClr w14:val="tx1"/>
            </w14:solidFill>
          </w14:textFill>
        </w:rPr>
        <w:t>物种</w:t>
      </w:r>
      <w:r>
        <w:rPr>
          <w:rFonts w:hint="eastAsia" w:ascii="仿宋_GB2312" w:hAnsi="仿宋_GB2312" w:eastAsia="仿宋_GB2312" w:cs="仿宋_GB2312"/>
          <w:b/>
          <w:color w:val="000000" w:themeColor="text1"/>
          <w:sz w:val="32"/>
          <w:szCs w:val="32"/>
          <w:lang w:eastAsia="zh-CN"/>
          <w14:textFill>
            <w14:solidFill>
              <w14:schemeClr w14:val="tx1"/>
            </w14:solidFill>
          </w14:textFill>
        </w:rPr>
        <w:t>种类：</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反映本地生态系统的保持情况的指示性物种的种类。</w:t>
      </w:r>
    </w:p>
    <w:p>
      <w:pPr>
        <w:pStyle w:val="30"/>
        <w:numPr>
          <w:ilvl w:val="0"/>
          <w:numId w:val="0"/>
        </w:numPr>
        <w:ind w:left="0" w:leftChars="0" w:firstLine="601" w:firstLineChars="187"/>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常住人口规模</w:t>
      </w:r>
      <w:r>
        <w:rPr>
          <w:rFonts w:hint="eastAsia" w:ascii="仿宋_GB2312" w:hAnsi="仿宋_GB2312" w:eastAsia="仿宋_GB2312" w:cs="仿宋_GB2312"/>
          <w:color w:val="000000" w:themeColor="text1"/>
          <w:sz w:val="32"/>
          <w:szCs w:val="32"/>
          <w14:textFill>
            <w14:solidFill>
              <w14:schemeClr w14:val="tx1"/>
            </w14:solidFill>
          </w14:textFill>
        </w:rPr>
        <w:t>：实际经常居住半年及以上的人口数量。</w:t>
      </w:r>
    </w:p>
    <w:p>
      <w:pPr>
        <w:pStyle w:val="30"/>
        <w:numPr>
          <w:ilvl w:val="0"/>
          <w:numId w:val="0"/>
        </w:numPr>
        <w:ind w:left="0" w:leftChars="0" w:firstLine="601" w:firstLineChars="187"/>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常住人口城镇化率：</w:t>
      </w:r>
      <w:r>
        <w:rPr>
          <w:rFonts w:hint="eastAsia" w:ascii="仿宋_GB2312" w:hAnsi="仿宋_GB2312" w:eastAsia="仿宋_GB2312" w:cs="仿宋_GB2312"/>
          <w:color w:val="000000" w:themeColor="text1"/>
          <w:sz w:val="32"/>
          <w:szCs w:val="32"/>
          <w14:textFill>
            <w14:solidFill>
              <w14:schemeClr w14:val="tx1"/>
            </w14:solidFill>
          </w14:textFill>
        </w:rPr>
        <w:t>城镇常住人口占常住人口的比</w:t>
      </w:r>
      <w:r>
        <w:rPr>
          <w:rFonts w:hint="eastAsia" w:ascii="仿宋_GB2312" w:hAnsi="仿宋_GB2312" w:eastAsia="仿宋_GB2312" w:cs="仿宋_GB2312"/>
          <w:color w:val="000000" w:themeColor="text1"/>
          <w:sz w:val="32"/>
          <w:szCs w:val="32"/>
          <w:lang w:eastAsia="zh-CN"/>
          <w14:textFill>
            <w14:solidFill>
              <w14:schemeClr w14:val="tx1"/>
            </w14:solidFill>
          </w14:textFill>
        </w:rPr>
        <w:t>例</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30"/>
        <w:numPr>
          <w:ilvl w:val="0"/>
          <w:numId w:val="0"/>
        </w:numPr>
        <w:ind w:left="0" w:leftChars="0" w:firstLine="601" w:firstLineChars="187"/>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人均城镇建设用地</w:t>
      </w:r>
      <w:r>
        <w:rPr>
          <w:rFonts w:hint="eastAsia" w:ascii="仿宋_GB2312" w:hAnsi="仿宋_GB2312" w:eastAsia="仿宋_GB2312" w:cs="仿宋_GB2312"/>
          <w:b/>
          <w:color w:val="000000" w:themeColor="text1"/>
          <w:sz w:val="32"/>
          <w:szCs w:val="32"/>
          <w:lang w:eastAsia="zh-CN"/>
          <w14:textFill>
            <w14:solidFill>
              <w14:schemeClr w14:val="tx1"/>
            </w14:solidFill>
          </w14:textFill>
        </w:rPr>
        <w:t>面积</w:t>
      </w:r>
      <w:r>
        <w:rPr>
          <w:rFonts w:hint="eastAsia" w:ascii="仿宋_GB2312" w:hAnsi="仿宋_GB2312" w:eastAsia="仿宋_GB2312" w:cs="仿宋_GB2312"/>
          <w:b/>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城市、建制镇范围内的建设用地面积与城镇常住人口规模的比值。</w:t>
      </w:r>
    </w:p>
    <w:p>
      <w:pPr>
        <w:pStyle w:val="30"/>
        <w:numPr>
          <w:ilvl w:val="0"/>
          <w:numId w:val="0"/>
        </w:numPr>
        <w:ind w:left="0" w:leftChars="0" w:firstLine="601" w:firstLineChars="187"/>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人均应急避难场所面积：</w:t>
      </w:r>
      <w:r>
        <w:rPr>
          <w:rFonts w:hint="eastAsia" w:ascii="仿宋_GB2312" w:hAnsi="仿宋_GB2312" w:eastAsia="仿宋_GB2312" w:cs="仿宋_GB2312"/>
          <w:color w:val="000000" w:themeColor="text1"/>
          <w:sz w:val="32"/>
          <w:szCs w:val="32"/>
          <w14:textFill>
            <w14:solidFill>
              <w14:schemeClr w14:val="tx1"/>
            </w14:solidFill>
          </w14:textFill>
        </w:rPr>
        <w:t>应急避难场所</w:t>
      </w:r>
      <w:r>
        <w:rPr>
          <w:rFonts w:hint="eastAsia" w:ascii="仿宋_GB2312" w:hAnsi="仿宋_GB2312" w:eastAsia="仿宋_GB2312" w:cs="仿宋_GB2312"/>
          <w:color w:val="000000" w:themeColor="text1"/>
          <w:sz w:val="32"/>
          <w:szCs w:val="32"/>
          <w:lang w:eastAsia="zh-CN"/>
          <w14:textFill>
            <w14:solidFill>
              <w14:schemeClr w14:val="tx1"/>
            </w14:solidFill>
          </w14:textFill>
        </w:rPr>
        <w:t>面积与常住人口规模的比值</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30"/>
        <w:numPr>
          <w:ilvl w:val="0"/>
          <w:numId w:val="0"/>
        </w:numPr>
        <w:ind w:left="0" w:leftChars="0" w:firstLine="601" w:firstLineChars="187"/>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道路网密度：</w:t>
      </w:r>
      <w:r>
        <w:rPr>
          <w:rFonts w:hint="eastAsia" w:ascii="仿宋_GB2312" w:hAnsi="仿宋_GB2312" w:eastAsia="仿宋_GB2312" w:cs="仿宋_GB2312"/>
          <w:color w:val="000000" w:themeColor="text1"/>
          <w:sz w:val="32"/>
          <w:szCs w:val="32"/>
          <w14:textFill>
            <w14:solidFill>
              <w14:schemeClr w14:val="tx1"/>
            </w14:solidFill>
          </w14:textFill>
        </w:rPr>
        <w:t>快速路及主干路、次干路、支路总里</w:t>
      </w:r>
      <w:r>
        <w:rPr>
          <w:rFonts w:hint="eastAsia" w:ascii="仿宋_GB2312" w:hAnsi="仿宋_GB2312" w:eastAsia="仿宋_GB2312" w:cs="仿宋_GB2312"/>
          <w:color w:val="000000" w:themeColor="text1"/>
          <w:sz w:val="32"/>
          <w:szCs w:val="32"/>
          <w:lang w:eastAsia="zh-CN"/>
          <w14:textFill>
            <w14:solidFill>
              <w14:schemeClr w14:val="tx1"/>
            </w14:solidFill>
          </w14:textFill>
        </w:rPr>
        <w:t>程</w:t>
      </w:r>
      <w:r>
        <w:rPr>
          <w:rFonts w:hint="eastAsia" w:ascii="仿宋_GB2312" w:hAnsi="仿宋_GB2312" w:eastAsia="仿宋_GB2312" w:cs="仿宋_GB2312"/>
          <w:color w:val="000000" w:themeColor="text1"/>
          <w:sz w:val="32"/>
          <w:szCs w:val="32"/>
          <w14:textFill>
            <w14:solidFill>
              <w14:schemeClr w14:val="tx1"/>
            </w14:solidFill>
          </w14:textFill>
        </w:rPr>
        <w:t>数与中心城区面积的比值。</w:t>
      </w:r>
    </w:p>
    <w:p>
      <w:pPr>
        <w:pStyle w:val="30"/>
        <w:numPr>
          <w:ilvl w:val="0"/>
          <w:numId w:val="0"/>
        </w:numPr>
        <w:ind w:left="0" w:leftChars="0" w:firstLine="601" w:firstLineChars="187"/>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轨道交通站点800米半径服务覆盖率：</w:t>
      </w:r>
      <w:r>
        <w:rPr>
          <w:rFonts w:hint="eastAsia" w:ascii="仿宋_GB2312" w:hAnsi="仿宋_GB2312" w:eastAsia="仿宋_GB2312" w:cs="仿宋_GB2312"/>
          <w:color w:val="000000" w:themeColor="text1"/>
          <w:sz w:val="32"/>
          <w:szCs w:val="32"/>
          <w14:textFill>
            <w14:solidFill>
              <w14:schemeClr w14:val="tx1"/>
            </w14:solidFill>
          </w14:textFill>
        </w:rPr>
        <w:t>轨道</w:t>
      </w:r>
      <w:r>
        <w:rPr>
          <w:rFonts w:hint="eastAsia" w:ascii="仿宋_GB2312" w:hAnsi="仿宋_GB2312" w:eastAsia="仿宋_GB2312" w:cs="仿宋_GB2312"/>
          <w:color w:val="000000" w:themeColor="text1"/>
          <w:sz w:val="32"/>
          <w:szCs w:val="32"/>
          <w:lang w:eastAsia="zh-CN"/>
          <w14:textFill>
            <w14:solidFill>
              <w14:schemeClr w14:val="tx1"/>
            </w14:solidFill>
          </w14:textFill>
        </w:rPr>
        <w:t>交通</w:t>
      </w:r>
      <w:r>
        <w:rPr>
          <w:rFonts w:hint="eastAsia" w:ascii="仿宋_GB2312" w:hAnsi="仿宋_GB2312" w:eastAsia="仿宋_GB2312" w:cs="仿宋_GB2312"/>
          <w:color w:val="000000" w:themeColor="text1"/>
          <w:sz w:val="32"/>
          <w:szCs w:val="32"/>
          <w14:textFill>
            <w14:solidFill>
              <w14:schemeClr w14:val="tx1"/>
            </w14:solidFill>
          </w14:textFill>
        </w:rPr>
        <w:t>站点800米半径范围</w:t>
      </w:r>
      <w:r>
        <w:rPr>
          <w:rFonts w:hint="eastAsia" w:ascii="仿宋_GB2312" w:hAnsi="仿宋_GB2312" w:eastAsia="仿宋_GB2312" w:cs="仿宋_GB2312"/>
          <w:color w:val="000000" w:themeColor="text1"/>
          <w:sz w:val="32"/>
          <w:szCs w:val="32"/>
          <w:lang w:eastAsia="zh-CN"/>
          <w14:textFill>
            <w14:solidFill>
              <w14:schemeClr w14:val="tx1"/>
            </w14:solidFill>
          </w14:textFill>
        </w:rPr>
        <w:t>内</w:t>
      </w:r>
      <w:r>
        <w:rPr>
          <w:rFonts w:hint="eastAsia" w:ascii="仿宋_GB2312" w:hAnsi="仿宋_GB2312" w:eastAsia="仿宋_GB2312" w:cs="仿宋_GB2312"/>
          <w:color w:val="000000" w:themeColor="text1"/>
          <w:sz w:val="32"/>
          <w:szCs w:val="32"/>
          <w14:textFill>
            <w14:solidFill>
              <w14:schemeClr w14:val="tx1"/>
            </w14:solidFill>
          </w14:textFill>
        </w:rPr>
        <w:t>覆盖的人口与就业岗位占总人口与就业岗位的比例。</w:t>
      </w:r>
    </w:p>
    <w:p>
      <w:pPr>
        <w:pStyle w:val="30"/>
        <w:numPr>
          <w:ilvl w:val="0"/>
          <w:numId w:val="0"/>
        </w:numPr>
        <w:ind w:left="0" w:leftChars="0" w:firstLine="601" w:firstLineChars="187"/>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kern w:val="0"/>
          <w:sz w:val="32"/>
          <w:szCs w:val="32"/>
          <w14:textFill>
            <w14:solidFill>
              <w14:schemeClr w14:val="tx1"/>
            </w14:solidFill>
          </w14:textFill>
        </w:rPr>
        <w:t>都市圈1小时人口覆盖率</w:t>
      </w:r>
      <w:r>
        <w:rPr>
          <w:rFonts w:hint="eastAsia" w:ascii="仿宋_GB2312" w:hAnsi="仿宋_GB2312" w:eastAsia="仿宋_GB2312" w:cs="仿宋_GB2312"/>
          <w:b/>
          <w:bCs/>
          <w:color w:val="000000" w:themeColor="text1"/>
          <w:kern w:val="0"/>
          <w:sz w:val="32"/>
          <w:szCs w:val="32"/>
          <w14:textFill>
            <w14:solidFill>
              <w14:schemeClr w14:val="tx1"/>
            </w14:solidFill>
          </w14:textFill>
        </w:rPr>
        <w:t>：</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都市圈</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1小时通勤圈范围内覆盖的人口占总人口的比例。</w:t>
      </w:r>
    </w:p>
    <w:p>
      <w:pPr>
        <w:pStyle w:val="30"/>
        <w:numPr>
          <w:ilvl w:val="0"/>
          <w:numId w:val="0"/>
        </w:numPr>
        <w:ind w:left="0" w:leftChars="0" w:firstLine="601" w:firstLineChars="187"/>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每万元GDP水</w:t>
      </w:r>
      <w:r>
        <w:rPr>
          <w:rFonts w:hint="default" w:ascii="仿宋_GB2312" w:hAnsi="仿宋_GB2312" w:eastAsia="仿宋_GB2312" w:cs="仿宋_GB2312"/>
          <w:b/>
          <w:color w:val="000000" w:themeColor="text1"/>
          <w:sz w:val="32"/>
          <w:szCs w:val="32"/>
          <w14:textFill>
            <w14:solidFill>
              <w14:schemeClr w14:val="tx1"/>
            </w14:solidFill>
          </w14:textFill>
        </w:rPr>
        <w:t>耗</w:t>
      </w:r>
      <w:r>
        <w:rPr>
          <w:rFonts w:hint="eastAsia" w:ascii="仿宋_GB2312" w:hAnsi="仿宋_GB2312" w:eastAsia="仿宋_GB2312" w:cs="仿宋_GB2312"/>
          <w:b/>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每万元GDP产出消耗的水资源数量。</w:t>
      </w:r>
    </w:p>
    <w:p>
      <w:pPr>
        <w:pStyle w:val="30"/>
        <w:numPr>
          <w:ilvl w:val="0"/>
          <w:numId w:val="0"/>
        </w:numPr>
        <w:ind w:left="0" w:leftChars="0" w:firstLine="601" w:firstLineChars="187"/>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每万元GDP地耗：</w:t>
      </w:r>
      <w:r>
        <w:rPr>
          <w:rFonts w:hint="eastAsia" w:ascii="仿宋_GB2312" w:hAnsi="仿宋_GB2312" w:eastAsia="仿宋_GB2312" w:cs="仿宋_GB2312"/>
          <w:color w:val="000000" w:themeColor="text1"/>
          <w:sz w:val="32"/>
          <w:szCs w:val="32"/>
          <w14:textFill>
            <w14:solidFill>
              <w14:schemeClr w14:val="tx1"/>
            </w14:solidFill>
          </w14:textFill>
        </w:rPr>
        <w:t>每万元</w:t>
      </w:r>
      <w:r>
        <w:rPr>
          <w:rFonts w:hint="default" w:ascii="仿宋_GB2312" w:hAnsi="仿宋_GB2312" w:eastAsia="仿宋_GB2312" w:cs="仿宋_GB2312"/>
          <w:color w:val="000000" w:themeColor="text1"/>
          <w:sz w:val="32"/>
          <w:szCs w:val="32"/>
          <w14:textFill>
            <w14:solidFill>
              <w14:schemeClr w14:val="tx1"/>
            </w14:solidFill>
          </w14:textFill>
        </w:rPr>
        <w:t>二三产业</w:t>
      </w:r>
      <w:r>
        <w:rPr>
          <w:rFonts w:hint="eastAsia" w:ascii="仿宋_GB2312" w:hAnsi="仿宋_GB2312" w:eastAsia="仿宋_GB2312" w:cs="仿宋_GB2312"/>
          <w:color w:val="000000" w:themeColor="text1"/>
          <w:sz w:val="32"/>
          <w:szCs w:val="32"/>
          <w14:textFill>
            <w14:solidFill>
              <w14:schemeClr w14:val="tx1"/>
            </w14:solidFill>
          </w14:textFill>
        </w:rPr>
        <w:t>产出增加值消耗的建设用地面积。</w:t>
      </w:r>
    </w:p>
    <w:p>
      <w:pPr>
        <w:pStyle w:val="30"/>
        <w:numPr>
          <w:ilvl w:val="0"/>
          <w:numId w:val="0"/>
        </w:numPr>
        <w:ind w:left="0" w:leftChars="0" w:firstLine="601" w:firstLineChars="187"/>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公园绿地、广场步行5分钟覆盖率：</w:t>
      </w:r>
      <w:r>
        <w:rPr>
          <w:rFonts w:hint="eastAsia" w:ascii="仿宋_GB2312" w:hAnsi="仿宋_GB2312" w:eastAsia="仿宋_GB2312" w:cs="仿宋_GB2312"/>
          <w:color w:val="000000" w:themeColor="text1"/>
          <w:sz w:val="32"/>
          <w:szCs w:val="32"/>
          <w14:textFill>
            <w14:solidFill>
              <w14:schemeClr w14:val="tx1"/>
            </w14:solidFill>
          </w14:textFill>
        </w:rPr>
        <w:t>400平方米以上公园绿地、广场用地周边5分钟步行范围覆盖的居住用地占所有居住用地的比例。</w:t>
      </w:r>
    </w:p>
    <w:p>
      <w:pPr>
        <w:pStyle w:val="30"/>
        <w:numPr>
          <w:ilvl w:val="0"/>
          <w:numId w:val="0"/>
        </w:numPr>
        <w:ind w:left="0" w:leftChars="0" w:firstLine="601" w:firstLineChars="187"/>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卫生、养老、教育、文化、体育等社区公共服务设施</w:t>
      </w:r>
      <w:r>
        <w:rPr>
          <w:rFonts w:hint="eastAsia" w:ascii="仿宋_GB2312" w:hAnsi="仿宋_GB2312" w:eastAsia="仿宋_GB2312" w:cs="仿宋_GB2312"/>
          <w:b/>
          <w:color w:val="000000" w:themeColor="text1"/>
          <w:sz w:val="32"/>
          <w:szCs w:val="32"/>
          <w:lang w:eastAsia="zh-CN"/>
          <w14:textFill>
            <w14:solidFill>
              <w14:schemeClr w14:val="tx1"/>
            </w14:solidFill>
          </w14:textFill>
        </w:rPr>
        <w:t>步行</w:t>
      </w:r>
      <w:r>
        <w:rPr>
          <w:rFonts w:hint="eastAsia" w:ascii="仿宋_GB2312" w:hAnsi="仿宋_GB2312" w:eastAsia="仿宋_GB2312" w:cs="仿宋_GB2312"/>
          <w:b/>
          <w:color w:val="000000" w:themeColor="text1"/>
          <w:sz w:val="32"/>
          <w:szCs w:val="32"/>
          <w14:textFill>
            <w14:solidFill>
              <w14:schemeClr w14:val="tx1"/>
            </w14:solidFill>
          </w14:textFill>
        </w:rPr>
        <w:t>15分钟覆盖率：</w:t>
      </w:r>
      <w:r>
        <w:rPr>
          <w:rFonts w:hint="eastAsia" w:ascii="仿宋_GB2312" w:hAnsi="仿宋_GB2312" w:eastAsia="仿宋_GB2312" w:cs="仿宋_GB2312"/>
          <w:color w:val="000000" w:themeColor="text1"/>
          <w:sz w:val="32"/>
          <w:szCs w:val="32"/>
          <w14:textFill>
            <w14:solidFill>
              <w14:schemeClr w14:val="tx1"/>
            </w14:solidFill>
          </w14:textFill>
        </w:rPr>
        <w:t>卫生、养老、教育、文化、体育等各类社区公共服务设施周边15分钟步行范围覆盖的居住用地占所有居住用地的比例</w:t>
      </w:r>
      <w:r>
        <w:rPr>
          <w:rFonts w:hint="eastAsia" w:ascii="仿宋_GB2312" w:hAnsi="仿宋_GB2312" w:eastAsia="仿宋_GB2312" w:cs="仿宋_GB2312"/>
          <w:color w:val="000000" w:themeColor="text1"/>
          <w:sz w:val="32"/>
          <w:szCs w:val="32"/>
          <w:lang w:eastAsia="zh-CN"/>
          <w14:textFill>
            <w14:solidFill>
              <w14:schemeClr w14:val="tx1"/>
            </w14:solidFill>
          </w14:textFill>
        </w:rPr>
        <w:t>（分项计算）</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30"/>
        <w:numPr>
          <w:ilvl w:val="0"/>
          <w:numId w:val="0"/>
        </w:numPr>
        <w:ind w:left="0" w:leftChars="0" w:firstLine="601" w:firstLineChars="187"/>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城镇人均住房面积</w:t>
      </w:r>
      <w:r>
        <w:rPr>
          <w:rFonts w:hint="eastAsia" w:ascii="仿宋_GB2312" w:hAnsi="仿宋_GB2312" w:eastAsia="仿宋_GB2312" w:cs="仿宋_GB2312"/>
          <w:b/>
          <w:bCs/>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城镇住房建筑总面积与城镇常住人口</w:t>
      </w:r>
      <w:r>
        <w:rPr>
          <w:rFonts w:hint="eastAsia" w:ascii="仿宋_GB2312" w:hAnsi="仿宋_GB2312" w:eastAsia="仿宋_GB2312" w:cs="仿宋_GB2312"/>
          <w:color w:val="000000" w:themeColor="text1"/>
          <w:sz w:val="32"/>
          <w:szCs w:val="32"/>
          <w:lang w:eastAsia="zh-CN"/>
          <w14:textFill>
            <w14:solidFill>
              <w14:schemeClr w14:val="tx1"/>
            </w14:solidFill>
          </w14:textFill>
        </w:rPr>
        <w:t>规模</w:t>
      </w:r>
      <w:r>
        <w:rPr>
          <w:rFonts w:hint="eastAsia" w:ascii="仿宋_GB2312" w:hAnsi="仿宋_GB2312" w:eastAsia="仿宋_GB2312" w:cs="仿宋_GB2312"/>
          <w:color w:val="000000" w:themeColor="text1"/>
          <w:sz w:val="32"/>
          <w:szCs w:val="32"/>
          <w14:textFill>
            <w14:solidFill>
              <w14:schemeClr w14:val="tx1"/>
            </w14:solidFill>
          </w14:textFill>
        </w:rPr>
        <w:t>的比值。</w:t>
      </w:r>
    </w:p>
    <w:p>
      <w:pPr>
        <w:pStyle w:val="30"/>
        <w:numPr>
          <w:ilvl w:val="0"/>
          <w:numId w:val="0"/>
        </w:numPr>
        <w:ind w:left="0" w:leftChars="0" w:firstLine="601" w:firstLineChars="187"/>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每千名老年人养老床位数：</w:t>
      </w:r>
      <w:r>
        <w:rPr>
          <w:rFonts w:hint="eastAsia" w:ascii="仿宋_GB2312" w:hAnsi="仿宋_GB2312" w:eastAsia="仿宋_GB2312" w:cs="仿宋_GB2312"/>
          <w:color w:val="000000" w:themeColor="text1"/>
          <w:sz w:val="32"/>
          <w:szCs w:val="32"/>
          <w14:textFill>
            <w14:solidFill>
              <w14:schemeClr w14:val="tx1"/>
            </w14:solidFill>
          </w14:textFill>
        </w:rPr>
        <w:t>每千名60岁及以上老年人拥有的养老机构床位数。</w:t>
      </w:r>
    </w:p>
    <w:p>
      <w:pPr>
        <w:pStyle w:val="30"/>
        <w:numPr>
          <w:ilvl w:val="0"/>
          <w:numId w:val="0"/>
        </w:numPr>
        <w:ind w:left="0" w:leftChars="0" w:firstLine="601" w:firstLineChars="187"/>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lang w:eastAsia="zh-CN"/>
          <w14:textFill>
            <w14:solidFill>
              <w14:schemeClr w14:val="tx1"/>
            </w14:solidFill>
          </w14:textFill>
        </w:rPr>
        <w:t>每千人口</w:t>
      </w:r>
      <w:r>
        <w:rPr>
          <w:rFonts w:hint="eastAsia" w:ascii="仿宋_GB2312" w:hAnsi="仿宋_GB2312" w:eastAsia="仿宋_GB2312" w:cs="仿宋_GB2312"/>
          <w:b/>
          <w:color w:val="000000" w:themeColor="text1"/>
          <w:sz w:val="32"/>
          <w:szCs w:val="32"/>
          <w14:textFill>
            <w14:solidFill>
              <w14:schemeClr w14:val="tx1"/>
            </w14:solidFill>
          </w14:textFill>
        </w:rPr>
        <w:t>医疗卫生机构床位数：</w:t>
      </w:r>
      <w:r>
        <w:rPr>
          <w:rFonts w:hint="eastAsia" w:ascii="仿宋_GB2312" w:hAnsi="仿宋_GB2312" w:eastAsia="仿宋_GB2312" w:cs="仿宋_GB2312"/>
          <w:color w:val="000000" w:themeColor="text1"/>
          <w:sz w:val="32"/>
          <w:szCs w:val="32"/>
          <w14:textFill>
            <w14:solidFill>
              <w14:schemeClr w14:val="tx1"/>
            </w14:solidFill>
          </w14:textFill>
        </w:rPr>
        <w:t>每千名常住人口拥有的各类医疗卫生机构床位数。</w:t>
      </w:r>
    </w:p>
    <w:p>
      <w:pPr>
        <w:pStyle w:val="30"/>
        <w:numPr>
          <w:ilvl w:val="0"/>
          <w:numId w:val="0"/>
        </w:numPr>
        <w:ind w:left="0" w:leftChars="0" w:firstLine="601" w:firstLineChars="187"/>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人均体育用地面积：</w:t>
      </w:r>
      <w:r>
        <w:rPr>
          <w:rFonts w:hint="eastAsia" w:ascii="仿宋_GB2312" w:hAnsi="仿宋_GB2312" w:eastAsia="仿宋_GB2312" w:cs="仿宋_GB2312"/>
          <w:color w:val="000000" w:themeColor="text1"/>
          <w:sz w:val="32"/>
          <w:szCs w:val="32"/>
          <w:highlight w:val="none"/>
          <w14:textFill>
            <w14:solidFill>
              <w14:schemeClr w14:val="tx1"/>
            </w14:solidFill>
          </w14:textFill>
        </w:rPr>
        <w:t>体育用地总面积与常住人口</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规模</w:t>
      </w:r>
      <w:r>
        <w:rPr>
          <w:rFonts w:hint="eastAsia" w:ascii="仿宋_GB2312" w:hAnsi="仿宋_GB2312" w:eastAsia="仿宋_GB2312" w:cs="仿宋_GB2312"/>
          <w:color w:val="000000" w:themeColor="text1"/>
          <w:sz w:val="32"/>
          <w:szCs w:val="32"/>
          <w:highlight w:val="none"/>
          <w14:textFill>
            <w14:solidFill>
              <w14:schemeClr w14:val="tx1"/>
            </w14:solidFill>
          </w14:textFill>
        </w:rPr>
        <w:t>的比值。</w:t>
      </w:r>
    </w:p>
    <w:p>
      <w:pPr>
        <w:pStyle w:val="30"/>
        <w:numPr>
          <w:ilvl w:val="0"/>
          <w:numId w:val="0"/>
        </w:numPr>
        <w:ind w:left="0" w:leftChars="0" w:firstLine="601" w:firstLineChars="187"/>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人均公园绿地面积：</w:t>
      </w:r>
      <w:r>
        <w:rPr>
          <w:rFonts w:hint="eastAsia" w:ascii="仿宋_GB2312" w:hAnsi="仿宋_GB2312" w:eastAsia="仿宋_GB2312" w:cs="仿宋_GB2312"/>
          <w:color w:val="000000" w:themeColor="text1"/>
          <w:sz w:val="32"/>
          <w:szCs w:val="32"/>
          <w14:textFill>
            <w14:solidFill>
              <w14:schemeClr w14:val="tx1"/>
            </w14:solidFill>
          </w14:textFill>
        </w:rPr>
        <w:t>公园绿地总面积与常住人口</w:t>
      </w:r>
      <w:r>
        <w:rPr>
          <w:rFonts w:hint="eastAsia" w:ascii="仿宋_GB2312" w:hAnsi="仿宋_GB2312" w:eastAsia="仿宋_GB2312" w:cs="仿宋_GB2312"/>
          <w:color w:val="000000" w:themeColor="text1"/>
          <w:sz w:val="32"/>
          <w:szCs w:val="32"/>
          <w:lang w:eastAsia="zh-CN"/>
          <w14:textFill>
            <w14:solidFill>
              <w14:schemeClr w14:val="tx1"/>
            </w14:solidFill>
          </w14:textFill>
        </w:rPr>
        <w:t>规模</w:t>
      </w:r>
      <w:r>
        <w:rPr>
          <w:rFonts w:hint="eastAsia" w:ascii="仿宋_GB2312" w:hAnsi="仿宋_GB2312" w:eastAsia="仿宋_GB2312" w:cs="仿宋_GB2312"/>
          <w:color w:val="000000" w:themeColor="text1"/>
          <w:sz w:val="32"/>
          <w:szCs w:val="32"/>
          <w14:textFill>
            <w14:solidFill>
              <w14:schemeClr w14:val="tx1"/>
            </w14:solidFill>
          </w14:textFill>
        </w:rPr>
        <w:t>的比值。</w:t>
      </w:r>
    </w:p>
    <w:p>
      <w:pPr>
        <w:pStyle w:val="30"/>
        <w:numPr>
          <w:ilvl w:val="0"/>
          <w:numId w:val="0"/>
        </w:numPr>
        <w:ind w:left="0" w:leftChars="0" w:firstLine="601" w:firstLineChars="187"/>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绿色交通出行比例：</w:t>
      </w:r>
      <w:r>
        <w:rPr>
          <w:rFonts w:hint="eastAsia" w:ascii="仿宋_GB2312" w:hAnsi="仿宋_GB2312" w:eastAsia="仿宋_GB2312" w:cs="仿宋_GB2312"/>
          <w:color w:val="000000" w:themeColor="text1"/>
          <w:sz w:val="32"/>
          <w:szCs w:val="32"/>
          <w14:textFill>
            <w14:solidFill>
              <w14:schemeClr w14:val="tx1"/>
            </w14:solidFill>
          </w14:textFill>
        </w:rPr>
        <w:t>采用步行、非机动车、常规公交、轨道交通</w:t>
      </w:r>
      <w:r>
        <w:rPr>
          <w:rFonts w:hint="eastAsia" w:ascii="仿宋_GB2312" w:hAnsi="仿宋_GB2312" w:eastAsia="仿宋_GB2312" w:cs="仿宋_GB2312"/>
          <w:color w:val="000000" w:themeColor="text1"/>
          <w:sz w:val="32"/>
          <w:szCs w:val="32"/>
          <w:highlight w:val="none"/>
          <w14:textFill>
            <w14:solidFill>
              <w14:schemeClr w14:val="tx1"/>
            </w14:solidFill>
          </w14:textFill>
        </w:rPr>
        <w:t>等</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绿色</w:t>
      </w:r>
      <w:r>
        <w:rPr>
          <w:rFonts w:hint="eastAsia" w:ascii="仿宋_GB2312" w:hAnsi="仿宋_GB2312" w:eastAsia="仿宋_GB2312" w:cs="仿宋_GB2312"/>
          <w:color w:val="000000" w:themeColor="text1"/>
          <w:sz w:val="32"/>
          <w:szCs w:val="32"/>
          <w:highlight w:val="none"/>
          <w14:textFill>
            <w14:solidFill>
              <w14:schemeClr w14:val="tx1"/>
            </w14:solidFill>
          </w14:textFill>
        </w:rPr>
        <w:t>方</w:t>
      </w:r>
      <w:r>
        <w:rPr>
          <w:rFonts w:hint="eastAsia" w:ascii="仿宋_GB2312" w:hAnsi="仿宋_GB2312" w:eastAsia="仿宋_GB2312" w:cs="仿宋_GB2312"/>
          <w:color w:val="000000" w:themeColor="text1"/>
          <w:sz w:val="32"/>
          <w:szCs w:val="32"/>
          <w14:textFill>
            <w14:solidFill>
              <w14:schemeClr w14:val="tx1"/>
            </w14:solidFill>
          </w14:textFill>
        </w:rPr>
        <w:t>式出行量占所有方式出行总量的比例。</w:t>
      </w:r>
    </w:p>
    <w:p>
      <w:pPr>
        <w:pStyle w:val="30"/>
        <w:numPr>
          <w:ilvl w:val="0"/>
          <w:numId w:val="0"/>
        </w:numPr>
        <w:ind w:left="0" w:leftChars="0" w:firstLine="601" w:firstLineChars="187"/>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工作日平均通勤时间：</w:t>
      </w:r>
      <w:r>
        <w:rPr>
          <w:rFonts w:hint="eastAsia" w:ascii="仿宋_GB2312" w:hAnsi="仿宋_GB2312" w:eastAsia="仿宋_GB2312" w:cs="仿宋_GB2312"/>
          <w:color w:val="000000" w:themeColor="text1"/>
          <w:sz w:val="32"/>
          <w:szCs w:val="32"/>
          <w14:textFill>
            <w14:solidFill>
              <w14:schemeClr w14:val="tx1"/>
            </w14:solidFill>
          </w14:textFill>
        </w:rPr>
        <w:t>工作日居民通勤出行时间的平均值。</w:t>
      </w:r>
    </w:p>
    <w:p>
      <w:pPr>
        <w:pStyle w:val="30"/>
        <w:numPr>
          <w:ilvl w:val="0"/>
          <w:numId w:val="0"/>
        </w:numPr>
        <w:ind w:left="0" w:leftChars="0" w:firstLine="601" w:firstLineChars="187"/>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降雨就地消纳率：</w:t>
      </w:r>
      <w:r>
        <w:rPr>
          <w:rFonts w:hint="eastAsia" w:ascii="仿宋_GB2312" w:hAnsi="仿宋_GB2312" w:eastAsia="仿宋_GB2312" w:cs="仿宋_GB2312"/>
          <w:color w:val="000000" w:themeColor="text1"/>
          <w:sz w:val="32"/>
          <w:szCs w:val="32"/>
          <w14:textFill>
            <w14:solidFill>
              <w14:schemeClr w14:val="tx1"/>
            </w14:solidFill>
          </w14:textFill>
        </w:rPr>
        <w:t>通过减少硬化面积，增加渗水、蓄水、</w:t>
      </w:r>
      <w:r>
        <w:rPr>
          <w:rFonts w:hint="default" w:ascii="仿宋_GB2312" w:hAnsi="仿宋_GB2312" w:eastAsia="仿宋_GB2312" w:cs="仿宋_GB2312"/>
          <w:color w:val="000000" w:themeColor="text1"/>
          <w:sz w:val="32"/>
          <w:szCs w:val="32"/>
          <w14:textFill>
            <w14:solidFill>
              <w14:schemeClr w14:val="tx1"/>
            </w14:solidFill>
          </w14:textFill>
        </w:rPr>
        <w:t>滞</w:t>
      </w:r>
      <w:r>
        <w:rPr>
          <w:rFonts w:hint="eastAsia" w:ascii="仿宋_GB2312" w:hAnsi="仿宋_GB2312" w:eastAsia="仿宋_GB2312" w:cs="仿宋_GB2312"/>
          <w:color w:val="000000" w:themeColor="text1"/>
          <w:sz w:val="32"/>
          <w:szCs w:val="32"/>
          <w14:textFill>
            <w14:solidFill>
              <w14:schemeClr w14:val="tx1"/>
            </w14:solidFill>
          </w14:textFill>
        </w:rPr>
        <w:t>水空间，使多年平均降雨量的70%实现下渗、储存、净化、回用的城市建成区占总建成区的比例，是反映海绵城市建设水平的指标。</w:t>
      </w:r>
    </w:p>
    <w:p>
      <w:pPr>
        <w:pStyle w:val="30"/>
        <w:numPr>
          <w:ilvl w:val="0"/>
          <w:numId w:val="0"/>
        </w:numPr>
        <w:ind w:left="0" w:leftChars="0" w:firstLine="601" w:firstLineChars="187"/>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城镇生活垃圾回收利用率：</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城镇</w:t>
      </w:r>
      <w:r>
        <w:rPr>
          <w:rFonts w:hint="eastAsia" w:ascii="仿宋_GB2312" w:hAnsi="仿宋_GB2312" w:eastAsia="仿宋_GB2312" w:cs="仿宋_GB2312"/>
          <w:color w:val="000000" w:themeColor="text1"/>
          <w:sz w:val="32"/>
          <w:szCs w:val="32"/>
          <w14:textFill>
            <w14:solidFill>
              <w14:schemeClr w14:val="tx1"/>
            </w14:solidFill>
          </w14:textFill>
        </w:rPr>
        <w:t>经生物、物理、化学转化后作为二次原料的生活垃圾处理量占</w:t>
      </w:r>
      <w:r>
        <w:rPr>
          <w:rFonts w:hint="eastAsia" w:ascii="仿宋_GB2312" w:hAnsi="仿宋_GB2312" w:eastAsia="仿宋_GB2312" w:cs="仿宋_GB2312"/>
          <w:color w:val="000000" w:themeColor="text1"/>
          <w:sz w:val="32"/>
          <w:szCs w:val="32"/>
          <w:lang w:eastAsia="zh-CN"/>
          <w14:textFill>
            <w14:solidFill>
              <w14:schemeClr w14:val="tx1"/>
            </w14:solidFill>
          </w14:textFill>
        </w:rPr>
        <w:t>生活</w:t>
      </w:r>
      <w:r>
        <w:rPr>
          <w:rFonts w:hint="eastAsia" w:ascii="仿宋_GB2312" w:hAnsi="仿宋_GB2312" w:eastAsia="仿宋_GB2312" w:cs="仿宋_GB2312"/>
          <w:color w:val="000000" w:themeColor="text1"/>
          <w:sz w:val="32"/>
          <w:szCs w:val="32"/>
          <w14:textFill>
            <w14:solidFill>
              <w14:schemeClr w14:val="tx1"/>
            </w14:solidFill>
          </w14:textFill>
        </w:rPr>
        <w:t>垃圾</w:t>
      </w:r>
      <w:r>
        <w:rPr>
          <w:rFonts w:hint="eastAsia" w:ascii="仿宋_GB2312" w:hAnsi="仿宋_GB2312" w:eastAsia="仿宋_GB2312" w:cs="仿宋_GB2312"/>
          <w:color w:val="000000" w:themeColor="text1"/>
          <w:sz w:val="32"/>
          <w:szCs w:val="32"/>
          <w:lang w:eastAsia="zh-CN"/>
          <w14:textFill>
            <w14:solidFill>
              <w14:schemeClr w14:val="tx1"/>
            </w14:solidFill>
          </w14:textFill>
        </w:rPr>
        <w:t>产生</w:t>
      </w:r>
      <w:r>
        <w:rPr>
          <w:rFonts w:hint="eastAsia" w:ascii="仿宋_GB2312" w:hAnsi="仿宋_GB2312" w:eastAsia="仿宋_GB2312" w:cs="仿宋_GB2312"/>
          <w:color w:val="000000" w:themeColor="text1"/>
          <w:sz w:val="32"/>
          <w:szCs w:val="32"/>
          <w14:textFill>
            <w14:solidFill>
              <w14:schemeClr w14:val="tx1"/>
            </w14:solidFill>
          </w14:textFill>
        </w:rPr>
        <w:t>总量的</w:t>
      </w:r>
      <w:r>
        <w:rPr>
          <w:rFonts w:hint="eastAsia" w:ascii="仿宋_GB2312" w:hAnsi="仿宋_GB2312" w:eastAsia="仿宋_GB2312" w:cs="仿宋_GB2312"/>
          <w:color w:val="000000" w:themeColor="text1"/>
          <w:sz w:val="32"/>
          <w:szCs w:val="32"/>
          <w:lang w:eastAsia="zh-CN"/>
          <w14:textFill>
            <w14:solidFill>
              <w14:schemeClr w14:val="tx1"/>
            </w14:solidFill>
          </w14:textFill>
        </w:rPr>
        <w:t>比例</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30"/>
        <w:numPr>
          <w:ilvl w:val="0"/>
          <w:numId w:val="0"/>
        </w:numPr>
        <w:ind w:left="0" w:leftChars="0" w:firstLine="601" w:firstLineChars="187"/>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农村生活垃圾处理率：</w:t>
      </w:r>
      <w:r>
        <w:rPr>
          <w:rFonts w:hint="default" w:ascii="仿宋_GB2312" w:hAnsi="仿宋_GB2312" w:eastAsia="仿宋_GB2312" w:cs="仿宋_GB2312"/>
          <w:color w:val="000000" w:themeColor="text1"/>
          <w:sz w:val="32"/>
          <w:szCs w:val="32"/>
          <w14:textFill>
            <w14:solidFill>
              <w14:schemeClr w14:val="tx1"/>
            </w14:solidFill>
          </w14:textFill>
        </w:rPr>
        <w:t>农村经</w:t>
      </w:r>
      <w:r>
        <w:rPr>
          <w:rFonts w:hint="eastAsia" w:ascii="仿宋_GB2312" w:hAnsi="仿宋_GB2312" w:eastAsia="仿宋_GB2312" w:cs="仿宋_GB2312"/>
          <w:color w:val="000000" w:themeColor="text1"/>
          <w:sz w:val="32"/>
          <w:szCs w:val="32"/>
          <w14:textFill>
            <w14:solidFill>
              <w14:schemeClr w14:val="tx1"/>
            </w14:solidFill>
          </w14:textFill>
        </w:rPr>
        <w:t>收集、处理的生活垃圾量占生活垃圾产生总量的比</w:t>
      </w:r>
      <w:r>
        <w:rPr>
          <w:rFonts w:hint="eastAsia" w:ascii="仿宋_GB2312" w:hAnsi="仿宋_GB2312" w:eastAsia="仿宋_GB2312" w:cs="仿宋_GB2312"/>
          <w:color w:val="000000" w:themeColor="text1"/>
          <w:sz w:val="32"/>
          <w:szCs w:val="32"/>
          <w:lang w:eastAsia="zh-CN"/>
          <w14:textFill>
            <w14:solidFill>
              <w14:schemeClr w14:val="tx1"/>
            </w14:solidFill>
          </w14:textFill>
        </w:rPr>
        <w:t>例</w:t>
      </w:r>
      <w:r>
        <w:rPr>
          <w:rFonts w:hint="eastAsia" w:ascii="仿宋_GB2312" w:hAnsi="仿宋_GB2312" w:eastAsia="仿宋_GB2312" w:cs="仿宋_GB2312"/>
          <w:color w:val="000000" w:themeColor="text1"/>
          <w:sz w:val="32"/>
          <w:szCs w:val="32"/>
          <w14:textFill>
            <w14:solidFill>
              <w14:schemeClr w14:val="tx1"/>
            </w14:solidFill>
          </w14:textFill>
        </w:rPr>
        <w:t>。</w:t>
      </w:r>
    </w:p>
    <w:p>
      <w:pPr>
        <w:widowControl/>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br w:type="page"/>
      </w:r>
    </w:p>
    <w:p>
      <w:pPr>
        <w:pStyle w:val="2"/>
        <w:numPr>
          <w:ilvl w:val="0"/>
          <w:numId w:val="0"/>
        </w:numPr>
        <w:spacing w:line="240" w:lineRule="auto"/>
        <w:ind w:left="425" w:hanging="425"/>
        <w:jc w:val="both"/>
        <w:rPr>
          <w:color w:val="000000" w:themeColor="text1"/>
          <w:szCs w:val="32"/>
          <w14:textFill>
            <w14:solidFill>
              <w14:schemeClr w14:val="tx1"/>
            </w14:solidFill>
          </w14:textFill>
        </w:rPr>
      </w:pPr>
      <w:bookmarkStart w:id="249" w:name="_Toc28370"/>
      <w:bookmarkStart w:id="250" w:name="_Toc8626"/>
      <w:bookmarkStart w:id="251" w:name="_Toc44611606"/>
      <w:bookmarkStart w:id="252" w:name="_Toc15878"/>
      <w:bookmarkStart w:id="253" w:name="_Toc10046"/>
      <w:bookmarkStart w:id="254" w:name="_Toc27097"/>
      <w:r>
        <w:rPr>
          <w:rFonts w:hint="eastAsia"/>
          <w:color w:val="000000" w:themeColor="text1"/>
          <w:szCs w:val="32"/>
          <w14:textFill>
            <w14:solidFill>
              <w14:schemeClr w14:val="tx1"/>
            </w14:solidFill>
          </w14:textFill>
        </w:rPr>
        <w:t>附录</w:t>
      </w:r>
      <w:r>
        <w:rPr>
          <w:color w:val="000000" w:themeColor="text1"/>
          <w:szCs w:val="32"/>
          <w14:textFill>
            <w14:solidFill>
              <w14:schemeClr w14:val="tx1"/>
            </w14:solidFill>
          </w14:textFill>
        </w:rPr>
        <w:t xml:space="preserve">F  </w:t>
      </w:r>
      <w:r>
        <w:rPr>
          <w:rFonts w:hint="eastAsia"/>
          <w:color w:val="000000" w:themeColor="text1"/>
          <w:szCs w:val="32"/>
          <w14:textFill>
            <w14:solidFill>
              <w14:schemeClr w14:val="tx1"/>
            </w14:solidFill>
          </w14:textFill>
        </w:rPr>
        <w:t>强制性内容</w:t>
      </w:r>
      <w:bookmarkEnd w:id="249"/>
      <w:bookmarkEnd w:id="250"/>
      <w:bookmarkEnd w:id="251"/>
      <w:bookmarkEnd w:id="252"/>
      <w:bookmarkEnd w:id="253"/>
      <w:bookmarkEnd w:id="254"/>
    </w:p>
    <w:p>
      <w:pPr>
        <w:pStyle w:val="32"/>
        <w:ind w:firstLine="64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市级</w:t>
      </w:r>
      <w:r>
        <w:rPr>
          <w:rFonts w:hint="eastAsia" w:ascii="仿宋_GB2312" w:eastAsia="仿宋_GB2312"/>
          <w:color w:val="000000" w:themeColor="text1"/>
          <w:sz w:val="32"/>
          <w:szCs w:val="32"/>
          <w:lang w:eastAsia="zh-CN"/>
          <w14:textFill>
            <w14:solidFill>
              <w14:schemeClr w14:val="tx1"/>
            </w14:solidFill>
          </w14:textFill>
        </w:rPr>
        <w:t>总规</w:t>
      </w:r>
      <w:r>
        <w:rPr>
          <w:rFonts w:hint="eastAsia" w:ascii="仿宋_GB2312" w:eastAsia="仿宋_GB2312"/>
          <w:color w:val="000000" w:themeColor="text1"/>
          <w:sz w:val="32"/>
          <w:szCs w:val="32"/>
          <w14:textFill>
            <w14:solidFill>
              <w14:schemeClr w14:val="tx1"/>
            </w14:solidFill>
          </w14:textFill>
        </w:rPr>
        <w:t>中涉及的安全底线、空间结构等方面内容，应作为规划强制性内容，并在图纸上有准确标明或在文本上有明确、规范的表述，同时提出相应的管理措施。</w:t>
      </w:r>
    </w:p>
    <w:p>
      <w:pPr>
        <w:pStyle w:val="32"/>
        <w:ind w:firstLine="64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市级总规中强制性内容应包括：</w:t>
      </w:r>
    </w:p>
    <w:p>
      <w:pPr>
        <w:pStyle w:val="32"/>
        <w:ind w:firstLine="64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（1）约束性指标落实及分解情况，如生态保护红线面积、用水总量、永久基本农田保护面积等；</w:t>
      </w:r>
    </w:p>
    <w:p>
      <w:pPr>
        <w:pStyle w:val="32"/>
        <w:ind w:firstLine="64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（2）生态屏障、生态廊道和生态系统保护格局，自然保护地体系；</w:t>
      </w:r>
    </w:p>
    <w:p>
      <w:pPr>
        <w:pStyle w:val="32"/>
        <w:ind w:firstLine="64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（3）生态保护红线</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永久基本农田</w:t>
      </w:r>
      <w:r>
        <w:rPr>
          <w:rFonts w:hint="eastAsia" w:ascii="仿宋_GB2312" w:eastAsia="仿宋_GB2312"/>
          <w:color w:val="000000" w:themeColor="text1"/>
          <w:sz w:val="32"/>
          <w:szCs w:val="32"/>
          <w:lang w:eastAsia="zh-CN"/>
          <w14:textFill>
            <w14:solidFill>
              <w14:schemeClr w14:val="tx1"/>
            </w14:solidFill>
          </w14:textFill>
        </w:rPr>
        <w:t>和</w:t>
      </w:r>
      <w:r>
        <w:rPr>
          <w:rFonts w:hint="eastAsia" w:ascii="仿宋_GB2312" w:eastAsia="仿宋_GB2312"/>
          <w:color w:val="000000" w:themeColor="text1"/>
          <w:sz w:val="32"/>
          <w:szCs w:val="32"/>
          <w14:textFill>
            <w14:solidFill>
              <w14:schemeClr w14:val="tx1"/>
            </w14:solidFill>
          </w14:textFill>
        </w:rPr>
        <w:t>城镇开发边界</w:t>
      </w:r>
      <w:r>
        <w:rPr>
          <w:rFonts w:hint="eastAsia" w:ascii="仿宋_GB2312" w:eastAsia="仿宋_GB2312"/>
          <w:color w:val="000000" w:themeColor="text1"/>
          <w:sz w:val="32"/>
          <w:szCs w:val="32"/>
          <w:lang w:eastAsia="zh-CN"/>
          <w14:textFill>
            <w14:solidFill>
              <w14:schemeClr w14:val="tx1"/>
            </w14:solidFill>
          </w14:textFill>
        </w:rPr>
        <w:t>三条</w:t>
      </w:r>
      <w:r>
        <w:rPr>
          <w:rFonts w:hint="eastAsia" w:ascii="仿宋_GB2312" w:eastAsia="仿宋_GB2312"/>
          <w:color w:val="000000" w:themeColor="text1"/>
          <w:sz w:val="32"/>
          <w:szCs w:val="32"/>
          <w14:textFill>
            <w14:solidFill>
              <w14:schemeClr w14:val="tx1"/>
            </w14:solidFill>
          </w14:textFill>
        </w:rPr>
        <w:t>控制线；</w:t>
      </w:r>
    </w:p>
    <w:p>
      <w:pPr>
        <w:pStyle w:val="32"/>
        <w:ind w:firstLine="64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4</w:t>
      </w:r>
      <w:r>
        <w:rPr>
          <w:rFonts w:hint="eastAsia"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lang w:eastAsia="zh-CN"/>
          <w14:textFill>
            <w14:solidFill>
              <w14:schemeClr w14:val="tx1"/>
            </w14:solidFill>
          </w14:textFill>
        </w:rPr>
        <w:t>涵盖</w:t>
      </w:r>
      <w:r>
        <w:rPr>
          <w:rFonts w:hint="eastAsia" w:ascii="仿宋_GB2312" w:eastAsia="仿宋_GB2312"/>
          <w:color w:val="000000" w:themeColor="text1"/>
          <w:sz w:val="32"/>
          <w:szCs w:val="32"/>
          <w14:textFill>
            <w14:solidFill>
              <w14:schemeClr w14:val="tx1"/>
            </w14:solidFill>
          </w14:textFill>
        </w:rPr>
        <w:t>各类历史文化遗存的历史文化保护体系，</w:t>
      </w:r>
      <w:r>
        <w:rPr>
          <w:rFonts w:hint="eastAsia" w:ascii="仿宋_GB2312" w:eastAsia="仿宋_GB2312"/>
          <w:color w:val="000000" w:themeColor="text1"/>
          <w:sz w:val="32"/>
          <w:szCs w:val="32"/>
          <w:lang w:eastAsia="zh-CN"/>
          <w14:textFill>
            <w14:solidFill>
              <w14:schemeClr w14:val="tx1"/>
            </w14:solidFill>
          </w14:textFill>
        </w:rPr>
        <w:t>历史文化保护线及空间管控要求</w:t>
      </w:r>
      <w:r>
        <w:rPr>
          <w:rFonts w:hint="eastAsia" w:ascii="仿宋_GB2312" w:eastAsia="仿宋_GB2312"/>
          <w:color w:val="000000" w:themeColor="text1"/>
          <w:sz w:val="32"/>
          <w:szCs w:val="32"/>
          <w14:textFill>
            <w14:solidFill>
              <w14:schemeClr w14:val="tx1"/>
            </w14:solidFill>
          </w14:textFill>
        </w:rPr>
        <w:t>；</w:t>
      </w:r>
    </w:p>
    <w:p>
      <w:pPr>
        <w:pStyle w:val="32"/>
        <w:ind w:firstLine="640"/>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5</w:t>
      </w:r>
      <w:r>
        <w:rPr>
          <w:rFonts w:hint="eastAsia" w:ascii="仿宋_GB2312" w:eastAsia="仿宋_GB2312"/>
          <w:color w:val="000000" w:themeColor="text1"/>
          <w:sz w:val="32"/>
          <w:szCs w:val="32"/>
          <w14:textFill>
            <w14:solidFill>
              <w14:schemeClr w14:val="tx1"/>
            </w14:solidFill>
          </w14:textFill>
        </w:rPr>
        <w:t>）中心城区范围内结构性绿地、水体等开敞空间的控制范围和均衡分布要求</w:t>
      </w:r>
      <w:r>
        <w:rPr>
          <w:rFonts w:hint="eastAsia" w:ascii="仿宋_GB2312" w:eastAsia="仿宋_GB2312"/>
          <w:color w:val="000000" w:themeColor="text1"/>
          <w:sz w:val="32"/>
          <w:szCs w:val="32"/>
          <w:lang w:eastAsia="zh-CN"/>
          <w14:textFill>
            <w14:solidFill>
              <w14:schemeClr w14:val="tx1"/>
            </w14:solidFill>
          </w14:textFill>
        </w:rPr>
        <w:t>；</w:t>
      </w:r>
    </w:p>
    <w:p>
      <w:pPr>
        <w:pStyle w:val="32"/>
        <w:ind w:firstLine="64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6</w:t>
      </w:r>
      <w:r>
        <w:rPr>
          <w:rFonts w:hint="eastAsia" w:ascii="仿宋_GB2312" w:eastAsia="仿宋_GB2312"/>
          <w:color w:val="000000" w:themeColor="text1"/>
          <w:sz w:val="32"/>
          <w:szCs w:val="32"/>
          <w14:textFill>
            <w14:solidFill>
              <w14:schemeClr w14:val="tx1"/>
            </w14:solidFill>
          </w14:textFill>
        </w:rPr>
        <w:t>）城乡公共服务设施配置标准，城镇政策性住房和教育、卫生、养老、文化体育等城乡公共服务设施布局原则和标准；</w:t>
      </w:r>
    </w:p>
    <w:p>
      <w:pPr>
        <w:pStyle w:val="32"/>
        <w:ind w:firstLine="64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7</w:t>
      </w:r>
      <w:r>
        <w:rPr>
          <w:rFonts w:hint="eastAsia" w:ascii="仿宋_GB2312" w:eastAsia="仿宋_GB2312"/>
          <w:color w:val="000000" w:themeColor="text1"/>
          <w:sz w:val="32"/>
          <w:szCs w:val="32"/>
          <w14:textFill>
            <w14:solidFill>
              <w14:schemeClr w14:val="tx1"/>
            </w14:solidFill>
          </w14:textFill>
        </w:rPr>
        <w:t>）重大交通枢纽、重要线性工程网络、城市安全与综合防灾体系、地下空间、邻避设施等设施布局</w:t>
      </w:r>
      <w:r>
        <w:rPr>
          <w:rFonts w:hint="eastAsia" w:ascii="仿宋_GB2312" w:eastAsia="仿宋_GB2312"/>
          <w:color w:val="000000" w:themeColor="text1"/>
          <w:sz w:val="32"/>
          <w:szCs w:val="32"/>
          <w:lang w:val="en-US" w:eastAsia="zh-CN"/>
          <w14:textFill>
            <w14:solidFill>
              <w14:schemeClr w14:val="tx1"/>
            </w14:solidFill>
          </w14:textFill>
        </w:rPr>
        <w:t>。</w:t>
      </w:r>
    </w:p>
    <w:p>
      <w:pPr>
        <w:pStyle w:val="32"/>
        <w:ind w:firstLine="640"/>
        <w:rPr>
          <w:rFonts w:ascii="仿宋_GB2312" w:eastAsia="仿宋_GB2312"/>
          <w:color w:val="000000" w:themeColor="text1"/>
          <w:sz w:val="32"/>
          <w:szCs w:val="32"/>
          <w14:textFill>
            <w14:solidFill>
              <w14:schemeClr w14:val="tx1"/>
            </w14:solidFill>
          </w14:textFill>
        </w:rPr>
      </w:pPr>
    </w:p>
    <w:p>
      <w:pPr>
        <w:widowControl/>
        <w:jc w:val="left"/>
        <w:rPr>
          <w:color w:val="000000" w:themeColor="text1"/>
          <w14:textFill>
            <w14:solidFill>
              <w14:schemeClr w14:val="tx1"/>
            </w14:solidFill>
          </w14:textFill>
        </w:rPr>
      </w:pPr>
    </w:p>
    <w:p>
      <w:pPr>
        <w:widowControl/>
        <w:jc w:val="left"/>
        <w:rPr>
          <w:color w:val="000000" w:themeColor="text1"/>
          <w14:textFill>
            <w14:solidFill>
              <w14:schemeClr w14:val="tx1"/>
            </w14:solidFill>
          </w14:textFill>
        </w:rPr>
      </w:pPr>
      <w:r>
        <w:rPr>
          <w:color w:val="000000" w:themeColor="text1"/>
          <w14:textFill>
            <w14:solidFill>
              <w14:schemeClr w14:val="tx1"/>
            </w14:solidFill>
          </w14:textFill>
        </w:rPr>
        <w:br w:type="page"/>
      </w:r>
    </w:p>
    <w:p>
      <w:pPr>
        <w:rPr>
          <w:color w:val="000000" w:themeColor="text1"/>
          <w14:textFill>
            <w14:solidFill>
              <w14:schemeClr w14:val="tx1"/>
            </w14:solidFill>
          </w14:textFill>
        </w:rPr>
      </w:pPr>
    </w:p>
    <w:p>
      <w:pPr>
        <w:pStyle w:val="2"/>
        <w:numPr>
          <w:ilvl w:val="0"/>
          <w:numId w:val="0"/>
        </w:numPr>
        <w:spacing w:line="240" w:lineRule="auto"/>
        <w:ind w:left="425" w:hanging="425"/>
        <w:jc w:val="both"/>
        <w:rPr>
          <w:color w:val="000000" w:themeColor="text1"/>
          <w:szCs w:val="32"/>
          <w14:textFill>
            <w14:solidFill>
              <w14:schemeClr w14:val="tx1"/>
            </w14:solidFill>
          </w14:textFill>
        </w:rPr>
      </w:pPr>
      <w:bookmarkStart w:id="255" w:name="_Toc44611607"/>
      <w:bookmarkStart w:id="256" w:name="_Toc2849"/>
      <w:bookmarkStart w:id="257" w:name="_Toc28504"/>
      <w:bookmarkStart w:id="258" w:name="_Toc1998"/>
      <w:bookmarkStart w:id="259" w:name="_Toc22351"/>
      <w:bookmarkStart w:id="260" w:name="_Toc32670"/>
      <w:r>
        <w:rPr>
          <w:rFonts w:hint="eastAsia"/>
          <w:color w:val="000000" w:themeColor="text1"/>
          <w:szCs w:val="32"/>
          <w14:textFill>
            <w14:solidFill>
              <w14:schemeClr w14:val="tx1"/>
            </w14:solidFill>
          </w14:textFill>
        </w:rPr>
        <w:t>附录G</w:t>
      </w:r>
      <w:r>
        <w:rPr>
          <w:color w:val="000000" w:themeColor="text1"/>
          <w:szCs w:val="32"/>
          <w14:textFill>
            <w14:solidFill>
              <w14:schemeClr w14:val="tx1"/>
            </w14:solidFill>
          </w14:textFill>
        </w:rPr>
        <w:t xml:space="preserve">  </w:t>
      </w:r>
      <w:r>
        <w:rPr>
          <w:rFonts w:hint="eastAsia"/>
          <w:color w:val="000000" w:themeColor="text1"/>
          <w:szCs w:val="32"/>
          <w14:textFill>
            <w14:solidFill>
              <w14:schemeClr w14:val="tx1"/>
            </w14:solidFill>
          </w14:textFill>
        </w:rPr>
        <w:t>城镇开发边界划定要求</w:t>
      </w:r>
      <w:bookmarkEnd w:id="255"/>
      <w:bookmarkEnd w:id="256"/>
      <w:bookmarkEnd w:id="257"/>
      <w:bookmarkEnd w:id="258"/>
      <w:bookmarkEnd w:id="259"/>
      <w:bookmarkEnd w:id="260"/>
    </w:p>
    <w:p>
      <w:pPr>
        <w:pStyle w:val="43"/>
        <w:jc w:val="both"/>
        <w:rPr>
          <w:rFonts w:ascii="黑体" w:hAnsi="黑体" w:eastAsia="黑体"/>
          <w:color w:val="000000" w:themeColor="text1"/>
          <w:sz w:val="32"/>
          <w:szCs w:val="32"/>
          <w14:textFill>
            <w14:solidFill>
              <w14:schemeClr w14:val="tx1"/>
            </w14:solidFill>
          </w14:textFill>
        </w:rPr>
      </w:pPr>
      <w:bookmarkStart w:id="261" w:name="_Toc22738892"/>
      <w:r>
        <w:rPr>
          <w:rFonts w:ascii="黑体" w:hAnsi="黑体" w:eastAsia="黑体"/>
          <w:color w:val="000000" w:themeColor="text1"/>
          <w:sz w:val="32"/>
          <w:szCs w:val="32"/>
          <w14:textFill>
            <w14:solidFill>
              <w14:schemeClr w14:val="tx1"/>
            </w14:solidFill>
          </w14:textFill>
        </w:rPr>
        <w:t>G</w:t>
      </w:r>
      <w:r>
        <w:rPr>
          <w:rFonts w:hint="eastAsia" w:ascii="黑体" w:hAnsi="黑体" w:eastAsia="黑体"/>
          <w:color w:val="000000" w:themeColor="text1"/>
          <w:sz w:val="32"/>
          <w:szCs w:val="32"/>
          <w14:textFill>
            <w14:solidFill>
              <w14:schemeClr w14:val="tx1"/>
            </w14:solidFill>
          </w14:textFill>
        </w:rPr>
        <w:t>.1 基本概念</w:t>
      </w:r>
      <w:bookmarkEnd w:id="261"/>
      <w:r>
        <w:rPr>
          <w:rFonts w:hint="eastAsia" w:ascii="黑体" w:hAnsi="黑体" w:eastAsia="黑体"/>
          <w:color w:val="000000" w:themeColor="text1"/>
          <w:sz w:val="32"/>
          <w:szCs w:val="32"/>
          <w14:textFill>
            <w14:solidFill>
              <w14:schemeClr w14:val="tx1"/>
            </w14:solidFill>
          </w14:textFill>
        </w:rPr>
        <w:t>及</w:t>
      </w:r>
      <w:r>
        <w:rPr>
          <w:rFonts w:ascii="黑体" w:hAnsi="黑体" w:eastAsia="黑体"/>
          <w:color w:val="000000" w:themeColor="text1"/>
          <w:sz w:val="32"/>
          <w:szCs w:val="32"/>
          <w14:textFill>
            <w14:solidFill>
              <w14:schemeClr w14:val="tx1"/>
            </w14:solidFill>
          </w14:textFill>
        </w:rPr>
        <w:t>说明</w:t>
      </w:r>
    </w:p>
    <w:p>
      <w:pPr>
        <w:pStyle w:val="43"/>
        <w:ind w:firstLine="643" w:firstLineChars="200"/>
        <w:jc w:val="both"/>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G.1.1城镇开发边界</w:t>
      </w:r>
    </w:p>
    <w:p>
      <w:pPr>
        <w:pStyle w:val="43"/>
        <w:jc w:val="both"/>
        <w:rPr>
          <w:rFonts w:hint="eastAsia" w:ascii="仿宋_GB2312" w:hAnsi="仿宋_GB2312" w:cs="仿宋_GB2312"/>
          <w:color w:val="000000" w:themeColor="text1"/>
          <w:sz w:val="32"/>
          <w:szCs w:val="32"/>
          <w14:textFill>
            <w14:solidFill>
              <w14:schemeClr w14:val="tx1"/>
            </w14:solidFill>
          </w14:textFill>
        </w:rPr>
      </w:pPr>
      <w:r>
        <w:rPr>
          <w:rFonts w:hint="eastAsia" w:ascii="仿宋_GB2312" w:hAnsi="仿宋_GB2312" w:cs="仿宋_GB2312"/>
          <w:color w:val="000000" w:themeColor="text1"/>
          <w:sz w:val="32"/>
          <w:szCs w:val="32"/>
          <w14:textFill>
            <w14:solidFill>
              <w14:schemeClr w14:val="tx1"/>
            </w14:solidFill>
          </w14:textFill>
        </w:rPr>
        <w:t>城镇开发边界是在国土空间规划中划定的，一定时期内因城镇发展需要，可以集中进行城镇开发建设，完善城镇功能、提升空间品质的区域边界，涉及城市、建制镇以及各类开发区等。城镇开发边界内可分为城镇集中建设区、城镇弹性发展区和特别用途区</w:t>
      </w:r>
      <w:r>
        <w:rPr>
          <w:rFonts w:hint="eastAsia" w:ascii="仿宋_GB2312" w:hAnsi="仿宋_GB2312" w:cs="仿宋_GB2312"/>
          <w:color w:val="000000" w:themeColor="text1"/>
          <w:sz w:val="32"/>
          <w:szCs w:val="32"/>
          <w:lang w:eastAsia="zh-CN"/>
          <w14:textFill>
            <w14:solidFill>
              <w14:schemeClr w14:val="tx1"/>
            </w14:solidFill>
          </w14:textFill>
        </w:rPr>
        <w:t>（</w:t>
      </w:r>
      <w:r>
        <w:rPr>
          <w:rFonts w:hint="eastAsia" w:ascii="仿宋_GB2312" w:hAnsi="仿宋_GB2312" w:cs="仿宋_GB2312"/>
          <w:color w:val="000000" w:themeColor="text1"/>
          <w:sz w:val="32"/>
          <w:szCs w:val="32"/>
          <w14:textFill>
            <w14:solidFill>
              <w14:schemeClr w14:val="tx1"/>
            </w14:solidFill>
          </w14:textFill>
        </w:rPr>
        <w:t>空间关系详见图1</w:t>
      </w:r>
      <w:r>
        <w:rPr>
          <w:rFonts w:hint="eastAsia" w:ascii="仿宋_GB2312" w:hAnsi="仿宋_GB2312" w:cs="仿宋_GB2312"/>
          <w:color w:val="000000" w:themeColor="text1"/>
          <w:sz w:val="32"/>
          <w:szCs w:val="32"/>
          <w:lang w:eastAsia="zh-CN"/>
          <w14:textFill>
            <w14:solidFill>
              <w14:schemeClr w14:val="tx1"/>
            </w14:solidFill>
          </w14:textFill>
        </w:rPr>
        <w:t>）</w:t>
      </w:r>
      <w:r>
        <w:rPr>
          <w:rFonts w:hint="eastAsia" w:ascii="仿宋_GB2312" w:hAnsi="仿宋_GB2312" w:cs="仿宋_GB2312"/>
          <w:color w:val="000000" w:themeColor="text1"/>
          <w:sz w:val="32"/>
          <w:szCs w:val="32"/>
          <w14:textFill>
            <w14:solidFill>
              <w14:schemeClr w14:val="tx1"/>
            </w14:solidFill>
          </w14:textFill>
        </w:rPr>
        <w:t>。城市、建制镇应划定城镇开发边界。</w:t>
      </w:r>
    </w:p>
    <w:p>
      <w:pPr>
        <w:pStyle w:val="43"/>
        <w:ind w:firstLine="643" w:firstLineChars="200"/>
        <w:jc w:val="both"/>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G.1.2城镇集中建设区</w:t>
      </w:r>
    </w:p>
    <w:p>
      <w:pPr>
        <w:pStyle w:val="43"/>
        <w:jc w:val="both"/>
        <w:rPr>
          <w:rFonts w:hint="eastAsia" w:ascii="仿宋_GB2312" w:hAnsi="仿宋_GB2312" w:cs="仿宋_GB2312"/>
          <w:color w:val="000000" w:themeColor="text1"/>
          <w:sz w:val="32"/>
          <w:szCs w:val="32"/>
          <w14:textFill>
            <w14:solidFill>
              <w14:schemeClr w14:val="tx1"/>
            </w14:solidFill>
          </w14:textFill>
        </w:rPr>
      </w:pPr>
      <w:r>
        <w:rPr>
          <w:rFonts w:hint="eastAsia" w:ascii="仿宋_GB2312" w:hAnsi="仿宋_GB2312" w:cs="仿宋_GB2312"/>
          <w:color w:val="000000" w:themeColor="text1"/>
          <w:sz w:val="32"/>
          <w:szCs w:val="32"/>
          <w14:textFill>
            <w14:solidFill>
              <w14:schemeClr w14:val="tx1"/>
            </w14:solidFill>
          </w14:textFill>
        </w:rPr>
        <w:t>根据规划城镇建设用地规模，为满足城镇居民生产生活需要，划定的一定时期内允许开展城镇开发和集中建设的地域空间。</w:t>
      </w:r>
    </w:p>
    <w:p>
      <w:pPr>
        <w:pStyle w:val="43"/>
        <w:ind w:firstLine="643" w:firstLineChars="200"/>
        <w:jc w:val="both"/>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G.1.3城镇弹性发展区</w:t>
      </w:r>
      <w:bookmarkStart w:id="262" w:name="_Hlk530583340"/>
    </w:p>
    <w:p>
      <w:pPr>
        <w:pStyle w:val="43"/>
        <w:jc w:val="both"/>
        <w:rPr>
          <w:rFonts w:hint="eastAsia" w:ascii="仿宋_GB2312" w:hAnsi="仿宋_GB2312" w:cs="仿宋_GB2312"/>
          <w:color w:val="000000" w:themeColor="text1"/>
          <w:sz w:val="32"/>
          <w:szCs w:val="32"/>
          <w14:textFill>
            <w14:solidFill>
              <w14:schemeClr w14:val="tx1"/>
            </w14:solidFill>
          </w14:textFill>
        </w:rPr>
      </w:pPr>
      <w:r>
        <w:rPr>
          <w:rFonts w:hint="eastAsia" w:ascii="仿宋_GB2312" w:hAnsi="仿宋_GB2312" w:cs="仿宋_GB2312"/>
          <w:color w:val="000000" w:themeColor="text1"/>
          <w:sz w:val="32"/>
          <w:szCs w:val="32"/>
          <w14:textFill>
            <w14:solidFill>
              <w14:schemeClr w14:val="tx1"/>
            </w14:solidFill>
          </w14:textFill>
        </w:rPr>
        <w:t>为应对城镇发展的不确定性，在城镇集中建设区外划定的，在满足特定条件下方可进行城镇开发和集中建设的地域空间。</w:t>
      </w:r>
      <w:bookmarkEnd w:id="262"/>
    </w:p>
    <w:p>
      <w:pPr>
        <w:pStyle w:val="43"/>
        <w:jc w:val="both"/>
        <w:rPr>
          <w:rFonts w:hint="eastAsia" w:ascii="仿宋_GB2312" w:hAnsi="仿宋_GB2312" w:cs="仿宋_GB2312"/>
          <w:color w:val="000000" w:themeColor="text1"/>
          <w:sz w:val="32"/>
          <w:szCs w:val="32"/>
          <w14:textFill>
            <w14:solidFill>
              <w14:schemeClr w14:val="tx1"/>
            </w14:solidFill>
          </w14:textFill>
        </w:rPr>
      </w:pPr>
      <w:r>
        <w:rPr>
          <w:rFonts w:hint="eastAsia" w:ascii="仿宋_GB2312" w:hAnsi="仿宋_GB2312" w:cs="仿宋_GB2312"/>
          <w:color w:val="000000" w:themeColor="text1"/>
          <w:sz w:val="32"/>
          <w:szCs w:val="32"/>
          <w14:textFill>
            <w14:solidFill>
              <w14:schemeClr w14:val="tx1"/>
            </w14:solidFill>
          </w14:textFill>
        </w:rPr>
        <w:t>在不突破规划城镇建设用地规模的前提下，城镇建设用地布局可在城镇弹性发展范围内进行调整，同时相应核减城镇集中建设区用地规模。</w:t>
      </w:r>
    </w:p>
    <w:p>
      <w:pPr>
        <w:pStyle w:val="43"/>
        <w:ind w:firstLine="643" w:firstLineChars="200"/>
        <w:jc w:val="both"/>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G.1.4特别用途区</w:t>
      </w:r>
    </w:p>
    <w:p>
      <w:pPr>
        <w:pStyle w:val="43"/>
        <w:jc w:val="both"/>
        <w:rPr>
          <w:rFonts w:ascii="仿宋_GB2312"/>
          <w:color w:val="000000" w:themeColor="text1"/>
          <w:sz w:val="32"/>
          <w:szCs w:val="32"/>
          <w14:textFill>
            <w14:solidFill>
              <w14:schemeClr w14:val="tx1"/>
            </w14:solidFill>
          </w14:textFill>
        </w:rPr>
      </w:pPr>
      <w:r>
        <w:rPr>
          <w:rFonts w:hint="eastAsia" w:ascii="仿宋_GB2312"/>
          <w:color w:val="000000" w:themeColor="text1"/>
          <w:sz w:val="32"/>
          <w:szCs w:val="32"/>
          <w14:textFill>
            <w14:solidFill>
              <w14:schemeClr w14:val="tx1"/>
            </w14:solidFill>
          </w14:textFill>
        </w:rPr>
        <w:t>为完善城镇功能，提升人居</w:t>
      </w:r>
      <w:r>
        <w:rPr>
          <w:rFonts w:ascii="仿宋_GB2312"/>
          <w:color w:val="000000" w:themeColor="text1"/>
          <w:sz w:val="32"/>
          <w:szCs w:val="32"/>
          <w14:textFill>
            <w14:solidFill>
              <w14:schemeClr w14:val="tx1"/>
            </w14:solidFill>
          </w14:textFill>
        </w:rPr>
        <w:t>环境品质</w:t>
      </w:r>
      <w:r>
        <w:rPr>
          <w:rFonts w:hint="eastAsia" w:ascii="仿宋_GB2312"/>
          <w:color w:val="000000" w:themeColor="text1"/>
          <w:sz w:val="32"/>
          <w:szCs w:val="32"/>
          <w14:textFill>
            <w14:solidFill>
              <w14:schemeClr w14:val="tx1"/>
            </w14:solidFill>
          </w14:textFill>
        </w:rPr>
        <w:t>，保持城镇开发边界的完整性，根据</w:t>
      </w:r>
      <w:r>
        <w:rPr>
          <w:rFonts w:ascii="仿宋_GB2312"/>
          <w:color w:val="000000" w:themeColor="text1"/>
          <w:sz w:val="32"/>
          <w:szCs w:val="32"/>
          <w14:textFill>
            <w14:solidFill>
              <w14:schemeClr w14:val="tx1"/>
            </w14:solidFill>
          </w14:textFill>
        </w:rPr>
        <w:t>规划管理</w:t>
      </w:r>
      <w:r>
        <w:rPr>
          <w:rFonts w:hint="eastAsia" w:ascii="仿宋_GB2312"/>
          <w:color w:val="000000" w:themeColor="text1"/>
          <w:sz w:val="32"/>
          <w:szCs w:val="32"/>
          <w14:textFill>
            <w14:solidFill>
              <w14:schemeClr w14:val="tx1"/>
            </w14:solidFill>
          </w14:textFill>
        </w:rPr>
        <w:t>需划入</w:t>
      </w:r>
      <w:r>
        <w:rPr>
          <w:rFonts w:ascii="仿宋_GB2312"/>
          <w:color w:val="000000" w:themeColor="text1"/>
          <w:sz w:val="32"/>
          <w:szCs w:val="32"/>
          <w14:textFill>
            <w14:solidFill>
              <w14:schemeClr w14:val="tx1"/>
            </w14:solidFill>
          </w14:textFill>
        </w:rPr>
        <w:t>开发边界</w:t>
      </w:r>
      <w:r>
        <w:rPr>
          <w:rFonts w:hint="eastAsia" w:ascii="仿宋_GB2312"/>
          <w:color w:val="000000" w:themeColor="text1"/>
          <w:sz w:val="32"/>
          <w:szCs w:val="32"/>
          <w14:textFill>
            <w14:solidFill>
              <w14:schemeClr w14:val="tx1"/>
            </w14:solidFill>
          </w14:textFill>
        </w:rPr>
        <w:t>内</w:t>
      </w:r>
      <w:r>
        <w:rPr>
          <w:rFonts w:ascii="仿宋_GB2312"/>
          <w:color w:val="000000" w:themeColor="text1"/>
          <w:sz w:val="32"/>
          <w:szCs w:val="32"/>
          <w14:textFill>
            <w14:solidFill>
              <w14:schemeClr w14:val="tx1"/>
            </w14:solidFill>
          </w14:textFill>
        </w:rPr>
        <w:t>的</w:t>
      </w:r>
      <w:r>
        <w:rPr>
          <w:rFonts w:hint="eastAsia" w:ascii="仿宋_GB2312"/>
          <w:color w:val="000000" w:themeColor="text1"/>
          <w:sz w:val="32"/>
          <w:szCs w:val="32"/>
          <w14:textFill>
            <w14:solidFill>
              <w14:schemeClr w14:val="tx1"/>
            </w14:solidFill>
          </w14:textFill>
        </w:rPr>
        <w:t>重点</w:t>
      </w:r>
      <w:r>
        <w:rPr>
          <w:rFonts w:ascii="仿宋_GB2312"/>
          <w:color w:val="000000" w:themeColor="text1"/>
          <w:sz w:val="32"/>
          <w:szCs w:val="32"/>
          <w14:textFill>
            <w14:solidFill>
              <w14:schemeClr w14:val="tx1"/>
            </w14:solidFill>
          </w14:textFill>
        </w:rPr>
        <w:t>地区</w:t>
      </w:r>
      <w:r>
        <w:rPr>
          <w:rFonts w:hint="eastAsia" w:ascii="仿宋_GB2312"/>
          <w:color w:val="000000" w:themeColor="text1"/>
          <w:sz w:val="32"/>
          <w:szCs w:val="32"/>
          <w14:textFill>
            <w14:solidFill>
              <w14:schemeClr w14:val="tx1"/>
            </w14:solidFill>
          </w14:textFill>
        </w:rPr>
        <w:t>，主要包括</w:t>
      </w:r>
      <w:r>
        <w:rPr>
          <w:rFonts w:ascii="仿宋_GB2312"/>
          <w:color w:val="000000" w:themeColor="text1"/>
          <w:sz w:val="32"/>
          <w:szCs w:val="32"/>
          <w14:textFill>
            <w14:solidFill>
              <w14:schemeClr w14:val="tx1"/>
            </w14:solidFill>
          </w14:textFill>
        </w:rPr>
        <w:t>与</w:t>
      </w:r>
      <w:r>
        <w:rPr>
          <w:rFonts w:hint="eastAsia" w:ascii="仿宋_GB2312"/>
          <w:color w:val="000000" w:themeColor="text1"/>
          <w:sz w:val="32"/>
          <w:szCs w:val="32"/>
          <w14:textFill>
            <w14:solidFill>
              <w14:schemeClr w14:val="tx1"/>
            </w14:solidFill>
          </w14:textFill>
        </w:rPr>
        <w:t>城镇关联密切的生态涵养、休闲游憩、防护隔离、自然和历史文化保护等地域空间。</w:t>
      </w:r>
    </w:p>
    <w:p>
      <w:pPr>
        <w:pStyle w:val="43"/>
        <w:jc w:val="both"/>
        <w:rPr>
          <w:rFonts w:ascii="仿宋_GB2312"/>
          <w:color w:val="000000" w:themeColor="text1"/>
          <w:sz w:val="32"/>
          <w:szCs w:val="32"/>
          <w14:textFill>
            <w14:solidFill>
              <w14:schemeClr w14:val="tx1"/>
            </w14:solidFill>
          </w14:textFill>
        </w:rPr>
      </w:pPr>
      <w:r>
        <w:rPr>
          <w:rFonts w:hint="eastAsia" w:ascii="仿宋_GB2312"/>
          <w:color w:val="000000" w:themeColor="text1"/>
          <w:sz w:val="32"/>
          <w:szCs w:val="32"/>
          <w14:textFill>
            <w14:solidFill>
              <w14:schemeClr w14:val="tx1"/>
            </w14:solidFill>
          </w14:textFill>
        </w:rPr>
        <w:t>特别用途区原则上禁止任何城镇集中建设行为，实施建设用地总量控制，原则</w:t>
      </w:r>
      <w:r>
        <w:rPr>
          <w:rFonts w:ascii="仿宋_GB2312"/>
          <w:color w:val="000000" w:themeColor="text1"/>
          <w:sz w:val="32"/>
          <w:szCs w:val="32"/>
          <w14:textFill>
            <w14:solidFill>
              <w14:schemeClr w14:val="tx1"/>
            </w14:solidFill>
          </w14:textFill>
        </w:rPr>
        <w:t>上</w:t>
      </w:r>
      <w:r>
        <w:rPr>
          <w:rFonts w:hint="eastAsia" w:ascii="仿宋_GB2312"/>
          <w:color w:val="000000" w:themeColor="text1"/>
          <w:sz w:val="32"/>
          <w:szCs w:val="32"/>
          <w14:textFill>
            <w14:solidFill>
              <w14:schemeClr w14:val="tx1"/>
            </w14:solidFill>
          </w14:textFill>
        </w:rPr>
        <w:t>不得新增除市政基础设施、交通基础设施、生态修复工程、必要的配套及游憩设施外的其他城镇建设用地。</w:t>
      </w:r>
    </w:p>
    <w:p>
      <w:pPr>
        <w:pStyle w:val="43"/>
        <w:jc w:val="both"/>
        <w:rPr>
          <w:rFonts w:ascii="仿宋_GB2312"/>
          <w:color w:val="000000" w:themeColor="text1"/>
          <w:sz w:val="32"/>
          <w:szCs w:val="32"/>
          <w14:textFill>
            <w14:solidFill>
              <w14:schemeClr w14:val="tx1"/>
            </w14:solidFill>
          </w14:textFill>
        </w:rPr>
      </w:pPr>
      <w:r>
        <w:rPr>
          <w:rFonts w:ascii="仿宋_GB2312"/>
          <w:color w:val="000000" w:themeColor="text1"/>
          <w:sz w:val="32"/>
          <w:szCs w:val="32"/>
          <w14:textFill>
            <w14:solidFill>
              <w14:schemeClr w14:val="tx1"/>
            </w14:solidFill>
          </w14:textFill>
        </w:rPr>
        <w:drawing>
          <wp:inline distT="0" distB="0" distL="0" distR="0">
            <wp:extent cx="4935855" cy="2834005"/>
            <wp:effectExtent l="0" t="0" r="0" b="444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4935855" cy="2834005"/>
                    </a:xfrm>
                    <a:prstGeom prst="rect">
                      <a:avLst/>
                    </a:prstGeom>
                    <a:noFill/>
                  </pic:spPr>
                </pic:pic>
              </a:graphicData>
            </a:graphic>
          </wp:inline>
        </w:drawing>
      </w:r>
    </w:p>
    <w:p>
      <w:pPr>
        <w:pStyle w:val="43"/>
        <w:ind w:left="0" w:leftChars="0" w:firstLine="0" w:firstLineChars="0"/>
        <w:jc w:val="center"/>
        <w:rPr>
          <w:rFonts w:ascii="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图1  空间关系示意图</w:t>
      </w:r>
    </w:p>
    <w:p>
      <w:pPr>
        <w:pStyle w:val="43"/>
        <w:jc w:val="both"/>
        <w:rPr>
          <w:rFonts w:ascii="黑体" w:hAnsi="黑体" w:eastAsia="黑体"/>
          <w:color w:val="000000" w:themeColor="text1"/>
          <w:sz w:val="32"/>
          <w:szCs w:val="32"/>
          <w14:textFill>
            <w14:solidFill>
              <w14:schemeClr w14:val="tx1"/>
            </w14:solidFill>
          </w14:textFill>
        </w:rPr>
      </w:pPr>
      <w:bookmarkStart w:id="263" w:name="_Toc529340743"/>
      <w:bookmarkStart w:id="264" w:name="_Toc22738893"/>
      <w:r>
        <w:rPr>
          <w:rFonts w:ascii="黑体" w:hAnsi="黑体" w:eastAsia="黑体"/>
          <w:color w:val="000000" w:themeColor="text1"/>
          <w:sz w:val="32"/>
          <w:szCs w:val="32"/>
          <w14:textFill>
            <w14:solidFill>
              <w14:schemeClr w14:val="tx1"/>
            </w14:solidFill>
          </w14:textFill>
        </w:rPr>
        <w:t>G</w:t>
      </w:r>
      <w:r>
        <w:rPr>
          <w:rFonts w:hint="eastAsia" w:ascii="黑体" w:hAnsi="黑体" w:eastAsia="黑体"/>
          <w:color w:val="000000" w:themeColor="text1"/>
          <w:sz w:val="32"/>
          <w:szCs w:val="32"/>
          <w14:textFill>
            <w14:solidFill>
              <w14:schemeClr w14:val="tx1"/>
            </w14:solidFill>
          </w14:textFill>
        </w:rPr>
        <w:t>.2</w:t>
      </w:r>
      <w:r>
        <w:rPr>
          <w:rFonts w:ascii="黑体" w:hAnsi="黑体" w:eastAsia="黑体"/>
          <w:color w:val="000000" w:themeColor="text1"/>
          <w:sz w:val="32"/>
          <w:szCs w:val="32"/>
          <w14:textFill>
            <w14:solidFill>
              <w14:schemeClr w14:val="tx1"/>
            </w14:solidFill>
          </w14:textFill>
        </w:rPr>
        <w:t xml:space="preserve"> </w:t>
      </w:r>
      <w:bookmarkEnd w:id="263"/>
      <w:bookmarkEnd w:id="264"/>
      <w:r>
        <w:rPr>
          <w:rFonts w:hint="eastAsia" w:ascii="黑体" w:hAnsi="黑体" w:eastAsia="黑体"/>
          <w:color w:val="000000" w:themeColor="text1"/>
          <w:sz w:val="32"/>
          <w:szCs w:val="32"/>
          <w14:textFill>
            <w14:solidFill>
              <w14:schemeClr w14:val="tx1"/>
            </w14:solidFill>
          </w14:textFill>
        </w:rPr>
        <w:t>总体</w:t>
      </w:r>
      <w:r>
        <w:rPr>
          <w:rFonts w:ascii="黑体" w:hAnsi="黑体" w:eastAsia="黑体"/>
          <w:color w:val="000000" w:themeColor="text1"/>
          <w:sz w:val="32"/>
          <w:szCs w:val="32"/>
          <w14:textFill>
            <w14:solidFill>
              <w14:schemeClr w14:val="tx1"/>
            </w14:solidFill>
          </w14:textFill>
        </w:rPr>
        <w:t>要求</w:t>
      </w:r>
    </w:p>
    <w:p>
      <w:pPr>
        <w:pStyle w:val="43"/>
        <w:jc w:val="both"/>
        <w:rPr>
          <w:rFonts w:hint="eastAsia" w:ascii="仿宋_GB2312" w:hAnsi="仿宋_GB2312" w:cs="仿宋_GB2312"/>
          <w:b/>
          <w:color w:val="000000" w:themeColor="text1"/>
          <w:sz w:val="32"/>
          <w:szCs w:val="32"/>
          <w14:textFill>
            <w14:solidFill>
              <w14:schemeClr w14:val="tx1"/>
            </w14:solidFill>
          </w14:textFill>
        </w:rPr>
      </w:pPr>
      <w:bookmarkStart w:id="265" w:name="_Toc530667600"/>
      <w:bookmarkStart w:id="266" w:name="_Toc22738894"/>
      <w:bookmarkStart w:id="267" w:name="_Toc529340739"/>
      <w:bookmarkStart w:id="268" w:name="_Toc22738899"/>
      <w:r>
        <w:rPr>
          <w:rFonts w:hint="eastAsia" w:ascii="仿宋_GB2312" w:hAnsi="仿宋_GB2312" w:cs="仿宋_GB2312"/>
          <w:b/>
          <w:color w:val="000000" w:themeColor="text1"/>
          <w:sz w:val="32"/>
          <w:szCs w:val="32"/>
          <w14:textFill>
            <w14:solidFill>
              <w14:schemeClr w14:val="tx1"/>
            </w14:solidFill>
          </w14:textFill>
        </w:rPr>
        <w:t xml:space="preserve">G.2.1 </w:t>
      </w:r>
      <w:bookmarkEnd w:id="265"/>
      <w:r>
        <w:rPr>
          <w:rFonts w:hint="eastAsia" w:ascii="仿宋_GB2312" w:hAnsi="仿宋_GB2312" w:cs="仿宋_GB2312"/>
          <w:b/>
          <w:color w:val="000000" w:themeColor="text1"/>
          <w:sz w:val="32"/>
          <w:szCs w:val="32"/>
          <w14:textFill>
            <w14:solidFill>
              <w14:schemeClr w14:val="tx1"/>
            </w14:solidFill>
          </w14:textFill>
        </w:rPr>
        <w:t>划定原则</w:t>
      </w:r>
    </w:p>
    <w:p>
      <w:pPr>
        <w:pStyle w:val="43"/>
        <w:jc w:val="both"/>
        <w:rPr>
          <w:rFonts w:hint="eastAsia" w:ascii="仿宋_GB2312" w:hAnsi="仿宋_GB2312" w:cs="仿宋_GB2312"/>
          <w:color w:val="000000" w:themeColor="text1"/>
          <w:sz w:val="32"/>
          <w:szCs w:val="32"/>
          <w14:textFill>
            <w14:solidFill>
              <w14:schemeClr w14:val="tx1"/>
            </w14:solidFill>
          </w14:textFill>
        </w:rPr>
      </w:pPr>
      <w:r>
        <w:rPr>
          <w:rFonts w:hint="eastAsia" w:ascii="仿宋_GB2312" w:hAnsi="仿宋_GB2312" w:cs="仿宋_GB2312"/>
          <w:color w:val="000000" w:themeColor="text1"/>
          <w:sz w:val="32"/>
          <w:szCs w:val="32"/>
          <w14:textFill>
            <w14:solidFill>
              <w14:schemeClr w14:val="tx1"/>
            </w14:solidFill>
          </w14:textFill>
        </w:rPr>
        <w:t>一是坚持节约优先、保护优先</w:t>
      </w:r>
      <w:bookmarkEnd w:id="266"/>
      <w:r>
        <w:rPr>
          <w:rFonts w:hint="eastAsia" w:ascii="仿宋_GB2312" w:hAnsi="仿宋_GB2312" w:cs="仿宋_GB2312"/>
          <w:color w:val="000000" w:themeColor="text1"/>
          <w:sz w:val="32"/>
          <w:szCs w:val="32"/>
          <w14:textFill>
            <w14:solidFill>
              <w14:schemeClr w14:val="tx1"/>
            </w14:solidFill>
          </w14:textFill>
        </w:rPr>
        <w:t>、安全优先，以“双评价”为基础，优先划定森林、河流、湖泊、山川等不能进行开发建设的范围，统筹划定</w:t>
      </w:r>
      <w:r>
        <w:rPr>
          <w:rFonts w:hint="eastAsia" w:ascii="仿宋_GB2312" w:hAnsi="仿宋_GB2312" w:cs="仿宋_GB2312"/>
          <w:color w:val="000000" w:themeColor="text1"/>
          <w:sz w:val="32"/>
          <w:szCs w:val="32"/>
          <w:lang w:eastAsia="zh-CN"/>
          <w14:textFill>
            <w14:solidFill>
              <w14:schemeClr w14:val="tx1"/>
            </w14:solidFill>
          </w14:textFill>
        </w:rPr>
        <w:t>“</w:t>
      </w:r>
      <w:r>
        <w:rPr>
          <w:rFonts w:hint="eastAsia" w:ascii="仿宋_GB2312" w:hAnsi="仿宋_GB2312" w:cs="仿宋_GB2312"/>
          <w:color w:val="000000" w:themeColor="text1"/>
          <w:sz w:val="32"/>
          <w:szCs w:val="32"/>
          <w14:textFill>
            <w14:solidFill>
              <w14:schemeClr w14:val="tx1"/>
            </w14:solidFill>
          </w14:textFill>
        </w:rPr>
        <w:t>三条控制线</w:t>
      </w:r>
      <w:r>
        <w:rPr>
          <w:rFonts w:hint="eastAsia" w:ascii="仿宋_GB2312" w:hAnsi="仿宋_GB2312" w:cs="仿宋_GB2312"/>
          <w:color w:val="000000" w:themeColor="text1"/>
          <w:sz w:val="32"/>
          <w:szCs w:val="32"/>
          <w:lang w:eastAsia="zh-CN"/>
          <w14:textFill>
            <w14:solidFill>
              <w14:schemeClr w14:val="tx1"/>
            </w14:solidFill>
          </w14:textFill>
        </w:rPr>
        <w:t>”</w:t>
      </w:r>
      <w:r>
        <w:rPr>
          <w:rFonts w:hint="eastAsia" w:ascii="仿宋_GB2312" w:hAnsi="仿宋_GB2312" w:cs="仿宋_GB2312"/>
          <w:color w:val="000000" w:themeColor="text1"/>
          <w:sz w:val="32"/>
          <w:szCs w:val="32"/>
          <w14:textFill>
            <w14:solidFill>
              <w14:schemeClr w14:val="tx1"/>
            </w14:solidFill>
          </w14:textFill>
        </w:rPr>
        <w:t>；二是城</w:t>
      </w:r>
      <w:r>
        <w:rPr>
          <w:rFonts w:hint="eastAsia" w:ascii="仿宋_GB2312" w:hAnsi="仿宋_GB2312" w:cs="仿宋_GB2312"/>
          <w:color w:val="000000" w:themeColor="text1"/>
          <w:sz w:val="32"/>
          <w:szCs w:val="32"/>
          <w:lang w:eastAsia="zh-CN"/>
          <w14:textFill>
            <w14:solidFill>
              <w14:schemeClr w14:val="tx1"/>
            </w14:solidFill>
          </w14:textFill>
        </w:rPr>
        <w:t>镇</w:t>
      </w:r>
      <w:r>
        <w:rPr>
          <w:rFonts w:hint="eastAsia" w:ascii="仿宋_GB2312" w:hAnsi="仿宋_GB2312" w:cs="仿宋_GB2312"/>
          <w:color w:val="000000" w:themeColor="text1"/>
          <w:sz w:val="32"/>
          <w:szCs w:val="32"/>
          <w14:textFill>
            <w14:solidFill>
              <w14:schemeClr w14:val="tx1"/>
            </w14:solidFill>
          </w14:textFill>
        </w:rPr>
        <w:t>开发边界形态尽可能完整，充分利用现状各类边界；三是为未来发展留有空间，强化城镇开发边界对开发建设行为的刚性约束作用，同时也要考虑城镇未来发展的不确定性，适当增加布局弹性</w:t>
      </w:r>
      <w:bookmarkStart w:id="269" w:name="_Toc22738898"/>
      <w:r>
        <w:rPr>
          <w:rFonts w:hint="eastAsia" w:ascii="仿宋_GB2312" w:hAnsi="仿宋_GB2312" w:cs="仿宋_GB2312"/>
          <w:color w:val="000000" w:themeColor="text1"/>
          <w:sz w:val="32"/>
          <w:szCs w:val="32"/>
          <w14:textFill>
            <w14:solidFill>
              <w14:schemeClr w14:val="tx1"/>
            </w14:solidFill>
          </w14:textFill>
        </w:rPr>
        <w:t>；四是因地制宜，结合当地城镇化发展水平和阶段特征，兼顾近期和长远发展</w:t>
      </w:r>
      <w:bookmarkEnd w:id="269"/>
      <w:r>
        <w:rPr>
          <w:rFonts w:hint="eastAsia" w:ascii="仿宋_GB2312" w:hAnsi="仿宋_GB2312" w:cs="仿宋_GB2312"/>
          <w:color w:val="000000" w:themeColor="text1"/>
          <w:sz w:val="32"/>
          <w:szCs w:val="32"/>
          <w14:textFill>
            <w14:solidFill>
              <w14:schemeClr w14:val="tx1"/>
            </w14:solidFill>
          </w14:textFill>
        </w:rPr>
        <w:t>。</w:t>
      </w:r>
    </w:p>
    <w:p>
      <w:pPr>
        <w:pStyle w:val="43"/>
        <w:jc w:val="both"/>
        <w:rPr>
          <w:rFonts w:hint="eastAsia" w:ascii="仿宋_GB2312" w:hAnsi="仿宋_GB2312" w:cs="仿宋_GB2312"/>
          <w:b/>
          <w:color w:val="000000" w:themeColor="text1"/>
          <w:sz w:val="32"/>
          <w:szCs w:val="32"/>
          <w14:textFill>
            <w14:solidFill>
              <w14:schemeClr w14:val="tx1"/>
            </w14:solidFill>
          </w14:textFill>
        </w:rPr>
      </w:pPr>
      <w:r>
        <w:rPr>
          <w:rFonts w:hint="eastAsia" w:ascii="仿宋_GB2312" w:hAnsi="仿宋_GB2312" w:cs="仿宋_GB2312"/>
          <w:b/>
          <w:color w:val="000000" w:themeColor="text1"/>
          <w:sz w:val="32"/>
          <w:szCs w:val="32"/>
          <w14:textFill>
            <w14:solidFill>
              <w14:schemeClr w14:val="tx1"/>
            </w14:solidFill>
          </w14:textFill>
        </w:rPr>
        <w:t>G.2.2 划定层次</w:t>
      </w:r>
    </w:p>
    <w:p>
      <w:pPr>
        <w:pStyle w:val="43"/>
        <w:jc w:val="both"/>
        <w:rPr>
          <w:rFonts w:hint="eastAsia" w:ascii="仿宋_GB2312" w:hAnsi="仿宋_GB2312" w:cs="仿宋_GB2312"/>
          <w:color w:val="000000" w:themeColor="text1"/>
          <w:sz w:val="32"/>
          <w:szCs w:val="32"/>
          <w14:textFill>
            <w14:solidFill>
              <w14:schemeClr w14:val="tx1"/>
            </w14:solidFill>
          </w14:textFill>
        </w:rPr>
      </w:pPr>
      <w:r>
        <w:rPr>
          <w:rFonts w:hint="eastAsia" w:ascii="仿宋_GB2312" w:hAnsi="仿宋_GB2312" w:cs="仿宋_GB2312"/>
          <w:color w:val="000000" w:themeColor="text1"/>
          <w:sz w:val="32"/>
          <w:szCs w:val="32"/>
          <w14:textFill>
            <w14:solidFill>
              <w14:schemeClr w14:val="tx1"/>
            </w14:solidFill>
          </w14:textFill>
        </w:rPr>
        <w:t>市级总规应依照上位国土空间规划确定的城镇定位、规模指标等控制性要求，结合地方发展实际，划定市辖区城镇开发边界；统筹提出县人民政府所在地镇（街道）、各类开发区的城镇开发边界指导方案。县级总规应依据市级总规的指导方案，划定县域范围内的城镇开发边界，包括县人民政府所在地镇（街道）、其他建制镇、各类开发区等。</w:t>
      </w:r>
    </w:p>
    <w:p>
      <w:pPr>
        <w:pStyle w:val="43"/>
        <w:jc w:val="both"/>
        <w:rPr>
          <w:rFonts w:hint="eastAsia" w:ascii="仿宋_GB2312" w:hAnsi="仿宋_GB2312" w:cs="仿宋_GB2312"/>
          <w:color w:val="000000" w:themeColor="text1"/>
          <w:sz w:val="32"/>
          <w:szCs w:val="32"/>
          <w14:textFill>
            <w14:solidFill>
              <w14:schemeClr w14:val="tx1"/>
            </w14:solidFill>
          </w14:textFill>
        </w:rPr>
      </w:pPr>
      <w:r>
        <w:rPr>
          <w:rFonts w:hint="eastAsia" w:ascii="仿宋_GB2312" w:hAnsi="仿宋_GB2312" w:cs="仿宋_GB2312"/>
          <w:color w:val="000000" w:themeColor="text1"/>
          <w:sz w:val="32"/>
          <w:szCs w:val="32"/>
          <w14:textFill>
            <w14:solidFill>
              <w14:schemeClr w14:val="tx1"/>
            </w14:solidFill>
          </w14:textFill>
        </w:rPr>
        <w:t>按照“自上而下、上下联动”的组织方式，同步推进城镇开发边界划定工作，整合形成城镇开发边界“一张图”。</w:t>
      </w:r>
    </w:p>
    <w:p>
      <w:pPr>
        <w:pStyle w:val="43"/>
        <w:jc w:val="both"/>
        <w:rPr>
          <w:rFonts w:hint="eastAsia" w:ascii="仿宋_GB2312" w:hAnsi="仿宋_GB2312" w:cs="仿宋_GB2312"/>
          <w:b/>
          <w:color w:val="000000" w:themeColor="text1"/>
          <w:sz w:val="32"/>
          <w:szCs w:val="32"/>
          <w14:textFill>
            <w14:solidFill>
              <w14:schemeClr w14:val="tx1"/>
            </w14:solidFill>
          </w14:textFill>
        </w:rPr>
      </w:pPr>
      <w:r>
        <w:rPr>
          <w:rFonts w:hint="eastAsia" w:ascii="仿宋_GB2312" w:hAnsi="仿宋_GB2312" w:cs="仿宋_GB2312"/>
          <w:b/>
          <w:color w:val="000000" w:themeColor="text1"/>
          <w:sz w:val="32"/>
          <w:szCs w:val="32"/>
          <w14:textFill>
            <w14:solidFill>
              <w14:schemeClr w14:val="tx1"/>
            </w14:solidFill>
          </w14:textFill>
        </w:rPr>
        <w:t>G.2.3 规划期限</w:t>
      </w:r>
    </w:p>
    <w:p>
      <w:pPr>
        <w:pStyle w:val="43"/>
        <w:jc w:val="both"/>
        <w:rPr>
          <w:rFonts w:hint="eastAsia" w:ascii="仿宋_GB2312" w:hAnsi="仿宋_GB2312" w:cs="仿宋_GB2312"/>
          <w:color w:val="000000" w:themeColor="text1"/>
          <w:sz w:val="32"/>
          <w:szCs w:val="32"/>
          <w14:textFill>
            <w14:solidFill>
              <w14:schemeClr w14:val="tx1"/>
            </w14:solidFill>
          </w14:textFill>
        </w:rPr>
      </w:pPr>
      <w:r>
        <w:rPr>
          <w:rFonts w:hint="eastAsia" w:ascii="仿宋_GB2312" w:hAnsi="仿宋_GB2312" w:cs="仿宋_GB2312"/>
          <w:color w:val="000000" w:themeColor="text1"/>
          <w:sz w:val="32"/>
          <w:szCs w:val="32"/>
          <w14:textFill>
            <w14:solidFill>
              <w14:schemeClr w14:val="tx1"/>
            </w14:solidFill>
          </w14:textFill>
        </w:rPr>
        <w:t>城镇开发边界期限与国土空间总体规划相一致。特大、超大城市以及资源环境超载的城镇，要划定永久性开发边界。</w:t>
      </w:r>
    </w:p>
    <w:p>
      <w:pPr>
        <w:pStyle w:val="43"/>
        <w:jc w:val="both"/>
        <w:rPr>
          <w:rFonts w:hint="eastAsia" w:ascii="仿宋_GB2312" w:hAnsi="仿宋_GB2312" w:cs="仿宋_GB2312"/>
          <w:b/>
          <w:color w:val="000000" w:themeColor="text1"/>
          <w:sz w:val="32"/>
          <w:szCs w:val="32"/>
          <w14:textFill>
            <w14:solidFill>
              <w14:schemeClr w14:val="tx1"/>
            </w14:solidFill>
          </w14:textFill>
        </w:rPr>
      </w:pPr>
      <w:bookmarkStart w:id="270" w:name="_Toc529891792"/>
      <w:bookmarkStart w:id="271" w:name="_Toc529340757"/>
      <w:bookmarkStart w:id="272" w:name="_Toc22738912"/>
      <w:bookmarkStart w:id="273" w:name="_Toc528946613"/>
      <w:bookmarkStart w:id="274" w:name="_Toc528932146"/>
      <w:r>
        <w:rPr>
          <w:rFonts w:hint="eastAsia" w:ascii="仿宋_GB2312" w:hAnsi="仿宋_GB2312" w:cs="仿宋_GB2312"/>
          <w:b/>
          <w:color w:val="000000" w:themeColor="text1"/>
          <w:sz w:val="32"/>
          <w:szCs w:val="32"/>
          <w14:textFill>
            <w14:solidFill>
              <w14:schemeClr w14:val="tx1"/>
            </w14:solidFill>
          </w14:textFill>
        </w:rPr>
        <w:t>G.2.4 调整</w:t>
      </w:r>
      <w:bookmarkEnd w:id="270"/>
      <w:bookmarkEnd w:id="271"/>
      <w:bookmarkEnd w:id="272"/>
      <w:r>
        <w:rPr>
          <w:rFonts w:hint="eastAsia" w:ascii="仿宋_GB2312" w:hAnsi="仿宋_GB2312" w:cs="仿宋_GB2312"/>
          <w:b/>
          <w:color w:val="000000" w:themeColor="text1"/>
          <w:sz w:val="32"/>
          <w:szCs w:val="32"/>
          <w14:textFill>
            <w14:solidFill>
              <w14:schemeClr w14:val="tx1"/>
            </w14:solidFill>
          </w14:textFill>
        </w:rPr>
        <w:t>和勘误</w:t>
      </w:r>
    </w:p>
    <w:p>
      <w:pPr>
        <w:pStyle w:val="43"/>
        <w:jc w:val="both"/>
        <w:rPr>
          <w:rFonts w:hint="eastAsia" w:ascii="仿宋_GB2312" w:hAnsi="仿宋_GB2312" w:cs="仿宋_GB2312"/>
          <w:color w:val="000000" w:themeColor="text1"/>
          <w:sz w:val="32"/>
          <w:szCs w:val="32"/>
          <w14:textFill>
            <w14:solidFill>
              <w14:schemeClr w14:val="tx1"/>
            </w14:solidFill>
          </w14:textFill>
        </w:rPr>
      </w:pPr>
      <w:r>
        <w:rPr>
          <w:rFonts w:hint="eastAsia" w:ascii="仿宋_GB2312" w:hAnsi="仿宋_GB2312" w:cs="仿宋_GB2312"/>
          <w:color w:val="000000" w:themeColor="text1"/>
          <w:sz w:val="32"/>
          <w:szCs w:val="32"/>
          <w14:textFill>
            <w14:solidFill>
              <w14:schemeClr w14:val="tx1"/>
            </w14:solidFill>
          </w14:textFill>
        </w:rPr>
        <w:t>城镇开发边界以及城镇开发边界内的特别用途区原则上不得调整。因国家重大战略调整、国家重大项目建设、行政区划调整等确需调整的，按国土空间规划修改程序进行。规划实施中因地形差异、用地勘界、产权范围界定、比例尺衔接等情况需要局部勘误的，由市级自然资源主管部门认定后，不视为边界调整。</w:t>
      </w:r>
    </w:p>
    <w:bookmarkEnd w:id="267"/>
    <w:bookmarkEnd w:id="268"/>
    <w:bookmarkEnd w:id="273"/>
    <w:bookmarkEnd w:id="274"/>
    <w:p>
      <w:pPr>
        <w:pStyle w:val="43"/>
        <w:jc w:val="both"/>
        <w:rPr>
          <w:rFonts w:hint="eastAsia" w:ascii="黑体" w:hAnsi="黑体" w:eastAsia="黑体"/>
          <w:color w:val="000000" w:themeColor="text1"/>
          <w:sz w:val="32"/>
          <w:szCs w:val="32"/>
          <w14:textFill>
            <w14:solidFill>
              <w14:schemeClr w14:val="tx1"/>
            </w14:solidFill>
          </w14:textFill>
        </w:rPr>
      </w:pPr>
      <w:bookmarkStart w:id="275" w:name="_Toc529340748"/>
      <w:bookmarkStart w:id="276" w:name="_Toc22738903"/>
      <w:r>
        <w:rPr>
          <w:rFonts w:hint="eastAsia" w:ascii="黑体" w:hAnsi="黑体" w:eastAsia="黑体"/>
          <w:color w:val="000000" w:themeColor="text1"/>
          <w:sz w:val="32"/>
          <w:szCs w:val="32"/>
          <w14:textFill>
            <w14:solidFill>
              <w14:schemeClr w14:val="tx1"/>
            </w14:solidFill>
          </w14:textFill>
        </w:rPr>
        <w:t>G.3 划定</w:t>
      </w:r>
      <w:bookmarkEnd w:id="275"/>
      <w:r>
        <w:rPr>
          <w:rFonts w:hint="eastAsia" w:ascii="黑体" w:hAnsi="黑体" w:eastAsia="黑体"/>
          <w:color w:val="000000" w:themeColor="text1"/>
          <w:sz w:val="32"/>
          <w:szCs w:val="32"/>
          <w14:textFill>
            <w14:solidFill>
              <w14:schemeClr w14:val="tx1"/>
            </w14:solidFill>
          </w14:textFill>
        </w:rPr>
        <w:t>技术流程</w:t>
      </w:r>
      <w:bookmarkEnd w:id="276"/>
    </w:p>
    <w:p>
      <w:pPr>
        <w:pStyle w:val="43"/>
        <w:jc w:val="both"/>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cs="仿宋_GB2312"/>
          <w:color w:val="000000" w:themeColor="text1"/>
          <w:sz w:val="32"/>
          <w:szCs w:val="32"/>
          <w14:textFill>
            <w14:solidFill>
              <w14:schemeClr w14:val="tx1"/>
            </w14:solidFill>
          </w14:textFill>
        </w:rPr>
        <w:t>城镇开发边界划定一般包括基础数据收集、开展评价研究、边界</w:t>
      </w:r>
      <w:r>
        <w:rPr>
          <w:rFonts w:hint="default" w:ascii="仿宋_GB2312" w:hAnsi="仿宋_GB2312" w:cs="仿宋_GB2312"/>
          <w:color w:val="000000" w:themeColor="text1"/>
          <w:sz w:val="32"/>
          <w:szCs w:val="32"/>
          <w14:textFill>
            <w14:solidFill>
              <w14:schemeClr w14:val="tx1"/>
            </w14:solidFill>
          </w14:textFill>
        </w:rPr>
        <w:t>初</w:t>
      </w:r>
      <w:r>
        <w:rPr>
          <w:rFonts w:hint="eastAsia" w:ascii="仿宋_GB2312" w:hAnsi="仿宋_GB2312" w:cs="仿宋_GB2312"/>
          <w:color w:val="000000" w:themeColor="text1"/>
          <w:sz w:val="32"/>
          <w:szCs w:val="32"/>
          <w14:textFill>
            <w14:solidFill>
              <w14:schemeClr w14:val="tx1"/>
            </w14:solidFill>
          </w14:textFill>
        </w:rPr>
        <w:t>划、方案协调、边界划定入库等5个环节。</w:t>
      </w:r>
      <w:r>
        <w:rPr>
          <w:rFonts w:hint="eastAsia" w:ascii="仿宋_GB2312" w:hAnsi="仿宋_GB2312" w:cs="仿宋_GB2312"/>
          <w:color w:val="000000" w:themeColor="text1"/>
          <w:sz w:val="32"/>
          <w:szCs w:val="32"/>
          <w:lang w:eastAsia="zh-CN"/>
          <w14:textFill>
            <w14:solidFill>
              <w14:schemeClr w14:val="tx1"/>
            </w14:solidFill>
          </w14:textFill>
        </w:rPr>
        <w:t>其中，</w:t>
      </w:r>
      <w:r>
        <w:rPr>
          <w:rFonts w:hint="eastAsia" w:ascii="仿宋_GB2312" w:hAnsi="仿宋_GB2312" w:cs="仿宋_GB2312"/>
          <w:color w:val="000000" w:themeColor="text1"/>
          <w:sz w:val="32"/>
          <w:szCs w:val="32"/>
          <w14:textFill>
            <w14:solidFill>
              <w14:schemeClr w14:val="tx1"/>
            </w14:solidFill>
          </w14:textFill>
        </w:rPr>
        <w:t>基础数据收集、开展评价研究</w:t>
      </w:r>
      <w:r>
        <w:rPr>
          <w:rFonts w:hint="eastAsia" w:ascii="仿宋_GB2312" w:hAnsi="仿宋_GB2312" w:cs="仿宋_GB2312"/>
          <w:color w:val="000000" w:themeColor="text1"/>
          <w:sz w:val="32"/>
          <w:szCs w:val="32"/>
          <w:lang w:eastAsia="zh-CN"/>
          <w14:textFill>
            <w14:solidFill>
              <w14:schemeClr w14:val="tx1"/>
            </w14:solidFill>
          </w14:textFill>
        </w:rPr>
        <w:t>与市级总规基础工作一并开展。</w:t>
      </w:r>
    </w:p>
    <w:p>
      <w:pPr>
        <w:pStyle w:val="43"/>
        <w:jc w:val="both"/>
        <w:rPr>
          <w:rFonts w:hint="eastAsia" w:ascii="仿宋_GB2312" w:hAnsi="仿宋_GB2312" w:cs="仿宋_GB2312"/>
          <w:b/>
          <w:color w:val="000000" w:themeColor="text1"/>
          <w:sz w:val="32"/>
          <w:szCs w:val="32"/>
          <w14:textFill>
            <w14:solidFill>
              <w14:schemeClr w14:val="tx1"/>
            </w14:solidFill>
          </w14:textFill>
        </w:rPr>
      </w:pPr>
      <w:bookmarkStart w:id="277" w:name="_Toc529340749"/>
      <w:bookmarkStart w:id="278" w:name="_Toc22738904"/>
      <w:r>
        <w:rPr>
          <w:rFonts w:hint="eastAsia" w:ascii="仿宋_GB2312" w:hAnsi="仿宋_GB2312" w:cs="仿宋_GB2312"/>
          <w:b/>
          <w:color w:val="000000" w:themeColor="text1"/>
          <w:sz w:val="32"/>
          <w:szCs w:val="32"/>
          <w14:textFill>
            <w14:solidFill>
              <w14:schemeClr w14:val="tx1"/>
            </w14:solidFill>
          </w14:textFill>
        </w:rPr>
        <w:t>G.</w:t>
      </w:r>
      <w:bookmarkEnd w:id="277"/>
      <w:bookmarkEnd w:id="278"/>
      <w:bookmarkStart w:id="279" w:name="_Toc529891788"/>
      <w:bookmarkStart w:id="280" w:name="_Toc22738906"/>
      <w:r>
        <w:rPr>
          <w:rFonts w:hint="eastAsia" w:ascii="仿宋_GB2312" w:hAnsi="仿宋_GB2312" w:cs="仿宋_GB2312"/>
          <w:b/>
          <w:color w:val="000000" w:themeColor="text1"/>
          <w:sz w:val="32"/>
          <w:szCs w:val="32"/>
          <w14:textFill>
            <w14:solidFill>
              <w14:schemeClr w14:val="tx1"/>
            </w14:solidFill>
          </w14:textFill>
        </w:rPr>
        <w:t>3.1 边界</w:t>
      </w:r>
      <w:r>
        <w:rPr>
          <w:rFonts w:hint="default" w:ascii="仿宋_GB2312" w:hAnsi="仿宋_GB2312" w:cs="仿宋_GB2312"/>
          <w:b/>
          <w:color w:val="000000" w:themeColor="text1"/>
          <w:sz w:val="32"/>
          <w:szCs w:val="32"/>
          <w14:textFill>
            <w14:solidFill>
              <w14:schemeClr w14:val="tx1"/>
            </w14:solidFill>
          </w14:textFill>
        </w:rPr>
        <w:t>初划</w:t>
      </w:r>
      <w:bookmarkEnd w:id="279"/>
      <w:bookmarkEnd w:id="280"/>
    </w:p>
    <w:p>
      <w:pPr>
        <w:pStyle w:val="43"/>
        <w:jc w:val="both"/>
        <w:rPr>
          <w:rFonts w:hint="eastAsia" w:ascii="仿宋_GB2312" w:hAnsi="仿宋_GB2312" w:cs="仿宋_GB2312"/>
          <w:color w:val="000000" w:themeColor="text1"/>
          <w:sz w:val="32"/>
          <w:szCs w:val="32"/>
          <w14:textFill>
            <w14:solidFill>
              <w14:schemeClr w14:val="tx1"/>
            </w14:solidFill>
          </w14:textFill>
        </w:rPr>
      </w:pPr>
      <w:r>
        <w:rPr>
          <w:rFonts w:hint="eastAsia" w:ascii="仿宋_GB2312" w:hAnsi="仿宋_GB2312" w:cs="仿宋_GB2312"/>
          <w:b/>
          <w:color w:val="000000" w:themeColor="text1"/>
          <w:sz w:val="32"/>
          <w:szCs w:val="32"/>
          <w14:textFill>
            <w14:solidFill>
              <w14:schemeClr w14:val="tx1"/>
            </w14:solidFill>
          </w14:textFill>
        </w:rPr>
        <w:t>G.3.1.1城镇集中建设区。</w:t>
      </w:r>
      <w:r>
        <w:rPr>
          <w:rFonts w:hint="eastAsia" w:ascii="仿宋_GB2312" w:hAnsi="仿宋_GB2312" w:cs="仿宋_GB2312"/>
          <w:color w:val="000000" w:themeColor="text1"/>
          <w:sz w:val="32"/>
          <w:szCs w:val="32"/>
          <w14:textFill>
            <w14:solidFill>
              <w14:schemeClr w14:val="tx1"/>
            </w14:solidFill>
          </w14:textFill>
        </w:rPr>
        <w:t>结合城镇发展定位和空间格局，依据国土空间规划中确定的规划城镇建设用地规模，将规划集中连片、规模较大、形态规整的地域确定为城镇集中建设区。现状建成区，规划集中连片的城镇建设区和城中村、城边村，依法合规设立的各类开发区，国家、省、市确定的重大建设项目用地等应划入城镇集中建设区。城镇建设和发展应避让地质灾害风险区、蓄泄洪区等不适宜建设区域，不得违法违规侵占河道、湖面、滩地。</w:t>
      </w:r>
    </w:p>
    <w:p>
      <w:pPr>
        <w:pStyle w:val="43"/>
        <w:jc w:val="both"/>
        <w:rPr>
          <w:rFonts w:hint="eastAsia" w:ascii="仿宋_GB2312" w:hAnsi="仿宋_GB2312" w:cs="仿宋_GB2312"/>
          <w:color w:val="000000" w:themeColor="text1"/>
          <w:sz w:val="32"/>
          <w:szCs w:val="32"/>
          <w14:textFill>
            <w14:solidFill>
              <w14:schemeClr w14:val="tx1"/>
            </w14:solidFill>
          </w14:textFill>
        </w:rPr>
      </w:pPr>
      <w:r>
        <w:rPr>
          <w:rFonts w:hint="eastAsia" w:ascii="仿宋_GB2312" w:hAnsi="仿宋_GB2312" w:cs="仿宋_GB2312"/>
          <w:color w:val="000000" w:themeColor="text1"/>
          <w:sz w:val="32"/>
          <w:szCs w:val="32"/>
          <w14:textFill>
            <w14:solidFill>
              <w14:schemeClr w14:val="tx1"/>
            </w14:solidFill>
          </w14:textFill>
        </w:rPr>
        <w:t>市级总规在市辖区划定的城镇开发边界内，划入城镇集中建设区的规划城镇建设用地一般不少于市辖区规划城镇建设用地总规模的80%。县级总规按照市级总规提出的区县指引要求划定</w:t>
      </w:r>
      <w:r>
        <w:rPr>
          <w:rFonts w:hint="default" w:ascii="仿宋_GB2312" w:hAnsi="仿宋_GB2312" w:cs="仿宋_GB2312"/>
          <w:color w:val="000000" w:themeColor="text1"/>
          <w:sz w:val="32"/>
          <w:szCs w:val="32"/>
          <w14:textFill>
            <w14:solidFill>
              <w14:schemeClr w14:val="tx1"/>
            </w14:solidFill>
          </w14:textFill>
        </w:rPr>
        <w:t>县</w:t>
      </w:r>
      <w:r>
        <w:rPr>
          <w:rFonts w:hint="eastAsia" w:ascii="仿宋_GB2312" w:hAnsi="仿宋_GB2312" w:cs="仿宋_GB2312"/>
          <w:color w:val="000000" w:themeColor="text1"/>
          <w:sz w:val="32"/>
          <w:szCs w:val="32"/>
          <w14:textFill>
            <w14:solidFill>
              <w14:schemeClr w14:val="tx1"/>
            </w14:solidFill>
          </w14:textFill>
        </w:rPr>
        <w:t>（区）域的全部城镇开发边界后，以县（区）为统计单元，划入城镇集中建设区的规划城镇建设用地一般应不少于</w:t>
      </w:r>
      <w:r>
        <w:rPr>
          <w:rFonts w:hint="default" w:ascii="仿宋_GB2312" w:hAnsi="仿宋_GB2312" w:cs="仿宋_GB2312"/>
          <w:color w:val="000000" w:themeColor="text1"/>
          <w:sz w:val="32"/>
          <w:szCs w:val="32"/>
          <w14:textFill>
            <w14:solidFill>
              <w14:schemeClr w14:val="tx1"/>
            </w14:solidFill>
          </w14:textFill>
        </w:rPr>
        <w:t>县</w:t>
      </w:r>
      <w:r>
        <w:rPr>
          <w:rFonts w:hint="eastAsia" w:ascii="仿宋_GB2312" w:hAnsi="仿宋_GB2312" w:cs="仿宋_GB2312"/>
          <w:color w:val="000000" w:themeColor="text1"/>
          <w:sz w:val="32"/>
          <w:szCs w:val="32"/>
          <w14:textFill>
            <w14:solidFill>
              <w14:schemeClr w14:val="tx1"/>
            </w14:solidFill>
          </w14:textFill>
        </w:rPr>
        <w:t>（区）域规划城镇建设用地总规模的90%。</w:t>
      </w:r>
    </w:p>
    <w:p>
      <w:pPr>
        <w:pStyle w:val="43"/>
        <w:jc w:val="both"/>
        <w:rPr>
          <w:rFonts w:ascii="仿宋_GB2312"/>
          <w:color w:val="000000" w:themeColor="text1"/>
          <w:sz w:val="32"/>
          <w:szCs w:val="32"/>
          <w14:textFill>
            <w14:solidFill>
              <w14:schemeClr w14:val="tx1"/>
            </w14:solidFill>
          </w14:textFill>
        </w:rPr>
      </w:pPr>
      <w:r>
        <w:rPr>
          <w:rFonts w:ascii="仿宋_GB2312"/>
          <w:b/>
          <w:color w:val="000000" w:themeColor="text1"/>
          <w:sz w:val="32"/>
          <w:szCs w:val="32"/>
          <w14:textFill>
            <w14:solidFill>
              <w14:schemeClr w14:val="tx1"/>
            </w14:solidFill>
          </w14:textFill>
        </w:rPr>
        <w:t>G</w:t>
      </w:r>
      <w:r>
        <w:rPr>
          <w:rFonts w:hint="eastAsia" w:ascii="仿宋_GB2312"/>
          <w:b/>
          <w:color w:val="000000" w:themeColor="text1"/>
          <w:sz w:val="32"/>
          <w:szCs w:val="32"/>
          <w14:textFill>
            <w14:solidFill>
              <w14:schemeClr w14:val="tx1"/>
            </w14:solidFill>
          </w14:textFill>
        </w:rPr>
        <w:t>.</w:t>
      </w:r>
      <w:r>
        <w:rPr>
          <w:rFonts w:ascii="仿宋_GB2312"/>
          <w:b/>
          <w:color w:val="000000" w:themeColor="text1"/>
          <w:sz w:val="32"/>
          <w:szCs w:val="32"/>
          <w14:textFill>
            <w14:solidFill>
              <w14:schemeClr w14:val="tx1"/>
            </w14:solidFill>
          </w14:textFill>
        </w:rPr>
        <w:t>3</w:t>
      </w:r>
      <w:r>
        <w:rPr>
          <w:rFonts w:hint="eastAsia" w:ascii="仿宋_GB2312"/>
          <w:b/>
          <w:color w:val="000000" w:themeColor="text1"/>
          <w:sz w:val="32"/>
          <w:szCs w:val="32"/>
          <w14:textFill>
            <w14:solidFill>
              <w14:schemeClr w14:val="tx1"/>
            </w14:solidFill>
          </w14:textFill>
        </w:rPr>
        <w:t>.</w:t>
      </w:r>
      <w:r>
        <w:rPr>
          <w:rFonts w:ascii="仿宋_GB2312"/>
          <w:b/>
          <w:color w:val="000000" w:themeColor="text1"/>
          <w:sz w:val="32"/>
          <w:szCs w:val="32"/>
          <w14:textFill>
            <w14:solidFill>
              <w14:schemeClr w14:val="tx1"/>
            </w14:solidFill>
          </w14:textFill>
        </w:rPr>
        <w:t>1</w:t>
      </w:r>
      <w:r>
        <w:rPr>
          <w:rFonts w:hint="eastAsia" w:ascii="仿宋_GB2312"/>
          <w:b/>
          <w:color w:val="000000" w:themeColor="text1"/>
          <w:sz w:val="32"/>
          <w:szCs w:val="32"/>
          <w14:textFill>
            <w14:solidFill>
              <w14:schemeClr w14:val="tx1"/>
            </w14:solidFill>
          </w14:textFill>
        </w:rPr>
        <w:t>.2城镇弹性发展区。</w:t>
      </w:r>
      <w:r>
        <w:rPr>
          <w:rFonts w:hint="eastAsia" w:ascii="仿宋_GB2312"/>
          <w:color w:val="000000" w:themeColor="text1"/>
          <w:sz w:val="32"/>
          <w:szCs w:val="32"/>
          <w14:textFill>
            <w14:solidFill>
              <w14:schemeClr w14:val="tx1"/>
            </w14:solidFill>
          </w14:textFill>
        </w:rPr>
        <w:t>在与城镇集中建设区充分衔接、关联的基础上，合理划定城镇弹性发展区，做到规模适度、设施支撑可行。城镇弹性发展区面积原则上不超过城镇集中建设区面积的15%，其中</w:t>
      </w:r>
      <w:r>
        <w:rPr>
          <w:rFonts w:hint="eastAsia" w:ascii="仿宋_GB2312"/>
          <w:color w:val="000000" w:themeColor="text1"/>
          <w:sz w:val="32"/>
          <w:szCs w:val="32"/>
          <w:lang w:eastAsia="zh-CN"/>
          <w14:textFill>
            <w14:solidFill>
              <w14:schemeClr w14:val="tx1"/>
            </w14:solidFill>
          </w14:textFill>
        </w:rPr>
        <w:t>现状城区常住人口</w:t>
      </w:r>
      <w:r>
        <w:rPr>
          <w:rFonts w:hint="eastAsia" w:ascii="仿宋_GB2312"/>
          <w:color w:val="000000" w:themeColor="text1"/>
          <w:sz w:val="32"/>
          <w:szCs w:val="32"/>
          <w14:textFill>
            <w14:solidFill>
              <w14:schemeClr w14:val="tx1"/>
            </w14:solidFill>
          </w14:textFill>
        </w:rPr>
        <w:t>300万</w:t>
      </w:r>
      <w:r>
        <w:rPr>
          <w:rFonts w:hint="eastAsia" w:ascii="仿宋_GB2312"/>
          <w:color w:val="000000" w:themeColor="text1"/>
          <w:sz w:val="32"/>
          <w:szCs w:val="32"/>
          <w:lang w:eastAsia="zh-CN"/>
          <w14:textFill>
            <w14:solidFill>
              <w14:schemeClr w14:val="tx1"/>
            </w14:solidFill>
          </w14:textFill>
        </w:rPr>
        <w:t>以上</w:t>
      </w:r>
      <w:r>
        <w:rPr>
          <w:rFonts w:hint="eastAsia" w:ascii="仿宋_GB2312"/>
          <w:color w:val="000000" w:themeColor="text1"/>
          <w:sz w:val="32"/>
          <w:szCs w:val="32"/>
          <w14:textFill>
            <w14:solidFill>
              <w14:schemeClr w14:val="tx1"/>
            </w14:solidFill>
          </w14:textFill>
        </w:rPr>
        <w:t>城市的城镇弹性发展区面积原则上不超过城镇集中建设区面积的</w:t>
      </w:r>
      <w:r>
        <w:rPr>
          <w:rFonts w:hint="eastAsia" w:ascii="仿宋_GB2312"/>
          <w:color w:val="000000" w:themeColor="text1"/>
          <w:sz w:val="32"/>
          <w:szCs w:val="32"/>
          <w:lang w:val="en-US" w:eastAsia="zh-CN"/>
          <w14:textFill>
            <w14:solidFill>
              <w14:schemeClr w14:val="tx1"/>
            </w14:solidFill>
          </w14:textFill>
        </w:rPr>
        <w:t>10</w:t>
      </w:r>
      <w:r>
        <w:rPr>
          <w:rFonts w:hint="eastAsia" w:ascii="仿宋_GB2312"/>
          <w:color w:val="000000" w:themeColor="text1"/>
          <w:sz w:val="32"/>
          <w:szCs w:val="32"/>
          <w14:textFill>
            <w14:solidFill>
              <w14:schemeClr w14:val="tx1"/>
            </w14:solidFill>
          </w14:textFill>
        </w:rPr>
        <w:t>%，</w:t>
      </w:r>
      <w:r>
        <w:rPr>
          <w:rFonts w:hint="eastAsia" w:ascii="仿宋_GB2312"/>
          <w:color w:val="000000" w:themeColor="text1"/>
          <w:sz w:val="32"/>
          <w:szCs w:val="32"/>
          <w:highlight w:val="none"/>
          <w14:textFill>
            <w14:solidFill>
              <w14:schemeClr w14:val="tx1"/>
            </w14:solidFill>
          </w14:textFill>
        </w:rPr>
        <w:t>现状城区常住人口</w:t>
      </w:r>
      <w:r>
        <w:rPr>
          <w:rFonts w:hint="eastAsia" w:ascii="仿宋_GB2312"/>
          <w:color w:val="000000" w:themeColor="text1"/>
          <w:sz w:val="32"/>
          <w:szCs w:val="32"/>
          <w:highlight w:val="none"/>
          <w:lang w:val="en-US" w:eastAsia="zh-CN"/>
          <w14:textFill>
            <w14:solidFill>
              <w14:schemeClr w14:val="tx1"/>
            </w14:solidFill>
          </w14:textFill>
        </w:rPr>
        <w:t>500</w:t>
      </w:r>
      <w:r>
        <w:rPr>
          <w:rFonts w:hint="eastAsia" w:ascii="仿宋_GB2312"/>
          <w:color w:val="000000" w:themeColor="text1"/>
          <w:sz w:val="32"/>
          <w:szCs w:val="32"/>
          <w:highlight w:val="none"/>
          <w14:textFill>
            <w14:solidFill>
              <w14:schemeClr w14:val="tx1"/>
            </w14:solidFill>
          </w14:textFill>
        </w:rPr>
        <w:t>万以上</w:t>
      </w:r>
      <w:r>
        <w:rPr>
          <w:rFonts w:hint="eastAsia" w:ascii="仿宋_GB2312"/>
          <w:color w:val="000000" w:themeColor="text1"/>
          <w:sz w:val="32"/>
          <w:szCs w:val="32"/>
          <w14:textFill>
            <w14:solidFill>
              <w14:schemeClr w14:val="tx1"/>
            </w14:solidFill>
          </w14:textFill>
        </w:rPr>
        <w:t>城市、收缩城镇及人均城镇</w:t>
      </w:r>
      <w:r>
        <w:rPr>
          <w:rFonts w:ascii="仿宋_GB2312"/>
          <w:color w:val="000000" w:themeColor="text1"/>
          <w:sz w:val="32"/>
          <w:szCs w:val="32"/>
          <w14:textFill>
            <w14:solidFill>
              <w14:schemeClr w14:val="tx1"/>
            </w14:solidFill>
          </w14:textFill>
        </w:rPr>
        <w:t>建设</w:t>
      </w:r>
      <w:r>
        <w:rPr>
          <w:rFonts w:hint="eastAsia" w:ascii="仿宋_GB2312"/>
          <w:color w:val="000000" w:themeColor="text1"/>
          <w:sz w:val="32"/>
          <w:szCs w:val="32"/>
          <w14:textFill>
            <w14:solidFill>
              <w14:schemeClr w14:val="tx1"/>
            </w14:solidFill>
          </w14:textFill>
        </w:rPr>
        <w:t>用地显著超标的城镇，应进一步收紧弹性发展区所占比例，原则上不超过城镇集中建设区面积的5%。</w:t>
      </w:r>
    </w:p>
    <w:p>
      <w:pPr>
        <w:pStyle w:val="43"/>
        <w:jc w:val="both"/>
        <w:rPr>
          <w:rFonts w:ascii="仿宋_GB2312"/>
          <w:color w:val="000000" w:themeColor="text1"/>
          <w:sz w:val="32"/>
          <w:szCs w:val="32"/>
          <w14:textFill>
            <w14:solidFill>
              <w14:schemeClr w14:val="tx1"/>
            </w14:solidFill>
          </w14:textFill>
        </w:rPr>
      </w:pPr>
      <w:r>
        <w:rPr>
          <w:rFonts w:ascii="仿宋_GB2312"/>
          <w:b/>
          <w:color w:val="000000" w:themeColor="text1"/>
          <w:sz w:val="32"/>
          <w:szCs w:val="32"/>
          <w14:textFill>
            <w14:solidFill>
              <w14:schemeClr w14:val="tx1"/>
            </w14:solidFill>
          </w14:textFill>
        </w:rPr>
        <w:t>G</w:t>
      </w:r>
      <w:r>
        <w:rPr>
          <w:rFonts w:hint="eastAsia" w:ascii="仿宋_GB2312"/>
          <w:b/>
          <w:color w:val="000000" w:themeColor="text1"/>
          <w:sz w:val="32"/>
          <w:szCs w:val="32"/>
          <w14:textFill>
            <w14:solidFill>
              <w14:schemeClr w14:val="tx1"/>
            </w14:solidFill>
          </w14:textFill>
        </w:rPr>
        <w:t>.</w:t>
      </w:r>
      <w:r>
        <w:rPr>
          <w:rFonts w:ascii="仿宋_GB2312"/>
          <w:b/>
          <w:color w:val="000000" w:themeColor="text1"/>
          <w:sz w:val="32"/>
          <w:szCs w:val="32"/>
          <w14:textFill>
            <w14:solidFill>
              <w14:schemeClr w14:val="tx1"/>
            </w14:solidFill>
          </w14:textFill>
        </w:rPr>
        <w:t>3</w:t>
      </w:r>
      <w:r>
        <w:rPr>
          <w:rFonts w:hint="eastAsia" w:ascii="仿宋_GB2312"/>
          <w:b/>
          <w:color w:val="000000" w:themeColor="text1"/>
          <w:sz w:val="32"/>
          <w:szCs w:val="32"/>
          <w14:textFill>
            <w14:solidFill>
              <w14:schemeClr w14:val="tx1"/>
            </w14:solidFill>
          </w14:textFill>
        </w:rPr>
        <w:t>.</w:t>
      </w:r>
      <w:r>
        <w:rPr>
          <w:rFonts w:ascii="仿宋_GB2312"/>
          <w:b/>
          <w:color w:val="000000" w:themeColor="text1"/>
          <w:sz w:val="32"/>
          <w:szCs w:val="32"/>
          <w14:textFill>
            <w14:solidFill>
              <w14:schemeClr w14:val="tx1"/>
            </w14:solidFill>
          </w14:textFill>
        </w:rPr>
        <w:t>1</w:t>
      </w:r>
      <w:r>
        <w:rPr>
          <w:rFonts w:hint="eastAsia" w:ascii="仿宋_GB2312"/>
          <w:b/>
          <w:color w:val="000000" w:themeColor="text1"/>
          <w:sz w:val="32"/>
          <w:szCs w:val="32"/>
          <w14:textFill>
            <w14:solidFill>
              <w14:schemeClr w14:val="tx1"/>
            </w14:solidFill>
          </w14:textFill>
        </w:rPr>
        <w:t>.3特别用途区。</w:t>
      </w:r>
      <w:r>
        <w:rPr>
          <w:rFonts w:hint="eastAsia" w:ascii="仿宋_GB2312"/>
          <w:color w:val="000000" w:themeColor="text1"/>
          <w:sz w:val="32"/>
          <w:szCs w:val="32"/>
          <w14:textFill>
            <w14:solidFill>
              <w14:schemeClr w14:val="tx1"/>
            </w14:solidFill>
          </w14:textFill>
        </w:rPr>
        <w:t>根据地方实际，特别用途区应包括对城镇功能和空间格局有重要影响、与城镇空间联系密切的山体、河湖水系、生态湿地、风景游憩、防护隔离、农业景观、古迹遗址等地域空间。同时，对于影响城市长远发展，在规划期内不进行规划建设、也不改变现状的空间，可以以林地、草地或湿地等形态，一并划入特别用途区予以严格管控。特别用途区应做好与城镇集中建设区的蓝绿空间衔接，形成完整的城镇生态网络体系。对于开发边界围合面积超过城镇集中建设区面积1.5倍的，对其合理性及必要性应当予以特殊说明。</w:t>
      </w:r>
    </w:p>
    <w:p>
      <w:pPr>
        <w:pStyle w:val="43"/>
        <w:jc w:val="both"/>
        <w:rPr>
          <w:rFonts w:ascii="仿宋_GB2312"/>
          <w:b/>
          <w:color w:val="000000" w:themeColor="text1"/>
          <w:sz w:val="32"/>
          <w:szCs w:val="32"/>
          <w14:textFill>
            <w14:solidFill>
              <w14:schemeClr w14:val="tx1"/>
            </w14:solidFill>
          </w14:textFill>
        </w:rPr>
      </w:pPr>
      <w:bookmarkStart w:id="281" w:name="_Toc22738907"/>
      <w:bookmarkStart w:id="282" w:name="_Toc529340752"/>
      <w:r>
        <w:rPr>
          <w:rFonts w:ascii="仿宋_GB2312"/>
          <w:b/>
          <w:color w:val="000000" w:themeColor="text1"/>
          <w:sz w:val="32"/>
          <w:szCs w:val="32"/>
          <w14:textFill>
            <w14:solidFill>
              <w14:schemeClr w14:val="tx1"/>
            </w14:solidFill>
          </w14:textFill>
        </w:rPr>
        <w:t>G</w:t>
      </w:r>
      <w:r>
        <w:rPr>
          <w:rFonts w:hint="eastAsia" w:ascii="仿宋_GB2312"/>
          <w:b/>
          <w:color w:val="000000" w:themeColor="text1"/>
          <w:sz w:val="32"/>
          <w:szCs w:val="32"/>
          <w14:textFill>
            <w14:solidFill>
              <w14:schemeClr w14:val="tx1"/>
            </w14:solidFill>
          </w14:textFill>
        </w:rPr>
        <w:t>.</w:t>
      </w:r>
      <w:r>
        <w:rPr>
          <w:rFonts w:ascii="仿宋_GB2312"/>
          <w:b/>
          <w:color w:val="000000" w:themeColor="text1"/>
          <w:sz w:val="32"/>
          <w:szCs w:val="32"/>
          <w14:textFill>
            <w14:solidFill>
              <w14:schemeClr w14:val="tx1"/>
            </w14:solidFill>
          </w14:textFill>
        </w:rPr>
        <w:t>3</w:t>
      </w:r>
      <w:r>
        <w:rPr>
          <w:rFonts w:hint="eastAsia" w:ascii="仿宋_GB2312"/>
          <w:b/>
          <w:color w:val="000000" w:themeColor="text1"/>
          <w:sz w:val="32"/>
          <w:szCs w:val="32"/>
          <w14:textFill>
            <w14:solidFill>
              <w14:schemeClr w14:val="tx1"/>
            </w14:solidFill>
          </w14:textFill>
        </w:rPr>
        <w:t>.</w:t>
      </w:r>
      <w:r>
        <w:rPr>
          <w:rFonts w:ascii="仿宋_GB2312"/>
          <w:b/>
          <w:color w:val="000000" w:themeColor="text1"/>
          <w:sz w:val="32"/>
          <w:szCs w:val="32"/>
          <w14:textFill>
            <w14:solidFill>
              <w14:schemeClr w14:val="tx1"/>
            </w14:solidFill>
          </w14:textFill>
        </w:rPr>
        <w:t>2</w:t>
      </w:r>
      <w:r>
        <w:rPr>
          <w:rFonts w:hint="eastAsia" w:ascii="仿宋_GB2312"/>
          <w:b/>
          <w:color w:val="000000" w:themeColor="text1"/>
          <w:sz w:val="32"/>
          <w:szCs w:val="32"/>
          <w14:textFill>
            <w14:solidFill>
              <w14:schemeClr w14:val="tx1"/>
            </w14:solidFill>
          </w14:textFill>
        </w:rPr>
        <w:t xml:space="preserve"> 方案协调</w:t>
      </w:r>
      <w:bookmarkEnd w:id="281"/>
      <w:bookmarkEnd w:id="282"/>
    </w:p>
    <w:p>
      <w:pPr>
        <w:pStyle w:val="43"/>
        <w:jc w:val="both"/>
        <w:rPr>
          <w:rFonts w:ascii="仿宋_GB2312"/>
          <w:color w:val="000000" w:themeColor="text1"/>
          <w:sz w:val="32"/>
          <w:szCs w:val="32"/>
          <w14:textFill>
            <w14:solidFill>
              <w14:schemeClr w14:val="tx1"/>
            </w14:solidFill>
          </w14:textFill>
        </w:rPr>
      </w:pPr>
      <w:r>
        <w:rPr>
          <w:rFonts w:hint="eastAsia" w:ascii="仿宋_GB2312"/>
          <w:color w:val="000000" w:themeColor="text1"/>
          <w:sz w:val="32"/>
          <w:szCs w:val="32"/>
          <w14:textFill>
            <w14:solidFill>
              <w14:schemeClr w14:val="tx1"/>
            </w14:solidFill>
          </w14:textFill>
        </w:rPr>
        <w:t>城镇开发边界应尽可能</w:t>
      </w:r>
      <w:r>
        <w:rPr>
          <w:rFonts w:ascii="仿宋_GB2312"/>
          <w:color w:val="000000" w:themeColor="text1"/>
          <w:sz w:val="32"/>
          <w:szCs w:val="32"/>
          <w14:textFill>
            <w14:solidFill>
              <w14:schemeClr w14:val="tx1"/>
            </w14:solidFill>
          </w14:textFill>
        </w:rPr>
        <w:t>避让</w:t>
      </w:r>
      <w:r>
        <w:rPr>
          <w:rFonts w:hint="eastAsia" w:ascii="仿宋_GB2312"/>
          <w:color w:val="000000" w:themeColor="text1"/>
          <w:sz w:val="32"/>
          <w:szCs w:val="32"/>
          <w14:textFill>
            <w14:solidFill>
              <w14:schemeClr w14:val="tx1"/>
            </w14:solidFill>
          </w14:textFill>
        </w:rPr>
        <w:t>生态保护红线、永久基本农田。出于城镇开发边界完整性及特殊地形条件约束的考虑，对于无法</w:t>
      </w:r>
      <w:r>
        <w:rPr>
          <w:rFonts w:ascii="仿宋_GB2312"/>
          <w:color w:val="000000" w:themeColor="text1"/>
          <w:sz w:val="32"/>
          <w:szCs w:val="32"/>
          <w14:textFill>
            <w14:solidFill>
              <w14:schemeClr w14:val="tx1"/>
            </w14:solidFill>
          </w14:textFill>
        </w:rPr>
        <w:t>调整的</w:t>
      </w:r>
      <w:r>
        <w:rPr>
          <w:rFonts w:hint="eastAsia" w:ascii="仿宋_GB2312"/>
          <w:color w:val="000000" w:themeColor="text1"/>
          <w:sz w:val="32"/>
          <w:szCs w:val="32"/>
          <w14:textFill>
            <w14:solidFill>
              <w14:schemeClr w14:val="tx1"/>
            </w14:solidFill>
          </w14:textFill>
        </w:rPr>
        <w:t>零散分布生态保护红线和永久基本农田，可以“开天窗”形式不计入城镇开发边界面积，并按照生态保护红线、永久基本农田的保护要求进行管理。</w:t>
      </w:r>
    </w:p>
    <w:p>
      <w:pPr>
        <w:pStyle w:val="43"/>
        <w:jc w:val="both"/>
        <w:rPr>
          <w:rFonts w:ascii="仿宋_GB2312"/>
          <w:b/>
          <w:color w:val="000000" w:themeColor="text1"/>
          <w:sz w:val="32"/>
          <w:szCs w:val="32"/>
          <w14:textFill>
            <w14:solidFill>
              <w14:schemeClr w14:val="tx1"/>
            </w14:solidFill>
          </w14:textFill>
        </w:rPr>
      </w:pPr>
      <w:bookmarkStart w:id="283" w:name="_Toc22738908"/>
      <w:r>
        <w:rPr>
          <w:rFonts w:ascii="仿宋_GB2312"/>
          <w:b/>
          <w:color w:val="000000" w:themeColor="text1"/>
          <w:sz w:val="32"/>
          <w:szCs w:val="32"/>
          <w14:textFill>
            <w14:solidFill>
              <w14:schemeClr w14:val="tx1"/>
            </w14:solidFill>
          </w14:textFill>
        </w:rPr>
        <w:t>G</w:t>
      </w:r>
      <w:r>
        <w:rPr>
          <w:rFonts w:hint="eastAsia" w:ascii="仿宋_GB2312"/>
          <w:b/>
          <w:color w:val="000000" w:themeColor="text1"/>
          <w:sz w:val="32"/>
          <w:szCs w:val="32"/>
          <w14:textFill>
            <w14:solidFill>
              <w14:schemeClr w14:val="tx1"/>
            </w14:solidFill>
          </w14:textFill>
        </w:rPr>
        <w:t>.</w:t>
      </w:r>
      <w:r>
        <w:rPr>
          <w:rFonts w:ascii="仿宋_GB2312"/>
          <w:b/>
          <w:color w:val="000000" w:themeColor="text1"/>
          <w:sz w:val="32"/>
          <w:szCs w:val="32"/>
          <w14:textFill>
            <w14:solidFill>
              <w14:schemeClr w14:val="tx1"/>
            </w14:solidFill>
          </w14:textFill>
        </w:rPr>
        <w:t>3</w:t>
      </w:r>
      <w:r>
        <w:rPr>
          <w:rFonts w:hint="eastAsia" w:ascii="仿宋_GB2312"/>
          <w:b/>
          <w:color w:val="000000" w:themeColor="text1"/>
          <w:sz w:val="32"/>
          <w:szCs w:val="32"/>
          <w14:textFill>
            <w14:solidFill>
              <w14:schemeClr w14:val="tx1"/>
            </w14:solidFill>
          </w14:textFill>
        </w:rPr>
        <w:t>.</w:t>
      </w:r>
      <w:r>
        <w:rPr>
          <w:rFonts w:ascii="仿宋_GB2312"/>
          <w:b/>
          <w:color w:val="000000" w:themeColor="text1"/>
          <w:sz w:val="32"/>
          <w:szCs w:val="32"/>
          <w14:textFill>
            <w14:solidFill>
              <w14:schemeClr w14:val="tx1"/>
            </w14:solidFill>
          </w14:textFill>
        </w:rPr>
        <w:t xml:space="preserve">3 </w:t>
      </w:r>
      <w:r>
        <w:rPr>
          <w:rFonts w:hint="eastAsia" w:ascii="仿宋_GB2312"/>
          <w:b/>
          <w:color w:val="000000" w:themeColor="text1"/>
          <w:sz w:val="32"/>
          <w:szCs w:val="32"/>
          <w14:textFill>
            <w14:solidFill>
              <w14:schemeClr w14:val="tx1"/>
            </w14:solidFill>
          </w14:textFill>
        </w:rPr>
        <w:t>划定入库</w:t>
      </w:r>
      <w:bookmarkEnd w:id="283"/>
    </w:p>
    <w:p>
      <w:pPr>
        <w:pStyle w:val="43"/>
        <w:jc w:val="both"/>
        <w:rPr>
          <w:rFonts w:ascii="仿宋_GB2312"/>
          <w:color w:val="000000" w:themeColor="text1"/>
          <w:sz w:val="32"/>
          <w:szCs w:val="32"/>
          <w14:textFill>
            <w14:solidFill>
              <w14:schemeClr w14:val="tx1"/>
            </w14:solidFill>
          </w14:textFill>
        </w:rPr>
      </w:pPr>
      <w:r>
        <w:rPr>
          <w:rFonts w:ascii="仿宋_GB2312"/>
          <w:b/>
          <w:color w:val="000000" w:themeColor="text1"/>
          <w:sz w:val="32"/>
          <w:szCs w:val="32"/>
          <w14:textFill>
            <w14:solidFill>
              <w14:schemeClr w14:val="tx1"/>
            </w14:solidFill>
          </w14:textFill>
        </w:rPr>
        <w:t>G</w:t>
      </w:r>
      <w:r>
        <w:rPr>
          <w:rFonts w:hint="eastAsia" w:ascii="仿宋_GB2312"/>
          <w:b/>
          <w:color w:val="000000" w:themeColor="text1"/>
          <w:sz w:val="32"/>
          <w:szCs w:val="32"/>
          <w14:textFill>
            <w14:solidFill>
              <w14:schemeClr w14:val="tx1"/>
            </w14:solidFill>
          </w14:textFill>
        </w:rPr>
        <w:t>.</w:t>
      </w:r>
      <w:r>
        <w:rPr>
          <w:rFonts w:ascii="仿宋_GB2312"/>
          <w:b/>
          <w:color w:val="000000" w:themeColor="text1"/>
          <w:sz w:val="32"/>
          <w:szCs w:val="32"/>
          <w14:textFill>
            <w14:solidFill>
              <w14:schemeClr w14:val="tx1"/>
            </w14:solidFill>
          </w14:textFill>
        </w:rPr>
        <w:t>3</w:t>
      </w:r>
      <w:r>
        <w:rPr>
          <w:rFonts w:hint="eastAsia" w:ascii="仿宋_GB2312"/>
          <w:b/>
          <w:color w:val="000000" w:themeColor="text1"/>
          <w:sz w:val="32"/>
          <w:szCs w:val="32"/>
          <w14:textFill>
            <w14:solidFill>
              <w14:schemeClr w14:val="tx1"/>
            </w14:solidFill>
          </w14:textFill>
        </w:rPr>
        <w:t>.</w:t>
      </w:r>
      <w:r>
        <w:rPr>
          <w:rFonts w:ascii="仿宋_GB2312"/>
          <w:b/>
          <w:color w:val="000000" w:themeColor="text1"/>
          <w:sz w:val="32"/>
          <w:szCs w:val="32"/>
          <w14:textFill>
            <w14:solidFill>
              <w14:schemeClr w14:val="tx1"/>
            </w14:solidFill>
          </w14:textFill>
        </w:rPr>
        <w:t>3</w:t>
      </w:r>
      <w:r>
        <w:rPr>
          <w:rFonts w:hint="eastAsia" w:ascii="仿宋_GB2312"/>
          <w:b/>
          <w:color w:val="000000" w:themeColor="text1"/>
          <w:sz w:val="32"/>
          <w:szCs w:val="32"/>
          <w14:textFill>
            <w14:solidFill>
              <w14:schemeClr w14:val="tx1"/>
            </w14:solidFill>
          </w14:textFill>
        </w:rPr>
        <w:t>.1 明晰边界。</w:t>
      </w:r>
      <w:r>
        <w:rPr>
          <w:rFonts w:hint="eastAsia" w:ascii="仿宋_GB2312"/>
          <w:color w:val="000000" w:themeColor="text1"/>
          <w:sz w:val="32"/>
          <w:szCs w:val="32"/>
          <w14:textFill>
            <w14:solidFill>
              <w14:schemeClr w14:val="tx1"/>
            </w14:solidFill>
          </w14:textFill>
        </w:rPr>
        <w:t>尽量利用国家有关基础调查明确的边界、各类地理边界线、行政管辖边界等界线，将城镇开发边界落到实地，做到清晰可辨、便于管理。城镇开发边界由一条或多条连续闭合线组成，单一闭合线围合面积原则上不小于30公顷。</w:t>
      </w:r>
    </w:p>
    <w:p>
      <w:pPr>
        <w:pStyle w:val="43"/>
        <w:jc w:val="both"/>
        <w:rPr>
          <w:rFonts w:hint="eastAsia" w:ascii="仿宋_GB2312" w:hAnsi="仿宋_GB2312" w:cs="仿宋_GB2312"/>
          <w:color w:val="000000" w:themeColor="text1"/>
          <w:sz w:val="32"/>
          <w:szCs w:val="32"/>
          <w14:textFill>
            <w14:solidFill>
              <w14:schemeClr w14:val="tx1"/>
            </w14:solidFill>
          </w14:textFill>
        </w:rPr>
      </w:pPr>
      <w:r>
        <w:rPr>
          <w:rFonts w:hint="eastAsia" w:ascii="仿宋_GB2312" w:hAnsi="仿宋_GB2312" w:cs="仿宋_GB2312"/>
          <w:b/>
          <w:color w:val="000000" w:themeColor="text1"/>
          <w:sz w:val="32"/>
          <w:szCs w:val="32"/>
          <w14:textFill>
            <w14:solidFill>
              <w14:schemeClr w14:val="tx1"/>
            </w14:solidFill>
          </w14:textFill>
        </w:rPr>
        <w:t>G.3.3.2 上图入库。</w:t>
      </w:r>
      <w:r>
        <w:rPr>
          <w:rFonts w:hint="eastAsia" w:ascii="仿宋_GB2312" w:hAnsi="仿宋_GB2312" w:cs="仿宋_GB2312"/>
          <w:color w:val="000000" w:themeColor="text1"/>
          <w:sz w:val="32"/>
          <w:szCs w:val="32"/>
          <w14:textFill>
            <w14:solidFill>
              <w14:schemeClr w14:val="tx1"/>
            </w14:solidFill>
          </w14:textFill>
        </w:rPr>
        <w:t>划定成果矢量数据采用2000国家大地坐标系和1985国家高程基准，在</w:t>
      </w:r>
      <w:r>
        <w:rPr>
          <w:rFonts w:hint="eastAsia" w:ascii="仿宋_GB2312" w:hAnsi="仿宋_GB2312" w:cs="仿宋_GB2312"/>
          <w:color w:val="000000" w:themeColor="text1"/>
          <w:sz w:val="32"/>
          <w:szCs w:val="32"/>
          <w:lang w:eastAsia="zh-CN"/>
          <w14:textFill>
            <w14:solidFill>
              <w14:schemeClr w14:val="tx1"/>
            </w14:solidFill>
          </w14:textFill>
        </w:rPr>
        <w:t>“三</w:t>
      </w:r>
      <w:r>
        <w:rPr>
          <w:rFonts w:hint="default" w:ascii="仿宋_GB2312" w:hAnsi="仿宋_GB2312" w:cs="仿宋_GB2312"/>
          <w:color w:val="000000" w:themeColor="text1"/>
          <w:sz w:val="32"/>
          <w:szCs w:val="32"/>
          <w14:textFill>
            <w14:solidFill>
              <w14:schemeClr w14:val="tx1"/>
            </w14:solidFill>
          </w14:textFill>
        </w:rPr>
        <w:t>调</w:t>
      </w:r>
      <w:r>
        <w:rPr>
          <w:rFonts w:hint="eastAsia" w:ascii="仿宋_GB2312" w:hAnsi="仿宋_GB2312" w:cs="仿宋_GB2312"/>
          <w:color w:val="000000" w:themeColor="text1"/>
          <w:sz w:val="32"/>
          <w:szCs w:val="32"/>
          <w:lang w:eastAsia="zh-CN"/>
          <w14:textFill>
            <w14:solidFill>
              <w14:schemeClr w14:val="tx1"/>
            </w14:solidFill>
          </w14:textFill>
        </w:rPr>
        <w:t>”</w:t>
      </w:r>
      <w:r>
        <w:rPr>
          <w:rFonts w:hint="eastAsia" w:ascii="仿宋_GB2312" w:hAnsi="仿宋_GB2312" w:cs="仿宋_GB2312"/>
          <w:color w:val="000000" w:themeColor="text1"/>
          <w:sz w:val="32"/>
          <w:szCs w:val="32"/>
          <w14:textFill>
            <w14:solidFill>
              <w14:schemeClr w14:val="tx1"/>
            </w14:solidFill>
          </w14:textFill>
        </w:rPr>
        <w:t>成果基础上，结合高分辨率卫星遥感影像图、地形图等基础地理信息数据，作为国土空间规划成果一同汇交入库。</w:t>
      </w:r>
    </w:p>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6205" cy="139700"/>
                      </a:xfrm>
                      <a:prstGeom prst="rect">
                        <a:avLst/>
                      </a:prstGeom>
                      <a:noFill/>
                      <a:ln w="6350">
                        <a:noFill/>
                      </a:ln>
                      <a:effectLst/>
                    </wps:spPr>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4BeJKNIAAAAD&#10;AQAADwAAAGRycy9kb3ducmV2LnhtbE2PwW7CMBBE75X6D9ZW6q3YhKpCaRykIsIRqYRDjyZeklB7&#10;HdkmpH+P6aW9rDSa0czbYjVZw0b0oXckYT4TwJAap3tqJRzq6mUJLERFWhlHKOEHA6zKx4dC5dpd&#10;6RPHfWxZKqGQKwldjEPOeWg6tCrM3ICUvJPzVsUkfcu1V9dUbg3PhHjjVvWUFjo14LrD5nt/sRLW&#10;VV37EYM3X7itFufdxytuJimfn+biHVjEKf6F4Y6f0KFMTEd3IR2YkZAeib/37i0XwI4SskwALwv+&#10;n728AVBLAwQUAAAACACHTuJABZIhijYCAABhBAAADgAAAGRycy9lMm9Eb2MueG1srVRLbtswEN0X&#10;6B0I7mvJDuK2huXAjZGiQNAEcIuuaYqyBPAHko6UHqC9QVfdZN9z+Rx9pCSnSLvIohtqyBnOzHvz&#10;qOVFpyS5E843Rhd0OskpEZqbstH7gn7+dPXqDSU+MF0yabQo6L3w9GL18sWytQsxM7WRpXAESbRf&#10;tLagdQh2kWWe10IxPzFWaDgr4xQL2Lp9VjrWIruS2SzP51lrXGmd4cJ7nG56Jx0yuuckNFXVcLEx&#10;/KCEDn1WJyQLgOTrxnq6St1WleDhpqq8CEQWFEhDWlEE9i6u2WrJFnvHbN3woQX2nBaeYFKs0Sh6&#10;SrVhgZGDa/5KpRrujDdVmHCjsh5IYgQopvkTbrY1syJhAdXenkj3/y8t/3h360hTQgmUaKYw8OOP&#10;78efv44P38g00tNav0DU1iIudO9MF0OHc4/DiLqrnIpf4CHwg9z7E7miC4THS9P5LD+nhMM1PXv7&#10;Ok/kZ4+XrfPhvTCKRKOgDrNLlLK7ax9QEKFjSKylzVUjZZqf1KQt6PzsPE8XTh7ckDrGiqSEIU0E&#10;1DcerdDtugHNzpT3AOlMrxJv+VWDVq6ZD7fMQRbAhYcTbrBU0qCkGSxKauO+/us8xmNa8FLSQmYF&#10;1XhVlMgPGlOMihwNNxq70dAHdWmgW0wGvSQTF1yQo1k5o77gNa1jDbiY5qhU0DCal6GXOl4jF+t1&#10;CoLuLAvXemt5TB3p8XZ9CKAzsRxJ6ZkA5XED5SXyh1cSpf3nPkU9/hl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gF4ko0gAAAAMBAAAPAAAAAAAAAAEAIAAAACIAAABkcnMvZG93bnJldi54bWxQ&#10;SwECFAAUAAAACACHTuJABZIhijYCAABhBAAADgAAAAAAAAABACAAAAAhAQAAZHJzL2Uyb0RvYy54&#10;bWxQSwUGAAAAAAYABgBZAQAAyQ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1"/>
      <w:numFmt w:val="decimal"/>
      <w:pStyle w:val="2"/>
      <w:lvlText w:val="%1"/>
      <w:lvlJc w:val="left"/>
      <w:pPr>
        <w:ind w:left="425" w:hanging="425"/>
      </w:pPr>
      <w:rPr>
        <w:rFonts w:hint="eastAsia" w:ascii="黑体" w:hAnsi="黑体" w:eastAsia="黑体"/>
      </w:rPr>
    </w:lvl>
    <w:lvl w:ilvl="1" w:tentative="0">
      <w:start w:val="1"/>
      <w:numFmt w:val="decimal"/>
      <w:pStyle w:val="3"/>
      <w:lvlText w:val="%1.%2"/>
      <w:lvlJc w:val="left"/>
      <w:pPr>
        <w:ind w:left="992" w:hanging="567"/>
      </w:pPr>
      <w:rPr>
        <w:rFonts w:hint="eastAsia"/>
        <w:color w:val="auto"/>
      </w:rPr>
    </w:lvl>
    <w:lvl w:ilvl="2" w:tentative="0">
      <w:start w:val="1"/>
      <w:numFmt w:val="decimal"/>
      <w:pStyle w:val="4"/>
      <w:lvlText w:val="%1.%2.%3"/>
      <w:lvlJc w:val="left"/>
      <w:pPr>
        <w:ind w:left="4535" w:hanging="283"/>
      </w:pPr>
      <w:rPr>
        <w:rFonts w:hint="eastAsia"/>
        <w:color w:val="auto"/>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00000003"/>
    <w:multiLevelType w:val="multilevel"/>
    <w:tmpl w:val="00000003"/>
    <w:lvl w:ilvl="0" w:tentative="0">
      <w:start w:val="1"/>
      <w:numFmt w:val="none"/>
      <w:pStyle w:val="38"/>
      <w:lvlText w:val="表"/>
      <w:lvlJc w:val="left"/>
      <w:pPr>
        <w:tabs>
          <w:tab w:val="left" w:pos="360"/>
        </w:tabs>
        <w:ind w:left="0" w:firstLine="0"/>
      </w:pPr>
      <w:rPr>
        <w:rFonts w:hint="eastAsia" w:ascii="黑体" w:eastAsia="黑体"/>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D303AB3"/>
    <w:rsid w:val="00002AD6"/>
    <w:rsid w:val="00003162"/>
    <w:rsid w:val="00005D79"/>
    <w:rsid w:val="00006800"/>
    <w:rsid w:val="00006E08"/>
    <w:rsid w:val="000070D6"/>
    <w:rsid w:val="00007B90"/>
    <w:rsid w:val="00013AAA"/>
    <w:rsid w:val="00014FAF"/>
    <w:rsid w:val="0001515C"/>
    <w:rsid w:val="00016D2C"/>
    <w:rsid w:val="00022129"/>
    <w:rsid w:val="00023947"/>
    <w:rsid w:val="00024C80"/>
    <w:rsid w:val="00027596"/>
    <w:rsid w:val="000318CB"/>
    <w:rsid w:val="000331E0"/>
    <w:rsid w:val="00034891"/>
    <w:rsid w:val="00035790"/>
    <w:rsid w:val="000404EA"/>
    <w:rsid w:val="0004087A"/>
    <w:rsid w:val="00040E5C"/>
    <w:rsid w:val="00041069"/>
    <w:rsid w:val="0004128C"/>
    <w:rsid w:val="00043A04"/>
    <w:rsid w:val="000447C4"/>
    <w:rsid w:val="00047F88"/>
    <w:rsid w:val="0005004F"/>
    <w:rsid w:val="00052169"/>
    <w:rsid w:val="0005401C"/>
    <w:rsid w:val="00062456"/>
    <w:rsid w:val="00063109"/>
    <w:rsid w:val="00063490"/>
    <w:rsid w:val="0006375B"/>
    <w:rsid w:val="0006525A"/>
    <w:rsid w:val="000678BA"/>
    <w:rsid w:val="00067C6C"/>
    <w:rsid w:val="00071B3C"/>
    <w:rsid w:val="000736B1"/>
    <w:rsid w:val="000746E2"/>
    <w:rsid w:val="00075B8B"/>
    <w:rsid w:val="00077142"/>
    <w:rsid w:val="00080810"/>
    <w:rsid w:val="00080BA4"/>
    <w:rsid w:val="000814B8"/>
    <w:rsid w:val="00081BDD"/>
    <w:rsid w:val="000830C4"/>
    <w:rsid w:val="00085939"/>
    <w:rsid w:val="0008600C"/>
    <w:rsid w:val="000902B4"/>
    <w:rsid w:val="0009424B"/>
    <w:rsid w:val="0009662B"/>
    <w:rsid w:val="00097FAA"/>
    <w:rsid w:val="000A2267"/>
    <w:rsid w:val="000A2715"/>
    <w:rsid w:val="000A45BC"/>
    <w:rsid w:val="000A57E3"/>
    <w:rsid w:val="000A6F2B"/>
    <w:rsid w:val="000A74AD"/>
    <w:rsid w:val="000B0A59"/>
    <w:rsid w:val="000B154F"/>
    <w:rsid w:val="000B1E9C"/>
    <w:rsid w:val="000B3847"/>
    <w:rsid w:val="000B3D1E"/>
    <w:rsid w:val="000B6B2F"/>
    <w:rsid w:val="000B6D58"/>
    <w:rsid w:val="000B7C1F"/>
    <w:rsid w:val="000C006B"/>
    <w:rsid w:val="000C0D59"/>
    <w:rsid w:val="000C1265"/>
    <w:rsid w:val="000C29FF"/>
    <w:rsid w:val="000C4714"/>
    <w:rsid w:val="000D069B"/>
    <w:rsid w:val="000D0819"/>
    <w:rsid w:val="000D1C83"/>
    <w:rsid w:val="000D311E"/>
    <w:rsid w:val="000D356B"/>
    <w:rsid w:val="000D4170"/>
    <w:rsid w:val="000D59A3"/>
    <w:rsid w:val="000D6607"/>
    <w:rsid w:val="000D7BB3"/>
    <w:rsid w:val="000E0413"/>
    <w:rsid w:val="000E09B4"/>
    <w:rsid w:val="000E1BB7"/>
    <w:rsid w:val="000E1E9C"/>
    <w:rsid w:val="000E39CA"/>
    <w:rsid w:val="000E7B36"/>
    <w:rsid w:val="000F125F"/>
    <w:rsid w:val="000F2FF5"/>
    <w:rsid w:val="000F37CB"/>
    <w:rsid w:val="000F3C33"/>
    <w:rsid w:val="001012CD"/>
    <w:rsid w:val="001049DE"/>
    <w:rsid w:val="001053D0"/>
    <w:rsid w:val="00105A78"/>
    <w:rsid w:val="00106B74"/>
    <w:rsid w:val="001117BB"/>
    <w:rsid w:val="00115DBD"/>
    <w:rsid w:val="00116128"/>
    <w:rsid w:val="00116ED0"/>
    <w:rsid w:val="00116F51"/>
    <w:rsid w:val="001179E2"/>
    <w:rsid w:val="00120862"/>
    <w:rsid w:val="00122605"/>
    <w:rsid w:val="00122B32"/>
    <w:rsid w:val="00131527"/>
    <w:rsid w:val="00131D5D"/>
    <w:rsid w:val="0013346E"/>
    <w:rsid w:val="00133BFA"/>
    <w:rsid w:val="00133EC7"/>
    <w:rsid w:val="001346AB"/>
    <w:rsid w:val="00135237"/>
    <w:rsid w:val="0013788E"/>
    <w:rsid w:val="00137E56"/>
    <w:rsid w:val="001406E6"/>
    <w:rsid w:val="00140A60"/>
    <w:rsid w:val="00141C0A"/>
    <w:rsid w:val="0014252E"/>
    <w:rsid w:val="00144648"/>
    <w:rsid w:val="0014525B"/>
    <w:rsid w:val="00145D3F"/>
    <w:rsid w:val="001474D0"/>
    <w:rsid w:val="00150CA7"/>
    <w:rsid w:val="00151F7C"/>
    <w:rsid w:val="00152553"/>
    <w:rsid w:val="00153343"/>
    <w:rsid w:val="00154E61"/>
    <w:rsid w:val="00155306"/>
    <w:rsid w:val="0015613C"/>
    <w:rsid w:val="001613D3"/>
    <w:rsid w:val="00161E9A"/>
    <w:rsid w:val="00164757"/>
    <w:rsid w:val="00165529"/>
    <w:rsid w:val="0017231C"/>
    <w:rsid w:val="0017396A"/>
    <w:rsid w:val="00174516"/>
    <w:rsid w:val="00176E4B"/>
    <w:rsid w:val="0017747E"/>
    <w:rsid w:val="00181728"/>
    <w:rsid w:val="001821F6"/>
    <w:rsid w:val="00185409"/>
    <w:rsid w:val="00185E06"/>
    <w:rsid w:val="0019372A"/>
    <w:rsid w:val="00193C04"/>
    <w:rsid w:val="001A378B"/>
    <w:rsid w:val="001A38A0"/>
    <w:rsid w:val="001A4858"/>
    <w:rsid w:val="001A6C93"/>
    <w:rsid w:val="001B1D7D"/>
    <w:rsid w:val="001B4914"/>
    <w:rsid w:val="001B743A"/>
    <w:rsid w:val="001C0623"/>
    <w:rsid w:val="001C4CEA"/>
    <w:rsid w:val="001C575E"/>
    <w:rsid w:val="001C6CEF"/>
    <w:rsid w:val="001D048C"/>
    <w:rsid w:val="001D293D"/>
    <w:rsid w:val="001D46A3"/>
    <w:rsid w:val="001D48F2"/>
    <w:rsid w:val="001D4AFB"/>
    <w:rsid w:val="001D51B1"/>
    <w:rsid w:val="001D79A6"/>
    <w:rsid w:val="001D7F45"/>
    <w:rsid w:val="001E0BDE"/>
    <w:rsid w:val="001E19E0"/>
    <w:rsid w:val="001E4296"/>
    <w:rsid w:val="001E460B"/>
    <w:rsid w:val="001E5BE4"/>
    <w:rsid w:val="001F0800"/>
    <w:rsid w:val="001F2B23"/>
    <w:rsid w:val="001F6E0B"/>
    <w:rsid w:val="0020218D"/>
    <w:rsid w:val="002022BB"/>
    <w:rsid w:val="0020244B"/>
    <w:rsid w:val="00203D27"/>
    <w:rsid w:val="00203DD1"/>
    <w:rsid w:val="00204500"/>
    <w:rsid w:val="002048ED"/>
    <w:rsid w:val="00204A06"/>
    <w:rsid w:val="00205EAD"/>
    <w:rsid w:val="00210555"/>
    <w:rsid w:val="002116C2"/>
    <w:rsid w:val="002131EF"/>
    <w:rsid w:val="00213A7D"/>
    <w:rsid w:val="00214AD4"/>
    <w:rsid w:val="002161A9"/>
    <w:rsid w:val="00216878"/>
    <w:rsid w:val="00216C10"/>
    <w:rsid w:val="002175BB"/>
    <w:rsid w:val="002230D1"/>
    <w:rsid w:val="002236D2"/>
    <w:rsid w:val="00226257"/>
    <w:rsid w:val="00226B49"/>
    <w:rsid w:val="00226C68"/>
    <w:rsid w:val="0023218B"/>
    <w:rsid w:val="00232EA8"/>
    <w:rsid w:val="0023480C"/>
    <w:rsid w:val="00234D4B"/>
    <w:rsid w:val="00235C41"/>
    <w:rsid w:val="0024009A"/>
    <w:rsid w:val="00242FDC"/>
    <w:rsid w:val="00243FC2"/>
    <w:rsid w:val="00246CAA"/>
    <w:rsid w:val="0025110F"/>
    <w:rsid w:val="00251C9E"/>
    <w:rsid w:val="002566A3"/>
    <w:rsid w:val="00256CDD"/>
    <w:rsid w:val="0026135C"/>
    <w:rsid w:val="00264FBD"/>
    <w:rsid w:val="00265A6F"/>
    <w:rsid w:val="00266E07"/>
    <w:rsid w:val="0026725D"/>
    <w:rsid w:val="0027084B"/>
    <w:rsid w:val="002726F5"/>
    <w:rsid w:val="0027348D"/>
    <w:rsid w:val="0027361F"/>
    <w:rsid w:val="00274718"/>
    <w:rsid w:val="00274A00"/>
    <w:rsid w:val="00275AD4"/>
    <w:rsid w:val="0027754E"/>
    <w:rsid w:val="00281E35"/>
    <w:rsid w:val="00282210"/>
    <w:rsid w:val="00282556"/>
    <w:rsid w:val="00282F8E"/>
    <w:rsid w:val="002842E4"/>
    <w:rsid w:val="002855E9"/>
    <w:rsid w:val="00286636"/>
    <w:rsid w:val="00286930"/>
    <w:rsid w:val="00292F14"/>
    <w:rsid w:val="00296282"/>
    <w:rsid w:val="002966FA"/>
    <w:rsid w:val="002A2034"/>
    <w:rsid w:val="002A252C"/>
    <w:rsid w:val="002A5066"/>
    <w:rsid w:val="002A535F"/>
    <w:rsid w:val="002A6B31"/>
    <w:rsid w:val="002B1764"/>
    <w:rsid w:val="002B1801"/>
    <w:rsid w:val="002B25AB"/>
    <w:rsid w:val="002B6B68"/>
    <w:rsid w:val="002B75B3"/>
    <w:rsid w:val="002C2E9F"/>
    <w:rsid w:val="002C2F5E"/>
    <w:rsid w:val="002C3D84"/>
    <w:rsid w:val="002C5254"/>
    <w:rsid w:val="002C5A13"/>
    <w:rsid w:val="002C6C01"/>
    <w:rsid w:val="002C777B"/>
    <w:rsid w:val="002D38F3"/>
    <w:rsid w:val="002D61EB"/>
    <w:rsid w:val="002D6997"/>
    <w:rsid w:val="002E1608"/>
    <w:rsid w:val="002E32AD"/>
    <w:rsid w:val="002E36AB"/>
    <w:rsid w:val="002E4467"/>
    <w:rsid w:val="002E52AD"/>
    <w:rsid w:val="002E602A"/>
    <w:rsid w:val="002F0525"/>
    <w:rsid w:val="002F4236"/>
    <w:rsid w:val="002F4BC4"/>
    <w:rsid w:val="002F6C94"/>
    <w:rsid w:val="002F79E6"/>
    <w:rsid w:val="003006C7"/>
    <w:rsid w:val="00302079"/>
    <w:rsid w:val="0030290F"/>
    <w:rsid w:val="00304B29"/>
    <w:rsid w:val="00306326"/>
    <w:rsid w:val="003065A5"/>
    <w:rsid w:val="00306DE0"/>
    <w:rsid w:val="00310692"/>
    <w:rsid w:val="00310A84"/>
    <w:rsid w:val="00310D04"/>
    <w:rsid w:val="00311328"/>
    <w:rsid w:val="00312210"/>
    <w:rsid w:val="00313666"/>
    <w:rsid w:val="00314BD9"/>
    <w:rsid w:val="003156A4"/>
    <w:rsid w:val="00321050"/>
    <w:rsid w:val="00323FCF"/>
    <w:rsid w:val="0032703A"/>
    <w:rsid w:val="0032799D"/>
    <w:rsid w:val="00327F39"/>
    <w:rsid w:val="003307CE"/>
    <w:rsid w:val="003308AB"/>
    <w:rsid w:val="00330EF8"/>
    <w:rsid w:val="003351E7"/>
    <w:rsid w:val="00337C7F"/>
    <w:rsid w:val="0034024C"/>
    <w:rsid w:val="00345A98"/>
    <w:rsid w:val="00346F83"/>
    <w:rsid w:val="003510C8"/>
    <w:rsid w:val="00352A2C"/>
    <w:rsid w:val="003542CF"/>
    <w:rsid w:val="0035539F"/>
    <w:rsid w:val="003553FB"/>
    <w:rsid w:val="00355B6E"/>
    <w:rsid w:val="0035624E"/>
    <w:rsid w:val="00356B36"/>
    <w:rsid w:val="00365E09"/>
    <w:rsid w:val="00370520"/>
    <w:rsid w:val="00370AED"/>
    <w:rsid w:val="00372973"/>
    <w:rsid w:val="00373D52"/>
    <w:rsid w:val="00376B91"/>
    <w:rsid w:val="00377ECB"/>
    <w:rsid w:val="00377EE6"/>
    <w:rsid w:val="00381DE1"/>
    <w:rsid w:val="00382D1B"/>
    <w:rsid w:val="00383200"/>
    <w:rsid w:val="003832AF"/>
    <w:rsid w:val="003851A6"/>
    <w:rsid w:val="00390077"/>
    <w:rsid w:val="00390337"/>
    <w:rsid w:val="0039235B"/>
    <w:rsid w:val="00393D12"/>
    <w:rsid w:val="00395782"/>
    <w:rsid w:val="00396DE9"/>
    <w:rsid w:val="003A252B"/>
    <w:rsid w:val="003A2724"/>
    <w:rsid w:val="003A5744"/>
    <w:rsid w:val="003A5C1E"/>
    <w:rsid w:val="003B1FB4"/>
    <w:rsid w:val="003B2CD8"/>
    <w:rsid w:val="003B3FCE"/>
    <w:rsid w:val="003B5ADA"/>
    <w:rsid w:val="003C0C60"/>
    <w:rsid w:val="003C20F4"/>
    <w:rsid w:val="003C484F"/>
    <w:rsid w:val="003C51D6"/>
    <w:rsid w:val="003C6EC6"/>
    <w:rsid w:val="003C7555"/>
    <w:rsid w:val="003D0526"/>
    <w:rsid w:val="003D1A52"/>
    <w:rsid w:val="003D4519"/>
    <w:rsid w:val="003D52C7"/>
    <w:rsid w:val="003D54AA"/>
    <w:rsid w:val="003D79E7"/>
    <w:rsid w:val="003E0126"/>
    <w:rsid w:val="003E1018"/>
    <w:rsid w:val="003E19B8"/>
    <w:rsid w:val="003E2687"/>
    <w:rsid w:val="003E3913"/>
    <w:rsid w:val="003E570A"/>
    <w:rsid w:val="003F34B6"/>
    <w:rsid w:val="004039CA"/>
    <w:rsid w:val="0040584A"/>
    <w:rsid w:val="00405F2A"/>
    <w:rsid w:val="00411C16"/>
    <w:rsid w:val="00414A59"/>
    <w:rsid w:val="00425DD1"/>
    <w:rsid w:val="0042622C"/>
    <w:rsid w:val="004311E4"/>
    <w:rsid w:val="00431437"/>
    <w:rsid w:val="00431A42"/>
    <w:rsid w:val="0043262C"/>
    <w:rsid w:val="00432872"/>
    <w:rsid w:val="00432CA4"/>
    <w:rsid w:val="00432D19"/>
    <w:rsid w:val="0043495E"/>
    <w:rsid w:val="00434D88"/>
    <w:rsid w:val="00441812"/>
    <w:rsid w:val="00442B03"/>
    <w:rsid w:val="00447558"/>
    <w:rsid w:val="004503DB"/>
    <w:rsid w:val="00454C97"/>
    <w:rsid w:val="004551F3"/>
    <w:rsid w:val="0045662B"/>
    <w:rsid w:val="00460352"/>
    <w:rsid w:val="00463375"/>
    <w:rsid w:val="00464980"/>
    <w:rsid w:val="00466477"/>
    <w:rsid w:val="00470FC5"/>
    <w:rsid w:val="0047143C"/>
    <w:rsid w:val="00473A78"/>
    <w:rsid w:val="0047425D"/>
    <w:rsid w:val="00475E8C"/>
    <w:rsid w:val="004814D4"/>
    <w:rsid w:val="00481B92"/>
    <w:rsid w:val="00485F58"/>
    <w:rsid w:val="004860A1"/>
    <w:rsid w:val="00491F08"/>
    <w:rsid w:val="004935A1"/>
    <w:rsid w:val="0049507E"/>
    <w:rsid w:val="004A46A3"/>
    <w:rsid w:val="004A4E46"/>
    <w:rsid w:val="004A77DA"/>
    <w:rsid w:val="004B03A7"/>
    <w:rsid w:val="004B45A2"/>
    <w:rsid w:val="004B46B9"/>
    <w:rsid w:val="004B6F73"/>
    <w:rsid w:val="004C0000"/>
    <w:rsid w:val="004C0116"/>
    <w:rsid w:val="004C1247"/>
    <w:rsid w:val="004C2FC9"/>
    <w:rsid w:val="004C3856"/>
    <w:rsid w:val="004C3FD2"/>
    <w:rsid w:val="004C4828"/>
    <w:rsid w:val="004C50ED"/>
    <w:rsid w:val="004C563F"/>
    <w:rsid w:val="004C638B"/>
    <w:rsid w:val="004C6696"/>
    <w:rsid w:val="004C6CD6"/>
    <w:rsid w:val="004D1102"/>
    <w:rsid w:val="004D222D"/>
    <w:rsid w:val="004D3283"/>
    <w:rsid w:val="004D5EF8"/>
    <w:rsid w:val="004E0BE0"/>
    <w:rsid w:val="004E46B6"/>
    <w:rsid w:val="004E7DAE"/>
    <w:rsid w:val="004F069C"/>
    <w:rsid w:val="004F402A"/>
    <w:rsid w:val="004F4EB4"/>
    <w:rsid w:val="004F6EE4"/>
    <w:rsid w:val="004F7DF4"/>
    <w:rsid w:val="0050036C"/>
    <w:rsid w:val="005005E8"/>
    <w:rsid w:val="00502668"/>
    <w:rsid w:val="00503E1B"/>
    <w:rsid w:val="005051BE"/>
    <w:rsid w:val="0051022A"/>
    <w:rsid w:val="00510794"/>
    <w:rsid w:val="005127D1"/>
    <w:rsid w:val="00512D7F"/>
    <w:rsid w:val="00516A69"/>
    <w:rsid w:val="0051781B"/>
    <w:rsid w:val="00520A50"/>
    <w:rsid w:val="005216D8"/>
    <w:rsid w:val="00521A14"/>
    <w:rsid w:val="00523D8F"/>
    <w:rsid w:val="00524EE6"/>
    <w:rsid w:val="005262E6"/>
    <w:rsid w:val="00531113"/>
    <w:rsid w:val="00531C06"/>
    <w:rsid w:val="00532DDE"/>
    <w:rsid w:val="005333E0"/>
    <w:rsid w:val="00533FF7"/>
    <w:rsid w:val="0053405C"/>
    <w:rsid w:val="00534A02"/>
    <w:rsid w:val="00534D76"/>
    <w:rsid w:val="00534FC7"/>
    <w:rsid w:val="00541071"/>
    <w:rsid w:val="00542E97"/>
    <w:rsid w:val="005443FA"/>
    <w:rsid w:val="0054631E"/>
    <w:rsid w:val="005472F0"/>
    <w:rsid w:val="005504C7"/>
    <w:rsid w:val="005512B3"/>
    <w:rsid w:val="005517E0"/>
    <w:rsid w:val="00553763"/>
    <w:rsid w:val="005557BF"/>
    <w:rsid w:val="00556604"/>
    <w:rsid w:val="00557BFC"/>
    <w:rsid w:val="005631AB"/>
    <w:rsid w:val="00564459"/>
    <w:rsid w:val="00570CFF"/>
    <w:rsid w:val="00572F86"/>
    <w:rsid w:val="005757FD"/>
    <w:rsid w:val="00580DD0"/>
    <w:rsid w:val="00582D79"/>
    <w:rsid w:val="00584676"/>
    <w:rsid w:val="005902D0"/>
    <w:rsid w:val="005915A4"/>
    <w:rsid w:val="005916C1"/>
    <w:rsid w:val="00591F42"/>
    <w:rsid w:val="0059597F"/>
    <w:rsid w:val="00596739"/>
    <w:rsid w:val="00597414"/>
    <w:rsid w:val="005A0993"/>
    <w:rsid w:val="005A1468"/>
    <w:rsid w:val="005A29DF"/>
    <w:rsid w:val="005A2E77"/>
    <w:rsid w:val="005A3FB4"/>
    <w:rsid w:val="005A52F3"/>
    <w:rsid w:val="005B1988"/>
    <w:rsid w:val="005B4870"/>
    <w:rsid w:val="005C0D2D"/>
    <w:rsid w:val="005C0DC0"/>
    <w:rsid w:val="005C321D"/>
    <w:rsid w:val="005C357B"/>
    <w:rsid w:val="005C59EF"/>
    <w:rsid w:val="005D3BA5"/>
    <w:rsid w:val="005D5721"/>
    <w:rsid w:val="005D642D"/>
    <w:rsid w:val="005D6D88"/>
    <w:rsid w:val="005E04DF"/>
    <w:rsid w:val="005E1139"/>
    <w:rsid w:val="005E4A97"/>
    <w:rsid w:val="005E692A"/>
    <w:rsid w:val="005E6D55"/>
    <w:rsid w:val="005F0C4A"/>
    <w:rsid w:val="005F1114"/>
    <w:rsid w:val="005F3E44"/>
    <w:rsid w:val="005F43F8"/>
    <w:rsid w:val="005F550C"/>
    <w:rsid w:val="005F6701"/>
    <w:rsid w:val="005F79D5"/>
    <w:rsid w:val="005F7CBB"/>
    <w:rsid w:val="00602CB1"/>
    <w:rsid w:val="006071A0"/>
    <w:rsid w:val="00607280"/>
    <w:rsid w:val="00610D00"/>
    <w:rsid w:val="00613A57"/>
    <w:rsid w:val="00615E4D"/>
    <w:rsid w:val="00620311"/>
    <w:rsid w:val="00620503"/>
    <w:rsid w:val="00621F05"/>
    <w:rsid w:val="00623212"/>
    <w:rsid w:val="0062370F"/>
    <w:rsid w:val="00625553"/>
    <w:rsid w:val="00627555"/>
    <w:rsid w:val="006348CB"/>
    <w:rsid w:val="006356F7"/>
    <w:rsid w:val="006376ED"/>
    <w:rsid w:val="00644073"/>
    <w:rsid w:val="00646FFF"/>
    <w:rsid w:val="0064756E"/>
    <w:rsid w:val="00647CCC"/>
    <w:rsid w:val="00651013"/>
    <w:rsid w:val="00654DC2"/>
    <w:rsid w:val="0065580B"/>
    <w:rsid w:val="0065606E"/>
    <w:rsid w:val="0065608A"/>
    <w:rsid w:val="00656243"/>
    <w:rsid w:val="0065649A"/>
    <w:rsid w:val="00657E17"/>
    <w:rsid w:val="00662980"/>
    <w:rsid w:val="006665EB"/>
    <w:rsid w:val="006672C1"/>
    <w:rsid w:val="006676B5"/>
    <w:rsid w:val="00667AD2"/>
    <w:rsid w:val="00667D66"/>
    <w:rsid w:val="00667D70"/>
    <w:rsid w:val="00670FC7"/>
    <w:rsid w:val="00671C77"/>
    <w:rsid w:val="00673A30"/>
    <w:rsid w:val="00677A7B"/>
    <w:rsid w:val="00677B43"/>
    <w:rsid w:val="00677D05"/>
    <w:rsid w:val="00681316"/>
    <w:rsid w:val="00682C09"/>
    <w:rsid w:val="00683014"/>
    <w:rsid w:val="0068304E"/>
    <w:rsid w:val="00683350"/>
    <w:rsid w:val="00684C9E"/>
    <w:rsid w:val="00684D0E"/>
    <w:rsid w:val="00690694"/>
    <w:rsid w:val="00690A39"/>
    <w:rsid w:val="00694237"/>
    <w:rsid w:val="00694365"/>
    <w:rsid w:val="00697292"/>
    <w:rsid w:val="006977AB"/>
    <w:rsid w:val="006A0BCF"/>
    <w:rsid w:val="006A3B7A"/>
    <w:rsid w:val="006A44DB"/>
    <w:rsid w:val="006A4DFE"/>
    <w:rsid w:val="006A61B8"/>
    <w:rsid w:val="006A67A6"/>
    <w:rsid w:val="006A6CA3"/>
    <w:rsid w:val="006B4A1E"/>
    <w:rsid w:val="006B7A18"/>
    <w:rsid w:val="006C3628"/>
    <w:rsid w:val="006C3B9F"/>
    <w:rsid w:val="006C5332"/>
    <w:rsid w:val="006D1474"/>
    <w:rsid w:val="006D3645"/>
    <w:rsid w:val="006D59A9"/>
    <w:rsid w:val="006D6981"/>
    <w:rsid w:val="006D6B2E"/>
    <w:rsid w:val="006D6CF4"/>
    <w:rsid w:val="006D6FC9"/>
    <w:rsid w:val="006E1536"/>
    <w:rsid w:val="006E6A37"/>
    <w:rsid w:val="006E6F75"/>
    <w:rsid w:val="006E778D"/>
    <w:rsid w:val="006F0B79"/>
    <w:rsid w:val="006F1708"/>
    <w:rsid w:val="006F33EB"/>
    <w:rsid w:val="006F38F4"/>
    <w:rsid w:val="006F44BA"/>
    <w:rsid w:val="006F6248"/>
    <w:rsid w:val="006F6A1D"/>
    <w:rsid w:val="006F6D6E"/>
    <w:rsid w:val="006F6EFB"/>
    <w:rsid w:val="006F72B2"/>
    <w:rsid w:val="00700155"/>
    <w:rsid w:val="00701255"/>
    <w:rsid w:val="007022E9"/>
    <w:rsid w:val="00704535"/>
    <w:rsid w:val="00705C2A"/>
    <w:rsid w:val="00706349"/>
    <w:rsid w:val="007064A3"/>
    <w:rsid w:val="00707955"/>
    <w:rsid w:val="00710470"/>
    <w:rsid w:val="00710D62"/>
    <w:rsid w:val="00711C36"/>
    <w:rsid w:val="0071446C"/>
    <w:rsid w:val="007144B4"/>
    <w:rsid w:val="007208D1"/>
    <w:rsid w:val="00723935"/>
    <w:rsid w:val="00726561"/>
    <w:rsid w:val="00727E34"/>
    <w:rsid w:val="00730D36"/>
    <w:rsid w:val="00730F2E"/>
    <w:rsid w:val="007334FA"/>
    <w:rsid w:val="007351D6"/>
    <w:rsid w:val="007352E9"/>
    <w:rsid w:val="00735C9F"/>
    <w:rsid w:val="007362DC"/>
    <w:rsid w:val="007363DD"/>
    <w:rsid w:val="007379CB"/>
    <w:rsid w:val="007404E4"/>
    <w:rsid w:val="00750B79"/>
    <w:rsid w:val="00752E37"/>
    <w:rsid w:val="0075457B"/>
    <w:rsid w:val="00754C9B"/>
    <w:rsid w:val="00755A45"/>
    <w:rsid w:val="0075685F"/>
    <w:rsid w:val="00757E98"/>
    <w:rsid w:val="007634FB"/>
    <w:rsid w:val="00763ACF"/>
    <w:rsid w:val="007644E3"/>
    <w:rsid w:val="00764563"/>
    <w:rsid w:val="00764940"/>
    <w:rsid w:val="00764C34"/>
    <w:rsid w:val="00765B70"/>
    <w:rsid w:val="00766B20"/>
    <w:rsid w:val="0076741D"/>
    <w:rsid w:val="00770837"/>
    <w:rsid w:val="007714B4"/>
    <w:rsid w:val="00771CDC"/>
    <w:rsid w:val="00772194"/>
    <w:rsid w:val="00773D2D"/>
    <w:rsid w:val="00775466"/>
    <w:rsid w:val="007766DD"/>
    <w:rsid w:val="007816B5"/>
    <w:rsid w:val="00781809"/>
    <w:rsid w:val="00782810"/>
    <w:rsid w:val="00785C9C"/>
    <w:rsid w:val="00787051"/>
    <w:rsid w:val="00787082"/>
    <w:rsid w:val="00790C71"/>
    <w:rsid w:val="007924A8"/>
    <w:rsid w:val="00793641"/>
    <w:rsid w:val="00795D45"/>
    <w:rsid w:val="0079773A"/>
    <w:rsid w:val="007A089C"/>
    <w:rsid w:val="007A0F90"/>
    <w:rsid w:val="007A1754"/>
    <w:rsid w:val="007A6044"/>
    <w:rsid w:val="007A6BDB"/>
    <w:rsid w:val="007B0A0A"/>
    <w:rsid w:val="007B1909"/>
    <w:rsid w:val="007B1D1B"/>
    <w:rsid w:val="007B2644"/>
    <w:rsid w:val="007B313A"/>
    <w:rsid w:val="007B3B51"/>
    <w:rsid w:val="007B40B8"/>
    <w:rsid w:val="007C023C"/>
    <w:rsid w:val="007C236E"/>
    <w:rsid w:val="007C6152"/>
    <w:rsid w:val="007C6828"/>
    <w:rsid w:val="007C6CEF"/>
    <w:rsid w:val="007C711C"/>
    <w:rsid w:val="007D1D7D"/>
    <w:rsid w:val="007D36BC"/>
    <w:rsid w:val="007D42B7"/>
    <w:rsid w:val="007D7152"/>
    <w:rsid w:val="007E29E6"/>
    <w:rsid w:val="007E34C0"/>
    <w:rsid w:val="007E3A5A"/>
    <w:rsid w:val="007E50FA"/>
    <w:rsid w:val="007E78BE"/>
    <w:rsid w:val="007E7E18"/>
    <w:rsid w:val="007F0D29"/>
    <w:rsid w:val="007F1E94"/>
    <w:rsid w:val="007F43FB"/>
    <w:rsid w:val="007F5990"/>
    <w:rsid w:val="007F73B7"/>
    <w:rsid w:val="008009D5"/>
    <w:rsid w:val="00800A94"/>
    <w:rsid w:val="00803321"/>
    <w:rsid w:val="0080345F"/>
    <w:rsid w:val="00804EF6"/>
    <w:rsid w:val="008056C0"/>
    <w:rsid w:val="00807CA9"/>
    <w:rsid w:val="00811B62"/>
    <w:rsid w:val="00814042"/>
    <w:rsid w:val="008142B0"/>
    <w:rsid w:val="008148FB"/>
    <w:rsid w:val="00814B27"/>
    <w:rsid w:val="00816B92"/>
    <w:rsid w:val="008222CC"/>
    <w:rsid w:val="00822C9D"/>
    <w:rsid w:val="00826B21"/>
    <w:rsid w:val="00830288"/>
    <w:rsid w:val="00830427"/>
    <w:rsid w:val="008304E6"/>
    <w:rsid w:val="00831C55"/>
    <w:rsid w:val="00832548"/>
    <w:rsid w:val="00833A78"/>
    <w:rsid w:val="00833C54"/>
    <w:rsid w:val="00835C35"/>
    <w:rsid w:val="00836412"/>
    <w:rsid w:val="0083717F"/>
    <w:rsid w:val="00837FBC"/>
    <w:rsid w:val="00842852"/>
    <w:rsid w:val="00847285"/>
    <w:rsid w:val="00851864"/>
    <w:rsid w:val="00852FC8"/>
    <w:rsid w:val="00853BD2"/>
    <w:rsid w:val="00854FF9"/>
    <w:rsid w:val="00855923"/>
    <w:rsid w:val="008610C9"/>
    <w:rsid w:val="008612D3"/>
    <w:rsid w:val="0086180A"/>
    <w:rsid w:val="00861BB8"/>
    <w:rsid w:val="00865D97"/>
    <w:rsid w:val="00873954"/>
    <w:rsid w:val="00874FD9"/>
    <w:rsid w:val="00875B87"/>
    <w:rsid w:val="00877055"/>
    <w:rsid w:val="00882779"/>
    <w:rsid w:val="00883015"/>
    <w:rsid w:val="00884394"/>
    <w:rsid w:val="0088497F"/>
    <w:rsid w:val="00885754"/>
    <w:rsid w:val="00885AD4"/>
    <w:rsid w:val="00886754"/>
    <w:rsid w:val="00890ACE"/>
    <w:rsid w:val="00890DF3"/>
    <w:rsid w:val="00892E99"/>
    <w:rsid w:val="00894238"/>
    <w:rsid w:val="00894692"/>
    <w:rsid w:val="00895D5C"/>
    <w:rsid w:val="008A330B"/>
    <w:rsid w:val="008A33FA"/>
    <w:rsid w:val="008A359B"/>
    <w:rsid w:val="008A3BA9"/>
    <w:rsid w:val="008A58FB"/>
    <w:rsid w:val="008B001E"/>
    <w:rsid w:val="008B1BC8"/>
    <w:rsid w:val="008B457E"/>
    <w:rsid w:val="008B4766"/>
    <w:rsid w:val="008B6661"/>
    <w:rsid w:val="008B7E57"/>
    <w:rsid w:val="008B7FF6"/>
    <w:rsid w:val="008C09A2"/>
    <w:rsid w:val="008C31DE"/>
    <w:rsid w:val="008C32DC"/>
    <w:rsid w:val="008C5527"/>
    <w:rsid w:val="008C68B0"/>
    <w:rsid w:val="008D557C"/>
    <w:rsid w:val="008D5880"/>
    <w:rsid w:val="008D5D68"/>
    <w:rsid w:val="008E0AA4"/>
    <w:rsid w:val="008E1555"/>
    <w:rsid w:val="008E167E"/>
    <w:rsid w:val="008E1981"/>
    <w:rsid w:val="008E2F6A"/>
    <w:rsid w:val="008E4798"/>
    <w:rsid w:val="008E4BAB"/>
    <w:rsid w:val="008E50C5"/>
    <w:rsid w:val="008E536F"/>
    <w:rsid w:val="008E5F0B"/>
    <w:rsid w:val="008F2D4C"/>
    <w:rsid w:val="008F60CB"/>
    <w:rsid w:val="009024D3"/>
    <w:rsid w:val="00905022"/>
    <w:rsid w:val="00905A2F"/>
    <w:rsid w:val="00905E03"/>
    <w:rsid w:val="00906178"/>
    <w:rsid w:val="00906A36"/>
    <w:rsid w:val="00906E9E"/>
    <w:rsid w:val="00911A96"/>
    <w:rsid w:val="00911EAA"/>
    <w:rsid w:val="00911F78"/>
    <w:rsid w:val="00914576"/>
    <w:rsid w:val="00915352"/>
    <w:rsid w:val="00916EFA"/>
    <w:rsid w:val="00917E72"/>
    <w:rsid w:val="0092164F"/>
    <w:rsid w:val="0092550B"/>
    <w:rsid w:val="00926EC0"/>
    <w:rsid w:val="009273E3"/>
    <w:rsid w:val="0093003C"/>
    <w:rsid w:val="00930239"/>
    <w:rsid w:val="009319B8"/>
    <w:rsid w:val="009319C7"/>
    <w:rsid w:val="00931F20"/>
    <w:rsid w:val="0093226B"/>
    <w:rsid w:val="00934199"/>
    <w:rsid w:val="00935376"/>
    <w:rsid w:val="0093774B"/>
    <w:rsid w:val="0094056D"/>
    <w:rsid w:val="0094129C"/>
    <w:rsid w:val="009416E6"/>
    <w:rsid w:val="00941C08"/>
    <w:rsid w:val="00942018"/>
    <w:rsid w:val="00943007"/>
    <w:rsid w:val="00943F3C"/>
    <w:rsid w:val="00945455"/>
    <w:rsid w:val="009500DF"/>
    <w:rsid w:val="0095251E"/>
    <w:rsid w:val="0095459B"/>
    <w:rsid w:val="00955B2D"/>
    <w:rsid w:val="00963E77"/>
    <w:rsid w:val="009645A2"/>
    <w:rsid w:val="00964EAD"/>
    <w:rsid w:val="00966358"/>
    <w:rsid w:val="00966A5E"/>
    <w:rsid w:val="00967586"/>
    <w:rsid w:val="00967FAD"/>
    <w:rsid w:val="00971CB0"/>
    <w:rsid w:val="00972EAC"/>
    <w:rsid w:val="009736BC"/>
    <w:rsid w:val="00973E09"/>
    <w:rsid w:val="00974609"/>
    <w:rsid w:val="00975289"/>
    <w:rsid w:val="009758FF"/>
    <w:rsid w:val="00976180"/>
    <w:rsid w:val="00977542"/>
    <w:rsid w:val="009803CF"/>
    <w:rsid w:val="00981583"/>
    <w:rsid w:val="0098270A"/>
    <w:rsid w:val="00982A0C"/>
    <w:rsid w:val="0098533E"/>
    <w:rsid w:val="00985876"/>
    <w:rsid w:val="00986CE7"/>
    <w:rsid w:val="0099197A"/>
    <w:rsid w:val="009A6B57"/>
    <w:rsid w:val="009B10B4"/>
    <w:rsid w:val="009B41E4"/>
    <w:rsid w:val="009B6D39"/>
    <w:rsid w:val="009C2111"/>
    <w:rsid w:val="009C23B9"/>
    <w:rsid w:val="009C23EE"/>
    <w:rsid w:val="009C2ACC"/>
    <w:rsid w:val="009C332D"/>
    <w:rsid w:val="009C38B5"/>
    <w:rsid w:val="009C42A5"/>
    <w:rsid w:val="009C4D1A"/>
    <w:rsid w:val="009C513B"/>
    <w:rsid w:val="009C59E0"/>
    <w:rsid w:val="009C6102"/>
    <w:rsid w:val="009C7CD2"/>
    <w:rsid w:val="009C7DBB"/>
    <w:rsid w:val="009D116A"/>
    <w:rsid w:val="009D1989"/>
    <w:rsid w:val="009D36C2"/>
    <w:rsid w:val="009D4A99"/>
    <w:rsid w:val="009D7D93"/>
    <w:rsid w:val="009E0069"/>
    <w:rsid w:val="009E191C"/>
    <w:rsid w:val="009E41FE"/>
    <w:rsid w:val="009E45F1"/>
    <w:rsid w:val="009E5918"/>
    <w:rsid w:val="009E6412"/>
    <w:rsid w:val="009E6DC2"/>
    <w:rsid w:val="009E6FBA"/>
    <w:rsid w:val="009F0805"/>
    <w:rsid w:val="009F1B93"/>
    <w:rsid w:val="009F2553"/>
    <w:rsid w:val="009F2F86"/>
    <w:rsid w:val="009F3324"/>
    <w:rsid w:val="009F3926"/>
    <w:rsid w:val="009F3BF0"/>
    <w:rsid w:val="009F4CFC"/>
    <w:rsid w:val="009F50D4"/>
    <w:rsid w:val="009F5235"/>
    <w:rsid w:val="009F728C"/>
    <w:rsid w:val="00A00661"/>
    <w:rsid w:val="00A0423F"/>
    <w:rsid w:val="00A06BEE"/>
    <w:rsid w:val="00A06DA9"/>
    <w:rsid w:val="00A11188"/>
    <w:rsid w:val="00A12066"/>
    <w:rsid w:val="00A13C1E"/>
    <w:rsid w:val="00A14389"/>
    <w:rsid w:val="00A148AA"/>
    <w:rsid w:val="00A17034"/>
    <w:rsid w:val="00A204D5"/>
    <w:rsid w:val="00A250D9"/>
    <w:rsid w:val="00A25920"/>
    <w:rsid w:val="00A2734C"/>
    <w:rsid w:val="00A3028D"/>
    <w:rsid w:val="00A315F3"/>
    <w:rsid w:val="00A32A8A"/>
    <w:rsid w:val="00A338F0"/>
    <w:rsid w:val="00A33CC9"/>
    <w:rsid w:val="00A34F32"/>
    <w:rsid w:val="00A36D34"/>
    <w:rsid w:val="00A42042"/>
    <w:rsid w:val="00A428D1"/>
    <w:rsid w:val="00A4473C"/>
    <w:rsid w:val="00A44E9E"/>
    <w:rsid w:val="00A450F4"/>
    <w:rsid w:val="00A459BA"/>
    <w:rsid w:val="00A45DFB"/>
    <w:rsid w:val="00A45E12"/>
    <w:rsid w:val="00A46AD0"/>
    <w:rsid w:val="00A46BEA"/>
    <w:rsid w:val="00A477E7"/>
    <w:rsid w:val="00A47CC3"/>
    <w:rsid w:val="00A542D1"/>
    <w:rsid w:val="00A56AF1"/>
    <w:rsid w:val="00A60870"/>
    <w:rsid w:val="00A63A90"/>
    <w:rsid w:val="00A64EF0"/>
    <w:rsid w:val="00A65629"/>
    <w:rsid w:val="00A704C2"/>
    <w:rsid w:val="00A737BF"/>
    <w:rsid w:val="00A74BD7"/>
    <w:rsid w:val="00A763DE"/>
    <w:rsid w:val="00A769C9"/>
    <w:rsid w:val="00A81D58"/>
    <w:rsid w:val="00A82B1B"/>
    <w:rsid w:val="00A9145E"/>
    <w:rsid w:val="00A920CE"/>
    <w:rsid w:val="00A933FB"/>
    <w:rsid w:val="00A9367E"/>
    <w:rsid w:val="00A94134"/>
    <w:rsid w:val="00A94D75"/>
    <w:rsid w:val="00A95DA2"/>
    <w:rsid w:val="00AA40D7"/>
    <w:rsid w:val="00AA4485"/>
    <w:rsid w:val="00AA600D"/>
    <w:rsid w:val="00AB0563"/>
    <w:rsid w:val="00AB2603"/>
    <w:rsid w:val="00AB4C5E"/>
    <w:rsid w:val="00AB5EEA"/>
    <w:rsid w:val="00AC1334"/>
    <w:rsid w:val="00AC1D5D"/>
    <w:rsid w:val="00AC4EF3"/>
    <w:rsid w:val="00AC4F3E"/>
    <w:rsid w:val="00AC7283"/>
    <w:rsid w:val="00AD23D8"/>
    <w:rsid w:val="00AD27E3"/>
    <w:rsid w:val="00AD307E"/>
    <w:rsid w:val="00AD32D7"/>
    <w:rsid w:val="00AD3E9D"/>
    <w:rsid w:val="00AD523A"/>
    <w:rsid w:val="00AD6D1D"/>
    <w:rsid w:val="00AE00D8"/>
    <w:rsid w:val="00AE0ECA"/>
    <w:rsid w:val="00AE1615"/>
    <w:rsid w:val="00AE46A7"/>
    <w:rsid w:val="00AE5832"/>
    <w:rsid w:val="00AE5AD5"/>
    <w:rsid w:val="00AE6F0A"/>
    <w:rsid w:val="00AF00ED"/>
    <w:rsid w:val="00AF3380"/>
    <w:rsid w:val="00AF5EA2"/>
    <w:rsid w:val="00B00232"/>
    <w:rsid w:val="00B02AB9"/>
    <w:rsid w:val="00B04E53"/>
    <w:rsid w:val="00B05C63"/>
    <w:rsid w:val="00B05C69"/>
    <w:rsid w:val="00B05DCA"/>
    <w:rsid w:val="00B0662A"/>
    <w:rsid w:val="00B06900"/>
    <w:rsid w:val="00B06FD1"/>
    <w:rsid w:val="00B06FF2"/>
    <w:rsid w:val="00B11EE3"/>
    <w:rsid w:val="00B1261C"/>
    <w:rsid w:val="00B140EE"/>
    <w:rsid w:val="00B15508"/>
    <w:rsid w:val="00B1618C"/>
    <w:rsid w:val="00B20209"/>
    <w:rsid w:val="00B22052"/>
    <w:rsid w:val="00B23E66"/>
    <w:rsid w:val="00B265D6"/>
    <w:rsid w:val="00B2779D"/>
    <w:rsid w:val="00B327BF"/>
    <w:rsid w:val="00B32B72"/>
    <w:rsid w:val="00B34221"/>
    <w:rsid w:val="00B3633D"/>
    <w:rsid w:val="00B364CB"/>
    <w:rsid w:val="00B365CF"/>
    <w:rsid w:val="00B40A3F"/>
    <w:rsid w:val="00B41E03"/>
    <w:rsid w:val="00B41F40"/>
    <w:rsid w:val="00B451DB"/>
    <w:rsid w:val="00B456AB"/>
    <w:rsid w:val="00B52DF3"/>
    <w:rsid w:val="00B5466A"/>
    <w:rsid w:val="00B55D08"/>
    <w:rsid w:val="00B560B7"/>
    <w:rsid w:val="00B56A9F"/>
    <w:rsid w:val="00B56ECD"/>
    <w:rsid w:val="00B577F1"/>
    <w:rsid w:val="00B578C3"/>
    <w:rsid w:val="00B60686"/>
    <w:rsid w:val="00B60B2E"/>
    <w:rsid w:val="00B60CE5"/>
    <w:rsid w:val="00B63EBA"/>
    <w:rsid w:val="00B64818"/>
    <w:rsid w:val="00B66099"/>
    <w:rsid w:val="00B718F1"/>
    <w:rsid w:val="00B71D6C"/>
    <w:rsid w:val="00B7277B"/>
    <w:rsid w:val="00B72B5E"/>
    <w:rsid w:val="00B74F40"/>
    <w:rsid w:val="00B74FFC"/>
    <w:rsid w:val="00B76A0F"/>
    <w:rsid w:val="00B76D7C"/>
    <w:rsid w:val="00B8099A"/>
    <w:rsid w:val="00B8248C"/>
    <w:rsid w:val="00B825FB"/>
    <w:rsid w:val="00B83677"/>
    <w:rsid w:val="00B83806"/>
    <w:rsid w:val="00B853CB"/>
    <w:rsid w:val="00B85A46"/>
    <w:rsid w:val="00B85DE2"/>
    <w:rsid w:val="00B876B3"/>
    <w:rsid w:val="00B92FAC"/>
    <w:rsid w:val="00B95974"/>
    <w:rsid w:val="00B96BDA"/>
    <w:rsid w:val="00B96D82"/>
    <w:rsid w:val="00BA11DC"/>
    <w:rsid w:val="00BA5E89"/>
    <w:rsid w:val="00BB44A7"/>
    <w:rsid w:val="00BB55E3"/>
    <w:rsid w:val="00BB6501"/>
    <w:rsid w:val="00BC204C"/>
    <w:rsid w:val="00BC4224"/>
    <w:rsid w:val="00BC48A1"/>
    <w:rsid w:val="00BC5F68"/>
    <w:rsid w:val="00BE1A7A"/>
    <w:rsid w:val="00BE463B"/>
    <w:rsid w:val="00BE63A8"/>
    <w:rsid w:val="00BE695B"/>
    <w:rsid w:val="00BE6F19"/>
    <w:rsid w:val="00BE78B2"/>
    <w:rsid w:val="00BF0728"/>
    <w:rsid w:val="00BF0E8F"/>
    <w:rsid w:val="00BF3E54"/>
    <w:rsid w:val="00BF3F03"/>
    <w:rsid w:val="00BF40CD"/>
    <w:rsid w:val="00BF4A98"/>
    <w:rsid w:val="00BF5857"/>
    <w:rsid w:val="00BF7CBC"/>
    <w:rsid w:val="00C00993"/>
    <w:rsid w:val="00C01825"/>
    <w:rsid w:val="00C020BF"/>
    <w:rsid w:val="00C04F72"/>
    <w:rsid w:val="00C05316"/>
    <w:rsid w:val="00C06FA8"/>
    <w:rsid w:val="00C0751A"/>
    <w:rsid w:val="00C12403"/>
    <w:rsid w:val="00C1310A"/>
    <w:rsid w:val="00C1326F"/>
    <w:rsid w:val="00C153AC"/>
    <w:rsid w:val="00C15CD6"/>
    <w:rsid w:val="00C16637"/>
    <w:rsid w:val="00C16CED"/>
    <w:rsid w:val="00C16EE0"/>
    <w:rsid w:val="00C172D9"/>
    <w:rsid w:val="00C17919"/>
    <w:rsid w:val="00C2117E"/>
    <w:rsid w:val="00C2148A"/>
    <w:rsid w:val="00C21FE5"/>
    <w:rsid w:val="00C21FF8"/>
    <w:rsid w:val="00C2275E"/>
    <w:rsid w:val="00C2662F"/>
    <w:rsid w:val="00C279D5"/>
    <w:rsid w:val="00C35B4A"/>
    <w:rsid w:val="00C36EF4"/>
    <w:rsid w:val="00C402D3"/>
    <w:rsid w:val="00C40E35"/>
    <w:rsid w:val="00C41A43"/>
    <w:rsid w:val="00C43220"/>
    <w:rsid w:val="00C43D3C"/>
    <w:rsid w:val="00C43EF3"/>
    <w:rsid w:val="00C451E7"/>
    <w:rsid w:val="00C45723"/>
    <w:rsid w:val="00C461CA"/>
    <w:rsid w:val="00C47469"/>
    <w:rsid w:val="00C47639"/>
    <w:rsid w:val="00C47967"/>
    <w:rsid w:val="00C54209"/>
    <w:rsid w:val="00C5429D"/>
    <w:rsid w:val="00C545C6"/>
    <w:rsid w:val="00C54749"/>
    <w:rsid w:val="00C5621D"/>
    <w:rsid w:val="00C60898"/>
    <w:rsid w:val="00C72AA5"/>
    <w:rsid w:val="00C72B95"/>
    <w:rsid w:val="00C72E48"/>
    <w:rsid w:val="00C73B87"/>
    <w:rsid w:val="00C74331"/>
    <w:rsid w:val="00C80753"/>
    <w:rsid w:val="00C809AA"/>
    <w:rsid w:val="00C819D5"/>
    <w:rsid w:val="00C81F09"/>
    <w:rsid w:val="00C82295"/>
    <w:rsid w:val="00C83710"/>
    <w:rsid w:val="00C83D71"/>
    <w:rsid w:val="00C85A39"/>
    <w:rsid w:val="00C85EE6"/>
    <w:rsid w:val="00C86F8B"/>
    <w:rsid w:val="00C90E8F"/>
    <w:rsid w:val="00C929AE"/>
    <w:rsid w:val="00C9360C"/>
    <w:rsid w:val="00C9651C"/>
    <w:rsid w:val="00CA18C7"/>
    <w:rsid w:val="00CA1A53"/>
    <w:rsid w:val="00CA26E1"/>
    <w:rsid w:val="00CA329F"/>
    <w:rsid w:val="00CA5FDF"/>
    <w:rsid w:val="00CA6383"/>
    <w:rsid w:val="00CA7748"/>
    <w:rsid w:val="00CB0188"/>
    <w:rsid w:val="00CB0F7A"/>
    <w:rsid w:val="00CB2E49"/>
    <w:rsid w:val="00CB333C"/>
    <w:rsid w:val="00CB45FF"/>
    <w:rsid w:val="00CB4EB1"/>
    <w:rsid w:val="00CB5080"/>
    <w:rsid w:val="00CC01A5"/>
    <w:rsid w:val="00CC2EF7"/>
    <w:rsid w:val="00CC4CBE"/>
    <w:rsid w:val="00CC5F8D"/>
    <w:rsid w:val="00CC689B"/>
    <w:rsid w:val="00CC7CB8"/>
    <w:rsid w:val="00CD0285"/>
    <w:rsid w:val="00CD0802"/>
    <w:rsid w:val="00CD2A94"/>
    <w:rsid w:val="00CD6885"/>
    <w:rsid w:val="00CD7F1D"/>
    <w:rsid w:val="00CE269A"/>
    <w:rsid w:val="00CE4556"/>
    <w:rsid w:val="00CE4C24"/>
    <w:rsid w:val="00CE52FB"/>
    <w:rsid w:val="00CE6E4E"/>
    <w:rsid w:val="00CE7830"/>
    <w:rsid w:val="00CF0C80"/>
    <w:rsid w:val="00CF12C7"/>
    <w:rsid w:val="00CF29DC"/>
    <w:rsid w:val="00CF33DC"/>
    <w:rsid w:val="00CF3B98"/>
    <w:rsid w:val="00D02BD8"/>
    <w:rsid w:val="00D0305D"/>
    <w:rsid w:val="00D04CD7"/>
    <w:rsid w:val="00D05073"/>
    <w:rsid w:val="00D05447"/>
    <w:rsid w:val="00D078D3"/>
    <w:rsid w:val="00D124F8"/>
    <w:rsid w:val="00D14EF2"/>
    <w:rsid w:val="00D154B5"/>
    <w:rsid w:val="00D157CB"/>
    <w:rsid w:val="00D208A3"/>
    <w:rsid w:val="00D20AB8"/>
    <w:rsid w:val="00D2554F"/>
    <w:rsid w:val="00D25CFA"/>
    <w:rsid w:val="00D25DDB"/>
    <w:rsid w:val="00D26680"/>
    <w:rsid w:val="00D3387A"/>
    <w:rsid w:val="00D34814"/>
    <w:rsid w:val="00D35AD3"/>
    <w:rsid w:val="00D40FA8"/>
    <w:rsid w:val="00D511A5"/>
    <w:rsid w:val="00D518D6"/>
    <w:rsid w:val="00D528E2"/>
    <w:rsid w:val="00D55420"/>
    <w:rsid w:val="00D56E1D"/>
    <w:rsid w:val="00D57D29"/>
    <w:rsid w:val="00D6011B"/>
    <w:rsid w:val="00D619E4"/>
    <w:rsid w:val="00D61DB0"/>
    <w:rsid w:val="00D624D3"/>
    <w:rsid w:val="00D627EA"/>
    <w:rsid w:val="00D62B62"/>
    <w:rsid w:val="00D63BFA"/>
    <w:rsid w:val="00D63CDE"/>
    <w:rsid w:val="00D63E1B"/>
    <w:rsid w:val="00D64FCD"/>
    <w:rsid w:val="00D66159"/>
    <w:rsid w:val="00D67A2A"/>
    <w:rsid w:val="00D67EBC"/>
    <w:rsid w:val="00D72E7C"/>
    <w:rsid w:val="00D73810"/>
    <w:rsid w:val="00D738A8"/>
    <w:rsid w:val="00D74496"/>
    <w:rsid w:val="00D75C75"/>
    <w:rsid w:val="00D7682B"/>
    <w:rsid w:val="00D77CB6"/>
    <w:rsid w:val="00D805D9"/>
    <w:rsid w:val="00D8304F"/>
    <w:rsid w:val="00D84F3A"/>
    <w:rsid w:val="00D865E9"/>
    <w:rsid w:val="00D874F1"/>
    <w:rsid w:val="00D87CC8"/>
    <w:rsid w:val="00D92D6F"/>
    <w:rsid w:val="00D97090"/>
    <w:rsid w:val="00DA04D3"/>
    <w:rsid w:val="00DA378A"/>
    <w:rsid w:val="00DA74E6"/>
    <w:rsid w:val="00DB02D4"/>
    <w:rsid w:val="00DB08A8"/>
    <w:rsid w:val="00DB0C19"/>
    <w:rsid w:val="00DB60AE"/>
    <w:rsid w:val="00DB76BE"/>
    <w:rsid w:val="00DB793D"/>
    <w:rsid w:val="00DC13D1"/>
    <w:rsid w:val="00DC1A8F"/>
    <w:rsid w:val="00DC245B"/>
    <w:rsid w:val="00DC2D89"/>
    <w:rsid w:val="00DC318E"/>
    <w:rsid w:val="00DC6E4C"/>
    <w:rsid w:val="00DC7C36"/>
    <w:rsid w:val="00DD2393"/>
    <w:rsid w:val="00DD2A7C"/>
    <w:rsid w:val="00DD3963"/>
    <w:rsid w:val="00DD39C4"/>
    <w:rsid w:val="00DE074B"/>
    <w:rsid w:val="00DE0A37"/>
    <w:rsid w:val="00DE16DE"/>
    <w:rsid w:val="00DE4959"/>
    <w:rsid w:val="00DE66DF"/>
    <w:rsid w:val="00DF0932"/>
    <w:rsid w:val="00DF253A"/>
    <w:rsid w:val="00DF2AC8"/>
    <w:rsid w:val="00DF5665"/>
    <w:rsid w:val="00DF6C0E"/>
    <w:rsid w:val="00E00059"/>
    <w:rsid w:val="00E01FF4"/>
    <w:rsid w:val="00E04BB6"/>
    <w:rsid w:val="00E07657"/>
    <w:rsid w:val="00E122C3"/>
    <w:rsid w:val="00E123C0"/>
    <w:rsid w:val="00E13B9A"/>
    <w:rsid w:val="00E13CAD"/>
    <w:rsid w:val="00E13E3C"/>
    <w:rsid w:val="00E14A94"/>
    <w:rsid w:val="00E14E62"/>
    <w:rsid w:val="00E15ACF"/>
    <w:rsid w:val="00E15DA8"/>
    <w:rsid w:val="00E1622B"/>
    <w:rsid w:val="00E2114F"/>
    <w:rsid w:val="00E21D98"/>
    <w:rsid w:val="00E2371A"/>
    <w:rsid w:val="00E245BA"/>
    <w:rsid w:val="00E307D8"/>
    <w:rsid w:val="00E30AE9"/>
    <w:rsid w:val="00E30EAC"/>
    <w:rsid w:val="00E31F20"/>
    <w:rsid w:val="00E32FF3"/>
    <w:rsid w:val="00E34590"/>
    <w:rsid w:val="00E406F8"/>
    <w:rsid w:val="00E40726"/>
    <w:rsid w:val="00E41E50"/>
    <w:rsid w:val="00E45F1D"/>
    <w:rsid w:val="00E46B48"/>
    <w:rsid w:val="00E46BB7"/>
    <w:rsid w:val="00E47776"/>
    <w:rsid w:val="00E526DA"/>
    <w:rsid w:val="00E541B7"/>
    <w:rsid w:val="00E55491"/>
    <w:rsid w:val="00E616DF"/>
    <w:rsid w:val="00E62528"/>
    <w:rsid w:val="00E625D7"/>
    <w:rsid w:val="00E67E63"/>
    <w:rsid w:val="00E719FF"/>
    <w:rsid w:val="00E71B17"/>
    <w:rsid w:val="00E72506"/>
    <w:rsid w:val="00E733FD"/>
    <w:rsid w:val="00E8269F"/>
    <w:rsid w:val="00E86E9E"/>
    <w:rsid w:val="00E87F8E"/>
    <w:rsid w:val="00E91A7F"/>
    <w:rsid w:val="00E91AF4"/>
    <w:rsid w:val="00E92333"/>
    <w:rsid w:val="00E929E6"/>
    <w:rsid w:val="00E93D20"/>
    <w:rsid w:val="00E94063"/>
    <w:rsid w:val="00E94130"/>
    <w:rsid w:val="00EA0AE7"/>
    <w:rsid w:val="00EA195B"/>
    <w:rsid w:val="00EA4736"/>
    <w:rsid w:val="00EA4E3C"/>
    <w:rsid w:val="00EB1B6C"/>
    <w:rsid w:val="00EB2919"/>
    <w:rsid w:val="00EB312D"/>
    <w:rsid w:val="00EB3E9E"/>
    <w:rsid w:val="00EB6AAE"/>
    <w:rsid w:val="00EC05A6"/>
    <w:rsid w:val="00EC1366"/>
    <w:rsid w:val="00EC5CAA"/>
    <w:rsid w:val="00ED1C23"/>
    <w:rsid w:val="00ED3BAC"/>
    <w:rsid w:val="00ED3D46"/>
    <w:rsid w:val="00ED5453"/>
    <w:rsid w:val="00ED57A9"/>
    <w:rsid w:val="00ED5CF1"/>
    <w:rsid w:val="00ED6116"/>
    <w:rsid w:val="00ED6205"/>
    <w:rsid w:val="00EE0DFC"/>
    <w:rsid w:val="00EE3988"/>
    <w:rsid w:val="00EE4622"/>
    <w:rsid w:val="00EE77A3"/>
    <w:rsid w:val="00EF0937"/>
    <w:rsid w:val="00EF2472"/>
    <w:rsid w:val="00EF2C48"/>
    <w:rsid w:val="00EF6A79"/>
    <w:rsid w:val="00EF6B4C"/>
    <w:rsid w:val="00EF70CF"/>
    <w:rsid w:val="00F010C3"/>
    <w:rsid w:val="00F01778"/>
    <w:rsid w:val="00F07F99"/>
    <w:rsid w:val="00F10673"/>
    <w:rsid w:val="00F10F22"/>
    <w:rsid w:val="00F12214"/>
    <w:rsid w:val="00F139C6"/>
    <w:rsid w:val="00F15DC9"/>
    <w:rsid w:val="00F16955"/>
    <w:rsid w:val="00F20C9F"/>
    <w:rsid w:val="00F23450"/>
    <w:rsid w:val="00F23ADF"/>
    <w:rsid w:val="00F2493C"/>
    <w:rsid w:val="00F255F0"/>
    <w:rsid w:val="00F25B4E"/>
    <w:rsid w:val="00F26363"/>
    <w:rsid w:val="00F26D67"/>
    <w:rsid w:val="00F26DE5"/>
    <w:rsid w:val="00F26FEF"/>
    <w:rsid w:val="00F27A14"/>
    <w:rsid w:val="00F27E46"/>
    <w:rsid w:val="00F31746"/>
    <w:rsid w:val="00F31786"/>
    <w:rsid w:val="00F32299"/>
    <w:rsid w:val="00F325A8"/>
    <w:rsid w:val="00F3297E"/>
    <w:rsid w:val="00F32B6B"/>
    <w:rsid w:val="00F33467"/>
    <w:rsid w:val="00F34665"/>
    <w:rsid w:val="00F37DB7"/>
    <w:rsid w:val="00F41332"/>
    <w:rsid w:val="00F41804"/>
    <w:rsid w:val="00F42F78"/>
    <w:rsid w:val="00F4474D"/>
    <w:rsid w:val="00F4546E"/>
    <w:rsid w:val="00F45E94"/>
    <w:rsid w:val="00F47474"/>
    <w:rsid w:val="00F50C15"/>
    <w:rsid w:val="00F5455D"/>
    <w:rsid w:val="00F54AF9"/>
    <w:rsid w:val="00F54C26"/>
    <w:rsid w:val="00F55EF5"/>
    <w:rsid w:val="00F563C9"/>
    <w:rsid w:val="00F5719B"/>
    <w:rsid w:val="00F600C9"/>
    <w:rsid w:val="00F609AA"/>
    <w:rsid w:val="00F61060"/>
    <w:rsid w:val="00F61FAD"/>
    <w:rsid w:val="00F631F8"/>
    <w:rsid w:val="00F63866"/>
    <w:rsid w:val="00F63E31"/>
    <w:rsid w:val="00F64450"/>
    <w:rsid w:val="00F64A11"/>
    <w:rsid w:val="00F651E6"/>
    <w:rsid w:val="00F71C7D"/>
    <w:rsid w:val="00F71FE1"/>
    <w:rsid w:val="00F72FBB"/>
    <w:rsid w:val="00F7314E"/>
    <w:rsid w:val="00F74C61"/>
    <w:rsid w:val="00F76395"/>
    <w:rsid w:val="00F77E33"/>
    <w:rsid w:val="00F80AED"/>
    <w:rsid w:val="00F8162E"/>
    <w:rsid w:val="00F833BD"/>
    <w:rsid w:val="00F84CEC"/>
    <w:rsid w:val="00F85463"/>
    <w:rsid w:val="00F8787D"/>
    <w:rsid w:val="00F91FB6"/>
    <w:rsid w:val="00F92A05"/>
    <w:rsid w:val="00F92AEE"/>
    <w:rsid w:val="00F94847"/>
    <w:rsid w:val="00F969E9"/>
    <w:rsid w:val="00F969EF"/>
    <w:rsid w:val="00FA13F0"/>
    <w:rsid w:val="00FA3C50"/>
    <w:rsid w:val="00FA42AF"/>
    <w:rsid w:val="00FA67B5"/>
    <w:rsid w:val="00FA78DA"/>
    <w:rsid w:val="00FB3BED"/>
    <w:rsid w:val="00FB5368"/>
    <w:rsid w:val="00FB5A6A"/>
    <w:rsid w:val="00FB6BBC"/>
    <w:rsid w:val="00FB6CA4"/>
    <w:rsid w:val="00FB6CBD"/>
    <w:rsid w:val="00FB7D1B"/>
    <w:rsid w:val="00FB7F34"/>
    <w:rsid w:val="00FC4230"/>
    <w:rsid w:val="00FC62BF"/>
    <w:rsid w:val="00FD0376"/>
    <w:rsid w:val="00FD0F64"/>
    <w:rsid w:val="00FD109B"/>
    <w:rsid w:val="00FD63C4"/>
    <w:rsid w:val="00FD7C58"/>
    <w:rsid w:val="00FE12CF"/>
    <w:rsid w:val="00FE2BF0"/>
    <w:rsid w:val="00FE3D31"/>
    <w:rsid w:val="00FE4722"/>
    <w:rsid w:val="00FE5F73"/>
    <w:rsid w:val="00FE63BF"/>
    <w:rsid w:val="00FE69C2"/>
    <w:rsid w:val="00FE7FB2"/>
    <w:rsid w:val="00FF0AE8"/>
    <w:rsid w:val="00FF1BD9"/>
    <w:rsid w:val="00FF4B24"/>
    <w:rsid w:val="00FF6BE1"/>
    <w:rsid w:val="00FF6EA2"/>
    <w:rsid w:val="012846D8"/>
    <w:rsid w:val="012D0FFA"/>
    <w:rsid w:val="013B2E3F"/>
    <w:rsid w:val="014B0BE6"/>
    <w:rsid w:val="015F7851"/>
    <w:rsid w:val="01626121"/>
    <w:rsid w:val="019E4064"/>
    <w:rsid w:val="01B15C5D"/>
    <w:rsid w:val="02017A8E"/>
    <w:rsid w:val="020744DC"/>
    <w:rsid w:val="021314F7"/>
    <w:rsid w:val="02832ACB"/>
    <w:rsid w:val="02FC09FF"/>
    <w:rsid w:val="03050B72"/>
    <w:rsid w:val="031A6028"/>
    <w:rsid w:val="036945F3"/>
    <w:rsid w:val="03787599"/>
    <w:rsid w:val="039C6DB9"/>
    <w:rsid w:val="040D0335"/>
    <w:rsid w:val="045F6373"/>
    <w:rsid w:val="05467FF6"/>
    <w:rsid w:val="05740FCC"/>
    <w:rsid w:val="05935DA7"/>
    <w:rsid w:val="06090130"/>
    <w:rsid w:val="064B458C"/>
    <w:rsid w:val="06D779B2"/>
    <w:rsid w:val="07165D3B"/>
    <w:rsid w:val="076F15B3"/>
    <w:rsid w:val="077B303B"/>
    <w:rsid w:val="078367A0"/>
    <w:rsid w:val="07C30F82"/>
    <w:rsid w:val="080A2AE8"/>
    <w:rsid w:val="08317695"/>
    <w:rsid w:val="08476E2B"/>
    <w:rsid w:val="084D5707"/>
    <w:rsid w:val="08770B00"/>
    <w:rsid w:val="09271CBC"/>
    <w:rsid w:val="0930445C"/>
    <w:rsid w:val="09AB5507"/>
    <w:rsid w:val="0A1F17BA"/>
    <w:rsid w:val="0A5D422D"/>
    <w:rsid w:val="0A5F31A6"/>
    <w:rsid w:val="0AA40E8C"/>
    <w:rsid w:val="0B113383"/>
    <w:rsid w:val="0B5873D0"/>
    <w:rsid w:val="0BD94FAD"/>
    <w:rsid w:val="0C1D07FB"/>
    <w:rsid w:val="0C582960"/>
    <w:rsid w:val="0C9F4428"/>
    <w:rsid w:val="0D2F0029"/>
    <w:rsid w:val="0D303AB3"/>
    <w:rsid w:val="0D4665C8"/>
    <w:rsid w:val="0DCE572D"/>
    <w:rsid w:val="0DF05CE5"/>
    <w:rsid w:val="0EBC19EF"/>
    <w:rsid w:val="0EC70811"/>
    <w:rsid w:val="0F980109"/>
    <w:rsid w:val="0FB95885"/>
    <w:rsid w:val="10031D4E"/>
    <w:rsid w:val="100B0C4E"/>
    <w:rsid w:val="106A11CF"/>
    <w:rsid w:val="107472C3"/>
    <w:rsid w:val="10B028F0"/>
    <w:rsid w:val="1114610C"/>
    <w:rsid w:val="11411C0F"/>
    <w:rsid w:val="115A4D44"/>
    <w:rsid w:val="115D2CF4"/>
    <w:rsid w:val="12276A1D"/>
    <w:rsid w:val="12583904"/>
    <w:rsid w:val="12C65403"/>
    <w:rsid w:val="12CA39B9"/>
    <w:rsid w:val="12D309D6"/>
    <w:rsid w:val="130101A8"/>
    <w:rsid w:val="133327BE"/>
    <w:rsid w:val="135E0233"/>
    <w:rsid w:val="13722EB7"/>
    <w:rsid w:val="13E73B01"/>
    <w:rsid w:val="13E81324"/>
    <w:rsid w:val="14125971"/>
    <w:rsid w:val="144C0C32"/>
    <w:rsid w:val="151E300B"/>
    <w:rsid w:val="15762295"/>
    <w:rsid w:val="15CA5266"/>
    <w:rsid w:val="16670431"/>
    <w:rsid w:val="16740731"/>
    <w:rsid w:val="16991421"/>
    <w:rsid w:val="16B4272E"/>
    <w:rsid w:val="16FC5830"/>
    <w:rsid w:val="174E54EF"/>
    <w:rsid w:val="178D6360"/>
    <w:rsid w:val="17D03F30"/>
    <w:rsid w:val="180A12AA"/>
    <w:rsid w:val="182D5476"/>
    <w:rsid w:val="18B90B18"/>
    <w:rsid w:val="18C278F4"/>
    <w:rsid w:val="1A825195"/>
    <w:rsid w:val="1AB5329E"/>
    <w:rsid w:val="1ABA74BF"/>
    <w:rsid w:val="1ACF3B45"/>
    <w:rsid w:val="1B063751"/>
    <w:rsid w:val="1B5F1070"/>
    <w:rsid w:val="1B85597B"/>
    <w:rsid w:val="1BDC466C"/>
    <w:rsid w:val="1C5F1DB1"/>
    <w:rsid w:val="1C964D23"/>
    <w:rsid w:val="1D543802"/>
    <w:rsid w:val="1D680054"/>
    <w:rsid w:val="1D8A21DA"/>
    <w:rsid w:val="1DF71ADA"/>
    <w:rsid w:val="1E67478B"/>
    <w:rsid w:val="1EA448D7"/>
    <w:rsid w:val="1FBB1DAB"/>
    <w:rsid w:val="1FC576CE"/>
    <w:rsid w:val="202475DB"/>
    <w:rsid w:val="20AD3468"/>
    <w:rsid w:val="21140409"/>
    <w:rsid w:val="21BB164A"/>
    <w:rsid w:val="21C51491"/>
    <w:rsid w:val="227229C3"/>
    <w:rsid w:val="22BB795B"/>
    <w:rsid w:val="22C26A67"/>
    <w:rsid w:val="22FE285C"/>
    <w:rsid w:val="231B3AD9"/>
    <w:rsid w:val="233B010D"/>
    <w:rsid w:val="23731724"/>
    <w:rsid w:val="238622B5"/>
    <w:rsid w:val="2396570C"/>
    <w:rsid w:val="23B34CB5"/>
    <w:rsid w:val="23C25033"/>
    <w:rsid w:val="2444190F"/>
    <w:rsid w:val="24954008"/>
    <w:rsid w:val="24AE49E2"/>
    <w:rsid w:val="24CA6082"/>
    <w:rsid w:val="25172323"/>
    <w:rsid w:val="25346719"/>
    <w:rsid w:val="25C93168"/>
    <w:rsid w:val="25F56761"/>
    <w:rsid w:val="25FA28DD"/>
    <w:rsid w:val="265231AF"/>
    <w:rsid w:val="266D5DCA"/>
    <w:rsid w:val="26B15637"/>
    <w:rsid w:val="270C164E"/>
    <w:rsid w:val="279853C8"/>
    <w:rsid w:val="279F538D"/>
    <w:rsid w:val="27B0389A"/>
    <w:rsid w:val="28144F97"/>
    <w:rsid w:val="282E241E"/>
    <w:rsid w:val="288269C7"/>
    <w:rsid w:val="288B29CC"/>
    <w:rsid w:val="28D6549D"/>
    <w:rsid w:val="291A63F8"/>
    <w:rsid w:val="293E47EA"/>
    <w:rsid w:val="2A816827"/>
    <w:rsid w:val="2AAF2690"/>
    <w:rsid w:val="2B1F1D8F"/>
    <w:rsid w:val="2B2532E2"/>
    <w:rsid w:val="2B925765"/>
    <w:rsid w:val="2B9E38A5"/>
    <w:rsid w:val="2C3407D8"/>
    <w:rsid w:val="2D0966E4"/>
    <w:rsid w:val="2D0A2CF5"/>
    <w:rsid w:val="2D3D04FC"/>
    <w:rsid w:val="2D8F22BD"/>
    <w:rsid w:val="2DB3099D"/>
    <w:rsid w:val="2DC00607"/>
    <w:rsid w:val="2DCD1227"/>
    <w:rsid w:val="2E035E85"/>
    <w:rsid w:val="2E084AB8"/>
    <w:rsid w:val="2E1B432D"/>
    <w:rsid w:val="2E57418E"/>
    <w:rsid w:val="2F4D72CA"/>
    <w:rsid w:val="2F6977FF"/>
    <w:rsid w:val="2FB17E84"/>
    <w:rsid w:val="2FF37499"/>
    <w:rsid w:val="30350DD7"/>
    <w:rsid w:val="31597A76"/>
    <w:rsid w:val="31C55AF8"/>
    <w:rsid w:val="31D343A9"/>
    <w:rsid w:val="320809E3"/>
    <w:rsid w:val="3247025C"/>
    <w:rsid w:val="324719E7"/>
    <w:rsid w:val="32BD1F8F"/>
    <w:rsid w:val="330016DF"/>
    <w:rsid w:val="33644DE5"/>
    <w:rsid w:val="33DC2F58"/>
    <w:rsid w:val="33FC67E5"/>
    <w:rsid w:val="34060719"/>
    <w:rsid w:val="34567C6E"/>
    <w:rsid w:val="34675AC2"/>
    <w:rsid w:val="347E4A8C"/>
    <w:rsid w:val="34A96C2A"/>
    <w:rsid w:val="353F6DDB"/>
    <w:rsid w:val="35417BBC"/>
    <w:rsid w:val="354A7F25"/>
    <w:rsid w:val="35A10993"/>
    <w:rsid w:val="35E05EC8"/>
    <w:rsid w:val="35F15461"/>
    <w:rsid w:val="367F52C4"/>
    <w:rsid w:val="3717108D"/>
    <w:rsid w:val="37740412"/>
    <w:rsid w:val="37CB0684"/>
    <w:rsid w:val="37D558F0"/>
    <w:rsid w:val="37E73957"/>
    <w:rsid w:val="38333AD5"/>
    <w:rsid w:val="38626BF4"/>
    <w:rsid w:val="38CD4E0E"/>
    <w:rsid w:val="38D3376B"/>
    <w:rsid w:val="38E160E6"/>
    <w:rsid w:val="393D1A5D"/>
    <w:rsid w:val="396035CF"/>
    <w:rsid w:val="39772D9A"/>
    <w:rsid w:val="39D64FCD"/>
    <w:rsid w:val="39DC0FE7"/>
    <w:rsid w:val="39F42AA0"/>
    <w:rsid w:val="3A612260"/>
    <w:rsid w:val="3A757C70"/>
    <w:rsid w:val="3A7A680D"/>
    <w:rsid w:val="3A974588"/>
    <w:rsid w:val="3B3F73F1"/>
    <w:rsid w:val="3C021194"/>
    <w:rsid w:val="3CAB4713"/>
    <w:rsid w:val="3CB72064"/>
    <w:rsid w:val="3CED0714"/>
    <w:rsid w:val="3CFA2848"/>
    <w:rsid w:val="3D4224E4"/>
    <w:rsid w:val="3D453205"/>
    <w:rsid w:val="3D7B210C"/>
    <w:rsid w:val="3D9F49AA"/>
    <w:rsid w:val="3E3617AC"/>
    <w:rsid w:val="3EB367AF"/>
    <w:rsid w:val="3EBA5695"/>
    <w:rsid w:val="3F04176E"/>
    <w:rsid w:val="3F331700"/>
    <w:rsid w:val="3FA654F7"/>
    <w:rsid w:val="3FCF2018"/>
    <w:rsid w:val="3FED4BD8"/>
    <w:rsid w:val="401C20C8"/>
    <w:rsid w:val="4060768A"/>
    <w:rsid w:val="40B8594F"/>
    <w:rsid w:val="40BC64B7"/>
    <w:rsid w:val="40C7593B"/>
    <w:rsid w:val="40CB35A6"/>
    <w:rsid w:val="40EA2E0F"/>
    <w:rsid w:val="411841CB"/>
    <w:rsid w:val="416531E3"/>
    <w:rsid w:val="41E1043F"/>
    <w:rsid w:val="42094A8B"/>
    <w:rsid w:val="424D0A4B"/>
    <w:rsid w:val="433E41B2"/>
    <w:rsid w:val="43AD3A4A"/>
    <w:rsid w:val="43C61DC7"/>
    <w:rsid w:val="441D49E7"/>
    <w:rsid w:val="441E194B"/>
    <w:rsid w:val="449E176F"/>
    <w:rsid w:val="44A741FB"/>
    <w:rsid w:val="44D20072"/>
    <w:rsid w:val="44FE3727"/>
    <w:rsid w:val="45562D2A"/>
    <w:rsid w:val="45905553"/>
    <w:rsid w:val="45980D5C"/>
    <w:rsid w:val="45B21D18"/>
    <w:rsid w:val="46084EAA"/>
    <w:rsid w:val="461F1BF1"/>
    <w:rsid w:val="46516938"/>
    <w:rsid w:val="468C05AD"/>
    <w:rsid w:val="470A569F"/>
    <w:rsid w:val="47102A7D"/>
    <w:rsid w:val="47115ED9"/>
    <w:rsid w:val="471A533C"/>
    <w:rsid w:val="472A04EB"/>
    <w:rsid w:val="47314704"/>
    <w:rsid w:val="47565F91"/>
    <w:rsid w:val="47D26593"/>
    <w:rsid w:val="4801676D"/>
    <w:rsid w:val="48190C8B"/>
    <w:rsid w:val="4841104D"/>
    <w:rsid w:val="484D0086"/>
    <w:rsid w:val="48633D61"/>
    <w:rsid w:val="48C061D1"/>
    <w:rsid w:val="48CD21EB"/>
    <w:rsid w:val="48FD1E95"/>
    <w:rsid w:val="49327800"/>
    <w:rsid w:val="49760D86"/>
    <w:rsid w:val="498573C8"/>
    <w:rsid w:val="49D60F8F"/>
    <w:rsid w:val="4A25566A"/>
    <w:rsid w:val="4A730D31"/>
    <w:rsid w:val="4AD137C5"/>
    <w:rsid w:val="4AE60613"/>
    <w:rsid w:val="4AEC1B5A"/>
    <w:rsid w:val="4B254F91"/>
    <w:rsid w:val="4B973B66"/>
    <w:rsid w:val="4BD45F4A"/>
    <w:rsid w:val="4C5B58EB"/>
    <w:rsid w:val="4C8A0E1F"/>
    <w:rsid w:val="4CA2456F"/>
    <w:rsid w:val="4CBC45AF"/>
    <w:rsid w:val="4D7C40A9"/>
    <w:rsid w:val="4D8B25E9"/>
    <w:rsid w:val="4DAE13C2"/>
    <w:rsid w:val="4DB84F9F"/>
    <w:rsid w:val="4DC7506D"/>
    <w:rsid w:val="4E0C7BB6"/>
    <w:rsid w:val="4E71492A"/>
    <w:rsid w:val="4E720240"/>
    <w:rsid w:val="4EDF1A93"/>
    <w:rsid w:val="4F123626"/>
    <w:rsid w:val="4F143B1B"/>
    <w:rsid w:val="4F344EEF"/>
    <w:rsid w:val="4F8431AB"/>
    <w:rsid w:val="4F8A5AAC"/>
    <w:rsid w:val="4FEE16EB"/>
    <w:rsid w:val="4FF56CD1"/>
    <w:rsid w:val="50A7105A"/>
    <w:rsid w:val="50BA21FA"/>
    <w:rsid w:val="50DF06E4"/>
    <w:rsid w:val="50EF5A93"/>
    <w:rsid w:val="511C16C4"/>
    <w:rsid w:val="516236F1"/>
    <w:rsid w:val="51633CF5"/>
    <w:rsid w:val="51CC3FBF"/>
    <w:rsid w:val="52140427"/>
    <w:rsid w:val="528E2D1D"/>
    <w:rsid w:val="52E773DC"/>
    <w:rsid w:val="537E5095"/>
    <w:rsid w:val="53D835D2"/>
    <w:rsid w:val="543039DB"/>
    <w:rsid w:val="54507846"/>
    <w:rsid w:val="545D3349"/>
    <w:rsid w:val="548764FB"/>
    <w:rsid w:val="554A1340"/>
    <w:rsid w:val="555A732C"/>
    <w:rsid w:val="55850E58"/>
    <w:rsid w:val="55951927"/>
    <w:rsid w:val="55B33B8A"/>
    <w:rsid w:val="55BE4F2D"/>
    <w:rsid w:val="55F344F8"/>
    <w:rsid w:val="55FB7D38"/>
    <w:rsid w:val="566D38D9"/>
    <w:rsid w:val="56885B12"/>
    <w:rsid w:val="56926A36"/>
    <w:rsid w:val="56BF7790"/>
    <w:rsid w:val="57041042"/>
    <w:rsid w:val="577D4CD1"/>
    <w:rsid w:val="581B4A03"/>
    <w:rsid w:val="59893758"/>
    <w:rsid w:val="59E461DE"/>
    <w:rsid w:val="59EF3EFC"/>
    <w:rsid w:val="5A864BD5"/>
    <w:rsid w:val="5A9B448C"/>
    <w:rsid w:val="5AC37758"/>
    <w:rsid w:val="5AE96B14"/>
    <w:rsid w:val="5AF37441"/>
    <w:rsid w:val="5B294964"/>
    <w:rsid w:val="5B92762C"/>
    <w:rsid w:val="5BB74CB0"/>
    <w:rsid w:val="5BCF2A6C"/>
    <w:rsid w:val="5CCF71CC"/>
    <w:rsid w:val="5D4F0ADB"/>
    <w:rsid w:val="5DB7157B"/>
    <w:rsid w:val="5DCA63A0"/>
    <w:rsid w:val="5DDA2C49"/>
    <w:rsid w:val="5E0D6F29"/>
    <w:rsid w:val="5E0F4C25"/>
    <w:rsid w:val="5EF546C6"/>
    <w:rsid w:val="5F401EA9"/>
    <w:rsid w:val="60C918C2"/>
    <w:rsid w:val="614D6F38"/>
    <w:rsid w:val="61BA7D4E"/>
    <w:rsid w:val="61DB07A2"/>
    <w:rsid w:val="61F91A4E"/>
    <w:rsid w:val="628E1C1B"/>
    <w:rsid w:val="62B23076"/>
    <w:rsid w:val="630E6980"/>
    <w:rsid w:val="63413B41"/>
    <w:rsid w:val="635D7F0C"/>
    <w:rsid w:val="63635094"/>
    <w:rsid w:val="63B04556"/>
    <w:rsid w:val="63F612DC"/>
    <w:rsid w:val="64185694"/>
    <w:rsid w:val="64307FB0"/>
    <w:rsid w:val="645B60F5"/>
    <w:rsid w:val="64C379B6"/>
    <w:rsid w:val="653028DC"/>
    <w:rsid w:val="65921F33"/>
    <w:rsid w:val="65A05003"/>
    <w:rsid w:val="65D04FCC"/>
    <w:rsid w:val="665B71BA"/>
    <w:rsid w:val="6662005E"/>
    <w:rsid w:val="667B4406"/>
    <w:rsid w:val="673712CE"/>
    <w:rsid w:val="67507F0B"/>
    <w:rsid w:val="67602244"/>
    <w:rsid w:val="67D0395D"/>
    <w:rsid w:val="6812355A"/>
    <w:rsid w:val="683E07D3"/>
    <w:rsid w:val="686966B5"/>
    <w:rsid w:val="688F43B7"/>
    <w:rsid w:val="693C2DDE"/>
    <w:rsid w:val="698A4BE6"/>
    <w:rsid w:val="699463CC"/>
    <w:rsid w:val="699A2342"/>
    <w:rsid w:val="69A67DCE"/>
    <w:rsid w:val="69C033FA"/>
    <w:rsid w:val="69D76076"/>
    <w:rsid w:val="69F81513"/>
    <w:rsid w:val="6A13684F"/>
    <w:rsid w:val="6A344383"/>
    <w:rsid w:val="6A813C25"/>
    <w:rsid w:val="6ABC0C97"/>
    <w:rsid w:val="6B5D3112"/>
    <w:rsid w:val="6B9177BE"/>
    <w:rsid w:val="6BAF0BC8"/>
    <w:rsid w:val="6C230C12"/>
    <w:rsid w:val="6C3E6FCD"/>
    <w:rsid w:val="6C801A9B"/>
    <w:rsid w:val="6CB0063A"/>
    <w:rsid w:val="6DB15086"/>
    <w:rsid w:val="6DBC1F91"/>
    <w:rsid w:val="6DFB2188"/>
    <w:rsid w:val="6E9A408C"/>
    <w:rsid w:val="6ED3092A"/>
    <w:rsid w:val="6EFA5F0D"/>
    <w:rsid w:val="6F19593F"/>
    <w:rsid w:val="6F513E55"/>
    <w:rsid w:val="6F6B32A5"/>
    <w:rsid w:val="6FB65F29"/>
    <w:rsid w:val="6FCB6854"/>
    <w:rsid w:val="6FD53389"/>
    <w:rsid w:val="6FF001B8"/>
    <w:rsid w:val="701D4E97"/>
    <w:rsid w:val="704034A9"/>
    <w:rsid w:val="704877AA"/>
    <w:rsid w:val="705D7149"/>
    <w:rsid w:val="70622BE5"/>
    <w:rsid w:val="70AB2705"/>
    <w:rsid w:val="71323BD2"/>
    <w:rsid w:val="721032D4"/>
    <w:rsid w:val="72B572F5"/>
    <w:rsid w:val="731F0F79"/>
    <w:rsid w:val="7379218F"/>
    <w:rsid w:val="74256F39"/>
    <w:rsid w:val="746F4B42"/>
    <w:rsid w:val="75990906"/>
    <w:rsid w:val="75A1019E"/>
    <w:rsid w:val="75DA15AF"/>
    <w:rsid w:val="76D638D0"/>
    <w:rsid w:val="76F444DE"/>
    <w:rsid w:val="773A5552"/>
    <w:rsid w:val="77971088"/>
    <w:rsid w:val="77A723DC"/>
    <w:rsid w:val="77AB0BC1"/>
    <w:rsid w:val="77E5120B"/>
    <w:rsid w:val="788F794A"/>
    <w:rsid w:val="78AA266A"/>
    <w:rsid w:val="78B57E8F"/>
    <w:rsid w:val="78F81D59"/>
    <w:rsid w:val="793F4921"/>
    <w:rsid w:val="79841061"/>
    <w:rsid w:val="7992337C"/>
    <w:rsid w:val="79942BFD"/>
    <w:rsid w:val="79AC5F73"/>
    <w:rsid w:val="79B55CD2"/>
    <w:rsid w:val="7A176450"/>
    <w:rsid w:val="7A5769E8"/>
    <w:rsid w:val="7AB9319C"/>
    <w:rsid w:val="7ACC6AFE"/>
    <w:rsid w:val="7B1D6B71"/>
    <w:rsid w:val="7B424A2E"/>
    <w:rsid w:val="7B9B3652"/>
    <w:rsid w:val="7BAF32FF"/>
    <w:rsid w:val="7BD821D8"/>
    <w:rsid w:val="7BF6155C"/>
    <w:rsid w:val="7C7F5D28"/>
    <w:rsid w:val="7C95023F"/>
    <w:rsid w:val="7CF43E26"/>
    <w:rsid w:val="7D284FB2"/>
    <w:rsid w:val="7D947AA4"/>
    <w:rsid w:val="7DD719F8"/>
    <w:rsid w:val="7DEE4F38"/>
    <w:rsid w:val="7E84297A"/>
    <w:rsid w:val="7E87721B"/>
    <w:rsid w:val="7EB12B0B"/>
    <w:rsid w:val="7EF9766D"/>
    <w:rsid w:val="7FA40C53"/>
    <w:rsid w:val="7FCE13C8"/>
    <w:rsid w:val="7FDA028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99" w:semiHidden="0" w:name="annotation text"/>
    <w:lsdException w:qFormat="1" w:uiPriority="0" w:semiHidden="0" w:name="header"/>
    <w:lsdException w:qFormat="1" w:uiPriority="0" w:semiHidden="0" w:name="footer"/>
    <w:lsdException w:uiPriority="0" w:name="index heading"/>
    <w:lsdException w:qFormat="1" w:unhideWhenUsed="0" w:uiPriority="35" w:semiHidden="0"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iPriority="0" w:semiHidden="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next w:val="1"/>
    <w:link w:val="34"/>
    <w:qFormat/>
    <w:uiPriority w:val="9"/>
    <w:pPr>
      <w:keepNext/>
      <w:keepLines/>
      <w:numPr>
        <w:ilvl w:val="0"/>
        <w:numId w:val="1"/>
      </w:numPr>
      <w:spacing w:line="578" w:lineRule="auto"/>
      <w:outlineLvl w:val="0"/>
    </w:pPr>
    <w:rPr>
      <w:rFonts w:ascii="宋体" w:hAnsi="宋体" w:eastAsia="黑体" w:cs="宋体"/>
      <w:b/>
      <w:bCs/>
      <w:kern w:val="44"/>
      <w:sz w:val="32"/>
      <w:szCs w:val="30"/>
      <w:lang w:val="en-US" w:eastAsia="zh-CN" w:bidi="ar-SA"/>
    </w:rPr>
  </w:style>
  <w:style w:type="paragraph" w:styleId="3">
    <w:name w:val="heading 2"/>
    <w:next w:val="1"/>
    <w:link w:val="31"/>
    <w:unhideWhenUsed/>
    <w:qFormat/>
    <w:uiPriority w:val="9"/>
    <w:pPr>
      <w:numPr>
        <w:ilvl w:val="1"/>
        <w:numId w:val="1"/>
      </w:numPr>
      <w:outlineLvl w:val="1"/>
    </w:pPr>
    <w:rPr>
      <w:rFonts w:ascii="黑体" w:hAnsi="黑体" w:eastAsia="楷体_GB2312" w:cs="宋体"/>
      <w:bCs/>
      <w:kern w:val="2"/>
      <w:sz w:val="32"/>
      <w:szCs w:val="30"/>
      <w:lang w:val="en-US" w:eastAsia="zh-CN" w:bidi="ar-SA"/>
    </w:rPr>
  </w:style>
  <w:style w:type="paragraph" w:styleId="4">
    <w:name w:val="heading 3"/>
    <w:next w:val="1"/>
    <w:link w:val="35"/>
    <w:unhideWhenUsed/>
    <w:qFormat/>
    <w:uiPriority w:val="9"/>
    <w:pPr>
      <w:numPr>
        <w:ilvl w:val="2"/>
        <w:numId w:val="1"/>
      </w:numPr>
      <w:outlineLvl w:val="2"/>
    </w:pPr>
    <w:rPr>
      <w:rFonts w:ascii="黑体" w:hAnsi="黑体" w:eastAsia="仿宋" w:cs="宋体"/>
      <w:b/>
      <w:bCs/>
      <w:kern w:val="2"/>
      <w:sz w:val="32"/>
      <w:szCs w:val="30"/>
      <w:lang w:val="en-US" w:eastAsia="zh-CN" w:bidi="ar-SA"/>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caption"/>
    <w:basedOn w:val="1"/>
    <w:next w:val="1"/>
    <w:qFormat/>
    <w:uiPriority w:val="35"/>
    <w:pPr>
      <w:keepNext/>
      <w:spacing w:line="560" w:lineRule="exact"/>
      <w:jc w:val="center"/>
    </w:pPr>
    <w:rPr>
      <w:rFonts w:ascii="Calibri Light" w:hAnsi="Calibri Light" w:eastAsia="黑体" w:cs="宋体"/>
      <w:b/>
      <w:sz w:val="24"/>
      <w:szCs w:val="20"/>
    </w:rPr>
  </w:style>
  <w:style w:type="paragraph" w:styleId="6">
    <w:name w:val="Document Map"/>
    <w:basedOn w:val="1"/>
    <w:link w:val="28"/>
    <w:unhideWhenUsed/>
    <w:qFormat/>
    <w:uiPriority w:val="0"/>
    <w:rPr>
      <w:rFonts w:ascii="宋体"/>
      <w:sz w:val="18"/>
      <w:szCs w:val="18"/>
    </w:rPr>
  </w:style>
  <w:style w:type="paragraph" w:styleId="7">
    <w:name w:val="annotation text"/>
    <w:basedOn w:val="1"/>
    <w:link w:val="25"/>
    <w:unhideWhenUsed/>
    <w:qFormat/>
    <w:uiPriority w:val="99"/>
    <w:pPr>
      <w:jc w:val="left"/>
    </w:pPr>
  </w:style>
  <w:style w:type="paragraph" w:styleId="8">
    <w:name w:val="toc 3"/>
    <w:basedOn w:val="1"/>
    <w:next w:val="1"/>
    <w:qFormat/>
    <w:uiPriority w:val="39"/>
    <w:pPr>
      <w:widowControl/>
      <w:ind w:left="442" w:firstLine="300" w:firstLineChars="300"/>
      <w:jc w:val="left"/>
    </w:pPr>
    <w:rPr>
      <w:rFonts w:eastAsia="Times New Roman" w:cs="Times New Roman"/>
      <w:kern w:val="0"/>
      <w:sz w:val="24"/>
    </w:rPr>
  </w:style>
  <w:style w:type="paragraph" w:styleId="9">
    <w:name w:val="Balloon Text"/>
    <w:basedOn w:val="1"/>
    <w:link w:val="24"/>
    <w:unhideWhenUsed/>
    <w:qFormat/>
    <w:uiPriority w:val="0"/>
    <w:rPr>
      <w:sz w:val="18"/>
      <w:szCs w:val="18"/>
    </w:rPr>
  </w:style>
  <w:style w:type="paragraph" w:styleId="10">
    <w:name w:val="footer"/>
    <w:basedOn w:val="1"/>
    <w:link w:val="47"/>
    <w:unhideWhenUsed/>
    <w:qFormat/>
    <w:uiPriority w:val="0"/>
    <w:pPr>
      <w:tabs>
        <w:tab w:val="center" w:pos="4153"/>
        <w:tab w:val="right" w:pos="8306"/>
      </w:tabs>
      <w:snapToGrid w:val="0"/>
      <w:jc w:val="left"/>
    </w:pPr>
    <w:rPr>
      <w:sz w:val="18"/>
    </w:rPr>
  </w:style>
  <w:style w:type="paragraph" w:styleId="11">
    <w:name w:val="header"/>
    <w:basedOn w:val="1"/>
    <w:link w:val="46"/>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12">
    <w:name w:val="toc 1"/>
    <w:basedOn w:val="1"/>
    <w:next w:val="1"/>
    <w:unhideWhenUsed/>
    <w:qFormat/>
    <w:uiPriority w:val="39"/>
    <w:pPr>
      <w:spacing w:before="120" w:after="120"/>
    </w:pPr>
    <w:rPr>
      <w:rFonts w:eastAsia="黑体"/>
      <w:b/>
      <w:sz w:val="24"/>
    </w:rPr>
  </w:style>
  <w:style w:type="paragraph" w:styleId="13">
    <w:name w:val="toc 2"/>
    <w:basedOn w:val="1"/>
    <w:next w:val="1"/>
    <w:unhideWhenUsed/>
    <w:qFormat/>
    <w:uiPriority w:val="39"/>
    <w:pPr>
      <w:spacing w:before="120" w:after="120"/>
      <w:ind w:left="420" w:leftChars="200"/>
    </w:pPr>
    <w:rPr>
      <w:b/>
      <w:sz w:val="24"/>
    </w:rPr>
  </w:style>
  <w:style w:type="paragraph" w:styleId="1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5">
    <w:name w:val="Title"/>
    <w:basedOn w:val="12"/>
    <w:next w:val="1"/>
    <w:link w:val="29"/>
    <w:qFormat/>
    <w:uiPriority w:val="10"/>
    <w:pPr>
      <w:shd w:val="clear" w:color="auto" w:fill="FFFFFF" w:themeFill="background1"/>
      <w:spacing w:line="560" w:lineRule="exact"/>
      <w:ind w:right="210" w:firstLine="640" w:firstLineChars="200"/>
      <w:jc w:val="center"/>
    </w:pPr>
    <w:rPr>
      <w:rFonts w:ascii="宋体" w:hAnsi="宋体" w:cs="Times New Roman" w:eastAsiaTheme="minorHAnsi"/>
      <w:caps/>
      <w:sz w:val="42"/>
      <w:szCs w:val="42"/>
    </w:rPr>
  </w:style>
  <w:style w:type="paragraph" w:styleId="16">
    <w:name w:val="annotation subject"/>
    <w:basedOn w:val="7"/>
    <w:next w:val="7"/>
    <w:link w:val="26"/>
    <w:unhideWhenUsed/>
    <w:qFormat/>
    <w:uiPriority w:val="0"/>
    <w:rPr>
      <w:b/>
      <w:bCs/>
    </w:rPr>
  </w:style>
  <w:style w:type="table" w:styleId="18">
    <w:name w:val="Table Grid"/>
    <w:basedOn w:val="1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Emphasis"/>
    <w:basedOn w:val="19"/>
    <w:qFormat/>
    <w:uiPriority w:val="0"/>
    <w:rPr>
      <w:i/>
    </w:rPr>
  </w:style>
  <w:style w:type="character" w:styleId="21">
    <w:name w:val="Hyperlink"/>
    <w:qFormat/>
    <w:uiPriority w:val="99"/>
    <w:rPr>
      <w:rFonts w:ascii="Times New Roman" w:hAnsi="Times New Roman" w:eastAsia="宋体"/>
      <w:color w:val="auto"/>
      <w:spacing w:val="0"/>
      <w:w w:val="100"/>
      <w:position w:val="0"/>
      <w:sz w:val="21"/>
      <w:u w:val="none"/>
    </w:rPr>
  </w:style>
  <w:style w:type="character" w:styleId="22">
    <w:name w:val="annotation reference"/>
    <w:basedOn w:val="19"/>
    <w:unhideWhenUsed/>
    <w:qFormat/>
    <w:uiPriority w:val="99"/>
    <w:rPr>
      <w:sz w:val="21"/>
      <w:szCs w:val="21"/>
    </w:rPr>
  </w:style>
  <w:style w:type="paragraph" w:customStyle="1" w:styleId="23">
    <w:name w:val="列出段落1"/>
    <w:basedOn w:val="1"/>
    <w:unhideWhenUsed/>
    <w:qFormat/>
    <w:uiPriority w:val="99"/>
    <w:pPr>
      <w:ind w:firstLine="420" w:firstLineChars="200"/>
    </w:pPr>
  </w:style>
  <w:style w:type="character" w:customStyle="1" w:styleId="24">
    <w:name w:val="批注框文本 字符"/>
    <w:basedOn w:val="19"/>
    <w:link w:val="9"/>
    <w:semiHidden/>
    <w:qFormat/>
    <w:uiPriority w:val="0"/>
    <w:rPr>
      <w:rFonts w:ascii="Calibri" w:hAnsi="Calibri" w:eastAsia="宋体" w:cs="黑体"/>
      <w:kern w:val="2"/>
      <w:sz w:val="18"/>
      <w:szCs w:val="18"/>
    </w:rPr>
  </w:style>
  <w:style w:type="character" w:customStyle="1" w:styleId="25">
    <w:name w:val="批注文字 字符"/>
    <w:basedOn w:val="19"/>
    <w:link w:val="7"/>
    <w:qFormat/>
    <w:uiPriority w:val="99"/>
    <w:rPr>
      <w:rFonts w:ascii="Calibri" w:hAnsi="Calibri" w:cs="黑体"/>
      <w:kern w:val="2"/>
      <w:sz w:val="21"/>
      <w:szCs w:val="24"/>
    </w:rPr>
  </w:style>
  <w:style w:type="character" w:customStyle="1" w:styleId="26">
    <w:name w:val="批注主题 字符"/>
    <w:basedOn w:val="25"/>
    <w:link w:val="16"/>
    <w:semiHidden/>
    <w:qFormat/>
    <w:uiPriority w:val="0"/>
    <w:rPr>
      <w:rFonts w:ascii="Calibri" w:hAnsi="Calibri" w:cs="黑体"/>
      <w:b/>
      <w:bCs/>
      <w:kern w:val="2"/>
      <w:sz w:val="21"/>
      <w:szCs w:val="24"/>
    </w:rPr>
  </w:style>
  <w:style w:type="paragraph" w:customStyle="1" w:styleId="27">
    <w:name w:val="TOC 标题1"/>
    <w:basedOn w:val="2"/>
    <w:next w:val="1"/>
    <w:unhideWhenUsed/>
    <w:qFormat/>
    <w:uiPriority w:val="39"/>
    <w:pPr>
      <w:numPr>
        <w:numId w:val="0"/>
      </w:numPr>
      <w:spacing w:before="240" w:line="259" w:lineRule="auto"/>
      <w:outlineLvl w:val="9"/>
    </w:pPr>
    <w:rPr>
      <w:rFonts w:asciiTheme="majorHAnsi" w:hAnsiTheme="majorHAnsi" w:eastAsiaTheme="majorEastAsia" w:cstheme="majorBidi"/>
      <w:b w:val="0"/>
      <w:bCs w:val="0"/>
      <w:color w:val="376092" w:themeColor="accent1" w:themeShade="BF"/>
      <w:kern w:val="0"/>
      <w:szCs w:val="32"/>
    </w:rPr>
  </w:style>
  <w:style w:type="character" w:customStyle="1" w:styleId="28">
    <w:name w:val="文档结构图 字符"/>
    <w:basedOn w:val="19"/>
    <w:link w:val="6"/>
    <w:semiHidden/>
    <w:qFormat/>
    <w:uiPriority w:val="0"/>
    <w:rPr>
      <w:rFonts w:ascii="宋体" w:cs="黑体"/>
      <w:kern w:val="2"/>
      <w:sz w:val="18"/>
      <w:szCs w:val="18"/>
    </w:rPr>
  </w:style>
  <w:style w:type="character" w:customStyle="1" w:styleId="29">
    <w:name w:val="标题 字符"/>
    <w:basedOn w:val="19"/>
    <w:link w:val="15"/>
    <w:qFormat/>
    <w:uiPriority w:val="10"/>
    <w:rPr>
      <w:rFonts w:ascii="宋体" w:hAnsi="宋体" w:cs="Times New Roman" w:eastAsiaTheme="minorHAnsi"/>
      <w:caps/>
      <w:kern w:val="2"/>
      <w:sz w:val="42"/>
      <w:szCs w:val="42"/>
      <w:shd w:val="clear" w:color="auto" w:fill="FFFFFF" w:themeFill="background1"/>
    </w:rPr>
  </w:style>
  <w:style w:type="paragraph" w:styleId="30">
    <w:name w:val="List Paragraph"/>
    <w:basedOn w:val="1"/>
    <w:qFormat/>
    <w:uiPriority w:val="34"/>
    <w:pPr>
      <w:ind w:firstLine="420" w:firstLineChars="200"/>
    </w:pPr>
    <w:rPr>
      <w:rFonts w:cs="宋体"/>
      <w:szCs w:val="22"/>
    </w:rPr>
  </w:style>
  <w:style w:type="character" w:customStyle="1" w:styleId="31">
    <w:name w:val="标题 2 字符"/>
    <w:basedOn w:val="19"/>
    <w:link w:val="3"/>
    <w:qFormat/>
    <w:uiPriority w:val="9"/>
    <w:rPr>
      <w:rFonts w:ascii="黑体" w:hAnsi="黑体" w:eastAsia="楷体_GB2312" w:cs="宋体"/>
      <w:bCs/>
      <w:kern w:val="2"/>
      <w:sz w:val="32"/>
      <w:szCs w:val="30"/>
    </w:rPr>
  </w:style>
  <w:style w:type="paragraph" w:customStyle="1" w:styleId="32">
    <w:name w:val="段"/>
    <w:link w:val="33"/>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33">
    <w:name w:val="段 Char Char"/>
    <w:link w:val="32"/>
    <w:qFormat/>
    <w:uiPriority w:val="0"/>
    <w:rPr>
      <w:rFonts w:ascii="宋体" w:hAnsi="Times New Roman" w:cs="Times New Roman"/>
      <w:sz w:val="21"/>
    </w:rPr>
  </w:style>
  <w:style w:type="character" w:customStyle="1" w:styleId="34">
    <w:name w:val="标题 1 字符"/>
    <w:basedOn w:val="19"/>
    <w:link w:val="2"/>
    <w:qFormat/>
    <w:uiPriority w:val="9"/>
    <w:rPr>
      <w:rFonts w:ascii="宋体" w:hAnsi="宋体" w:eastAsia="黑体" w:cs="宋体"/>
      <w:b/>
      <w:bCs/>
      <w:kern w:val="44"/>
      <w:sz w:val="32"/>
      <w:szCs w:val="30"/>
    </w:rPr>
  </w:style>
  <w:style w:type="character" w:customStyle="1" w:styleId="35">
    <w:name w:val="标题 3 字符"/>
    <w:basedOn w:val="19"/>
    <w:link w:val="4"/>
    <w:qFormat/>
    <w:uiPriority w:val="9"/>
    <w:rPr>
      <w:rFonts w:ascii="黑体" w:hAnsi="黑体" w:eastAsia="仿宋" w:cs="宋体"/>
      <w:b/>
      <w:bCs/>
      <w:kern w:val="2"/>
      <w:sz w:val="32"/>
      <w:szCs w:val="30"/>
    </w:rPr>
  </w:style>
  <w:style w:type="character" w:customStyle="1" w:styleId="36">
    <w:name w:val="content"/>
    <w:basedOn w:val="19"/>
    <w:qFormat/>
    <w:uiPriority w:val="0"/>
  </w:style>
  <w:style w:type="paragraph" w:customStyle="1" w:styleId="37">
    <w:name w:val="修订1"/>
    <w:hidden/>
    <w:semiHidden/>
    <w:qFormat/>
    <w:uiPriority w:val="99"/>
    <w:rPr>
      <w:rFonts w:ascii="Calibri" w:hAnsi="Calibri" w:eastAsia="宋体" w:cs="黑体"/>
      <w:kern w:val="2"/>
      <w:sz w:val="21"/>
      <w:szCs w:val="24"/>
      <w:lang w:val="en-US" w:eastAsia="zh-CN" w:bidi="ar-SA"/>
    </w:rPr>
  </w:style>
  <w:style w:type="paragraph" w:customStyle="1" w:styleId="38">
    <w:name w:val="附录表标题"/>
    <w:next w:val="32"/>
    <w:qFormat/>
    <w:uiPriority w:val="0"/>
    <w:pPr>
      <w:numPr>
        <w:ilvl w:val="0"/>
        <w:numId w:val="2"/>
      </w:numPr>
      <w:jc w:val="center"/>
      <w:textAlignment w:val="baseline"/>
    </w:pPr>
    <w:rPr>
      <w:rFonts w:ascii="黑体" w:hAnsi="Times New Roman" w:eastAsia="黑体" w:cs="Times New Roman"/>
      <w:kern w:val="21"/>
      <w:sz w:val="21"/>
      <w:lang w:val="en-US" w:eastAsia="zh-CN" w:bidi="ar-SA"/>
    </w:rPr>
  </w:style>
  <w:style w:type="paragraph" w:customStyle="1" w:styleId="39">
    <w:name w:val="修订2"/>
    <w:hidden/>
    <w:semiHidden/>
    <w:qFormat/>
    <w:uiPriority w:val="99"/>
    <w:rPr>
      <w:rFonts w:ascii="Calibri" w:hAnsi="Calibri" w:eastAsia="宋体" w:cs="黑体"/>
      <w:kern w:val="2"/>
      <w:sz w:val="21"/>
      <w:szCs w:val="24"/>
      <w:lang w:val="en-US" w:eastAsia="zh-CN" w:bidi="ar-SA"/>
    </w:rPr>
  </w:style>
  <w:style w:type="paragraph" w:customStyle="1" w:styleId="40">
    <w:name w:val="修订3"/>
    <w:hidden/>
    <w:semiHidden/>
    <w:qFormat/>
    <w:uiPriority w:val="99"/>
    <w:rPr>
      <w:rFonts w:ascii="Calibri" w:hAnsi="Calibri" w:eastAsia="宋体" w:cs="黑体"/>
      <w:kern w:val="2"/>
      <w:sz w:val="21"/>
      <w:szCs w:val="24"/>
      <w:lang w:val="en-US" w:eastAsia="zh-CN" w:bidi="ar-SA"/>
    </w:rPr>
  </w:style>
  <w:style w:type="paragraph" w:customStyle="1" w:styleId="41">
    <w:name w:val="修订4"/>
    <w:hidden/>
    <w:semiHidden/>
    <w:qFormat/>
    <w:uiPriority w:val="99"/>
    <w:rPr>
      <w:rFonts w:ascii="Calibri" w:hAnsi="Calibri" w:eastAsia="宋体" w:cs="黑体"/>
      <w:kern w:val="2"/>
      <w:sz w:val="21"/>
      <w:szCs w:val="24"/>
      <w:lang w:val="en-US" w:eastAsia="zh-CN" w:bidi="ar-SA"/>
    </w:rPr>
  </w:style>
  <w:style w:type="character" w:customStyle="1" w:styleId="42">
    <w:name w:val="正文1 Char"/>
    <w:link w:val="43"/>
    <w:qFormat/>
    <w:uiPriority w:val="0"/>
    <w:rPr>
      <w:rFonts w:ascii="Times New Roman" w:hAnsi="Times New Roman" w:eastAsia="仿宋_GB2312" w:cs="Times New Roman"/>
      <w:sz w:val="30"/>
      <w:szCs w:val="30"/>
    </w:rPr>
  </w:style>
  <w:style w:type="paragraph" w:customStyle="1" w:styleId="43">
    <w:name w:val="正文1"/>
    <w:basedOn w:val="1"/>
    <w:link w:val="42"/>
    <w:qFormat/>
    <w:uiPriority w:val="0"/>
    <w:pPr>
      <w:widowControl/>
      <w:ind w:firstLine="600"/>
      <w:jc w:val="left"/>
    </w:pPr>
    <w:rPr>
      <w:rFonts w:ascii="Times New Roman" w:hAnsi="Times New Roman" w:eastAsia="仿宋_GB2312" w:cs="Times New Roman"/>
      <w:kern w:val="0"/>
      <w:sz w:val="30"/>
      <w:szCs w:val="30"/>
    </w:rPr>
  </w:style>
  <w:style w:type="paragraph" w:customStyle="1" w:styleId="44">
    <w:name w:val="A正文"/>
    <w:basedOn w:val="1"/>
    <w:qFormat/>
    <w:uiPriority w:val="0"/>
    <w:pPr>
      <w:widowControl/>
      <w:jc w:val="left"/>
    </w:pPr>
    <w:rPr>
      <w:rFonts w:ascii="宋体" w:hAnsi="宋体" w:eastAsia="等线" w:cs="宋体"/>
      <w:kern w:val="0"/>
      <w:sz w:val="24"/>
      <w:szCs w:val="21"/>
    </w:rPr>
  </w:style>
  <w:style w:type="paragraph" w:customStyle="1" w:styleId="45">
    <w:name w:val="修订5"/>
    <w:hidden/>
    <w:semiHidden/>
    <w:qFormat/>
    <w:uiPriority w:val="99"/>
    <w:rPr>
      <w:rFonts w:ascii="Calibri" w:hAnsi="Calibri" w:eastAsia="宋体" w:cs="黑体"/>
      <w:kern w:val="2"/>
      <w:sz w:val="21"/>
      <w:szCs w:val="24"/>
      <w:lang w:val="en-US" w:eastAsia="zh-CN" w:bidi="ar-SA"/>
    </w:rPr>
  </w:style>
  <w:style w:type="character" w:customStyle="1" w:styleId="46">
    <w:name w:val="页眉 字符"/>
    <w:basedOn w:val="19"/>
    <w:link w:val="11"/>
    <w:qFormat/>
    <w:uiPriority w:val="0"/>
    <w:rPr>
      <w:rFonts w:ascii="Times New Roman" w:hAnsi="Times New Roman" w:eastAsia="宋体" w:cs="黑体"/>
      <w:kern w:val="2"/>
      <w:sz w:val="18"/>
      <w:szCs w:val="24"/>
    </w:rPr>
  </w:style>
  <w:style w:type="character" w:customStyle="1" w:styleId="47">
    <w:name w:val="页脚 字符"/>
    <w:basedOn w:val="19"/>
    <w:link w:val="10"/>
    <w:qFormat/>
    <w:uiPriority w:val="0"/>
    <w:rPr>
      <w:rFonts w:ascii="Calibri" w:hAnsi="Calibri" w:eastAsia="宋体" w:cs="黑体"/>
      <w:kern w:val="2"/>
      <w:sz w:val="18"/>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E3F61F7-6957-4183-A528-52E9BC6F041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113</Pages>
  <Words>6009</Words>
  <Characters>34257</Characters>
  <Lines>285</Lines>
  <Paragraphs>80</Paragraphs>
  <TotalTime>50</TotalTime>
  <ScaleCrop>false</ScaleCrop>
  <LinksUpToDate>false</LinksUpToDate>
  <CharactersWithSpaces>40186</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2020-07-29T09:22:00Z</dcterms:created>
  <dc:creator>95</dc:creator>
  <cp:lastModifiedBy>卉</cp:lastModifiedBy>
  <cp:lastPrinted>2020-09-15T00:44:00Z</cp:lastPrinted>
  <dcterms:modified xsi:type="dcterms:W3CDTF">2021-09-24T10:27:43Z</dcterms:modified>
  <dc:title>3.1战略定位</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422EE3D10A3A454B93E7A0CA04909A62</vt:lpwstr>
  </property>
</Properties>
</file>