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BA2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474CA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D18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C64B8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B914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3A31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1B68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6B9F9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6586D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E1FC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BDFB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BC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7CAF5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4302A1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770664">
            <w:pPr>
              <w:ind w:firstLine="420" w:firstLineChars="200"/>
              <w:jc w:val="center"/>
            </w:pPr>
          </w:p>
          <w:p w14:paraId="3EFF2CA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D4591B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2024年7月20日</w:t>
            </w:r>
          </w:p>
        </w:tc>
      </w:tr>
    </w:tbl>
    <w:p w14:paraId="024A8732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10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332A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BF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F627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DA2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EE57B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E3AD1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7BD5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7700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47D7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BD55F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90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98566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4A866A6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FDB343">
            <w:pPr>
              <w:ind w:firstLine="420" w:firstLineChars="200"/>
              <w:jc w:val="center"/>
            </w:pPr>
          </w:p>
          <w:p w14:paraId="77525CF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47765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7B2BEE8A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1EA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BEDC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2024-07-22T01:05:25Z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A97B27735CDE4F8AA75C2C670C4714D1</vt:lpwstr>
  </property>
</Properties>
</file>