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shd w:val="clear" w:fill="FFFFFF"/>
        </w:rPr>
      </w:pPr>
      <w:r>
        <w:rPr>
          <w:rFonts w:hint="eastAsia" w:ascii="方正小标宋简体" w:hAnsi="方正小标宋简体" w:eastAsia="方正小标宋简体" w:cs="方正小标宋简体"/>
          <w:sz w:val="44"/>
          <w:szCs w:val="44"/>
          <w:shd w:val="clear" w:fill="FFFFFF"/>
        </w:rPr>
        <w:t>兴隆台区纪委监委：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shd w:val="clear" w:fill="FFFFFF"/>
        </w:rPr>
      </w:pPr>
      <w:r>
        <w:rPr>
          <w:rFonts w:hint="eastAsia" w:ascii="方正小标宋简体" w:hAnsi="方正小标宋简体" w:eastAsia="方正小标宋简体" w:cs="方正小标宋简体"/>
          <w:sz w:val="44"/>
          <w:szCs w:val="44"/>
          <w:shd w:val="clear" w:fill="FFFFFF"/>
        </w:rPr>
        <w:t>强化监督执纪 助企纾困解难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2" w:beforeAutospacing="0" w:after="120" w:afterAutospacing="0" w:line="560" w:lineRule="exact"/>
        <w:ind w:left="0" w:right="0" w:firstLine="420"/>
        <w:jc w:val="left"/>
        <w:textAlignment w:val="auto"/>
        <w:rPr>
          <w:rFonts w:hint="eastAsia" w:ascii="仿宋_GB2312" w:hAnsi="仿宋_GB2312" w:eastAsia="仿宋_GB2312" w:cs="仿宋_GB2312"/>
          <w:i w:val="0"/>
          <w:caps w:val="0"/>
          <w:color w:val="373535"/>
          <w:spacing w:val="0"/>
          <w:sz w:val="32"/>
          <w:szCs w:val="32"/>
          <w:bdr w:val="none" w:color="auto" w:sz="0" w:space="0"/>
          <w:shd w:val="clear" w:fill="FFFFFF"/>
        </w:rPr>
      </w:pPr>
      <w:r>
        <w:rPr>
          <w:rFonts w:hint="eastAsia" w:ascii="仿宋_GB2312" w:hAnsi="仿宋_GB2312" w:eastAsia="仿宋_GB2312" w:cs="仿宋_GB2312"/>
          <w:i w:val="0"/>
          <w:caps w:val="0"/>
          <w:color w:val="373535"/>
          <w:spacing w:val="0"/>
          <w:sz w:val="32"/>
          <w:szCs w:val="32"/>
          <w:bdr w:val="none" w:color="auto" w:sz="0" w:space="0"/>
          <w:shd w:val="clear" w:fill="FFFFFF"/>
        </w:rPr>
        <w:t>“特别感谢纪委的同志帮我们协调要回了240余万元拖欠工程款，真是为我们企业发展解决了一个大难题。”沈阳某建筑工程有限公司负责人在收到拖欠工程款后，对回访的兴隆台区纪委监委第五派驻纪检监察组工作人员说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2" w:beforeAutospacing="0" w:after="120" w:afterAutospacing="0" w:line="560" w:lineRule="exact"/>
        <w:ind w:left="0" w:right="0" w:firstLine="420"/>
        <w:jc w:val="left"/>
        <w:textAlignment w:val="auto"/>
        <w:rPr>
          <w:rFonts w:hint="eastAsia" w:ascii="仿宋_GB2312" w:hAnsi="仿宋_GB2312" w:eastAsia="仿宋_GB2312" w:cs="仿宋_GB2312"/>
          <w:i w:val="0"/>
          <w:caps w:val="0"/>
          <w:color w:val="373535"/>
          <w:spacing w:val="0"/>
          <w:sz w:val="32"/>
          <w:szCs w:val="32"/>
          <w:bdr w:val="none" w:color="auto" w:sz="0" w:space="0"/>
          <w:shd w:val="clear" w:fill="FFFFFF"/>
        </w:rPr>
      </w:pPr>
      <w:r>
        <w:rPr>
          <w:rFonts w:hint="eastAsia" w:ascii="仿宋_GB2312" w:hAnsi="仿宋_GB2312" w:eastAsia="仿宋_GB2312" w:cs="仿宋_GB2312"/>
          <w:i w:val="0"/>
          <w:caps w:val="0"/>
          <w:color w:val="373535"/>
          <w:spacing w:val="0"/>
          <w:sz w:val="32"/>
          <w:szCs w:val="32"/>
          <w:bdr w:val="none" w:color="auto" w:sz="0" w:space="0"/>
          <w:shd w:val="clear" w:fill="FFFFFF"/>
        </w:rPr>
        <w:t>今年以来，兴隆台区纪委监委围绕贯彻落实《辽宁省纪委监委2024年营商环境监督行动方案》，开展全链条部署，加强常态化监督，综合运用“室组地+职能部门”联动监督的方式，扎实推进清偿拖欠企业账款问题整治工作，切实消“痛点”去“堵点”，为全区打造一流营商环境提供强有力的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2" w:beforeAutospacing="0" w:after="12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73535"/>
          <w:spacing w:val="0"/>
          <w:sz w:val="32"/>
          <w:szCs w:val="32"/>
          <w:bdr w:val="none" w:color="auto" w:sz="0" w:space="0"/>
          <w:shd w:val="clear" w:fill="FFFFFF"/>
        </w:rPr>
        <w:t>兴隆台区纪委监委以压紧压实职能部门优化营商环境主体责任为切入点，强化跟进监督，建立党风政风监督室统筹抓总，各派驻（出）纪检监察机构和区营商局等相关职能部门协作配合的工作机制，贯通协同共下“一盘棋”。聚焦营商环境问题“万件清理”行动，紧盯12345平台转办等渠道发现的拖欠企业账款问题，建立专门台账，动态跟踪督办。通过采取周调度、月报告、专题例会等方式，逐件分析研判问题办理质量，补充完善整改措施，督促有关部门认账领账，限期清偿账款，对推进缓慢、办理质量不高的，及时约谈相关部门负责人，进一步压实主体责任，保障有力有效终结问题。截至第一季度，推动解决拖欠企业账款问题42个，清偿拖欠账款5000余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2" w:beforeAutospacing="0" w:after="12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73535"/>
          <w:spacing w:val="0"/>
          <w:sz w:val="32"/>
          <w:szCs w:val="32"/>
          <w:bdr w:val="none" w:color="auto" w:sz="0" w:space="0"/>
          <w:shd w:val="clear" w:fill="FFFFFF"/>
        </w:rPr>
        <w:t>同时，兴隆台区纪委监委积极开展“暖企”行动，通过召开“乡音话乡情”企业家座谈会、征集《共话“营商之变”》专栏信息、深入企业实地调研等活动，听诉求、讲政策，会同相关职能部门合力解决企业在生产经营、办理业务过程中遇到的急难愁盼问题，不断推动营商环境监督行动走深走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2" w:beforeAutospacing="0" w:after="12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73535"/>
          <w:spacing w:val="0"/>
          <w:sz w:val="32"/>
          <w:szCs w:val="32"/>
          <w:bdr w:val="none" w:color="auto" w:sz="0" w:space="0"/>
          <w:shd w:val="clear" w:fill="FFFFFF"/>
        </w:rPr>
        <w:t>“良好的营商环境是一个地区发展的生命线，也是核心竞争力。下一步，兴隆台区纪委监委将着力整治纪律作风、惠企政策落实不到位等问题，对损害营商环境突出问题，依法依规快查快办，坚决破除企业发展障碍，为打造最优营商环境保驾护航。”兴隆台区纪委监委相关负责人表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shd w:val="clear" w:fill="FFFFFF"/>
        </w:rPr>
      </w:pPr>
    </w:p>
    <w:p>
      <w:pPr>
        <w:jc w:val="left"/>
        <w:rPr>
          <w:rFonts w:hint="eastAsia" w:eastAsiaTheme="minorEastAsia"/>
          <w:lang w:eastAsia="zh-CN"/>
        </w:rPr>
      </w:pPr>
      <w:r>
        <w:rPr>
          <w:rFonts w:hint="eastAsia"/>
          <w:lang w:eastAsia="zh-CN"/>
        </w:rPr>
        <w:t>（信息来源：盘锦发布</w:t>
      </w:r>
      <w:bookmarkStart w:id="0" w:name="_GoBack"/>
      <w:bookmarkEnd w:id="0"/>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E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rFonts w:hint="eastAsia" w:ascii="微软雅黑" w:hAnsi="微软雅黑" w:eastAsia="微软雅黑" w:cs="微软雅黑"/>
      <w:color w:val="000000"/>
      <w:u w:val="none"/>
    </w:rPr>
  </w:style>
  <w:style w:type="character" w:styleId="6">
    <w:name w:val="Hyperlink"/>
    <w:basedOn w:val="4"/>
    <w:uiPriority w:val="0"/>
    <w:rPr>
      <w:rFonts w:ascii="微软雅黑" w:hAnsi="微软雅黑" w:eastAsia="微软雅黑" w:cs="微软雅黑"/>
      <w:color w:val="000000"/>
      <w:u w:val="none"/>
    </w:rPr>
  </w:style>
  <w:style w:type="character" w:customStyle="1" w:styleId="7">
    <w:name w:val="pass"/>
    <w:basedOn w:val="4"/>
    <w:uiPriority w:val="0"/>
    <w:rPr>
      <w:color w:val="D50512"/>
    </w:rPr>
  </w:style>
  <w:style w:type="character" w:customStyle="1" w:styleId="8">
    <w:name w:val="clear2"/>
    <w:basedOn w:val="4"/>
    <w:uiPriority w:val="0"/>
    <w:rPr>
      <w:sz w:val="0"/>
      <w:szCs w:val="0"/>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2024-06-28T09:18:05Z</dcterms:created>
  <dc:creator>Administrator</dc:creator>
  <cp:lastModifiedBy>小铁块儿</cp:lastModifiedBy>
  <dcterms:modified xsi:type="dcterms:W3CDTF">2024-06-28T09:20:28Z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