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024年盘锦市上第三系地下水水位动态监测报告询价采购公告</w:t>
      </w:r>
    </w:p>
    <w:p>
      <w:pPr>
        <w:keepNext w:val="0"/>
        <w:keepLines w:val="0"/>
        <w:pageBreakBefore w:val="0"/>
        <w:widowControl w:val="0"/>
        <w:kinsoku/>
        <w:wordWrap/>
        <w:overflowPunct/>
        <w:topLinePunct w:val="0"/>
        <w:autoSpaceDE/>
        <w:autoSpaceDN/>
        <w:bidi w:val="0"/>
        <w:adjustRightInd/>
        <w:snapToGrid w:val="0"/>
        <w:spacing w:line="600" w:lineRule="exact"/>
        <w:ind w:firstLine="880" w:firstLineChars="20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val="0"/>
        <w:spacing w:line="322" w:lineRule="auto"/>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根据地下水保护工作需要，现通过询价采购方式选定一家供应商负责提供2024年盘锦市上第三系地下水水位动态监测报告项目服务。现将有关事宜公告如下：</w:t>
      </w:r>
    </w:p>
    <w:p>
      <w:pPr>
        <w:keepNext w:val="0"/>
        <w:keepLines w:val="0"/>
        <w:pageBreakBefore w:val="0"/>
        <w:widowControl w:val="0"/>
        <w:kinsoku/>
        <w:wordWrap/>
        <w:overflowPunct/>
        <w:topLinePunct w:val="0"/>
        <w:autoSpaceDE/>
        <w:autoSpaceDN/>
        <w:bidi w:val="0"/>
        <w:adjustRightInd/>
        <w:snapToGrid w:val="0"/>
        <w:spacing w:line="322" w:lineRule="auto"/>
        <w:ind w:firstLine="680" w:firstLineChars="200"/>
        <w:textAlignment w:val="auto"/>
        <w:rPr>
          <w:rFonts w:hint="eastAsia" w:ascii="黑体" w:hAnsi="黑体" w:eastAsia="黑体" w:cs="黑体"/>
          <w:sz w:val="34"/>
          <w:szCs w:val="34"/>
        </w:rPr>
      </w:pPr>
      <w:r>
        <w:rPr>
          <w:rFonts w:hint="eastAsia" w:ascii="黑体" w:hAnsi="黑体" w:eastAsia="黑体" w:cs="黑体"/>
          <w:sz w:val="34"/>
          <w:szCs w:val="34"/>
        </w:rPr>
        <w:t>一、项目名称</w:t>
      </w:r>
    </w:p>
    <w:p>
      <w:pPr>
        <w:keepNext w:val="0"/>
        <w:keepLines w:val="0"/>
        <w:pageBreakBefore w:val="0"/>
        <w:widowControl w:val="0"/>
        <w:kinsoku/>
        <w:wordWrap/>
        <w:overflowPunct/>
        <w:topLinePunct w:val="0"/>
        <w:autoSpaceDE/>
        <w:autoSpaceDN/>
        <w:bidi w:val="0"/>
        <w:adjustRightInd/>
        <w:snapToGrid w:val="0"/>
        <w:spacing w:line="322" w:lineRule="auto"/>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2024年盘锦市上第三系地下水水位动态监测报告。</w:t>
      </w:r>
    </w:p>
    <w:p>
      <w:pPr>
        <w:keepNext w:val="0"/>
        <w:keepLines w:val="0"/>
        <w:pageBreakBefore w:val="0"/>
        <w:widowControl w:val="0"/>
        <w:kinsoku/>
        <w:wordWrap/>
        <w:overflowPunct/>
        <w:topLinePunct w:val="0"/>
        <w:autoSpaceDE/>
        <w:autoSpaceDN/>
        <w:bidi w:val="0"/>
        <w:adjustRightInd/>
        <w:snapToGrid w:val="0"/>
        <w:spacing w:line="322" w:lineRule="auto"/>
        <w:ind w:firstLine="680" w:firstLineChars="200"/>
        <w:textAlignment w:val="auto"/>
        <w:rPr>
          <w:rFonts w:hint="eastAsia" w:ascii="黑体" w:hAnsi="黑体" w:eastAsia="黑体" w:cs="黑体"/>
          <w:sz w:val="34"/>
          <w:szCs w:val="34"/>
        </w:rPr>
      </w:pPr>
      <w:r>
        <w:rPr>
          <w:rFonts w:hint="eastAsia" w:ascii="黑体" w:hAnsi="黑体" w:eastAsia="黑体" w:cs="黑体"/>
          <w:sz w:val="34"/>
          <w:szCs w:val="34"/>
        </w:rPr>
        <w:t>二、采购内容</w:t>
      </w:r>
    </w:p>
    <w:p>
      <w:pPr>
        <w:keepNext w:val="0"/>
        <w:keepLines w:val="0"/>
        <w:pageBreakBefore w:val="0"/>
        <w:widowControl w:val="0"/>
        <w:kinsoku/>
        <w:wordWrap/>
        <w:overflowPunct/>
        <w:topLinePunct w:val="0"/>
        <w:autoSpaceDE/>
        <w:autoSpaceDN/>
        <w:bidi w:val="0"/>
        <w:adjustRightInd/>
        <w:snapToGrid w:val="0"/>
        <w:spacing w:line="322" w:lineRule="auto"/>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开展2024年盘锦市上第三系地下水水位动态监测工作，对上第三系地下水水位进行监测，并对长系列资料进行系统分析, 编制《2024年盘锦市上第三系地下水水位动态监测报告》。</w:t>
      </w:r>
    </w:p>
    <w:p>
      <w:pPr>
        <w:keepNext w:val="0"/>
        <w:keepLines w:val="0"/>
        <w:pageBreakBefore w:val="0"/>
        <w:widowControl w:val="0"/>
        <w:kinsoku/>
        <w:wordWrap/>
        <w:overflowPunct/>
        <w:topLinePunct w:val="0"/>
        <w:autoSpaceDE/>
        <w:autoSpaceDN/>
        <w:bidi w:val="0"/>
        <w:adjustRightInd/>
        <w:snapToGrid w:val="0"/>
        <w:spacing w:line="322" w:lineRule="auto"/>
        <w:ind w:firstLine="680" w:firstLineChars="200"/>
        <w:textAlignment w:val="auto"/>
        <w:rPr>
          <w:rFonts w:hint="eastAsia" w:ascii="黑体" w:hAnsi="黑体" w:eastAsia="黑体" w:cs="黑体"/>
          <w:sz w:val="34"/>
          <w:szCs w:val="34"/>
        </w:rPr>
      </w:pPr>
      <w:r>
        <w:rPr>
          <w:rFonts w:hint="eastAsia" w:ascii="黑体" w:hAnsi="黑体" w:eastAsia="黑体" w:cs="黑体"/>
          <w:sz w:val="34"/>
          <w:szCs w:val="34"/>
        </w:rPr>
        <w:t>三、采购资金</w:t>
      </w:r>
    </w:p>
    <w:p>
      <w:pPr>
        <w:keepNext w:val="0"/>
        <w:keepLines w:val="0"/>
        <w:pageBreakBefore w:val="0"/>
        <w:widowControl w:val="0"/>
        <w:kinsoku/>
        <w:wordWrap/>
        <w:overflowPunct/>
        <w:topLinePunct w:val="0"/>
        <w:autoSpaceDE/>
        <w:autoSpaceDN/>
        <w:bidi w:val="0"/>
        <w:adjustRightInd/>
        <w:snapToGrid w:val="0"/>
        <w:spacing w:line="322" w:lineRule="auto"/>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2024年盘锦市上第三系地下水水位动态监测报告项目预算资金10万元。</w:t>
      </w:r>
    </w:p>
    <w:p>
      <w:pPr>
        <w:keepNext w:val="0"/>
        <w:keepLines w:val="0"/>
        <w:pageBreakBefore w:val="0"/>
        <w:widowControl w:val="0"/>
        <w:kinsoku/>
        <w:wordWrap/>
        <w:overflowPunct/>
        <w:topLinePunct w:val="0"/>
        <w:autoSpaceDE/>
        <w:autoSpaceDN/>
        <w:bidi w:val="0"/>
        <w:adjustRightInd/>
        <w:snapToGrid w:val="0"/>
        <w:spacing w:line="322" w:lineRule="auto"/>
        <w:ind w:firstLine="680" w:firstLineChars="200"/>
        <w:textAlignment w:val="auto"/>
        <w:rPr>
          <w:rFonts w:hint="eastAsia" w:ascii="黑体" w:hAnsi="黑体" w:eastAsia="黑体" w:cs="黑体"/>
          <w:sz w:val="34"/>
          <w:szCs w:val="34"/>
        </w:rPr>
      </w:pPr>
      <w:r>
        <w:rPr>
          <w:rFonts w:hint="eastAsia" w:ascii="黑体" w:hAnsi="黑体" w:eastAsia="黑体" w:cs="黑体"/>
          <w:sz w:val="34"/>
          <w:szCs w:val="34"/>
        </w:rPr>
        <w:t>四、相关要求</w:t>
      </w:r>
    </w:p>
    <w:p>
      <w:pPr>
        <w:keepNext w:val="0"/>
        <w:keepLines w:val="0"/>
        <w:pageBreakBefore w:val="0"/>
        <w:widowControl w:val="0"/>
        <w:kinsoku/>
        <w:wordWrap/>
        <w:overflowPunct/>
        <w:topLinePunct w:val="0"/>
        <w:autoSpaceDE/>
        <w:autoSpaceDN/>
        <w:bidi w:val="0"/>
        <w:adjustRightInd/>
        <w:snapToGrid w:val="0"/>
        <w:spacing w:line="322" w:lineRule="auto"/>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1.在中华人民共和国境内注册的具有独立承担民事责任能力的法人并取得合法企业工商营业执照；</w:t>
      </w:r>
    </w:p>
    <w:p>
      <w:pPr>
        <w:keepNext w:val="0"/>
        <w:keepLines w:val="0"/>
        <w:pageBreakBefore w:val="0"/>
        <w:widowControl w:val="0"/>
        <w:kinsoku/>
        <w:wordWrap/>
        <w:overflowPunct/>
        <w:topLinePunct w:val="0"/>
        <w:autoSpaceDE/>
        <w:autoSpaceDN/>
        <w:bidi w:val="0"/>
        <w:adjustRightInd/>
        <w:snapToGrid w:val="0"/>
        <w:spacing w:line="322" w:lineRule="auto"/>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2.具有水文、水资源监测方面的营业资格；</w:t>
      </w:r>
    </w:p>
    <w:p>
      <w:pPr>
        <w:keepNext w:val="0"/>
        <w:keepLines w:val="0"/>
        <w:pageBreakBefore w:val="0"/>
        <w:widowControl w:val="0"/>
        <w:kinsoku/>
        <w:wordWrap/>
        <w:overflowPunct/>
        <w:topLinePunct w:val="0"/>
        <w:autoSpaceDE/>
        <w:autoSpaceDN/>
        <w:bidi w:val="0"/>
        <w:adjustRightInd/>
        <w:snapToGrid w:val="0"/>
        <w:spacing w:line="322" w:lineRule="auto"/>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3.具有良好的商业信誉和健全的财务会计制度；</w:t>
      </w:r>
    </w:p>
    <w:p>
      <w:pPr>
        <w:keepNext w:val="0"/>
        <w:keepLines w:val="0"/>
        <w:pageBreakBefore w:val="0"/>
        <w:widowControl w:val="0"/>
        <w:kinsoku/>
        <w:wordWrap/>
        <w:overflowPunct/>
        <w:topLinePunct w:val="0"/>
        <w:autoSpaceDE/>
        <w:autoSpaceDN/>
        <w:bidi w:val="0"/>
        <w:adjustRightInd/>
        <w:snapToGrid w:val="0"/>
        <w:spacing w:line="322" w:lineRule="auto"/>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4.具有履行合同所必需的设备和专业技术能力；</w:t>
      </w:r>
    </w:p>
    <w:p>
      <w:pPr>
        <w:keepNext w:val="0"/>
        <w:keepLines w:val="0"/>
        <w:pageBreakBefore w:val="0"/>
        <w:widowControl w:val="0"/>
        <w:kinsoku/>
        <w:wordWrap/>
        <w:overflowPunct/>
        <w:topLinePunct w:val="0"/>
        <w:autoSpaceDE/>
        <w:autoSpaceDN/>
        <w:bidi w:val="0"/>
        <w:adjustRightInd/>
        <w:snapToGrid w:val="0"/>
        <w:spacing w:line="322" w:lineRule="auto"/>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5.有依法缴纳税收和社会保障资金的良好记录；</w:t>
      </w:r>
    </w:p>
    <w:p>
      <w:pPr>
        <w:keepNext w:val="0"/>
        <w:keepLines w:val="0"/>
        <w:pageBreakBefore w:val="0"/>
        <w:widowControl w:val="0"/>
        <w:kinsoku/>
        <w:wordWrap/>
        <w:overflowPunct/>
        <w:topLinePunct w:val="0"/>
        <w:autoSpaceDE/>
        <w:autoSpaceDN/>
        <w:bidi w:val="0"/>
        <w:adjustRightInd/>
        <w:snapToGrid w:val="0"/>
        <w:spacing w:line="322" w:lineRule="auto"/>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6.参加政府采购活动前三年内，在经营活动中没有重大违法记录；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val="0"/>
        <w:spacing w:line="322" w:lineRule="auto"/>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7.法律、行政法规规定的其他条件，通过有关部门组织的评审。</w:t>
      </w:r>
    </w:p>
    <w:p>
      <w:pPr>
        <w:keepNext w:val="0"/>
        <w:keepLines w:val="0"/>
        <w:pageBreakBefore w:val="0"/>
        <w:widowControl w:val="0"/>
        <w:kinsoku/>
        <w:wordWrap/>
        <w:overflowPunct/>
        <w:topLinePunct w:val="0"/>
        <w:autoSpaceDE/>
        <w:autoSpaceDN/>
        <w:bidi w:val="0"/>
        <w:adjustRightInd/>
        <w:snapToGrid w:val="0"/>
        <w:spacing w:line="322" w:lineRule="auto"/>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8.按照《地下水监测规范》（SL183-2005）要求，开展上第三系地下水水位监测，并于2024年12月提交《2024年盘锦市上第三系地下水水位动态监测报告》。</w:t>
      </w:r>
    </w:p>
    <w:p>
      <w:pPr>
        <w:keepNext w:val="0"/>
        <w:keepLines w:val="0"/>
        <w:pageBreakBefore w:val="0"/>
        <w:widowControl w:val="0"/>
        <w:kinsoku/>
        <w:wordWrap/>
        <w:overflowPunct/>
        <w:topLinePunct w:val="0"/>
        <w:autoSpaceDE/>
        <w:autoSpaceDN/>
        <w:bidi w:val="0"/>
        <w:adjustRightInd/>
        <w:snapToGrid w:val="0"/>
        <w:spacing w:line="322" w:lineRule="auto"/>
        <w:ind w:firstLine="680" w:firstLineChars="200"/>
        <w:textAlignment w:val="auto"/>
        <w:rPr>
          <w:rFonts w:hint="eastAsia" w:ascii="黑体" w:hAnsi="黑体" w:eastAsia="黑体" w:cs="黑体"/>
          <w:sz w:val="34"/>
          <w:szCs w:val="34"/>
        </w:rPr>
      </w:pPr>
      <w:r>
        <w:rPr>
          <w:rFonts w:hint="eastAsia" w:ascii="黑体" w:hAnsi="黑体" w:eastAsia="黑体" w:cs="黑体"/>
          <w:sz w:val="34"/>
          <w:szCs w:val="34"/>
        </w:rPr>
        <w:t>五、提交材料</w:t>
      </w:r>
    </w:p>
    <w:p>
      <w:pPr>
        <w:keepNext w:val="0"/>
        <w:keepLines w:val="0"/>
        <w:pageBreakBefore w:val="0"/>
        <w:widowControl w:val="0"/>
        <w:kinsoku/>
        <w:wordWrap/>
        <w:overflowPunct/>
        <w:topLinePunct w:val="0"/>
        <w:autoSpaceDE/>
        <w:autoSpaceDN/>
        <w:bidi w:val="0"/>
        <w:adjustRightInd/>
        <w:snapToGrid w:val="0"/>
        <w:spacing w:line="322" w:lineRule="auto"/>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1.营业执照复印件加盖公章。</w:t>
      </w:r>
    </w:p>
    <w:p>
      <w:pPr>
        <w:keepNext w:val="0"/>
        <w:keepLines w:val="0"/>
        <w:pageBreakBefore w:val="0"/>
        <w:widowControl w:val="0"/>
        <w:kinsoku/>
        <w:wordWrap/>
        <w:overflowPunct/>
        <w:topLinePunct w:val="0"/>
        <w:autoSpaceDE/>
        <w:autoSpaceDN/>
        <w:bidi w:val="0"/>
        <w:adjustRightInd/>
        <w:snapToGrid w:val="0"/>
        <w:spacing w:line="322" w:lineRule="auto"/>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2.供应商法定代表人身份证明和法定代表人授权代表委托书。</w:t>
      </w:r>
    </w:p>
    <w:p>
      <w:pPr>
        <w:keepNext w:val="0"/>
        <w:keepLines w:val="0"/>
        <w:pageBreakBefore w:val="0"/>
        <w:widowControl w:val="0"/>
        <w:kinsoku/>
        <w:wordWrap/>
        <w:overflowPunct/>
        <w:topLinePunct w:val="0"/>
        <w:autoSpaceDE/>
        <w:autoSpaceDN/>
        <w:bidi w:val="0"/>
        <w:adjustRightInd/>
        <w:snapToGrid w:val="0"/>
        <w:spacing w:line="322" w:lineRule="auto"/>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3.诚信声明（按响应文件格式制作）。</w:t>
      </w:r>
    </w:p>
    <w:p>
      <w:pPr>
        <w:keepNext w:val="0"/>
        <w:keepLines w:val="0"/>
        <w:pageBreakBefore w:val="0"/>
        <w:widowControl w:val="0"/>
        <w:kinsoku/>
        <w:wordWrap/>
        <w:overflowPunct/>
        <w:topLinePunct w:val="0"/>
        <w:autoSpaceDE/>
        <w:autoSpaceDN/>
        <w:bidi w:val="0"/>
        <w:adjustRightInd/>
        <w:snapToGrid w:val="0"/>
        <w:spacing w:line="322" w:lineRule="auto"/>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4.供应商资格要求的基本资格条件相关证明材料。</w:t>
      </w:r>
    </w:p>
    <w:p>
      <w:pPr>
        <w:keepNext w:val="0"/>
        <w:keepLines w:val="0"/>
        <w:pageBreakBefore w:val="0"/>
        <w:widowControl w:val="0"/>
        <w:kinsoku/>
        <w:wordWrap/>
        <w:overflowPunct/>
        <w:topLinePunct w:val="0"/>
        <w:autoSpaceDE/>
        <w:autoSpaceDN/>
        <w:bidi w:val="0"/>
        <w:adjustRightInd/>
        <w:snapToGrid w:val="0"/>
        <w:spacing w:line="322" w:lineRule="auto"/>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5.供应商响应文件（响应文件须用信封密封）。</w:t>
      </w:r>
    </w:p>
    <w:p>
      <w:pPr>
        <w:keepNext w:val="0"/>
        <w:keepLines w:val="0"/>
        <w:pageBreakBefore w:val="0"/>
        <w:widowControl w:val="0"/>
        <w:kinsoku/>
        <w:wordWrap/>
        <w:overflowPunct/>
        <w:topLinePunct w:val="0"/>
        <w:autoSpaceDE/>
        <w:autoSpaceDN/>
        <w:bidi w:val="0"/>
        <w:adjustRightInd/>
        <w:snapToGrid w:val="0"/>
        <w:spacing w:line="322" w:lineRule="auto"/>
        <w:ind w:firstLine="680" w:firstLineChars="200"/>
        <w:textAlignment w:val="auto"/>
        <w:rPr>
          <w:rFonts w:hint="eastAsia" w:ascii="黑体" w:hAnsi="黑体" w:eastAsia="黑体" w:cs="黑体"/>
          <w:sz w:val="34"/>
          <w:szCs w:val="34"/>
        </w:rPr>
      </w:pPr>
      <w:r>
        <w:rPr>
          <w:rFonts w:hint="eastAsia" w:ascii="黑体" w:hAnsi="黑体" w:eastAsia="黑体" w:cs="黑体"/>
          <w:sz w:val="34"/>
          <w:szCs w:val="34"/>
        </w:rPr>
        <w:t>六、采购须知</w:t>
      </w:r>
    </w:p>
    <w:p>
      <w:pPr>
        <w:keepNext w:val="0"/>
        <w:keepLines w:val="0"/>
        <w:pageBreakBefore w:val="0"/>
        <w:widowControl w:val="0"/>
        <w:kinsoku/>
        <w:wordWrap/>
        <w:overflowPunct/>
        <w:topLinePunct w:val="0"/>
        <w:autoSpaceDE/>
        <w:autoSpaceDN/>
        <w:bidi w:val="0"/>
        <w:adjustRightInd/>
        <w:snapToGrid w:val="0"/>
        <w:spacing w:line="322" w:lineRule="auto"/>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1.响应文件必须按询价采购公告规定的时间及地点送达，逾期不予受理其响应文件。</w:t>
      </w:r>
    </w:p>
    <w:p>
      <w:pPr>
        <w:keepNext w:val="0"/>
        <w:keepLines w:val="0"/>
        <w:pageBreakBefore w:val="0"/>
        <w:widowControl w:val="0"/>
        <w:kinsoku/>
        <w:wordWrap/>
        <w:overflowPunct/>
        <w:topLinePunct w:val="0"/>
        <w:autoSpaceDE/>
        <w:autoSpaceDN/>
        <w:bidi w:val="0"/>
        <w:adjustRightInd/>
        <w:snapToGrid w:val="0"/>
        <w:spacing w:line="322" w:lineRule="auto"/>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2.响应文件的报价为一次性报价，且供应商只能提供一个报价，价格一经报出，即不再变动。</w:t>
      </w:r>
    </w:p>
    <w:p>
      <w:pPr>
        <w:keepNext w:val="0"/>
        <w:keepLines w:val="0"/>
        <w:pageBreakBefore w:val="0"/>
        <w:widowControl w:val="0"/>
        <w:kinsoku/>
        <w:wordWrap/>
        <w:overflowPunct/>
        <w:topLinePunct w:val="0"/>
        <w:autoSpaceDE/>
        <w:autoSpaceDN/>
        <w:bidi w:val="0"/>
        <w:adjustRightInd/>
        <w:snapToGrid w:val="0"/>
        <w:spacing w:line="322" w:lineRule="auto"/>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3.响应文件的报价超过10万元，报价无效。</w:t>
      </w:r>
    </w:p>
    <w:p>
      <w:pPr>
        <w:keepNext w:val="0"/>
        <w:keepLines w:val="0"/>
        <w:pageBreakBefore w:val="0"/>
        <w:widowControl w:val="0"/>
        <w:kinsoku/>
        <w:wordWrap/>
        <w:overflowPunct/>
        <w:topLinePunct w:val="0"/>
        <w:autoSpaceDE/>
        <w:autoSpaceDN/>
        <w:bidi w:val="0"/>
        <w:adjustRightInd/>
        <w:snapToGrid w:val="0"/>
        <w:spacing w:line="322" w:lineRule="auto"/>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4.响应文件递交截止时间为北京时间2024年</w:t>
      </w:r>
      <w:r>
        <w:rPr>
          <w:rFonts w:hint="eastAsia" w:ascii="仿宋_GB2312" w:hAnsi="仿宋_GB2312" w:eastAsia="仿宋_GB2312" w:cs="仿宋_GB2312"/>
          <w:sz w:val="34"/>
          <w:szCs w:val="34"/>
          <w:lang w:val="en-US" w:eastAsia="zh-CN"/>
        </w:rPr>
        <w:t>5</w:t>
      </w:r>
      <w:r>
        <w:rPr>
          <w:rFonts w:hint="eastAsia" w:ascii="仿宋_GB2312" w:hAnsi="仿宋_GB2312" w:eastAsia="仿宋_GB2312" w:cs="仿宋_GB2312"/>
          <w:sz w:val="34"/>
          <w:szCs w:val="34"/>
        </w:rPr>
        <w:t>月22日17:00。</w:t>
      </w:r>
    </w:p>
    <w:p>
      <w:pPr>
        <w:keepNext w:val="0"/>
        <w:keepLines w:val="0"/>
        <w:pageBreakBefore w:val="0"/>
        <w:widowControl w:val="0"/>
        <w:kinsoku/>
        <w:wordWrap/>
        <w:overflowPunct/>
        <w:topLinePunct w:val="0"/>
        <w:autoSpaceDE/>
        <w:autoSpaceDN/>
        <w:bidi w:val="0"/>
        <w:adjustRightInd/>
        <w:snapToGrid w:val="0"/>
        <w:spacing w:line="322" w:lineRule="auto"/>
        <w:ind w:firstLine="680" w:firstLineChars="200"/>
        <w:textAlignment w:val="auto"/>
        <w:rPr>
          <w:rFonts w:hint="eastAsia" w:ascii="黑体" w:hAnsi="黑体" w:eastAsia="黑体" w:cs="黑体"/>
          <w:sz w:val="34"/>
          <w:szCs w:val="34"/>
        </w:rPr>
      </w:pPr>
      <w:r>
        <w:rPr>
          <w:rFonts w:hint="eastAsia" w:ascii="黑体" w:hAnsi="黑体" w:eastAsia="黑体" w:cs="黑体"/>
          <w:sz w:val="34"/>
          <w:szCs w:val="34"/>
        </w:rPr>
        <w:t>七、成交通知</w:t>
      </w:r>
    </w:p>
    <w:p>
      <w:pPr>
        <w:keepNext w:val="0"/>
        <w:keepLines w:val="0"/>
        <w:pageBreakBefore w:val="0"/>
        <w:widowControl w:val="0"/>
        <w:kinsoku/>
        <w:wordWrap/>
        <w:overflowPunct/>
        <w:topLinePunct w:val="0"/>
        <w:autoSpaceDE/>
        <w:autoSpaceDN/>
        <w:bidi w:val="0"/>
        <w:adjustRightInd/>
        <w:snapToGrid w:val="0"/>
        <w:spacing w:line="322" w:lineRule="auto"/>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1.递交文件截止日期结束后三日内，我中心将向最低报价供应商发出《成交通知书》。《成交通知书》一经发出即发生法律效力。</w:t>
      </w:r>
    </w:p>
    <w:p>
      <w:pPr>
        <w:keepNext w:val="0"/>
        <w:keepLines w:val="0"/>
        <w:pageBreakBefore w:val="0"/>
        <w:widowControl w:val="0"/>
        <w:kinsoku/>
        <w:wordWrap/>
        <w:overflowPunct/>
        <w:topLinePunct w:val="0"/>
        <w:autoSpaceDE/>
        <w:autoSpaceDN/>
        <w:bidi w:val="0"/>
        <w:adjustRightInd/>
        <w:snapToGrid w:val="0"/>
        <w:spacing w:line="322" w:lineRule="auto"/>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2.《成交通知书》将作为签订合同的依据。</w:t>
      </w:r>
    </w:p>
    <w:p>
      <w:pPr>
        <w:keepNext w:val="0"/>
        <w:keepLines w:val="0"/>
        <w:pageBreakBefore w:val="0"/>
        <w:widowControl w:val="0"/>
        <w:kinsoku/>
        <w:wordWrap/>
        <w:overflowPunct/>
        <w:topLinePunct w:val="0"/>
        <w:autoSpaceDE/>
        <w:autoSpaceDN/>
        <w:bidi w:val="0"/>
        <w:adjustRightInd/>
        <w:snapToGrid w:val="0"/>
        <w:spacing w:line="322" w:lineRule="auto"/>
        <w:ind w:firstLine="680" w:firstLineChars="200"/>
        <w:textAlignment w:val="auto"/>
        <w:rPr>
          <w:rFonts w:hint="eastAsia" w:ascii="黑体" w:hAnsi="黑体" w:eastAsia="黑体" w:cs="黑体"/>
          <w:sz w:val="34"/>
          <w:szCs w:val="34"/>
        </w:rPr>
      </w:pPr>
      <w:r>
        <w:rPr>
          <w:rFonts w:hint="eastAsia" w:ascii="黑体" w:hAnsi="黑体" w:eastAsia="黑体" w:cs="黑体"/>
          <w:sz w:val="34"/>
          <w:szCs w:val="34"/>
        </w:rPr>
        <w:t>八、签订合同</w:t>
      </w:r>
    </w:p>
    <w:p>
      <w:pPr>
        <w:keepNext w:val="0"/>
        <w:keepLines w:val="0"/>
        <w:pageBreakBefore w:val="0"/>
        <w:widowControl w:val="0"/>
        <w:kinsoku/>
        <w:wordWrap/>
        <w:overflowPunct/>
        <w:topLinePunct w:val="0"/>
        <w:autoSpaceDE/>
        <w:autoSpaceDN/>
        <w:bidi w:val="0"/>
        <w:adjustRightInd/>
        <w:snapToGrid w:val="0"/>
        <w:spacing w:line="322" w:lineRule="auto"/>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1.采购人与成交供应商应当在成交通知书发出之日起10日内签订采购合同。</w:t>
      </w:r>
    </w:p>
    <w:p>
      <w:pPr>
        <w:keepNext w:val="0"/>
        <w:keepLines w:val="0"/>
        <w:pageBreakBefore w:val="0"/>
        <w:widowControl w:val="0"/>
        <w:kinsoku/>
        <w:wordWrap/>
        <w:overflowPunct/>
        <w:topLinePunct w:val="0"/>
        <w:autoSpaceDE/>
        <w:autoSpaceDN/>
        <w:bidi w:val="0"/>
        <w:adjustRightInd/>
        <w:snapToGrid w:val="0"/>
        <w:spacing w:line="322" w:lineRule="auto"/>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2.询价采购公告、成交供应商的响应文件及有效承诺文件等，均为签订合同的依据。</w:t>
      </w:r>
    </w:p>
    <w:p>
      <w:pPr>
        <w:keepNext w:val="0"/>
        <w:keepLines w:val="0"/>
        <w:pageBreakBefore w:val="0"/>
        <w:widowControl w:val="0"/>
        <w:kinsoku/>
        <w:wordWrap/>
        <w:overflowPunct/>
        <w:topLinePunct w:val="0"/>
        <w:autoSpaceDE/>
        <w:autoSpaceDN/>
        <w:bidi w:val="0"/>
        <w:adjustRightInd/>
        <w:snapToGrid w:val="0"/>
        <w:spacing w:line="322" w:lineRule="auto"/>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3.如成交供应商放弃成交项目或在签订合同时擅自改变成交状态的，采购人将按照相关法律法规处理。</w:t>
      </w:r>
    </w:p>
    <w:p>
      <w:pPr>
        <w:keepNext w:val="0"/>
        <w:keepLines w:val="0"/>
        <w:pageBreakBefore w:val="0"/>
        <w:widowControl w:val="0"/>
        <w:kinsoku/>
        <w:wordWrap/>
        <w:overflowPunct/>
        <w:topLinePunct w:val="0"/>
        <w:autoSpaceDE/>
        <w:autoSpaceDN/>
        <w:bidi w:val="0"/>
        <w:adjustRightInd/>
        <w:snapToGrid w:val="0"/>
        <w:spacing w:line="322" w:lineRule="auto"/>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4.除不可抗力等因素外，成交通知书发出后，采购人改变成交结果，或者成交供应商拒绝签订政府采购合同的，应当承担相应的法律责任。</w:t>
      </w:r>
    </w:p>
    <w:p>
      <w:pPr>
        <w:keepNext w:val="0"/>
        <w:keepLines w:val="0"/>
        <w:pageBreakBefore w:val="0"/>
        <w:widowControl w:val="0"/>
        <w:kinsoku/>
        <w:wordWrap/>
        <w:overflowPunct/>
        <w:topLinePunct w:val="0"/>
        <w:autoSpaceDE/>
        <w:autoSpaceDN/>
        <w:bidi w:val="0"/>
        <w:adjustRightInd/>
        <w:snapToGrid w:val="0"/>
        <w:spacing w:line="322" w:lineRule="auto"/>
        <w:ind w:firstLine="680" w:firstLineChars="200"/>
        <w:textAlignment w:val="auto"/>
        <w:rPr>
          <w:rFonts w:hint="eastAsia" w:ascii="黑体" w:hAnsi="黑体" w:eastAsia="黑体" w:cs="黑体"/>
          <w:sz w:val="34"/>
          <w:szCs w:val="34"/>
        </w:rPr>
      </w:pPr>
      <w:r>
        <w:rPr>
          <w:rFonts w:hint="eastAsia" w:ascii="黑体" w:hAnsi="黑体" w:eastAsia="黑体" w:cs="黑体"/>
          <w:sz w:val="34"/>
          <w:szCs w:val="34"/>
        </w:rPr>
        <w:t>九、联系方式</w:t>
      </w:r>
    </w:p>
    <w:p>
      <w:pPr>
        <w:keepNext w:val="0"/>
        <w:keepLines w:val="0"/>
        <w:pageBreakBefore w:val="0"/>
        <w:widowControl w:val="0"/>
        <w:kinsoku/>
        <w:wordWrap/>
        <w:overflowPunct/>
        <w:topLinePunct w:val="0"/>
        <w:autoSpaceDE/>
        <w:autoSpaceDN/>
        <w:bidi w:val="0"/>
        <w:adjustRightInd/>
        <w:snapToGrid w:val="0"/>
        <w:spacing w:line="322" w:lineRule="auto"/>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王永胜   电话：18842773242</w:t>
      </w:r>
    </w:p>
    <w:p>
      <w:pPr>
        <w:keepNext w:val="0"/>
        <w:keepLines w:val="0"/>
        <w:pageBreakBefore w:val="0"/>
        <w:widowControl w:val="0"/>
        <w:kinsoku/>
        <w:wordWrap/>
        <w:overflowPunct/>
        <w:topLinePunct w:val="0"/>
        <w:autoSpaceDE/>
        <w:autoSpaceDN/>
        <w:bidi w:val="0"/>
        <w:adjustRightInd/>
        <w:snapToGrid w:val="0"/>
        <w:spacing w:line="322" w:lineRule="auto"/>
        <w:ind w:firstLine="680" w:firstLineChars="200"/>
        <w:textAlignment w:val="auto"/>
        <w:rPr>
          <w:rFonts w:hint="eastAsia" w:ascii="仿宋_GB2312" w:hAnsi="仿宋_GB2312" w:eastAsia="仿宋_GB2312" w:cs="仿宋_GB2312"/>
          <w:sz w:val="34"/>
          <w:szCs w:val="34"/>
        </w:rPr>
      </w:pPr>
    </w:p>
    <w:p>
      <w:pPr>
        <w:keepNext w:val="0"/>
        <w:keepLines w:val="0"/>
        <w:pageBreakBefore w:val="0"/>
        <w:widowControl w:val="0"/>
        <w:kinsoku/>
        <w:wordWrap/>
        <w:overflowPunct/>
        <w:topLinePunct w:val="0"/>
        <w:autoSpaceDE/>
        <w:autoSpaceDN/>
        <w:bidi w:val="0"/>
        <w:adjustRightInd/>
        <w:snapToGrid w:val="0"/>
        <w:spacing w:line="322" w:lineRule="auto"/>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附：响应文件（请点击下载响应文件）</w:t>
      </w:r>
    </w:p>
    <w:p>
      <w:pPr>
        <w:keepNext w:val="0"/>
        <w:keepLines w:val="0"/>
        <w:pageBreakBefore w:val="0"/>
        <w:widowControl w:val="0"/>
        <w:kinsoku/>
        <w:wordWrap/>
        <w:overflowPunct/>
        <w:topLinePunct w:val="0"/>
        <w:autoSpaceDE/>
        <w:autoSpaceDN/>
        <w:bidi w:val="0"/>
        <w:adjustRightInd/>
        <w:snapToGrid w:val="0"/>
        <w:spacing w:line="322" w:lineRule="auto"/>
        <w:ind w:firstLine="680" w:firstLineChars="200"/>
        <w:textAlignment w:val="auto"/>
        <w:rPr>
          <w:rFonts w:hint="eastAsia" w:ascii="仿宋_GB2312" w:hAnsi="仿宋_GB2312" w:eastAsia="仿宋_GB2312" w:cs="仿宋_GB2312"/>
          <w:sz w:val="34"/>
          <w:szCs w:val="34"/>
        </w:rPr>
      </w:pPr>
    </w:p>
    <w:p>
      <w:pPr>
        <w:keepNext w:val="0"/>
        <w:keepLines w:val="0"/>
        <w:pageBreakBefore w:val="0"/>
        <w:widowControl w:val="0"/>
        <w:kinsoku/>
        <w:wordWrap/>
        <w:overflowPunct/>
        <w:topLinePunct w:val="0"/>
        <w:autoSpaceDE/>
        <w:autoSpaceDN/>
        <w:bidi w:val="0"/>
        <w:adjustRightInd/>
        <w:snapToGrid w:val="0"/>
        <w:spacing w:line="322" w:lineRule="auto"/>
        <w:ind w:firstLine="680" w:firstLineChars="200"/>
        <w:textAlignment w:val="auto"/>
        <w:rPr>
          <w:rFonts w:hint="eastAsia" w:ascii="仿宋_GB2312" w:hAnsi="仿宋_GB2312" w:eastAsia="仿宋_GB2312" w:cs="仿宋_GB2312"/>
          <w:sz w:val="34"/>
          <w:szCs w:val="34"/>
        </w:rPr>
      </w:pPr>
    </w:p>
    <w:p>
      <w:pPr>
        <w:keepNext w:val="0"/>
        <w:keepLines w:val="0"/>
        <w:pageBreakBefore w:val="0"/>
        <w:widowControl w:val="0"/>
        <w:kinsoku/>
        <w:wordWrap/>
        <w:overflowPunct/>
        <w:topLinePunct w:val="0"/>
        <w:autoSpaceDE/>
        <w:autoSpaceDN/>
        <w:bidi w:val="0"/>
        <w:adjustRightInd/>
        <w:snapToGrid w:val="0"/>
        <w:spacing w:line="322" w:lineRule="auto"/>
        <w:ind w:right="1483" w:rightChars="706" w:firstLine="680" w:firstLineChars="200"/>
        <w:jc w:val="right"/>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 xml:space="preserve">          盘锦市水利事务服务中心</w:t>
      </w:r>
    </w:p>
    <w:p>
      <w:pPr>
        <w:keepNext w:val="0"/>
        <w:keepLines w:val="0"/>
        <w:pageBreakBefore w:val="0"/>
        <w:widowControl w:val="0"/>
        <w:kinsoku/>
        <w:wordWrap/>
        <w:overflowPunct/>
        <w:topLinePunct w:val="0"/>
        <w:autoSpaceDE/>
        <w:autoSpaceDN/>
        <w:bidi w:val="0"/>
        <w:adjustRightInd/>
        <w:snapToGrid w:val="0"/>
        <w:spacing w:line="322" w:lineRule="auto"/>
        <w:ind w:right="2123" w:rightChars="1011" w:firstLine="680" w:firstLineChars="200"/>
        <w:jc w:val="right"/>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 xml:space="preserve">                    2024年</w:t>
      </w:r>
      <w:r>
        <w:rPr>
          <w:rFonts w:hint="eastAsia" w:ascii="仿宋_GB2312" w:hAnsi="仿宋_GB2312" w:eastAsia="仿宋_GB2312" w:cs="仿宋_GB2312"/>
          <w:sz w:val="34"/>
          <w:szCs w:val="34"/>
          <w:lang w:val="en-US" w:eastAsia="zh-CN"/>
        </w:rPr>
        <w:t>5</w:t>
      </w:r>
      <w:bookmarkStart w:id="0" w:name="_GoBack"/>
      <w:bookmarkEnd w:id="0"/>
      <w:r>
        <w:rPr>
          <w:rFonts w:hint="eastAsia" w:ascii="仿宋_GB2312" w:hAnsi="仿宋_GB2312" w:eastAsia="仿宋_GB2312" w:cs="仿宋_GB2312"/>
          <w:sz w:val="34"/>
          <w:szCs w:val="34"/>
        </w:rPr>
        <w:t>月15日</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 xml:space="preserve"> </w:t>
      </w:r>
    </w:p>
    <w:p>
      <w:pPr>
        <w:keepNext w:val="0"/>
        <w:keepLines w:val="0"/>
        <w:pageBreakBefore w:val="0"/>
        <w:widowControl w:val="0"/>
        <w:kinsoku/>
        <w:wordWrap/>
        <w:overflowPunct/>
        <w:topLinePunct w:val="0"/>
        <w:autoSpaceDE/>
        <w:autoSpaceDN/>
        <w:bidi w:val="0"/>
        <w:adjustRightInd/>
        <w:snapToGrid w:val="0"/>
        <w:spacing w:line="322" w:lineRule="auto"/>
        <w:ind w:firstLine="680" w:firstLineChars="200"/>
        <w:textAlignment w:val="auto"/>
        <w:rPr>
          <w:rFonts w:hint="eastAsia" w:ascii="仿宋_GB2312" w:hAnsi="仿宋_GB2312" w:eastAsia="仿宋_GB2312" w:cs="仿宋_GB2312"/>
          <w:sz w:val="34"/>
          <w:szCs w:val="34"/>
        </w:rPr>
      </w:pPr>
    </w:p>
    <w:sectPr>
      <w:pgSz w:w="11906" w:h="16838"/>
      <w:pgMar w:top="2154" w:right="1531" w:bottom="181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wYjc0NmIxMTJiYmEwYWU0Mzg2NGNiODQzYzlmMzQifQ=="/>
  </w:docVars>
  <w:rsids>
    <w:rsidRoot w:val="00000000"/>
    <w:rsid w:val="09BD33F1"/>
    <w:rsid w:val="383D23F8"/>
    <w:rsid w:val="4AFC6F20"/>
    <w:rsid w:val="58714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2024-04-15T07:12:00Z</dcterms:created>
  <dc:creator>Administrator</dc:creator>
  <cp:lastModifiedBy>Administrator</cp:lastModifiedBy>
  <dcterms:modified xsi:type="dcterms:W3CDTF">2024-05-15T06:12:50Z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50870209D84F4D199B6448FFA5B22F34_12</vt:lpwstr>
  </property>
</Properties>
</file>