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883" w:firstLineChars="200"/>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辽宁瀚容会计师事务所有限责任公司事迹材料</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r>
        <w:rPr>
          <w:rFonts w:hint="eastAsia" w:ascii="仿宋_GB2312" w:hAnsi="仿宋" w:eastAsia="仿宋_GB2312" w:cstheme="minorBidi"/>
          <w:kern w:val="0"/>
          <w:sz w:val="34"/>
          <w:szCs w:val="34"/>
          <w:lang w:val="en-US" w:eastAsia="zh-CN" w:bidi="ar-SA"/>
        </w:rPr>
        <w:t>辽宁瀚容会计师事务所有限责任公司（以下称我公司）坐落于盘锦市兴隆台区振兴街道恒大华府商网16a-302，是2004年8月5日由辽宁省财政厅辽财会函[2004]287号文件批准成立，并经盘锦市工商行政管理局登记注册的社会中介服务机构，注册资金人民币100万元，目前有员工42人，其中执业注册会计师23人，其他专业技术人员19人。主要对外经营范围为审计，验资，会计咨询，会计服务，代理记账，审查企业会计报表；经济案件鉴定等。</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黑体" w:hAnsi="黑体" w:eastAsia="黑体" w:cs="黑体"/>
          <w:kern w:val="0"/>
          <w:sz w:val="34"/>
          <w:szCs w:val="34"/>
          <w:lang w:val="en-US" w:eastAsia="zh-CN" w:bidi="ar-SA"/>
        </w:rPr>
      </w:pPr>
      <w:r>
        <w:rPr>
          <w:rFonts w:hint="eastAsia" w:ascii="黑体" w:hAnsi="黑体" w:eastAsia="黑体" w:cs="黑体"/>
          <w:kern w:val="0"/>
          <w:sz w:val="34"/>
          <w:szCs w:val="34"/>
          <w:lang w:val="en-US" w:eastAsia="zh-CN" w:bidi="ar-SA"/>
        </w:rPr>
        <w:t>一、合法经营，依法执业</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r>
        <w:rPr>
          <w:rFonts w:hint="eastAsia" w:ascii="仿宋_GB2312" w:hAnsi="仿宋" w:eastAsia="仿宋_GB2312" w:cstheme="minorBidi"/>
          <w:kern w:val="0"/>
          <w:sz w:val="34"/>
          <w:szCs w:val="34"/>
          <w:lang w:val="en-US" w:eastAsia="zh-CN" w:bidi="ar-SA"/>
        </w:rPr>
        <w:t>自成立以来，我公司在经营过程中，遵守国家法律法规，严格执行会计准则和规范，确保经营合法、规范和透明；遵循职业操守，秉持诚实、勤勉、保密、独立等原则，忠实履行对客户的承诺和职责；注重业务的保密性，建立健全内部控制制度，确保审计工作的严谨性和客户信息和财务数据的安全；维护职业道德，遵循公正、诚信、勤勉的职业规范，为客户提供高质量的审计及相关服务。同时，我公司严格依照经营和劳动保障的相关法律、法规和规章，按时足额缴纳税费，从无拖欠职工工资、保险等行为。</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黑体" w:hAnsi="黑体" w:eastAsia="黑体" w:cs="黑体"/>
          <w:kern w:val="0"/>
          <w:sz w:val="34"/>
          <w:szCs w:val="34"/>
          <w:lang w:val="en-US" w:eastAsia="zh-CN" w:bidi="ar-SA"/>
        </w:rPr>
      </w:pPr>
      <w:r>
        <w:rPr>
          <w:rFonts w:hint="eastAsia" w:ascii="黑体" w:hAnsi="黑体" w:eastAsia="黑体" w:cs="黑体"/>
          <w:kern w:val="0"/>
          <w:sz w:val="34"/>
          <w:szCs w:val="34"/>
          <w:lang w:val="en-US" w:eastAsia="zh-CN" w:bidi="ar-SA"/>
        </w:rPr>
        <w:t>二、强化党建，诚信先行</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r>
        <w:rPr>
          <w:rFonts w:hint="eastAsia" w:ascii="仿宋_GB2312" w:hAnsi="仿宋" w:eastAsia="仿宋_GB2312" w:cstheme="minorBidi"/>
          <w:kern w:val="0"/>
          <w:sz w:val="34"/>
          <w:szCs w:val="34"/>
          <w:lang w:val="en-US" w:eastAsia="zh-CN" w:bidi="ar-SA"/>
        </w:rPr>
        <w:t>我公司成立了党支部，现有党员三人。在执业过程中，一直以党政观念武装头脑，强化党建引领，重视党建、群团和统战工作，持续推进党组织标准化规范化建设，定期召开党支部会议，号召公司全体从业人员参与到会议中，以党性教育，引领诚信教育方向，促进服务观念定位，提升诚信自觉，不断巩固拓展党史学习教育成果。将行业核心价值观和职业精神纳入专业方向教育体系，增强从业人员诚信意识。教育引导从业人员坚守“诚信为本”的职业理念，客观、公正执业。定期举办“我守诚信、兴辽有我”主题活动，各部门协同联动，综合发力，以先进典型引领带动，开展行业诚信承诺，加强本所诚信自律，以诚信经营准则，遵守职业道德，具有专业胜任能力和德才兼备的人才储备，各个践行诚实守信，营造争当先进、争讲诚信的浓厚氛围，进行诚信宣誓，举行诚实守信的诚信签名，树立终身诚信理念，开展特色诚信文化建设活动。通过特色活动形成诚信执业的良好环境，树立高标准的诚信形象，获得更高的社会认可，为全社会的诚信氛围添砖加瓦。</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黑体" w:hAnsi="黑体" w:eastAsia="黑体" w:cs="黑体"/>
          <w:kern w:val="0"/>
          <w:sz w:val="34"/>
          <w:szCs w:val="34"/>
          <w:lang w:val="en-US" w:eastAsia="zh-CN" w:bidi="ar-SA"/>
        </w:rPr>
      </w:pPr>
      <w:r>
        <w:rPr>
          <w:rFonts w:hint="eastAsia" w:ascii="黑体" w:hAnsi="黑体" w:eastAsia="黑体" w:cs="黑体"/>
          <w:kern w:val="0"/>
          <w:sz w:val="34"/>
          <w:szCs w:val="34"/>
          <w:lang w:val="en-US" w:eastAsia="zh-CN" w:bidi="ar-SA"/>
        </w:rPr>
        <w:t>三、践行使命，回报社会</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r>
        <w:rPr>
          <w:rFonts w:hint="eastAsia" w:ascii="仿宋_GB2312" w:hAnsi="仿宋" w:eastAsia="仿宋_GB2312" w:cstheme="minorBidi"/>
          <w:kern w:val="0"/>
          <w:sz w:val="34"/>
          <w:szCs w:val="34"/>
          <w:lang w:val="en-US" w:eastAsia="zh-CN" w:bidi="ar-SA"/>
        </w:rPr>
        <w:t>近年来，我公司入围了银行、中石油中介机构备选库、盘锦市中级人民法院、辽河油田中级人民法院等大型国企及政府部门，业务涉及多家大型集团企业、政府相关职能部门以及社会各界，主要参与了盘锦市委组织部、盘锦市财政局、盘锦市农业农村局委托的盘锦市82个扶持壮大村级（分场）集体经济及项目组织实施情况进行专项审计、兴隆台区审计局委托的协助兴隆台区审计局对兴隆台教育局、营商局等6个部门2019年部门预算执行和决算草案编制情况的审计、盘锦市盘山县审计局委托的对盘锦苇海实业集团有限公司改制进行财务尽职调查审计、盘锦辽东湾港务有限公司委托的并购重组专项财务审计、盘锦辽滨金帛湾开发建设有限责任公司委托的清产核资专项财务审计中国石油锦西石油化工有限公司、盘锦宝石花药材等大型企业集团财务审计工作，拥有稳定的客户资源，获得了客户的一致好评。为了回馈社会，践行新时代企业的社会责任，我公司历年来多次组织专业人员对本地企业进行免费财务专业知识培训、开展财务专项讲座并提供财务咨询服务，进而通过客户的宣传形成服务全社会的辐射面，为创造更好的营商环境添砖加瓦。同时，我公司与大连海事大学、盘锦职业技术学院等高校建立校企合作，为在校大学生提供多专业实习岗位，并提供数百人次的应届大学生就业机会。</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黑体" w:hAnsi="黑体" w:eastAsia="黑体" w:cs="黑体"/>
          <w:kern w:val="0"/>
          <w:sz w:val="34"/>
          <w:szCs w:val="34"/>
          <w:lang w:val="en-US" w:eastAsia="zh-CN" w:bidi="ar-SA"/>
        </w:rPr>
      </w:pPr>
      <w:r>
        <w:rPr>
          <w:rFonts w:hint="eastAsia" w:ascii="黑体" w:hAnsi="黑体" w:eastAsia="黑体" w:cs="黑体"/>
          <w:kern w:val="0"/>
          <w:sz w:val="34"/>
          <w:szCs w:val="34"/>
          <w:lang w:val="en-US" w:eastAsia="zh-CN" w:bidi="ar-SA"/>
        </w:rPr>
        <w:t>四、众志成城，同心抗疫</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r>
        <w:rPr>
          <w:rFonts w:hint="eastAsia" w:ascii="仿宋_GB2312" w:hAnsi="仿宋" w:eastAsia="仿宋_GB2312" w:cstheme="minorBidi"/>
          <w:kern w:val="0"/>
          <w:sz w:val="34"/>
          <w:szCs w:val="34"/>
          <w:lang w:val="en-US" w:eastAsia="zh-CN" w:bidi="ar-SA"/>
        </w:rPr>
        <w:t>为了响应国家防疫政策和省注册会计师协会、资产评估师协会的倡议，发挥基层党支部的基础带头作用，在市委党组织的号召下，中共辽宁瀚容会计师事务所有限责任公司支部委员会携爱心企业辽宁瀚容会计师事务所有限责任公司，向盘锦市兴隆台区振兴街道捐赠矿泉水、消毒酒精、消毒液、方便面和饼干等抗疫物资和食品，以表达企业对一线抗疫人员辛苦付出的敬意和向榜样学习的决心；定期派出志愿者提供无偿服务，在推动疫情防控等方面尽己所能，践行公司的社会责任，以实际行动扛起助力疫情的时代担当大旗，诠释企业对党的信仰和拥护。</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80" w:firstLineChars="200"/>
        <w:jc w:val="both"/>
        <w:textAlignment w:val="auto"/>
        <w:rPr>
          <w:rFonts w:hint="eastAsia" w:ascii="仿宋_GB2312" w:hAnsi="仿宋" w:eastAsia="仿宋_GB2312" w:cstheme="minorBidi"/>
          <w:kern w:val="0"/>
          <w:sz w:val="34"/>
          <w:szCs w:val="34"/>
          <w:lang w:val="en-US" w:eastAsia="zh-CN" w:bidi="ar-SA"/>
        </w:rPr>
      </w:pPr>
      <w:bookmarkStart w:id="0" w:name="_GoBack"/>
      <w:bookmarkEnd w:id="0"/>
      <w:r>
        <w:rPr>
          <w:rFonts w:hint="eastAsia" w:ascii="仿宋_GB2312" w:hAnsi="仿宋" w:eastAsia="仿宋_GB2312" w:cstheme="minorBidi"/>
          <w:kern w:val="0"/>
          <w:sz w:val="34"/>
          <w:szCs w:val="34"/>
          <w:lang w:val="en-US" w:eastAsia="zh-CN" w:bidi="ar-SA"/>
        </w:rPr>
        <w:t>我公司拥有一流的会计业务专业团队，拥有注册会计师23人，综合管理人员5人，其中包括多位业绩卓著的资深专家，随着公司业务的迅速发展和更多训练有素的专业人士的不断加盟，这一队伍正在成长壮大，他们具有深厚的专业背景和十分丰富的本地客户实践经验，谙熟中国现行会计法规，准则以及各类实用操作方法与技巧，更具有良好的职业道德，可以胜任相关服务领域内的广泛需求，为客户提供高质量，高效率的会计服务和咨询，为全社会服务！</w:t>
      </w:r>
    </w:p>
    <w:p>
      <w:pPr>
        <w:pStyle w:val="2"/>
        <w:keepNext w:val="0"/>
        <w:keepLines w:val="0"/>
        <w:pageBreakBefore w:val="0"/>
        <w:widowControl/>
        <w:kinsoku/>
        <w:wordWrap/>
        <w:overflowPunct/>
        <w:topLinePunct w:val="0"/>
        <w:autoSpaceDE/>
        <w:autoSpaceDN/>
        <w:bidi w:val="0"/>
        <w:adjustRightInd/>
        <w:snapToGrid/>
        <w:spacing w:after="0" w:line="240" w:lineRule="auto"/>
        <w:ind w:firstLine="680" w:firstLineChars="200"/>
        <w:jc w:val="both"/>
        <w:textAlignment w:val="auto"/>
        <w:rPr>
          <w:rFonts w:hint="eastAsia" w:ascii="仿宋_GB2312" w:hAnsi="仿宋" w:eastAsia="仿宋_GB2312" w:cstheme="minorBidi"/>
          <w:kern w:val="0"/>
          <w:sz w:val="34"/>
          <w:szCs w:val="34"/>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7894706F"/>
    <w:rsid w:val="06BF26CA"/>
    <w:rsid w:val="570D3008"/>
    <w:rsid w:val="708C2C15"/>
    <w:rsid w:val="7894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40" w:line="480" w:lineRule="auto"/>
      <w:ind w:firstLine="360"/>
    </w:pPr>
    <w:rPr>
      <w:rFonts w:ascii="Calibri" w:hAnsi="Calibri" w:eastAsia="宋体" w:cs="Times New Roman"/>
      <w:sz w:val="22"/>
      <w:szCs w:val="22"/>
      <w:lang w:val="en-US" w:eastAsia="en-US" w:bidi="en-US"/>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
      <w:sz w:val="32"/>
    </w:rPr>
  </w:style>
  <w:style w:type="paragraph" w:styleId="3">
    <w:name w:val="Plain Text"/>
    <w:basedOn w:val="1"/>
    <w:qFormat/>
    <w:uiPriority w:val="0"/>
    <w:rPr>
      <w:rFonts w:ascii="宋体" w:hAnsi="Courier New" w:eastAsia="宋体" w:cs="Times New Roman"/>
      <w:lang w:val="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1874</Words>
  <Characters>1901</Characters>
  <Lines>0</Lines>
  <Paragraphs>0</Paragraphs>
  <TotalTime>4</TotalTime>
  <ScaleCrop>false</ScaleCrop>
  <LinksUpToDate>false</LinksUpToDate>
  <CharactersWithSpaces>1905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2024-04-23T07:15:00Z</dcterms:created>
  <dc:creator>辽瀚</dc:creator>
  <cp:lastModifiedBy>王振洋</cp:lastModifiedBy>
  <dcterms:modified xsi:type="dcterms:W3CDTF">2024-04-28T07:53:23Z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7BB5EE6EC3564501A8E65DFC5EF5D772_11</vt:lpwstr>
  </property>
</Properties>
</file>