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车用乙醇汽油（E10）</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车用乙醇汽油（E10）</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12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89</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车辆及相关产品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车用乙醇汽油</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车用乙醇汽油</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 18351-2017</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lang w:eastAsia="zh-CN"/>
        </w:rPr>
        <w:t>车用乙醇汽油（E10）</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4L</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2L</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2L</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车用乙醇汽油（E10）</w:t>
      </w:r>
    </w:p>
    <w:tbl>
      <w:tblPr>
        <w:tblStyle w:val="8"/>
        <w:tblW w:w="85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2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84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爆性：研究法辛烷值、</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5487-2015</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5487-2015/XG1-2017</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503-2016</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503-2016/XG1-2017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抗爆性：抗爆指数</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5487-2015</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5487-2015/XG1-2</w:t>
            </w:r>
            <w:bookmarkStart w:id="0" w:name="_GoBack"/>
            <w:bookmarkEnd w:id="0"/>
            <w:r>
              <w:rPr>
                <w:rFonts w:hint="eastAsia" w:ascii="仿宋" w:hAnsi="仿宋" w:eastAsia="仿宋" w:cs="仿宋"/>
                <w:bCs/>
                <w:kern w:val="0"/>
                <w:szCs w:val="21"/>
                <w:lang w:val="en-US" w:eastAsia="zh-CN"/>
              </w:rPr>
              <w:t>017</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503-2016</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503-2016/XG1-2017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铅含量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8020-2015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诱导期</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8018-2015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硫含量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SH/T 0689-2000</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NB/SH/T 0253-2021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硫醇</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NB/SH/T 0174-2015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机械杂质</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511-2010</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18351-2017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水分</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SH/T 0246-1992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乙醇含量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NB/SH/T 0663-2014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10</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其他有机含氧化合物含量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NB/SH/T 0663-2014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11</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苯含量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SH/T 0713-2002</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SH/T 0693-2000</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30519-2014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12</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芳烃含量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11132-2022</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30519-2014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13</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烯烃含量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11132-2022</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30519-2014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14</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密度</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18351-2017</w:t>
            </w:r>
          </w:p>
        </w:tc>
        <w:tc>
          <w:tcPr>
            <w:tcW w:w="2848"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1884-2000</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1885-1998</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SH/T 0604-2000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FAA5A14"/>
    <w:rsid w:val="25725A7D"/>
    <w:rsid w:val="323F5720"/>
    <w:rsid w:val="34FF53FE"/>
    <w:rsid w:val="423D1FE7"/>
    <w:rsid w:val="466E7D19"/>
    <w:rsid w:val="4757545E"/>
    <w:rsid w:val="51A90CD1"/>
    <w:rsid w:val="568E7490"/>
    <w:rsid w:val="60BD0047"/>
    <w:rsid w:val="64392943"/>
    <w:rsid w:val="715D3C37"/>
    <w:rsid w:val="745B1E70"/>
    <w:rsid w:val="776D6448"/>
    <w:rsid w:val="7BF2196F"/>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12</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2024-03-19T13:27:46Z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1153E2776BB04AF5861B268B33DE375E_13</vt:lpwstr>
  </property>
</Properties>
</file>