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s="宋体"/>
          <w:b/>
          <w:sz w:val="44"/>
          <w:szCs w:val="44"/>
        </w:rPr>
      </w:pPr>
    </w:p>
    <w:p>
      <w:pPr>
        <w:spacing w:line="480" w:lineRule="auto"/>
        <w:jc w:val="center"/>
        <w:rPr>
          <w:rFonts w:ascii="黑体" w:hAnsi="黑体" w:eastAsia="黑体" w:cs="黑体"/>
          <w:b/>
          <w:color w:val="000000"/>
          <w:sz w:val="52"/>
          <w:szCs w:val="52"/>
        </w:rPr>
      </w:pPr>
      <w:bookmarkStart w:id="0" w:name="_Hlk2514253"/>
      <w:bookmarkEnd w:id="0"/>
    </w:p>
    <w:p>
      <w:pPr>
        <w:spacing w:line="480" w:lineRule="auto"/>
        <w:jc w:val="center"/>
        <w:rPr>
          <w:rFonts w:ascii="黑体" w:hAnsi="黑体" w:eastAsia="黑体" w:cs="黑体"/>
          <w:b/>
          <w:color w:val="000000"/>
          <w:sz w:val="52"/>
          <w:szCs w:val="52"/>
        </w:rPr>
      </w:pPr>
    </w:p>
    <w:p>
      <w:pPr>
        <w:spacing w:line="480" w:lineRule="auto"/>
        <w:jc w:val="center"/>
        <w:rPr>
          <w:rFonts w:ascii="黑体" w:hAnsi="黑体" w:eastAsia="黑体" w:cs="黑体"/>
          <w:b/>
          <w:color w:val="000000"/>
          <w:sz w:val="52"/>
          <w:szCs w:val="52"/>
        </w:rPr>
      </w:pPr>
    </w:p>
    <w:p>
      <w:pPr>
        <w:snapToGrid/>
        <w:spacing w:beforeLines="0" w:beforeAutospacing="0" w:afterAutospacing="0" w:line="480" w:lineRule="auto"/>
        <w:jc w:val="center"/>
        <w:rPr>
          <w:rFonts w:hint="default" w:eastAsia="宋体"/>
          <w:lang w:val="en-US" w:eastAsia="zh-CN"/>
        </w:rPr>
      </w:pPr>
      <w:r>
        <w:rPr>
          <w:rFonts w:ascii="宋体" w:hAnsi="宋体" w:eastAsia="宋体" w:cs="宋体"/>
          <w:b/>
          <w:color w:val="000000"/>
          <w:w w:val="100"/>
          <w:sz w:val="52"/>
        </w:rPr>
        <w:t>盘锦市大洼区</w:t>
      </w:r>
      <w:r>
        <w:rPr>
          <w:rFonts w:ascii="宋体" w:hAnsi="宋体" w:eastAsia="宋体" w:cs="宋体"/>
          <w:b/>
          <w:w w:val="100"/>
          <w:sz w:val="52"/>
        </w:rPr>
        <w:t>营商环境建设局</w:t>
      </w:r>
      <w:r>
        <w:rPr>
          <w:rFonts w:hint="eastAsia" w:ascii="宋体" w:hAnsi="宋体" w:cs="宋体"/>
          <w:b/>
          <w:w w:val="100"/>
          <w:sz w:val="52"/>
          <w:lang w:val="en-US" w:eastAsia="zh-CN"/>
        </w:rPr>
        <w:t>本级</w:t>
      </w:r>
    </w:p>
    <w:p>
      <w:pPr>
        <w:snapToGrid/>
        <w:spacing w:beforeLines="0" w:beforeAutospacing="0" w:afterAutospacing="0" w:line="480" w:lineRule="auto"/>
        <w:jc w:val="center"/>
        <w:rPr>
          <w:rFonts w:ascii="宋体" w:hAnsi="宋体" w:eastAsia="宋体" w:cs="宋体"/>
          <w:b/>
          <w:bCs w:val="0"/>
          <w:color w:val="000000"/>
          <w:sz w:val="44"/>
          <w:szCs w:val="44"/>
          <w:u w:val="none"/>
        </w:rPr>
      </w:pPr>
      <w:r>
        <w:rPr>
          <w:rFonts w:ascii="宋体" w:hAnsi="宋体" w:eastAsia="宋体" w:cs="宋体"/>
          <w:b/>
          <w:bCs w:val="0"/>
          <w:color w:val="000000"/>
          <w:w w:val="100"/>
          <w:sz w:val="52"/>
          <w:szCs w:val="44"/>
          <w:u w:val="none"/>
        </w:rPr>
        <w:t>202</w:t>
      </w:r>
      <w:r>
        <w:rPr>
          <w:rFonts w:hint="eastAsia" w:ascii="宋体" w:hAnsi="宋体" w:cs="宋体"/>
          <w:b/>
          <w:bCs w:val="0"/>
          <w:color w:val="000000"/>
          <w:w w:val="100"/>
          <w:sz w:val="52"/>
          <w:szCs w:val="44"/>
          <w:u w:val="none"/>
          <w:lang w:val="en-US" w:eastAsia="zh-CN"/>
        </w:rPr>
        <w:t>4</w:t>
      </w:r>
      <w:r>
        <w:rPr>
          <w:rFonts w:ascii="宋体" w:hAnsi="宋体" w:eastAsia="宋体" w:cs="宋体"/>
          <w:b/>
          <w:bCs w:val="0"/>
          <w:color w:val="000000"/>
          <w:w w:val="100"/>
          <w:sz w:val="52"/>
          <w:szCs w:val="44"/>
          <w:u w:val="none"/>
        </w:rPr>
        <w:t>年度部门预算</w:t>
      </w:r>
    </w:p>
    <w:p>
      <w:pPr>
        <w:spacing w:line="480" w:lineRule="auto"/>
        <w:jc w:val="center"/>
        <w:rPr>
          <w:rFonts w:ascii="黑体" w:hAnsi="黑体" w:eastAsia="黑体" w:cs="黑体"/>
          <w:b/>
          <w:bCs w:val="0"/>
          <w:color w:val="000000"/>
          <w:sz w:val="52"/>
          <w:szCs w:val="52"/>
        </w:rPr>
      </w:pPr>
    </w:p>
    <w:p>
      <w:pPr>
        <w:spacing w:line="540" w:lineRule="exact"/>
        <w:jc w:val="center"/>
        <w:rPr>
          <w:rFonts w:ascii="宋体" w:hAnsi="宋体" w:eastAsia="黑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both"/>
        <w:rPr>
          <w:rFonts w:ascii="宋体" w:hAnsi="宋体" w:cs="宋体"/>
          <w:b/>
          <w:bCs/>
          <w:color w:val="000000"/>
          <w:sz w:val="44"/>
          <w:szCs w:val="44"/>
        </w:rPr>
        <w:sectPr>
          <w:headerReference r:id="rId3" w:type="default"/>
          <w:footerReference r:id="rId4" w:type="default"/>
          <w:pgSz w:w="11906" w:h="16838"/>
          <w:pgMar w:top="1440" w:right="1310" w:bottom="1440" w:left="1877" w:header="851" w:footer="992" w:gutter="0"/>
          <w:pgNumType w:fmt="decimal"/>
          <w:cols w:space="720" w:num="1"/>
          <w:formProt w:val="0"/>
          <w:docGrid w:type="lines" w:linePitch="286" w:charSpace="0"/>
        </w:sectPr>
      </w:pPr>
    </w:p>
    <w:p>
      <w:pPr>
        <w:spacing w:line="540" w:lineRule="exact"/>
        <w:jc w:val="center"/>
        <w:rPr>
          <w:rFonts w:ascii="宋体" w:hAnsi="宋体" w:cs="宋体"/>
          <w:b/>
          <w:bCs/>
          <w:color w:val="000000"/>
          <w:sz w:val="44"/>
          <w:szCs w:val="44"/>
        </w:rPr>
      </w:pPr>
      <w:r>
        <w:rPr>
          <w:rFonts w:ascii="宋体" w:hAnsi="宋体" w:cs="宋体"/>
          <w:b/>
          <w:bCs/>
          <w:color w:val="000000"/>
          <w:sz w:val="44"/>
          <w:szCs w:val="44"/>
        </w:rPr>
        <w:t>目   录</w:t>
      </w:r>
    </w:p>
    <w:p>
      <w:pPr>
        <w:spacing w:line="540" w:lineRule="exact"/>
      </w:pPr>
      <w:r>
        <w:rPr>
          <w:rFonts w:ascii="黑体" w:hAnsi="黑体" w:eastAsia="黑体" w:cs="黑体"/>
          <w:b/>
          <w:bCs/>
          <w:color w:val="000000"/>
          <w:sz w:val="32"/>
          <w:szCs w:val="32"/>
        </w:rPr>
        <w:t>第一部分</w:t>
      </w:r>
      <w:r>
        <w:rPr>
          <w:rFonts w:ascii="黑体" w:hAnsi="黑体" w:eastAsia="黑体" w:cs="黑体"/>
          <w:b/>
          <w:bCs/>
          <w:color w:val="000000"/>
          <w:sz w:val="32"/>
          <w:szCs w:val="32"/>
          <w:lang w:val="en-US" w:eastAsia="zh-CN"/>
        </w:rPr>
        <w:t xml:space="preserve">  </w:t>
      </w:r>
      <w:r>
        <w:rPr>
          <w:rFonts w:ascii="黑体" w:hAnsi="黑体" w:eastAsia="黑体" w:cs="黑体"/>
          <w:b/>
          <w:bCs/>
          <w:color w:val="000000"/>
          <w:w w:val="100"/>
          <w:sz w:val="32"/>
          <w:szCs w:val="32"/>
          <w:lang w:val="en-US" w:eastAsia="zh-CN"/>
        </w:rPr>
        <w:t>盘锦市大洼区营商环境建设</w:t>
      </w:r>
      <w:r>
        <w:rPr>
          <w:rFonts w:ascii="黑体" w:hAnsi="黑体" w:eastAsia="黑体" w:cs="黑体"/>
          <w:b w:val="0"/>
          <w:bCs/>
          <w:color w:val="000000"/>
          <w:w w:val="100"/>
          <w:sz w:val="32"/>
          <w:szCs w:val="32"/>
          <w:lang w:val="en-US" w:eastAsia="zh-CN"/>
        </w:rPr>
        <w:t>局</w:t>
      </w:r>
      <w:r>
        <w:rPr>
          <w:rFonts w:hint="eastAsia" w:ascii="黑体" w:hAnsi="黑体" w:eastAsia="黑体" w:cs="黑体"/>
          <w:b w:val="0"/>
          <w:bCs/>
          <w:color w:val="000000"/>
          <w:w w:val="100"/>
          <w:sz w:val="32"/>
          <w:szCs w:val="32"/>
          <w:lang w:val="en-US" w:eastAsia="zh-CN"/>
        </w:rPr>
        <w:t>本级</w:t>
      </w:r>
      <w:r>
        <w:rPr>
          <w:rFonts w:ascii="黑体" w:hAnsi="黑体" w:eastAsia="黑体" w:cs="黑体"/>
          <w:b/>
          <w:bCs/>
          <w:color w:val="000000"/>
          <w:w w:val="100"/>
          <w:sz w:val="32"/>
          <w:szCs w:val="32"/>
          <w:lang w:val="en-US" w:eastAsia="zh-CN"/>
        </w:rPr>
        <w:t>部门概况</w:t>
      </w:r>
    </w:p>
    <w:p>
      <w:pPr>
        <w:spacing w:line="540" w:lineRule="exact"/>
        <w:rPr>
          <w:rFonts w:ascii="仿宋" w:hAnsi="仿宋" w:eastAsia="仿宋" w:cs="仿宋"/>
          <w:color w:val="000000"/>
          <w:sz w:val="32"/>
          <w:szCs w:val="32"/>
        </w:rPr>
      </w:pPr>
      <w:r>
        <w:rPr>
          <w:rFonts w:ascii="仿宋" w:hAnsi="仿宋" w:eastAsia="仿宋" w:cs="仿宋"/>
          <w:color w:val="000000"/>
          <w:sz w:val="32"/>
          <w:szCs w:val="32"/>
        </w:rPr>
        <w:t>一、主要职责</w:t>
      </w:r>
    </w:p>
    <w:p>
      <w:pPr>
        <w:spacing w:line="540" w:lineRule="exact"/>
        <w:rPr>
          <w:rFonts w:ascii="仿宋" w:hAnsi="仿宋" w:eastAsia="仿宋" w:cs="仿宋"/>
          <w:color w:val="000000"/>
          <w:sz w:val="32"/>
          <w:szCs w:val="32"/>
        </w:rPr>
      </w:pPr>
      <w:r>
        <w:rPr>
          <w:rFonts w:ascii="仿宋" w:hAnsi="仿宋" w:eastAsia="仿宋" w:cs="仿宋"/>
          <w:color w:val="000000"/>
          <w:sz w:val="32"/>
          <w:szCs w:val="32"/>
        </w:rPr>
        <w:t>二、机构设置</w:t>
      </w:r>
    </w:p>
    <w:p>
      <w:pPr>
        <w:spacing w:line="540" w:lineRule="exact"/>
        <w:rPr>
          <w:rFonts w:ascii="仿宋" w:hAnsi="仿宋" w:eastAsia="仿宋" w:cs="仿宋"/>
          <w:color w:val="000000"/>
          <w:sz w:val="32"/>
          <w:szCs w:val="32"/>
        </w:rPr>
      </w:pPr>
      <w:r>
        <w:rPr>
          <w:rFonts w:ascii="仿宋" w:hAnsi="仿宋" w:eastAsia="仿宋" w:cs="仿宋"/>
          <w:color w:val="000000"/>
          <w:sz w:val="32"/>
          <w:szCs w:val="32"/>
        </w:rPr>
        <w:t>三、部门预算单位构成</w:t>
      </w:r>
    </w:p>
    <w:p>
      <w:pPr>
        <w:spacing w:line="540" w:lineRule="exact"/>
        <w:jc w:val="left"/>
      </w:pPr>
      <w:r>
        <w:rPr>
          <w:rFonts w:ascii="黑体" w:hAnsi="黑体" w:eastAsia="黑体" w:cs="黑体"/>
          <w:b/>
          <w:bCs/>
          <w:color w:val="000000"/>
          <w:sz w:val="32"/>
          <w:szCs w:val="32"/>
        </w:rPr>
        <w:t>第二部分</w:t>
      </w:r>
      <w:r>
        <w:rPr>
          <w:rFonts w:ascii="黑体" w:hAnsi="黑体" w:eastAsia="黑体" w:cs="黑体"/>
          <w:b/>
          <w:bCs/>
          <w:color w:val="000000"/>
          <w:sz w:val="32"/>
          <w:szCs w:val="32"/>
          <w:lang w:val="en-US" w:eastAsia="zh-CN"/>
        </w:rPr>
        <w:t xml:space="preserve">   </w:t>
      </w:r>
      <w:r>
        <w:rPr>
          <w:rFonts w:ascii="黑体" w:hAnsi="黑体" w:eastAsia="黑体" w:cs="黑体"/>
          <w:b/>
          <w:bCs/>
          <w:color w:val="000000"/>
          <w:w w:val="100"/>
          <w:sz w:val="32"/>
          <w:szCs w:val="32"/>
          <w:lang w:val="en-US" w:eastAsia="zh-CN"/>
        </w:rPr>
        <w:t>盘锦市大洼区营商环境建设</w:t>
      </w:r>
      <w:r>
        <w:rPr>
          <w:rFonts w:ascii="黑体" w:hAnsi="黑体" w:eastAsia="黑体" w:cs="黑体"/>
          <w:b w:val="0"/>
          <w:bCs/>
          <w:color w:val="000000"/>
          <w:w w:val="100"/>
          <w:sz w:val="32"/>
          <w:szCs w:val="32"/>
          <w:lang w:val="en-US" w:eastAsia="zh-CN"/>
        </w:rPr>
        <w:t>局</w:t>
      </w:r>
      <w:r>
        <w:rPr>
          <w:rFonts w:hint="eastAsia" w:ascii="黑体" w:hAnsi="黑体" w:eastAsia="黑体" w:cs="黑体"/>
          <w:b w:val="0"/>
          <w:bCs/>
          <w:color w:val="000000"/>
          <w:w w:val="100"/>
          <w:sz w:val="32"/>
          <w:szCs w:val="32"/>
          <w:lang w:val="en-US" w:eastAsia="zh-CN"/>
        </w:rPr>
        <w:t>本级</w:t>
      </w:r>
      <w:r>
        <w:rPr>
          <w:rFonts w:ascii="黑体" w:hAnsi="黑体" w:eastAsia="黑体" w:cs="黑体"/>
          <w:b/>
          <w:bCs/>
          <w:color w:val="000000"/>
          <w:w w:val="100"/>
          <w:sz w:val="32"/>
          <w:szCs w:val="32"/>
          <w:lang w:val="en-US" w:eastAsia="zh-CN"/>
        </w:rPr>
        <w:t>202</w:t>
      </w:r>
      <w:r>
        <w:rPr>
          <w:rFonts w:hint="eastAsia" w:ascii="黑体" w:hAnsi="黑体" w:eastAsia="黑体" w:cs="黑体"/>
          <w:b/>
          <w:bCs/>
          <w:color w:val="000000"/>
          <w:w w:val="100"/>
          <w:sz w:val="32"/>
          <w:szCs w:val="32"/>
          <w:lang w:val="en-US" w:eastAsia="zh-CN"/>
        </w:rPr>
        <w:t>4</w:t>
      </w:r>
      <w:r>
        <w:rPr>
          <w:rFonts w:ascii="黑体" w:hAnsi="黑体" w:eastAsia="黑体" w:cs="黑体"/>
          <w:b/>
          <w:bCs/>
          <w:color w:val="000000"/>
          <w:w w:val="100"/>
          <w:sz w:val="32"/>
          <w:szCs w:val="32"/>
          <w:lang w:val="en-US" w:eastAsia="zh-CN"/>
        </w:rPr>
        <w:t xml:space="preserve">年度部门预算公开表 </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一、 202</w:t>
      </w:r>
      <w:r>
        <w:rPr>
          <w:rFonts w:hint="eastAsia" w:ascii="仿宋" w:hAnsi="仿宋" w:eastAsia="仿宋" w:cs="仿宋"/>
          <w:color w:val="000000"/>
          <w:sz w:val="32"/>
          <w:szCs w:val="32"/>
          <w:lang w:val="en-US" w:eastAsia="zh-CN"/>
        </w:rPr>
        <w:t>4</w:t>
      </w:r>
      <w:r>
        <w:rPr>
          <w:rFonts w:ascii="仿宋" w:hAnsi="仿宋" w:eastAsia="仿宋" w:cs="仿宋"/>
          <w:color w:val="000000"/>
          <w:sz w:val="32"/>
          <w:szCs w:val="32"/>
        </w:rPr>
        <w:t>年度部门收支</w:t>
      </w:r>
      <w:r>
        <w:rPr>
          <w:rFonts w:ascii="仿宋" w:hAnsi="仿宋" w:eastAsia="仿宋" w:cs="仿宋"/>
          <w:color w:val="000000"/>
          <w:sz w:val="32"/>
          <w:szCs w:val="32"/>
          <w:lang w:val="en-US" w:eastAsia="zh-CN"/>
        </w:rPr>
        <w:t>总体情况</w:t>
      </w:r>
      <w:r>
        <w:rPr>
          <w:rFonts w:ascii="仿宋" w:hAnsi="仿宋" w:eastAsia="仿宋" w:cs="仿宋"/>
          <w:color w:val="000000"/>
          <w:sz w:val="32"/>
          <w:szCs w:val="32"/>
        </w:rPr>
        <w:t>表</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二、 20</w:t>
      </w:r>
      <w:r>
        <w:rPr>
          <w:rFonts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4</w:t>
      </w:r>
      <w:r>
        <w:rPr>
          <w:rFonts w:ascii="仿宋" w:hAnsi="仿宋" w:eastAsia="仿宋" w:cs="仿宋"/>
          <w:color w:val="000000"/>
          <w:sz w:val="32"/>
          <w:szCs w:val="32"/>
        </w:rPr>
        <w:t>年度</w:t>
      </w:r>
      <w:r>
        <w:rPr>
          <w:rFonts w:ascii="仿宋" w:hAnsi="仿宋" w:eastAsia="仿宋" w:cs="仿宋"/>
          <w:color w:val="000000"/>
          <w:sz w:val="32"/>
          <w:szCs w:val="32"/>
          <w:lang w:eastAsia="zh-CN"/>
        </w:rPr>
        <w:t>收入预算总</w:t>
      </w:r>
      <w:r>
        <w:rPr>
          <w:rFonts w:ascii="仿宋" w:hAnsi="仿宋" w:eastAsia="仿宋" w:cs="仿宋"/>
          <w:color w:val="000000"/>
          <w:sz w:val="32"/>
          <w:szCs w:val="32"/>
        </w:rPr>
        <w:t>表</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三、 20</w:t>
      </w:r>
      <w:r>
        <w:rPr>
          <w:rFonts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4</w:t>
      </w:r>
      <w:r>
        <w:rPr>
          <w:rFonts w:ascii="仿宋" w:hAnsi="仿宋" w:eastAsia="仿宋" w:cs="仿宋"/>
          <w:color w:val="000000"/>
          <w:sz w:val="32"/>
          <w:szCs w:val="32"/>
        </w:rPr>
        <w:t>年度部门支出</w:t>
      </w:r>
      <w:r>
        <w:rPr>
          <w:rFonts w:ascii="仿宋" w:hAnsi="仿宋" w:eastAsia="仿宋" w:cs="仿宋"/>
          <w:color w:val="000000"/>
          <w:sz w:val="32"/>
          <w:szCs w:val="32"/>
          <w:lang w:val="en-US" w:eastAsia="zh-CN"/>
        </w:rPr>
        <w:t>总体情况</w:t>
      </w:r>
      <w:r>
        <w:rPr>
          <w:rFonts w:ascii="仿宋" w:hAnsi="仿宋" w:eastAsia="仿宋" w:cs="仿宋"/>
          <w:color w:val="000000"/>
          <w:sz w:val="32"/>
          <w:szCs w:val="32"/>
        </w:rPr>
        <w:t>表</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四、 202</w:t>
      </w:r>
      <w:r>
        <w:rPr>
          <w:rFonts w:hint="eastAsia" w:ascii="仿宋" w:hAnsi="仿宋" w:eastAsia="仿宋" w:cs="仿宋"/>
          <w:color w:val="000000"/>
          <w:sz w:val="32"/>
          <w:szCs w:val="32"/>
          <w:lang w:val="en-US" w:eastAsia="zh-CN"/>
        </w:rPr>
        <w:t>4</w:t>
      </w:r>
      <w:r>
        <w:rPr>
          <w:rFonts w:ascii="仿宋" w:hAnsi="仿宋" w:eastAsia="仿宋" w:cs="仿宋"/>
          <w:color w:val="000000"/>
          <w:sz w:val="32"/>
          <w:szCs w:val="32"/>
        </w:rPr>
        <w:t>年度财政拨款</w:t>
      </w:r>
      <w:r>
        <w:rPr>
          <w:rFonts w:ascii="仿宋" w:hAnsi="仿宋" w:eastAsia="仿宋" w:cs="仿宋"/>
          <w:color w:val="000000"/>
          <w:sz w:val="32"/>
          <w:szCs w:val="32"/>
          <w:lang w:val="en-US" w:eastAsia="zh-CN"/>
        </w:rPr>
        <w:t>收支总体情况</w:t>
      </w:r>
      <w:r>
        <w:rPr>
          <w:rFonts w:ascii="仿宋" w:hAnsi="仿宋" w:eastAsia="仿宋" w:cs="仿宋"/>
          <w:color w:val="000000"/>
          <w:sz w:val="32"/>
          <w:szCs w:val="32"/>
        </w:rPr>
        <w:t>表</w:t>
      </w:r>
    </w:p>
    <w:p>
      <w:pPr>
        <w:spacing w:line="540" w:lineRule="exact"/>
        <w:jc w:val="left"/>
        <w:rPr>
          <w:rFonts w:ascii="仿宋" w:hAnsi="仿宋" w:eastAsia="仿宋" w:cs="仿宋"/>
          <w:color w:val="000000"/>
          <w:sz w:val="32"/>
          <w:szCs w:val="32"/>
          <w:lang w:val="en-US" w:eastAsia="zh-CN"/>
        </w:rPr>
      </w:pPr>
      <w:r>
        <w:rPr>
          <w:rFonts w:ascii="仿宋" w:hAnsi="仿宋" w:eastAsia="仿宋" w:cs="仿宋"/>
          <w:color w:val="000000"/>
          <w:sz w:val="32"/>
          <w:szCs w:val="32"/>
        </w:rPr>
        <w:t>五、 20</w:t>
      </w:r>
      <w:r>
        <w:rPr>
          <w:rFonts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4</w:t>
      </w:r>
      <w:r>
        <w:rPr>
          <w:rFonts w:ascii="仿宋" w:hAnsi="仿宋" w:eastAsia="仿宋" w:cs="仿宋"/>
          <w:color w:val="000000"/>
          <w:sz w:val="32"/>
          <w:szCs w:val="32"/>
        </w:rPr>
        <w:t>年度一般公共预算</w:t>
      </w:r>
      <w:r>
        <w:rPr>
          <w:rFonts w:ascii="仿宋" w:hAnsi="仿宋" w:eastAsia="仿宋" w:cs="仿宋"/>
          <w:color w:val="000000"/>
          <w:sz w:val="32"/>
          <w:szCs w:val="32"/>
          <w:lang w:val="en-US" w:eastAsia="zh-CN"/>
        </w:rPr>
        <w:t>支出情况表</w:t>
      </w:r>
    </w:p>
    <w:p>
      <w:pPr>
        <w:spacing w:line="540" w:lineRule="exact"/>
        <w:jc w:val="left"/>
        <w:rPr>
          <w:rFonts w:ascii="仿宋" w:hAnsi="仿宋" w:eastAsia="仿宋" w:cs="仿宋"/>
          <w:color w:val="000000"/>
          <w:sz w:val="32"/>
          <w:szCs w:val="32"/>
          <w:lang w:val="en-US" w:eastAsia="zh-CN"/>
        </w:rPr>
      </w:pPr>
      <w:r>
        <w:rPr>
          <w:rFonts w:ascii="仿宋" w:hAnsi="仿宋" w:eastAsia="仿宋" w:cs="仿宋"/>
          <w:color w:val="000000"/>
          <w:sz w:val="32"/>
          <w:szCs w:val="32"/>
        </w:rPr>
        <w:t>六、 20</w:t>
      </w:r>
      <w:r>
        <w:rPr>
          <w:rFonts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4</w:t>
      </w:r>
      <w:r>
        <w:rPr>
          <w:rFonts w:ascii="仿宋" w:hAnsi="仿宋" w:eastAsia="仿宋" w:cs="仿宋"/>
          <w:color w:val="000000"/>
          <w:sz w:val="32"/>
          <w:szCs w:val="32"/>
        </w:rPr>
        <w:t>年度一般公共预算基本支出</w:t>
      </w:r>
      <w:r>
        <w:rPr>
          <w:rFonts w:ascii="仿宋" w:hAnsi="仿宋" w:eastAsia="仿宋" w:cs="仿宋"/>
          <w:color w:val="000000"/>
          <w:sz w:val="32"/>
          <w:szCs w:val="32"/>
          <w:lang w:val="en-US" w:eastAsia="zh-CN"/>
        </w:rPr>
        <w:t>情况表</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七、 20</w:t>
      </w:r>
      <w:r>
        <w:rPr>
          <w:rFonts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4</w:t>
      </w:r>
      <w:r>
        <w:rPr>
          <w:rFonts w:ascii="仿宋" w:hAnsi="仿宋" w:eastAsia="仿宋" w:cs="仿宋"/>
          <w:color w:val="000000"/>
          <w:sz w:val="32"/>
          <w:szCs w:val="32"/>
        </w:rPr>
        <w:t>年度一般公共预算“三公”经费支出表</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八、 202</w:t>
      </w:r>
      <w:r>
        <w:rPr>
          <w:rFonts w:hint="eastAsia" w:ascii="仿宋" w:hAnsi="仿宋" w:eastAsia="仿宋" w:cs="仿宋"/>
          <w:color w:val="000000"/>
          <w:sz w:val="32"/>
          <w:szCs w:val="32"/>
          <w:lang w:val="en-US" w:eastAsia="zh-CN"/>
        </w:rPr>
        <w:t>4</w:t>
      </w:r>
      <w:r>
        <w:rPr>
          <w:rFonts w:ascii="仿宋" w:hAnsi="仿宋" w:eastAsia="仿宋" w:cs="仿宋"/>
          <w:color w:val="000000"/>
          <w:sz w:val="32"/>
          <w:szCs w:val="32"/>
        </w:rPr>
        <w:t>年度政府性基金预算支出</w:t>
      </w:r>
      <w:r>
        <w:rPr>
          <w:rFonts w:ascii="仿宋" w:hAnsi="仿宋" w:eastAsia="仿宋" w:cs="仿宋"/>
          <w:color w:val="000000"/>
          <w:sz w:val="32"/>
          <w:szCs w:val="32"/>
          <w:lang w:eastAsia="zh-CN"/>
        </w:rPr>
        <w:t>情况</w:t>
      </w:r>
      <w:r>
        <w:rPr>
          <w:rFonts w:ascii="仿宋" w:hAnsi="仿宋" w:eastAsia="仿宋" w:cs="仿宋"/>
          <w:color w:val="000000"/>
          <w:sz w:val="32"/>
          <w:szCs w:val="32"/>
        </w:rPr>
        <w:t>表</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九、 20</w:t>
      </w:r>
      <w:r>
        <w:rPr>
          <w:rFonts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4</w:t>
      </w:r>
      <w:r>
        <w:rPr>
          <w:rFonts w:ascii="仿宋" w:hAnsi="仿宋" w:eastAsia="仿宋" w:cs="仿宋"/>
          <w:color w:val="000000"/>
          <w:sz w:val="32"/>
          <w:szCs w:val="32"/>
        </w:rPr>
        <w:t>年度</w:t>
      </w:r>
      <w:r>
        <w:rPr>
          <w:rFonts w:ascii="仿宋" w:hAnsi="仿宋" w:eastAsia="仿宋" w:cs="仿宋"/>
          <w:color w:val="000000"/>
          <w:sz w:val="32"/>
          <w:szCs w:val="32"/>
          <w:lang w:eastAsia="zh-CN"/>
        </w:rPr>
        <w:t>部门</w:t>
      </w:r>
      <w:r>
        <w:rPr>
          <w:rFonts w:ascii="仿宋" w:hAnsi="仿宋" w:eastAsia="仿宋" w:cs="仿宋"/>
          <w:color w:val="000000"/>
          <w:sz w:val="32"/>
          <w:szCs w:val="32"/>
          <w:lang w:val="en-US" w:eastAsia="zh-CN"/>
        </w:rPr>
        <w:t>综合预算</w:t>
      </w:r>
      <w:r>
        <w:rPr>
          <w:rFonts w:ascii="仿宋" w:hAnsi="仿宋" w:eastAsia="仿宋" w:cs="仿宋"/>
          <w:color w:val="000000"/>
          <w:sz w:val="32"/>
          <w:szCs w:val="32"/>
        </w:rPr>
        <w:t>项目支出表</w:t>
      </w:r>
    </w:p>
    <w:p>
      <w:pPr>
        <w:spacing w:line="540" w:lineRule="exact"/>
        <w:jc w:val="left"/>
        <w:rPr>
          <w:rFonts w:ascii="仿宋" w:hAnsi="仿宋" w:eastAsia="仿宋" w:cs="仿宋"/>
          <w:color w:val="000000"/>
          <w:sz w:val="32"/>
          <w:szCs w:val="32"/>
          <w:lang w:eastAsia="zh-CN"/>
        </w:rPr>
      </w:pPr>
      <w:r>
        <w:rPr>
          <w:rFonts w:ascii="仿宋" w:hAnsi="仿宋" w:eastAsia="仿宋" w:cs="仿宋"/>
          <w:color w:val="000000"/>
          <w:sz w:val="32"/>
          <w:szCs w:val="32"/>
        </w:rPr>
        <w:t>十、 202</w:t>
      </w:r>
      <w:r>
        <w:rPr>
          <w:rFonts w:hint="eastAsia" w:ascii="仿宋" w:hAnsi="仿宋" w:eastAsia="仿宋" w:cs="仿宋"/>
          <w:color w:val="000000"/>
          <w:sz w:val="32"/>
          <w:szCs w:val="32"/>
          <w:lang w:val="en-US" w:eastAsia="zh-CN"/>
        </w:rPr>
        <w:t>4</w:t>
      </w:r>
      <w:r>
        <w:rPr>
          <w:rFonts w:ascii="仿宋" w:hAnsi="仿宋" w:eastAsia="仿宋" w:cs="仿宋"/>
          <w:color w:val="000000"/>
          <w:sz w:val="32"/>
          <w:szCs w:val="32"/>
        </w:rPr>
        <w:t>年度部门</w:t>
      </w:r>
      <w:r>
        <w:rPr>
          <w:rFonts w:ascii="仿宋" w:hAnsi="仿宋" w:eastAsia="仿宋" w:cs="仿宋"/>
          <w:color w:val="000000"/>
          <w:sz w:val="32"/>
          <w:szCs w:val="32"/>
          <w:lang w:eastAsia="zh-CN"/>
        </w:rPr>
        <w:t>（单位）整体绩效目标表</w:t>
      </w:r>
    </w:p>
    <w:p>
      <w:pPr>
        <w:spacing w:line="540" w:lineRule="exact"/>
        <w:jc w:val="left"/>
        <w:rPr>
          <w:rFonts w:ascii="仿宋" w:hAnsi="仿宋" w:eastAsia="仿宋" w:cs="仿宋"/>
          <w:color w:val="000000"/>
          <w:sz w:val="32"/>
          <w:szCs w:val="32"/>
          <w:lang w:val="en-US" w:eastAsia="zh-CN"/>
        </w:rPr>
      </w:pPr>
      <w:r>
        <w:rPr>
          <w:rFonts w:ascii="仿宋" w:hAnsi="仿宋" w:eastAsia="仿宋" w:cs="仿宋"/>
          <w:color w:val="000000"/>
          <w:sz w:val="32"/>
          <w:szCs w:val="32"/>
          <w:lang w:eastAsia="zh-CN"/>
        </w:rPr>
        <w:t>十一、</w:t>
      </w:r>
      <w:r>
        <w:rPr>
          <w:rFonts w:ascii="仿宋" w:hAnsi="仿宋" w:eastAsia="仿宋" w:cs="仿宋"/>
          <w:color w:val="000000"/>
          <w:sz w:val="32"/>
          <w:szCs w:val="32"/>
          <w:lang w:val="en-US" w:eastAsia="zh-CN"/>
        </w:rPr>
        <w:t>202</w:t>
      </w:r>
      <w:r>
        <w:rPr>
          <w:rFonts w:hint="eastAsia" w:ascii="仿宋" w:hAnsi="仿宋" w:eastAsia="仿宋" w:cs="仿宋"/>
          <w:color w:val="000000"/>
          <w:sz w:val="32"/>
          <w:szCs w:val="32"/>
          <w:lang w:val="en-US" w:eastAsia="zh-CN"/>
        </w:rPr>
        <w:t>4</w:t>
      </w:r>
      <w:r>
        <w:rPr>
          <w:rFonts w:ascii="仿宋" w:hAnsi="仿宋" w:eastAsia="仿宋" w:cs="仿宋"/>
          <w:color w:val="000000"/>
          <w:sz w:val="32"/>
          <w:szCs w:val="32"/>
          <w:lang w:val="en-US" w:eastAsia="zh-CN"/>
        </w:rPr>
        <w:t>年度本级部门预算项目（政策）绩效目标表</w:t>
      </w:r>
    </w:p>
    <w:p>
      <w:pPr>
        <w:spacing w:line="540" w:lineRule="exact"/>
        <w:jc w:val="left"/>
      </w:pPr>
      <w:r>
        <w:rPr>
          <w:rFonts w:ascii="黑体" w:hAnsi="黑体" w:eastAsia="黑体" w:cs="黑体"/>
          <w:b/>
          <w:bCs/>
          <w:color w:val="000000"/>
          <w:sz w:val="32"/>
          <w:szCs w:val="32"/>
        </w:rPr>
        <w:t>第三部分</w:t>
      </w:r>
      <w:r>
        <w:rPr>
          <w:rFonts w:ascii="黑体" w:hAnsi="黑体" w:eastAsia="黑体" w:cs="黑体"/>
          <w:b/>
          <w:bCs/>
          <w:color w:val="000000"/>
          <w:sz w:val="32"/>
          <w:szCs w:val="32"/>
          <w:lang w:val="en-US" w:eastAsia="zh-CN"/>
        </w:rPr>
        <w:t xml:space="preserve">  </w:t>
      </w:r>
      <w:r>
        <w:rPr>
          <w:rFonts w:ascii="黑体" w:hAnsi="黑体" w:eastAsia="黑体" w:cs="黑体"/>
          <w:b/>
          <w:bCs/>
          <w:color w:val="000000"/>
          <w:w w:val="100"/>
          <w:sz w:val="32"/>
          <w:szCs w:val="32"/>
          <w:lang w:val="en-US" w:eastAsia="zh-CN"/>
        </w:rPr>
        <w:t>盘锦市大洼区</w:t>
      </w:r>
      <w:r>
        <w:rPr>
          <w:rFonts w:ascii="黑体" w:hAnsi="黑体" w:eastAsia="黑体" w:cs="黑体"/>
          <w:b w:val="0"/>
          <w:bCs/>
          <w:color w:val="000000"/>
          <w:w w:val="100"/>
          <w:sz w:val="32"/>
          <w:szCs w:val="32"/>
          <w:lang w:val="en-US" w:eastAsia="zh-CN"/>
        </w:rPr>
        <w:t>营商环境建设局</w:t>
      </w:r>
      <w:r>
        <w:rPr>
          <w:rFonts w:hint="eastAsia" w:ascii="黑体" w:hAnsi="黑体" w:eastAsia="黑体" w:cs="黑体"/>
          <w:b w:val="0"/>
          <w:bCs/>
          <w:color w:val="000000"/>
          <w:w w:val="100"/>
          <w:sz w:val="32"/>
          <w:szCs w:val="32"/>
          <w:lang w:val="en-US" w:eastAsia="zh-CN"/>
        </w:rPr>
        <w:t>本级</w:t>
      </w:r>
      <w:r>
        <w:rPr>
          <w:rFonts w:ascii="黑体" w:hAnsi="黑体" w:eastAsia="黑体" w:cs="黑体"/>
          <w:b/>
          <w:bCs/>
          <w:color w:val="000000"/>
          <w:w w:val="100"/>
          <w:sz w:val="32"/>
          <w:szCs w:val="32"/>
          <w:lang w:val="en-US" w:eastAsia="zh-CN"/>
        </w:rPr>
        <w:t>202</w:t>
      </w:r>
      <w:r>
        <w:rPr>
          <w:rFonts w:hint="eastAsia" w:ascii="黑体" w:hAnsi="黑体" w:eastAsia="黑体" w:cs="黑体"/>
          <w:b/>
          <w:bCs/>
          <w:color w:val="000000"/>
          <w:w w:val="100"/>
          <w:sz w:val="32"/>
          <w:szCs w:val="32"/>
          <w:lang w:val="en-US" w:eastAsia="zh-CN"/>
        </w:rPr>
        <w:t>4</w:t>
      </w:r>
      <w:r>
        <w:rPr>
          <w:rFonts w:ascii="黑体" w:hAnsi="黑体" w:eastAsia="黑体" w:cs="黑体"/>
          <w:b/>
          <w:bCs/>
          <w:color w:val="000000"/>
          <w:w w:val="100"/>
          <w:sz w:val="32"/>
          <w:szCs w:val="32"/>
          <w:lang w:val="en-US" w:eastAsia="zh-CN"/>
        </w:rPr>
        <w:t>年度部门预算情况说明</w:t>
      </w:r>
    </w:p>
    <w:p>
      <w:pPr>
        <w:spacing w:line="540" w:lineRule="exact"/>
        <w:rPr>
          <w:rFonts w:ascii="仿宋" w:hAnsi="仿宋" w:eastAsia="仿宋" w:cs="仿宋"/>
          <w:bCs/>
          <w:color w:val="000000"/>
          <w:sz w:val="32"/>
          <w:szCs w:val="32"/>
        </w:rPr>
      </w:pPr>
      <w:r>
        <w:rPr>
          <w:rFonts w:ascii="仿宋" w:hAnsi="仿宋" w:eastAsia="仿宋" w:cs="仿宋"/>
          <w:bCs/>
          <w:color w:val="000000"/>
          <w:sz w:val="32"/>
          <w:szCs w:val="32"/>
        </w:rPr>
        <w:t>一、收支预算总体</w:t>
      </w:r>
      <w:r>
        <w:rPr>
          <w:rFonts w:ascii="仿宋" w:hAnsi="仿宋" w:eastAsia="仿宋" w:cs="仿宋"/>
          <w:bCs/>
          <w:color w:val="000000"/>
          <w:sz w:val="32"/>
          <w:szCs w:val="32"/>
          <w:lang w:val="en-US" w:eastAsia="zh-CN"/>
        </w:rPr>
        <w:t>情况</w:t>
      </w:r>
      <w:r>
        <w:rPr>
          <w:rFonts w:ascii="仿宋" w:hAnsi="仿宋" w:eastAsia="仿宋" w:cs="仿宋"/>
          <w:bCs/>
          <w:color w:val="000000"/>
          <w:sz w:val="32"/>
          <w:szCs w:val="32"/>
        </w:rPr>
        <w:t>说明</w:t>
      </w:r>
    </w:p>
    <w:p>
      <w:pPr>
        <w:spacing w:line="540" w:lineRule="exact"/>
        <w:rPr>
          <w:rFonts w:ascii="仿宋_GB2312;仿宋" w:hAnsi="仿宋_GB2312;仿宋" w:eastAsia="仿宋_GB2312;仿宋" w:cs="仿宋_GB2312;仿宋"/>
          <w:sz w:val="32"/>
          <w:szCs w:val="32"/>
        </w:rPr>
      </w:pPr>
      <w:r>
        <w:rPr>
          <w:rFonts w:ascii="仿宋_GB2312;仿宋" w:hAnsi="仿宋_GB2312;仿宋" w:eastAsia="仿宋_GB2312;仿宋" w:cs="仿宋_GB2312;仿宋"/>
          <w:sz w:val="32"/>
          <w:szCs w:val="32"/>
        </w:rPr>
        <w:t>二、“三公”经费预算安排使用情况说明</w:t>
      </w:r>
    </w:p>
    <w:p>
      <w:pPr>
        <w:numPr>
          <w:ilvl w:val="0"/>
          <w:numId w:val="0"/>
        </w:numPr>
        <w:spacing w:line="540" w:lineRule="exact"/>
        <w:rPr>
          <w:rFonts w:ascii="仿宋" w:hAnsi="仿宋" w:eastAsia="仿宋" w:cs="仿宋"/>
          <w:bCs/>
          <w:color w:val="000000"/>
          <w:sz w:val="32"/>
          <w:szCs w:val="32"/>
        </w:rPr>
      </w:pPr>
      <w:r>
        <w:rPr>
          <w:rFonts w:ascii="仿宋" w:hAnsi="仿宋" w:eastAsia="仿宋" w:cs="仿宋"/>
          <w:bCs/>
          <w:color w:val="000000"/>
          <w:sz w:val="32"/>
          <w:szCs w:val="32"/>
          <w:lang w:eastAsia="zh-CN"/>
        </w:rPr>
        <w:t>三、</w:t>
      </w:r>
      <w:r>
        <w:rPr>
          <w:rFonts w:ascii="仿宋" w:hAnsi="仿宋" w:eastAsia="仿宋" w:cs="仿宋"/>
          <w:bCs/>
          <w:color w:val="000000"/>
          <w:sz w:val="32"/>
          <w:szCs w:val="32"/>
        </w:rPr>
        <w:t>机关运行经费预算安排使用情况说明</w:t>
      </w:r>
    </w:p>
    <w:p>
      <w:pPr>
        <w:numPr>
          <w:ilvl w:val="0"/>
          <w:numId w:val="0"/>
        </w:numPr>
        <w:spacing w:line="540" w:lineRule="exact"/>
        <w:rPr>
          <w:rFonts w:ascii="仿宋" w:hAnsi="仿宋" w:eastAsia="仿宋" w:cs="仿宋"/>
          <w:bCs/>
          <w:color w:val="000000"/>
          <w:sz w:val="32"/>
          <w:szCs w:val="32"/>
        </w:rPr>
      </w:pPr>
      <w:r>
        <w:rPr>
          <w:rFonts w:ascii="仿宋" w:hAnsi="仿宋" w:eastAsia="仿宋" w:cs="仿宋"/>
          <w:bCs/>
          <w:color w:val="000000"/>
          <w:sz w:val="32"/>
          <w:szCs w:val="32"/>
          <w:lang w:eastAsia="zh-CN"/>
        </w:rPr>
        <w:t>四、</w:t>
      </w:r>
      <w:r>
        <w:rPr>
          <w:rFonts w:ascii="仿宋" w:hAnsi="仿宋" w:eastAsia="仿宋" w:cs="仿宋"/>
          <w:bCs/>
          <w:color w:val="000000"/>
          <w:sz w:val="32"/>
          <w:szCs w:val="32"/>
        </w:rPr>
        <w:t>政府采购支出预算安排情况说明</w:t>
      </w:r>
    </w:p>
    <w:p>
      <w:pPr>
        <w:numPr>
          <w:ilvl w:val="0"/>
          <w:numId w:val="0"/>
        </w:numPr>
        <w:spacing w:line="540" w:lineRule="exact"/>
        <w:rPr>
          <w:rFonts w:ascii="仿宋" w:hAnsi="仿宋" w:eastAsia="仿宋" w:cs="仿宋"/>
          <w:bCs/>
          <w:color w:val="000000"/>
          <w:sz w:val="32"/>
          <w:szCs w:val="32"/>
        </w:rPr>
      </w:pPr>
      <w:r>
        <w:rPr>
          <w:rFonts w:ascii="仿宋" w:hAnsi="仿宋" w:eastAsia="仿宋" w:cs="仿宋"/>
          <w:bCs/>
          <w:color w:val="000000"/>
          <w:sz w:val="32"/>
          <w:szCs w:val="32"/>
          <w:lang w:eastAsia="zh-CN"/>
        </w:rPr>
        <w:t>五、</w:t>
      </w:r>
      <w:r>
        <w:rPr>
          <w:rFonts w:ascii="仿宋" w:hAnsi="仿宋" w:eastAsia="仿宋" w:cs="仿宋"/>
          <w:bCs/>
          <w:color w:val="000000"/>
          <w:sz w:val="32"/>
          <w:szCs w:val="32"/>
        </w:rPr>
        <w:t>国有资产占用情况说明</w:t>
      </w:r>
    </w:p>
    <w:p>
      <w:pPr>
        <w:numPr>
          <w:ilvl w:val="0"/>
          <w:numId w:val="0"/>
        </w:numPr>
        <w:spacing w:line="540" w:lineRule="exact"/>
        <w:rPr>
          <w:rFonts w:ascii="仿宋" w:hAnsi="仿宋" w:eastAsia="仿宋" w:cs="仿宋"/>
          <w:bCs/>
          <w:color w:val="000000"/>
          <w:sz w:val="32"/>
          <w:szCs w:val="32"/>
        </w:rPr>
      </w:pPr>
      <w:r>
        <w:rPr>
          <w:rFonts w:ascii="仿宋" w:hAnsi="仿宋" w:eastAsia="仿宋" w:cs="仿宋"/>
          <w:bCs/>
          <w:color w:val="000000"/>
          <w:sz w:val="32"/>
          <w:szCs w:val="32"/>
          <w:lang w:eastAsia="zh-CN"/>
        </w:rPr>
        <w:t>六、部门</w:t>
      </w:r>
      <w:r>
        <w:rPr>
          <w:rFonts w:ascii="仿宋" w:hAnsi="仿宋" w:eastAsia="仿宋" w:cs="仿宋"/>
          <w:bCs/>
          <w:color w:val="000000"/>
          <w:sz w:val="32"/>
          <w:szCs w:val="32"/>
        </w:rPr>
        <w:t>预算绩效目标情况说明</w:t>
      </w:r>
    </w:p>
    <w:p>
      <w:pPr>
        <w:spacing w:line="540" w:lineRule="exact"/>
        <w:rPr>
          <w:rFonts w:ascii="黑体" w:hAnsi="黑体" w:eastAsia="黑体" w:cs="黑体"/>
          <w:b/>
          <w:bCs/>
          <w:color w:val="000000"/>
          <w:sz w:val="32"/>
          <w:szCs w:val="32"/>
        </w:rPr>
      </w:pPr>
      <w:r>
        <w:rPr>
          <w:rFonts w:ascii="黑体" w:hAnsi="黑体" w:eastAsia="黑体" w:cs="黑体"/>
          <w:b/>
          <w:bCs/>
          <w:color w:val="000000"/>
          <w:sz w:val="32"/>
          <w:szCs w:val="32"/>
        </w:rPr>
        <w:t>第四部分</w:t>
      </w:r>
      <w:r>
        <w:rPr>
          <w:rFonts w:ascii="黑体" w:hAnsi="黑体" w:eastAsia="黑体" w:cs="黑体"/>
          <w:b/>
          <w:bCs/>
          <w:color w:val="000000"/>
          <w:sz w:val="32"/>
          <w:szCs w:val="32"/>
          <w:lang w:val="en-US" w:eastAsia="zh-CN"/>
        </w:rPr>
        <w:t xml:space="preserve">  </w:t>
      </w:r>
      <w:r>
        <w:rPr>
          <w:rFonts w:ascii="黑体" w:hAnsi="黑体" w:eastAsia="黑体" w:cs="黑体"/>
          <w:b/>
          <w:bCs/>
          <w:color w:val="000000"/>
          <w:sz w:val="32"/>
          <w:szCs w:val="32"/>
        </w:rPr>
        <w:t xml:space="preserve">名词解释 </w:t>
      </w:r>
    </w:p>
    <w:p>
      <w:pPr>
        <w:spacing w:line="360" w:lineRule="auto"/>
        <w:rPr>
          <w:rFonts w:ascii="仿宋" w:hAnsi="仿宋" w:eastAsia="仿宋" w:cs="仿宋"/>
          <w:b/>
          <w:bCs/>
          <w:color w:val="000000"/>
          <w:sz w:val="30"/>
          <w:szCs w:val="30"/>
        </w:rPr>
      </w:pPr>
    </w:p>
    <w:p>
      <w:pPr>
        <w:numPr>
          <w:ilvl w:val="0"/>
          <w:numId w:val="0"/>
        </w:numPr>
        <w:snapToGrid/>
        <w:spacing w:beforeLines="0" w:beforeAutospacing="0" w:afterAutospacing="0" w:line="240" w:lineRule="auto"/>
        <w:jc w:val="center"/>
      </w:pPr>
      <w:r>
        <w:rPr>
          <w:rFonts w:ascii="宋体" w:hAnsi="宋体" w:eastAsia="宋体" w:cs="宋体"/>
          <w:b/>
          <w:color w:val="000000"/>
          <w:w w:val="100"/>
          <w:sz w:val="44"/>
        </w:rPr>
        <w:t xml:space="preserve">第一部分  </w:t>
      </w:r>
    </w:p>
    <w:p>
      <w:pPr>
        <w:widowControl w:val="0"/>
        <w:numPr>
          <w:ilvl w:val="0"/>
          <w:numId w:val="0"/>
        </w:numPr>
        <w:snapToGrid/>
        <w:spacing w:beforeLines="0" w:beforeAutospacing="0" w:afterAutospacing="0" w:line="240" w:lineRule="auto"/>
        <w:jc w:val="both"/>
        <w:textAlignment w:val="auto"/>
        <w:rPr>
          <w:rFonts w:ascii="宋体" w:hAnsi="宋体" w:eastAsia="宋体" w:cs="宋体"/>
          <w:b/>
          <w:bCs/>
          <w:color w:val="000000"/>
          <w:w w:val="100"/>
          <w:sz w:val="44"/>
          <w:szCs w:val="30"/>
        </w:rPr>
      </w:pPr>
      <w:r>
        <w:rPr>
          <w:rFonts w:ascii="宋体" w:hAnsi="宋体" w:eastAsia="宋体" w:cs="宋体"/>
          <w:b/>
          <w:bCs/>
          <w:color w:val="000000"/>
          <w:w w:val="100"/>
          <w:sz w:val="44"/>
          <w:szCs w:val="44"/>
        </w:rPr>
        <w:t>盘锦市大洼区营商环境建设局</w:t>
      </w:r>
      <w:r>
        <w:rPr>
          <w:rFonts w:hint="eastAsia" w:ascii="宋体" w:hAnsi="宋体" w:cs="宋体"/>
          <w:b/>
          <w:bCs/>
          <w:color w:val="000000"/>
          <w:w w:val="100"/>
          <w:sz w:val="44"/>
          <w:szCs w:val="44"/>
          <w:lang w:val="en-US" w:eastAsia="zh-CN"/>
        </w:rPr>
        <w:t>本级</w:t>
      </w:r>
      <w:r>
        <w:rPr>
          <w:rFonts w:ascii="宋体" w:hAnsi="宋体" w:eastAsia="宋体" w:cs="宋体"/>
          <w:b/>
          <w:bCs/>
          <w:color w:val="000000"/>
          <w:w w:val="100"/>
          <w:sz w:val="44"/>
          <w:szCs w:val="44"/>
        </w:rPr>
        <w:t>部门概况</w:t>
      </w:r>
    </w:p>
    <w:p>
      <w:pPr>
        <w:numPr>
          <w:ilvl w:val="0"/>
          <w:numId w:val="0"/>
        </w:numPr>
        <w:spacing w:line="540" w:lineRule="exact"/>
        <w:rPr>
          <w:rFonts w:ascii="仿宋" w:hAnsi="仿宋" w:eastAsia="仿宋" w:cs="仿宋"/>
          <w:color w:val="000000"/>
          <w:sz w:val="32"/>
          <w:szCs w:val="32"/>
        </w:rPr>
      </w:pPr>
      <w:r>
        <w:rPr>
          <w:rFonts w:hint="eastAsia" w:ascii="黑体" w:hAnsi="黑体" w:eastAsia="黑体" w:cs="黑体"/>
          <w:b/>
          <w:bCs/>
          <w:color w:val="000000"/>
          <w:sz w:val="32"/>
          <w:szCs w:val="32"/>
        </w:rPr>
        <w:t xml:space="preserve">一、主要职责  </w:t>
      </w:r>
      <w:r>
        <w:rPr>
          <w:rFonts w:ascii="仿宋" w:hAnsi="仿宋" w:eastAsia="仿宋" w:cs="仿宋"/>
          <w:color w:val="000000"/>
          <w:sz w:val="32"/>
          <w:szCs w:val="32"/>
        </w:rPr>
        <w:t xml:space="preserve">                                                                                                                                                                                                                                                                                                                                                                                                 </w:t>
      </w:r>
    </w:p>
    <w:p>
      <w:pPr>
        <w:snapToGrid/>
        <w:spacing w:beforeLines="0" w:beforeAutospacing="0" w:afterAutospacing="0" w:line="600" w:lineRule="exact"/>
        <w:jc w:val="both"/>
        <w:rPr>
          <w:rFonts w:ascii="Times New Roman" w:hAnsi="Times New Roman" w:eastAsia="仿宋_GB2312" w:cs="Times New Roman"/>
          <w:w w:val="100"/>
          <w:sz w:val="32"/>
        </w:rPr>
      </w:pPr>
      <w:r>
        <w:rPr>
          <w:rFonts w:ascii="Times New Roman" w:hAnsi="Times New Roman" w:eastAsia="仿宋_GB2312" w:cs="Times New Roman"/>
          <w:color w:val="000000"/>
          <w:w w:val="100"/>
          <w:sz w:val="32"/>
        </w:rPr>
        <w:t xml:space="preserve">   </w:t>
      </w:r>
      <w:r>
        <w:rPr>
          <w:rFonts w:ascii="Times New Roman" w:hAnsi="Times New Roman" w:eastAsia="仿宋_GB2312" w:cs="Times New Roman"/>
          <w:w w:val="100"/>
          <w:sz w:val="32"/>
        </w:rPr>
        <w:t>（一）贯彻落实党中央、国务院关于加强和优化营商环境建设的方针政策和相关法律法规及省委、省政府、市委、市政府、区委、区政府部署要求，执行相关地方性法规和市政府规章草案，制定部门规范性文件，组织贯彻落实《辽宁省优化营商环境条例》。</w:t>
      </w:r>
    </w:p>
    <w:p>
      <w:pPr>
        <w:snapToGrid/>
        <w:spacing w:beforeLines="0" w:beforeAutospacing="0" w:afterAutospacing="0" w:line="600" w:lineRule="exact"/>
        <w:jc w:val="both"/>
        <w:rPr>
          <w:rFonts w:ascii="Times New Roman" w:hAnsi="Times New Roman" w:eastAsia="仿宋_GB2312" w:cs="Times New Roman"/>
          <w:w w:val="100"/>
          <w:sz w:val="32"/>
        </w:rPr>
      </w:pPr>
      <w:r>
        <w:rPr>
          <w:rFonts w:ascii="Times New Roman" w:hAnsi="Times New Roman" w:eastAsia="仿宋_GB2312" w:cs="Times New Roman"/>
          <w:w w:val="100"/>
          <w:sz w:val="32"/>
        </w:rPr>
        <w:t xml:space="preserve">   （二）拟订全区营商环境建设工作规划和年度计划，拟订加强和优化全区营商环境建设的政策、措施和制度并组织实施，组织指导、统筹协调各镇街、经济区、各部门营商环境建设工作及信息统计、数据分析等工作。</w:t>
      </w:r>
    </w:p>
    <w:p>
      <w:pPr>
        <w:snapToGrid/>
        <w:spacing w:beforeLines="0" w:beforeAutospacing="0" w:afterAutospacing="0" w:line="600" w:lineRule="exact"/>
        <w:jc w:val="both"/>
        <w:rPr>
          <w:rFonts w:ascii="Times New Roman" w:hAnsi="Times New Roman" w:eastAsia="仿宋_GB2312" w:cs="Times New Roman"/>
          <w:w w:val="100"/>
          <w:sz w:val="32"/>
        </w:rPr>
      </w:pPr>
      <w:r>
        <w:rPr>
          <w:rFonts w:ascii="Times New Roman" w:hAnsi="Times New Roman" w:eastAsia="仿宋_GB2312" w:cs="Times New Roman"/>
          <w:w w:val="100"/>
          <w:sz w:val="32"/>
        </w:rPr>
        <w:t xml:space="preserve">   （三）负责全区营商环境建设监督检查工作，受理相关投诉、举报，查处营商环境建设违法、违纪、违规行为。</w:t>
      </w:r>
    </w:p>
    <w:p>
      <w:pPr>
        <w:snapToGrid/>
        <w:spacing w:beforeLines="0" w:beforeAutospacing="0" w:afterAutospacing="0" w:line="600" w:lineRule="exact"/>
        <w:jc w:val="both"/>
        <w:rPr>
          <w:rFonts w:ascii="Times New Roman" w:hAnsi="Times New Roman" w:eastAsia="仿宋_GB2312" w:cs="Times New Roman"/>
          <w:w w:val="100"/>
          <w:sz w:val="32"/>
        </w:rPr>
      </w:pPr>
      <w:r>
        <w:rPr>
          <w:rFonts w:ascii="Times New Roman" w:hAnsi="Times New Roman" w:eastAsia="仿宋_GB2312" w:cs="Times New Roman"/>
          <w:w w:val="100"/>
          <w:sz w:val="32"/>
        </w:rPr>
        <w:t xml:space="preserve">    （四）根据有关部署对全区贯彻落实区委、区政府关于优化营商环境建设工作进行考评。</w:t>
      </w:r>
    </w:p>
    <w:p>
      <w:pPr>
        <w:snapToGrid/>
        <w:spacing w:beforeLines="0" w:beforeAutospacing="0" w:afterAutospacing="0" w:line="600" w:lineRule="exact"/>
        <w:jc w:val="both"/>
      </w:pPr>
      <w:r>
        <w:rPr>
          <w:rFonts w:ascii="Times New Roman" w:hAnsi="Times New Roman" w:eastAsia="仿宋_GB2312" w:cs="Times New Roman"/>
          <w:w w:val="100"/>
          <w:sz w:val="32"/>
        </w:rPr>
        <w:t xml:space="preserve">    </w:t>
      </w:r>
      <w:r>
        <w:rPr>
          <w:rFonts w:ascii="仿宋_GB2312" w:hAnsi="仿宋_GB2312" w:eastAsia="仿宋_GB2312" w:cs="仿宋_GB2312"/>
          <w:w w:val="100"/>
          <w:sz w:val="32"/>
        </w:rPr>
        <w:t>（五）</w:t>
      </w:r>
      <w:r>
        <w:rPr>
          <w:rFonts w:ascii="Times New Roman" w:hAnsi="Times New Roman" w:eastAsia="仿宋_GB2312" w:cs="Times New Roman"/>
          <w:w w:val="100"/>
          <w:sz w:val="32"/>
        </w:rPr>
        <w:t>负责推进全区简政放权放管结合优化服务改革及行政审批制度改革工作，指导镇街简政放权放管结合优化服务改革及行政审批制度改革工作</w:t>
      </w:r>
      <w:r>
        <w:rPr>
          <w:rFonts w:ascii="仿宋_GB2312" w:hAnsi="仿宋_GB2312" w:eastAsia="仿宋_GB2312" w:cs="仿宋_GB2312"/>
          <w:w w:val="100"/>
          <w:sz w:val="32"/>
        </w:rPr>
        <w:t>。</w:t>
      </w:r>
    </w:p>
    <w:p>
      <w:pPr>
        <w:snapToGrid/>
        <w:spacing w:beforeLines="0" w:beforeAutospacing="0" w:afterAutospacing="0" w:line="600" w:lineRule="exact"/>
        <w:jc w:val="both"/>
        <w:rPr>
          <w:rFonts w:ascii="仿宋_GB2312" w:hAnsi="仿宋_GB2312" w:eastAsia="仿宋_GB2312" w:cs="仿宋_GB2312"/>
          <w:w w:val="100"/>
          <w:sz w:val="32"/>
        </w:rPr>
      </w:pPr>
      <w:r>
        <w:rPr>
          <w:rFonts w:ascii="仿宋_GB2312" w:hAnsi="仿宋_GB2312" w:eastAsia="仿宋_GB2312" w:cs="仿宋_GB2312"/>
          <w:w w:val="100"/>
          <w:sz w:val="32"/>
        </w:rPr>
        <w:t xml:space="preserve">   （六）负责制定全区政务服务运行规章制度、管理考核办法，并组织实施。负责区政务服务中心的运行和管理，负责对进驻服务中心政务服务事项的组织协调、监督管理、指导服务及综合受理。</w:t>
      </w:r>
    </w:p>
    <w:p>
      <w:pPr>
        <w:snapToGrid/>
        <w:spacing w:beforeLines="0" w:beforeAutospacing="0" w:afterAutospacing="0" w:line="600" w:lineRule="exact"/>
        <w:jc w:val="both"/>
      </w:pPr>
      <w:r>
        <w:rPr>
          <w:rFonts w:ascii="Times New Roman" w:hAnsi="Times New Roman" w:eastAsia="仿宋_GB2312" w:cs="Times New Roman"/>
          <w:w w:val="100"/>
          <w:sz w:val="32"/>
        </w:rPr>
        <w:t xml:space="preserve">   （七）负责全区行政权力运行制度系统、行政权力电子监察系统建设等工作，负责对区公共服务中心相关业务工作进行管理和</w:t>
      </w:r>
      <w:r>
        <w:rPr>
          <w:rFonts w:ascii="仿宋_GB2312" w:hAnsi="仿宋_GB2312" w:eastAsia="仿宋_GB2312" w:cs="仿宋_GB2312"/>
          <w:w w:val="100"/>
          <w:sz w:val="32"/>
        </w:rPr>
        <w:t>指导，指导、协调、监督全区政务服务工作和各级政务服务中心及代办机构建设。统筹负责“互联网+政务”建设推进及政务服务和8890服务平</w:t>
      </w:r>
      <w:r>
        <w:rPr>
          <w:rFonts w:ascii="Times New Roman" w:hAnsi="Times New Roman" w:eastAsia="仿宋_GB2312" w:cs="Times New Roman"/>
          <w:w w:val="100"/>
          <w:sz w:val="32"/>
        </w:rPr>
        <w:t>台的大数据管理和应用。</w:t>
      </w:r>
    </w:p>
    <w:p>
      <w:pPr>
        <w:snapToGrid/>
        <w:spacing w:beforeLines="0" w:beforeAutospacing="0" w:afterAutospacing="0" w:line="600" w:lineRule="exact"/>
        <w:jc w:val="both"/>
      </w:pPr>
      <w:r>
        <w:rPr>
          <w:rFonts w:ascii="Times New Roman" w:hAnsi="Times New Roman" w:eastAsia="仿宋_GB2312" w:cs="Times New Roman"/>
          <w:w w:val="100"/>
          <w:sz w:val="32"/>
        </w:rPr>
        <w:t xml:space="preserve">  （八）负责</w:t>
      </w:r>
      <w:r>
        <w:rPr>
          <w:rFonts w:ascii="仿宋_GB2312" w:hAnsi="仿宋_GB2312" w:eastAsia="仿宋_GB2312" w:cs="仿宋_GB2312"/>
          <w:w w:val="100"/>
          <w:sz w:val="32"/>
        </w:rPr>
        <w:t>8890非紧</w:t>
      </w:r>
      <w:r>
        <w:rPr>
          <w:rFonts w:ascii="Times New Roman" w:hAnsi="Times New Roman" w:eastAsia="仿宋_GB2312" w:cs="Times New Roman"/>
          <w:w w:val="100"/>
          <w:sz w:val="32"/>
        </w:rPr>
        <w:t>急类服务平台规划建设和日常运行监管工作，指导区民心网工作。</w:t>
      </w:r>
    </w:p>
    <w:p>
      <w:pPr>
        <w:snapToGrid/>
        <w:spacing w:beforeLines="0" w:beforeAutospacing="0" w:afterAutospacing="0" w:line="600" w:lineRule="exact"/>
        <w:jc w:val="both"/>
        <w:rPr>
          <w:rFonts w:ascii="Times New Roman" w:hAnsi="Times New Roman" w:eastAsia="仿宋_GB2312" w:cs="Times New Roman"/>
          <w:w w:val="100"/>
          <w:sz w:val="32"/>
        </w:rPr>
      </w:pPr>
      <w:r>
        <w:rPr>
          <w:rFonts w:ascii="Times New Roman" w:hAnsi="Times New Roman" w:eastAsia="仿宋_GB2312" w:cs="Times New Roman"/>
          <w:w w:val="100"/>
          <w:sz w:val="32"/>
        </w:rPr>
        <w:t xml:space="preserve">   （九）负责规范区级行政审批行为，建立和完善相应工作机制；负责对区级政务服务事项进行流程再造、优化环节、压缩时限，并对办理情况进行跟踪督办，协调解决事项办理中存在的问题。</w:t>
      </w:r>
    </w:p>
    <w:p>
      <w:pPr>
        <w:snapToGrid/>
        <w:spacing w:beforeLines="0" w:beforeAutospacing="0" w:afterAutospacing="0" w:line="600" w:lineRule="exact"/>
        <w:jc w:val="both"/>
        <w:rPr>
          <w:rFonts w:ascii="Times New Roman" w:hAnsi="Times New Roman" w:eastAsia="仿宋_GB2312" w:cs="Times New Roman"/>
          <w:w w:val="100"/>
          <w:sz w:val="32"/>
        </w:rPr>
      </w:pPr>
      <w:r>
        <w:rPr>
          <w:rFonts w:ascii="Times New Roman" w:hAnsi="Times New Roman" w:eastAsia="仿宋_GB2312" w:cs="Times New Roman"/>
          <w:w w:val="100"/>
          <w:sz w:val="32"/>
        </w:rPr>
        <w:t xml:space="preserve">   （十）负责办理划转的政务服务事项，实行全程代办；及时向区各职能部门通报行政审批事项办理情况；负责做好与各业务部门的沟通，做到审批与日常监管的无缝对接；负责涉及所承担的行政审批事项的现场勘查、专家评审、技术论证和社会听证等工作，并对审批行为承担相应的法律责任。</w:t>
      </w:r>
    </w:p>
    <w:p>
      <w:pPr>
        <w:snapToGrid/>
        <w:spacing w:beforeLines="0" w:beforeAutospacing="0" w:afterAutospacing="0" w:line="600" w:lineRule="exact"/>
        <w:jc w:val="both"/>
        <w:rPr>
          <w:rFonts w:ascii="Times New Roman" w:hAnsi="Times New Roman" w:eastAsia="仿宋_GB2312" w:cs="Times New Roman"/>
          <w:w w:val="100"/>
          <w:sz w:val="32"/>
        </w:rPr>
      </w:pPr>
      <w:r>
        <w:rPr>
          <w:rFonts w:ascii="Times New Roman" w:hAnsi="Times New Roman" w:eastAsia="仿宋_GB2312" w:cs="Times New Roman"/>
          <w:w w:val="100"/>
          <w:sz w:val="32"/>
        </w:rPr>
        <w:t xml:space="preserve">   （十一）负责派驻到政务服务大厅的垂管部门、双重管理部门的窗口设置及行政审批工作的规范、管理和监督；负责受理区级划转至区行政审批局及整建制派驻部门行政审批行为的投诉举报，会同有关部门查处行政审批方面的违法违纪行为。</w:t>
      </w:r>
    </w:p>
    <w:p>
      <w:pPr>
        <w:snapToGrid/>
        <w:spacing w:beforeLines="0" w:beforeAutospacing="0" w:afterAutospacing="0" w:line="600" w:lineRule="exact"/>
        <w:jc w:val="both"/>
        <w:rPr>
          <w:rFonts w:ascii="Times New Roman" w:hAnsi="Times New Roman" w:eastAsia="仿宋_GB2312" w:cs="Times New Roman"/>
          <w:w w:val="100"/>
          <w:sz w:val="32"/>
        </w:rPr>
      </w:pPr>
      <w:r>
        <w:rPr>
          <w:rFonts w:ascii="Times New Roman" w:hAnsi="Times New Roman" w:eastAsia="仿宋_GB2312" w:cs="Times New Roman"/>
          <w:w w:val="100"/>
          <w:sz w:val="32"/>
        </w:rPr>
        <w:t xml:space="preserve">    （十二）负责行政审批工作人员的教育培训、管理和绩效考核。</w:t>
      </w:r>
    </w:p>
    <w:p>
      <w:pPr>
        <w:snapToGrid/>
        <w:spacing w:beforeLines="0" w:beforeAutospacing="0" w:afterAutospacing="0" w:line="600" w:lineRule="exact"/>
        <w:jc w:val="both"/>
      </w:pPr>
      <w:r>
        <w:rPr>
          <w:rFonts w:ascii="Times New Roman" w:hAnsi="Times New Roman" w:eastAsia="仿宋_GB2312" w:cs="Times New Roman"/>
          <w:w w:val="100"/>
          <w:sz w:val="32"/>
        </w:rPr>
        <w:t xml:space="preserve">    （十三）</w:t>
      </w:r>
      <w:r>
        <w:rPr>
          <w:rFonts w:ascii="仿宋_GB2312" w:hAnsi="仿宋_GB2312" w:eastAsia="仿宋_GB2312" w:cs="仿宋_GB2312"/>
          <w:w w:val="100"/>
          <w:sz w:val="32"/>
        </w:rPr>
        <w:t>承担区营商环境建设工作领导小组</w:t>
      </w:r>
      <w:r>
        <w:rPr>
          <w:rFonts w:ascii="Times New Roman" w:hAnsi="Times New Roman" w:eastAsia="仿宋_GB2312" w:cs="Times New Roman"/>
          <w:w w:val="100"/>
          <w:sz w:val="32"/>
        </w:rPr>
        <w:t>、区推进职能转变协调小组、区行政审批制度改革工作领导小组和区</w:t>
      </w:r>
      <w:r>
        <w:rPr>
          <w:rFonts w:ascii="仿宋_GB2312" w:hAnsi="仿宋_GB2312" w:eastAsia="仿宋_GB2312" w:cs="仿宋_GB2312"/>
          <w:w w:val="100"/>
          <w:sz w:val="32"/>
        </w:rPr>
        <w:t>软环境建设领导小组日常工作</w:t>
      </w:r>
      <w:r>
        <w:rPr>
          <w:rFonts w:ascii="Times New Roman" w:hAnsi="Times New Roman" w:eastAsia="仿宋_GB2312" w:cs="Times New Roman"/>
          <w:w w:val="100"/>
          <w:sz w:val="32"/>
        </w:rPr>
        <w:t>。</w:t>
      </w:r>
    </w:p>
    <w:p>
      <w:pPr>
        <w:numPr>
          <w:ilvl w:val="0"/>
          <w:numId w:val="0"/>
        </w:numPr>
        <w:snapToGrid/>
        <w:spacing w:beforeLines="0" w:beforeAutospacing="0" w:afterAutospacing="0" w:line="600" w:lineRule="exact"/>
        <w:jc w:val="both"/>
        <w:rPr>
          <w:rFonts w:ascii="仿宋" w:hAnsi="仿宋" w:eastAsia="仿宋" w:cs="仿宋"/>
          <w:color w:val="000000"/>
          <w:sz w:val="32"/>
          <w:szCs w:val="32"/>
        </w:rPr>
      </w:pPr>
      <w:r>
        <w:rPr>
          <w:rFonts w:ascii="黑体" w:hAnsi="黑体" w:eastAsia="黑体" w:cs="黑体"/>
          <w:b/>
          <w:bCs/>
          <w:color w:val="000000"/>
          <w:w w:val="100"/>
          <w:sz w:val="32"/>
          <w:szCs w:val="32"/>
          <w:lang w:eastAsia="zh-CN"/>
        </w:rPr>
        <w:t xml:space="preserve">    </w:t>
      </w:r>
      <w:r>
        <w:rPr>
          <w:rFonts w:ascii="黑体" w:hAnsi="黑体" w:eastAsia="仿宋" w:cs="黑体"/>
          <w:b w:val="0"/>
          <w:bCs w:val="0"/>
          <w:color w:val="000000"/>
          <w:w w:val="100"/>
          <w:sz w:val="32"/>
          <w:szCs w:val="32"/>
          <w:lang w:eastAsia="zh-CN"/>
        </w:rPr>
        <w:t>（十四）完成区委、区政府交办的其他事项。</w:t>
      </w:r>
    </w:p>
    <w:p>
      <w:pPr>
        <w:numPr>
          <w:ilvl w:val="0"/>
          <w:numId w:val="0"/>
        </w:numPr>
        <w:spacing w:line="540" w:lineRule="exact"/>
        <w:rPr>
          <w:rFonts w:hint="eastAsia" w:ascii="黑体" w:hAnsi="黑体" w:eastAsia="黑体" w:cs="黑体"/>
          <w:b/>
          <w:bCs/>
          <w:color w:val="000000"/>
          <w:sz w:val="32"/>
          <w:szCs w:val="32"/>
        </w:rPr>
      </w:pPr>
      <w:r>
        <w:rPr>
          <w:rFonts w:ascii="仿宋" w:hAnsi="仿宋" w:eastAsia="仿宋" w:cs="仿宋"/>
          <w:b/>
          <w:bCs/>
          <w:color w:val="000000"/>
          <w:sz w:val="32"/>
          <w:szCs w:val="32"/>
        </w:rPr>
        <w:t>二</w:t>
      </w:r>
      <w:r>
        <w:rPr>
          <w:rFonts w:hint="eastAsia" w:ascii="黑体" w:hAnsi="黑体" w:eastAsia="黑体" w:cs="黑体"/>
          <w:b/>
          <w:bCs/>
          <w:color w:val="000000"/>
          <w:sz w:val="32"/>
          <w:szCs w:val="32"/>
        </w:rPr>
        <w:t>、机构设置</w:t>
      </w:r>
    </w:p>
    <w:p>
      <w:pPr>
        <w:numPr>
          <w:ilvl w:val="0"/>
          <w:numId w:val="0"/>
        </w:numPr>
        <w:spacing w:line="540" w:lineRule="exact"/>
        <w:rPr>
          <w:rFonts w:ascii="仿宋" w:hAnsi="仿宋" w:eastAsia="仿宋" w:cs="仿宋"/>
          <w:color w:val="000000"/>
          <w:sz w:val="32"/>
          <w:szCs w:val="32"/>
        </w:rPr>
      </w:pPr>
      <w:r>
        <w:rPr>
          <w:rFonts w:ascii="仿宋" w:hAnsi="仿宋" w:eastAsia="仿宋" w:cs="仿宋"/>
          <w:color w:val="000000"/>
          <w:sz w:val="32"/>
          <w:szCs w:val="32"/>
        </w:rPr>
        <w:t>根据本部门主要职责，内设机构如下：</w:t>
      </w:r>
    </w:p>
    <w:p>
      <w:pPr>
        <w:pStyle w:val="4"/>
        <w:widowControl/>
        <w:snapToGrid/>
        <w:spacing w:before="0" w:beforeAutospacing="0" w:after="0" w:afterAutospacing="0" w:line="600" w:lineRule="exact"/>
        <w:ind w:left="645"/>
        <w:textAlignment w:val="auto"/>
        <w:rPr>
          <w:rFonts w:ascii="仿宋" w:hAnsi="仿宋" w:eastAsia="仿宋"/>
        </w:rPr>
      </w:pPr>
      <w:r>
        <w:rPr>
          <w:rFonts w:ascii="仿宋" w:hAnsi="仿宋" w:eastAsia="仿宋" w:cs="仿宋_GB2312"/>
          <w:b/>
          <w:bCs/>
          <w:color w:val="auto"/>
          <w:sz w:val="32"/>
          <w:szCs w:val="32"/>
          <w:lang w:val="en-US" w:eastAsia="zh-CN"/>
        </w:rPr>
        <w:t>1.综合办公室</w:t>
      </w:r>
    </w:p>
    <w:p>
      <w:pPr>
        <w:pStyle w:val="4"/>
        <w:widowControl/>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color w:val="auto"/>
          <w:sz w:val="32"/>
          <w:szCs w:val="32"/>
        </w:rPr>
        <w:t>负责机关和直属单位的党群、机构编制、人事管理和队伍建设等工作。承担文电、会务、档案等机关日常运转工作，承担党风廉政建设和共青团、工会、妇联、精神文明建设、安全、保密、财务和资产管理等工作。负责</w:t>
      </w:r>
      <w:r>
        <w:rPr>
          <w:rFonts w:ascii="仿宋" w:hAnsi="仿宋" w:eastAsia="仿宋" w:cs="仿宋_GB2312"/>
          <w:color w:val="auto"/>
          <w:sz w:val="32"/>
          <w:szCs w:val="32"/>
          <w:lang w:val="en-US" w:eastAsia="zh-CN"/>
        </w:rPr>
        <w:t>离</w:t>
      </w:r>
      <w:r>
        <w:rPr>
          <w:rFonts w:ascii="仿宋" w:hAnsi="仿宋" w:eastAsia="仿宋" w:cs="仿宋_GB2312"/>
          <w:color w:val="auto"/>
          <w:sz w:val="32"/>
          <w:szCs w:val="32"/>
        </w:rPr>
        <w:t>退休干部工作。人员编制</w:t>
      </w:r>
      <w:r>
        <w:rPr>
          <w:rFonts w:ascii="仿宋" w:hAnsi="仿宋" w:eastAsia="仿宋" w:cs="仿宋_GB2312"/>
          <w:color w:val="auto"/>
          <w:sz w:val="32"/>
          <w:szCs w:val="32"/>
          <w:lang w:val="en-US" w:eastAsia="zh-CN"/>
        </w:rPr>
        <w:t>5</w:t>
      </w:r>
      <w:r>
        <w:rPr>
          <w:rFonts w:ascii="仿宋" w:hAnsi="仿宋" w:eastAsia="仿宋" w:cs="仿宋_GB2312"/>
          <w:color w:val="auto"/>
          <w:sz w:val="32"/>
          <w:szCs w:val="32"/>
        </w:rPr>
        <w:t xml:space="preserve">名，正职 </w:t>
      </w:r>
      <w:r>
        <w:rPr>
          <w:rFonts w:ascii="仿宋" w:hAnsi="仿宋" w:eastAsia="仿宋" w:cs="仿宋_GB2312"/>
          <w:color w:val="auto"/>
          <w:sz w:val="32"/>
          <w:szCs w:val="32"/>
          <w:lang w:val="en-US" w:eastAsia="zh-CN"/>
        </w:rPr>
        <w:t>1</w:t>
      </w:r>
      <w:r>
        <w:rPr>
          <w:rFonts w:ascii="仿宋" w:hAnsi="仿宋" w:eastAsia="仿宋" w:cs="仿宋_GB2312"/>
          <w:color w:val="auto"/>
          <w:sz w:val="32"/>
          <w:szCs w:val="32"/>
        </w:rPr>
        <w:t xml:space="preserve"> 名。</w:t>
      </w:r>
    </w:p>
    <w:p>
      <w:pPr>
        <w:pStyle w:val="4"/>
        <w:widowControl/>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b/>
          <w:bCs/>
          <w:color w:val="auto"/>
          <w:sz w:val="32"/>
          <w:szCs w:val="32"/>
          <w:lang w:val="en-US" w:eastAsia="zh-CN"/>
        </w:rPr>
        <w:t>2.</w:t>
      </w:r>
      <w:r>
        <w:rPr>
          <w:rFonts w:ascii="仿宋" w:hAnsi="仿宋" w:eastAsia="仿宋" w:cs="仿宋_GB2312"/>
          <w:b/>
          <w:bCs/>
          <w:color w:val="auto"/>
          <w:sz w:val="32"/>
          <w:szCs w:val="32"/>
          <w:lang w:eastAsia="zh-CN"/>
        </w:rPr>
        <w:t>综合协调</w:t>
      </w:r>
      <w:r>
        <w:rPr>
          <w:rFonts w:ascii="仿宋" w:hAnsi="仿宋" w:eastAsia="仿宋" w:cs="仿宋_GB2312"/>
          <w:b/>
          <w:bCs/>
          <w:color w:val="auto"/>
          <w:sz w:val="32"/>
          <w:szCs w:val="32"/>
          <w:lang w:val="en-US" w:eastAsia="zh-CN"/>
        </w:rPr>
        <w:t>室</w:t>
      </w:r>
    </w:p>
    <w:p>
      <w:pPr>
        <w:pStyle w:val="4"/>
        <w:widowControl/>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color w:val="auto"/>
          <w:sz w:val="32"/>
          <w:szCs w:val="32"/>
        </w:rPr>
        <w:t>贯彻落实党中央、国务院关于加强和优化营商环境建设的方针政策和相关法律法规及</w:t>
      </w:r>
      <w:r>
        <w:rPr>
          <w:rFonts w:ascii="仿宋" w:hAnsi="仿宋" w:eastAsia="仿宋" w:cs="仿宋_GB2312"/>
          <w:color w:val="auto"/>
          <w:sz w:val="32"/>
          <w:szCs w:val="32"/>
          <w:lang w:val="en-US" w:eastAsia="zh-CN"/>
        </w:rPr>
        <w:t>省委省政府、市委市政府、区委区政府</w:t>
      </w:r>
      <w:r>
        <w:rPr>
          <w:rFonts w:ascii="仿宋" w:hAnsi="仿宋" w:eastAsia="仿宋" w:cs="仿宋_GB2312"/>
          <w:color w:val="auto"/>
          <w:sz w:val="32"/>
          <w:szCs w:val="32"/>
        </w:rPr>
        <w:t>的部署要求，组织贯彻落实《辽宁省优化营商环境条例》。指导协调区直部门（单位）拟订和落实营商环境建设工作意见和措施，监督检查营商环境建设工作。拟订全区营商环境建设工作规划和年度计划，拟订加强和优化全区营商环境建设的政策、措施和制度并组织实施，</w:t>
      </w:r>
      <w:r>
        <w:rPr>
          <w:rFonts w:ascii="仿宋" w:hAnsi="仿宋" w:eastAsia="仿宋" w:cs="仿宋_GB2312"/>
          <w:color w:val="auto"/>
          <w:sz w:val="32"/>
          <w:szCs w:val="32"/>
          <w:u w:val="none"/>
        </w:rPr>
        <w:t>组织指导、统筹协调各镇（街）、经济区、各部门营商环境建设工作及信息统计、数据分析等工作。</w:t>
      </w:r>
      <w:r>
        <w:rPr>
          <w:rFonts w:ascii="仿宋" w:hAnsi="仿宋" w:eastAsia="仿宋" w:cs="仿宋_GB2312"/>
          <w:color w:val="auto"/>
          <w:sz w:val="32"/>
          <w:szCs w:val="32"/>
        </w:rPr>
        <w:t>根据有关部署对全区贯彻落实区委、区政府关于优化营商环境建设工作进行考评。承担区营商环境建设工作领导小组日常工作。人员编制</w:t>
      </w:r>
      <w:r>
        <w:rPr>
          <w:rFonts w:ascii="仿宋" w:hAnsi="仿宋" w:eastAsia="仿宋" w:cs="仿宋_GB2312"/>
          <w:color w:val="auto"/>
          <w:sz w:val="32"/>
          <w:szCs w:val="32"/>
          <w:lang w:val="en-US" w:eastAsia="zh-CN"/>
        </w:rPr>
        <w:t>4</w:t>
      </w:r>
      <w:r>
        <w:rPr>
          <w:rFonts w:ascii="仿宋" w:hAnsi="仿宋" w:eastAsia="仿宋" w:cs="仿宋_GB2312"/>
          <w:color w:val="auto"/>
          <w:sz w:val="32"/>
          <w:szCs w:val="32"/>
        </w:rPr>
        <w:t>名，正职</w:t>
      </w:r>
      <w:r>
        <w:rPr>
          <w:rFonts w:ascii="仿宋" w:hAnsi="仿宋" w:eastAsia="仿宋" w:cs="仿宋_GB2312"/>
          <w:color w:val="auto"/>
          <w:sz w:val="32"/>
          <w:szCs w:val="32"/>
          <w:lang w:val="en-US" w:eastAsia="zh-CN"/>
        </w:rPr>
        <w:t>1</w:t>
      </w:r>
      <w:r>
        <w:rPr>
          <w:rFonts w:ascii="仿宋" w:hAnsi="仿宋" w:eastAsia="仿宋" w:cs="仿宋_GB2312"/>
          <w:color w:val="auto"/>
          <w:sz w:val="32"/>
          <w:szCs w:val="32"/>
        </w:rPr>
        <w:t>名。</w:t>
      </w:r>
    </w:p>
    <w:p>
      <w:pPr>
        <w:pStyle w:val="4"/>
        <w:widowControl/>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b/>
          <w:bCs/>
          <w:color w:val="auto"/>
          <w:sz w:val="32"/>
          <w:szCs w:val="32"/>
          <w:lang w:val="en-US" w:eastAsia="zh-CN"/>
        </w:rPr>
        <w:t>3.营商环境建设室</w:t>
      </w:r>
    </w:p>
    <w:p>
      <w:pPr>
        <w:pStyle w:val="4"/>
        <w:widowControl/>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color w:val="auto"/>
          <w:kern w:val="0"/>
          <w:sz w:val="32"/>
          <w:szCs w:val="32"/>
        </w:rPr>
        <w:t>负责案件的核查分析、调查、转办、督办，会同有关部门提出调查处理建议，承担重大影响案件办理的组织协调、跟踪督办和反馈工作，会同有关部门对给全</w:t>
      </w:r>
      <w:r>
        <w:rPr>
          <w:rFonts w:ascii="仿宋" w:hAnsi="仿宋" w:eastAsia="仿宋" w:cs="仿宋_GB2312"/>
          <w:color w:val="auto"/>
          <w:kern w:val="0"/>
          <w:sz w:val="32"/>
          <w:szCs w:val="32"/>
          <w:lang w:eastAsia="zh-CN"/>
        </w:rPr>
        <w:t>区</w:t>
      </w:r>
      <w:r>
        <w:rPr>
          <w:rFonts w:ascii="仿宋" w:hAnsi="仿宋" w:eastAsia="仿宋" w:cs="仿宋_GB2312"/>
          <w:color w:val="auto"/>
          <w:kern w:val="0"/>
          <w:sz w:val="32"/>
          <w:szCs w:val="32"/>
        </w:rPr>
        <w:t>营商环境建设造成重大影响的上述部门、单位、个人进行追责问责。负责受理相关投诉、举报，省</w:t>
      </w:r>
      <w:r>
        <w:rPr>
          <w:rFonts w:ascii="仿宋" w:hAnsi="仿宋" w:eastAsia="仿宋" w:cs="仿宋_GB2312"/>
          <w:color w:val="auto"/>
          <w:kern w:val="0"/>
          <w:sz w:val="32"/>
          <w:szCs w:val="32"/>
          <w:lang w:eastAsia="zh-CN"/>
        </w:rPr>
        <w:t>、市</w:t>
      </w:r>
      <w:r>
        <w:rPr>
          <w:rFonts w:ascii="仿宋" w:hAnsi="仿宋" w:eastAsia="仿宋" w:cs="仿宋_GB2312"/>
          <w:color w:val="auto"/>
          <w:kern w:val="0"/>
          <w:sz w:val="32"/>
          <w:szCs w:val="32"/>
        </w:rPr>
        <w:t>交办案件的转办、督查督办，组织协调、跟踪督办和反馈工作，会同有关部门提出调查处理建议，对给全区营商环境建设造成重大影响的部门、单位、个人进行追责问责。</w:t>
      </w:r>
      <w:r>
        <w:rPr>
          <w:rFonts w:ascii="仿宋" w:hAnsi="仿宋" w:eastAsia="仿宋" w:cs="仿宋_GB2312"/>
          <w:color w:val="auto"/>
          <w:sz w:val="32"/>
          <w:szCs w:val="32"/>
        </w:rPr>
        <w:t>负责</w:t>
      </w:r>
      <w:r>
        <w:rPr>
          <w:rFonts w:ascii="仿宋" w:hAnsi="仿宋" w:eastAsia="仿宋" w:cs="仿宋_GB2312"/>
          <w:color w:val="auto"/>
          <w:sz w:val="32"/>
          <w:szCs w:val="32"/>
          <w:lang w:val="en-US" w:eastAsia="zh-CN"/>
        </w:rPr>
        <w:t>12345政务服务便民热线</w:t>
      </w:r>
      <w:r>
        <w:rPr>
          <w:rFonts w:ascii="仿宋" w:hAnsi="仿宋" w:eastAsia="仿宋" w:cs="仿宋_GB2312"/>
          <w:color w:val="auto"/>
          <w:sz w:val="32"/>
          <w:szCs w:val="32"/>
        </w:rPr>
        <w:t>平台规划建设和日常运行监管工作。人员编制</w:t>
      </w:r>
      <w:r>
        <w:rPr>
          <w:rFonts w:ascii="仿宋" w:hAnsi="仿宋" w:eastAsia="仿宋" w:cs="仿宋_GB2312"/>
          <w:color w:val="auto"/>
          <w:sz w:val="32"/>
          <w:szCs w:val="32"/>
          <w:lang w:val="en-US" w:eastAsia="zh-CN"/>
        </w:rPr>
        <w:t>3</w:t>
      </w:r>
      <w:r>
        <w:rPr>
          <w:rFonts w:ascii="仿宋" w:hAnsi="仿宋" w:eastAsia="仿宋" w:cs="仿宋_GB2312"/>
          <w:color w:val="auto"/>
          <w:sz w:val="32"/>
          <w:szCs w:val="32"/>
        </w:rPr>
        <w:t>名，正职</w:t>
      </w:r>
      <w:r>
        <w:rPr>
          <w:rFonts w:ascii="仿宋" w:hAnsi="仿宋" w:eastAsia="仿宋" w:cs="仿宋_GB2312"/>
          <w:color w:val="auto"/>
          <w:sz w:val="32"/>
          <w:szCs w:val="32"/>
          <w:lang w:val="en-US" w:eastAsia="zh-CN"/>
        </w:rPr>
        <w:t>1</w:t>
      </w:r>
      <w:r>
        <w:rPr>
          <w:rFonts w:ascii="仿宋" w:hAnsi="仿宋" w:eastAsia="仿宋" w:cs="仿宋_GB2312"/>
          <w:color w:val="auto"/>
          <w:sz w:val="32"/>
          <w:szCs w:val="32"/>
        </w:rPr>
        <w:t>名。</w:t>
      </w:r>
    </w:p>
    <w:p>
      <w:pPr>
        <w:pStyle w:val="4"/>
        <w:widowControl/>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b/>
          <w:bCs/>
          <w:color w:val="auto"/>
          <w:sz w:val="32"/>
          <w:szCs w:val="32"/>
          <w:lang w:val="en-US" w:eastAsia="zh-CN"/>
        </w:rPr>
        <w:t>4.行政审批管理室</w:t>
      </w:r>
    </w:p>
    <w:p>
      <w:pPr>
        <w:pStyle w:val="4"/>
        <w:widowControl/>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color w:val="auto"/>
          <w:sz w:val="32"/>
          <w:szCs w:val="32"/>
        </w:rPr>
        <w:t>负责贯彻执行国家、省、市有关行政管理体制、行政审批制度改革等方面的方针政策、法律法规，制定涉及审批的各项规章制度和管理办法，并组织实施；承担区推进职能转变协调小组</w:t>
      </w:r>
      <w:r>
        <w:rPr>
          <w:rFonts w:ascii="仿宋" w:hAnsi="仿宋" w:eastAsia="仿宋" w:cs="仿宋_GB2312"/>
          <w:color w:val="auto"/>
          <w:sz w:val="32"/>
          <w:szCs w:val="32"/>
          <w:lang w:eastAsia="zh-CN"/>
        </w:rPr>
        <w:t>和</w:t>
      </w:r>
      <w:r>
        <w:rPr>
          <w:rFonts w:ascii="仿宋" w:hAnsi="仿宋" w:eastAsia="仿宋" w:cs="仿宋_GB2312"/>
          <w:color w:val="auto"/>
          <w:sz w:val="32"/>
          <w:szCs w:val="32"/>
        </w:rPr>
        <w:t>区行政审批制度改革工作领导小组日常工作。负责机关依法行政工作和行政审批涉及的法律、法规咨询解释、宣传教育和培训工作，处理涉及行政审批的法律纠纷；负责对行政审批事项进行流程再造、环节优化、压缩时限</w:t>
      </w:r>
      <w:r>
        <w:rPr>
          <w:rFonts w:ascii="仿宋" w:hAnsi="仿宋" w:eastAsia="仿宋" w:cs="仿宋_GB2312"/>
          <w:color w:val="auto"/>
          <w:sz w:val="32"/>
          <w:szCs w:val="32"/>
          <w:lang w:eastAsia="zh-CN"/>
        </w:rPr>
        <w:t>等工作的审核</w:t>
      </w:r>
      <w:r>
        <w:rPr>
          <w:rFonts w:ascii="仿宋" w:hAnsi="仿宋" w:eastAsia="仿宋" w:cs="仿宋_GB2312"/>
          <w:color w:val="auto"/>
          <w:sz w:val="32"/>
          <w:szCs w:val="32"/>
        </w:rPr>
        <w:t>，并对办理情况进行跟踪督办；负责行政审批事项数据的分析整理；负责规范区级行政审批行为，实施对行政审批事项的动态管理，建立和完善相应工作机制。承担区</w:t>
      </w:r>
      <w:r>
        <w:rPr>
          <w:rFonts w:ascii="仿宋" w:hAnsi="仿宋" w:eastAsia="仿宋" w:cs="仿宋_GB2312"/>
          <w:color w:val="auto"/>
          <w:sz w:val="32"/>
          <w:szCs w:val="32"/>
          <w:lang w:val="en-US" w:eastAsia="zh-CN"/>
        </w:rPr>
        <w:t>推进职能转变和“放管服”改革协调小组</w:t>
      </w:r>
      <w:r>
        <w:rPr>
          <w:rFonts w:ascii="仿宋" w:hAnsi="仿宋" w:eastAsia="仿宋" w:cs="仿宋_GB2312"/>
          <w:color w:val="auto"/>
          <w:sz w:val="32"/>
          <w:szCs w:val="32"/>
        </w:rPr>
        <w:t>日常工作</w:t>
      </w:r>
      <w:r>
        <w:rPr>
          <w:rFonts w:ascii="仿宋" w:hAnsi="仿宋" w:eastAsia="仿宋" w:cs="仿宋_GB2312"/>
          <w:color w:val="auto"/>
          <w:sz w:val="32"/>
          <w:szCs w:val="32"/>
          <w:lang w:eastAsia="zh-CN"/>
        </w:rPr>
        <w:t>。</w:t>
      </w:r>
      <w:r>
        <w:rPr>
          <w:rFonts w:ascii="仿宋" w:hAnsi="仿宋" w:eastAsia="仿宋" w:cs="仿宋_GB2312"/>
          <w:color w:val="auto"/>
          <w:sz w:val="32"/>
          <w:szCs w:val="32"/>
        </w:rPr>
        <w:t>人员编制</w:t>
      </w:r>
      <w:r>
        <w:rPr>
          <w:rFonts w:ascii="仿宋" w:hAnsi="仿宋" w:eastAsia="仿宋" w:cs="仿宋_GB2312"/>
          <w:color w:val="auto"/>
          <w:sz w:val="32"/>
          <w:szCs w:val="32"/>
          <w:lang w:val="en-US" w:eastAsia="zh-CN"/>
        </w:rPr>
        <w:t>4</w:t>
      </w:r>
      <w:r>
        <w:rPr>
          <w:rFonts w:ascii="仿宋" w:hAnsi="仿宋" w:eastAsia="仿宋" w:cs="仿宋_GB2312"/>
          <w:color w:val="auto"/>
          <w:sz w:val="32"/>
          <w:szCs w:val="32"/>
        </w:rPr>
        <w:t>名，正职</w:t>
      </w:r>
      <w:r>
        <w:rPr>
          <w:rFonts w:ascii="仿宋" w:hAnsi="仿宋" w:eastAsia="仿宋" w:cs="仿宋_GB2312"/>
          <w:color w:val="auto"/>
          <w:sz w:val="32"/>
          <w:szCs w:val="32"/>
          <w:lang w:val="en-US" w:eastAsia="zh-CN"/>
        </w:rPr>
        <w:t>1</w:t>
      </w:r>
      <w:r>
        <w:rPr>
          <w:rFonts w:ascii="仿宋" w:hAnsi="仿宋" w:eastAsia="仿宋" w:cs="仿宋_GB2312"/>
          <w:color w:val="auto"/>
          <w:sz w:val="32"/>
          <w:szCs w:val="32"/>
        </w:rPr>
        <w:t>名。</w:t>
      </w:r>
    </w:p>
    <w:p>
      <w:pPr>
        <w:pStyle w:val="4"/>
        <w:widowControl/>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b/>
          <w:bCs/>
          <w:color w:val="auto"/>
          <w:sz w:val="32"/>
          <w:szCs w:val="32"/>
          <w:lang w:val="en-US" w:eastAsia="zh-CN"/>
        </w:rPr>
        <w:t>5.政务运行服务室</w:t>
      </w:r>
    </w:p>
    <w:p>
      <w:pPr>
        <w:pStyle w:val="4"/>
        <w:widowControl/>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color w:val="auto"/>
          <w:sz w:val="32"/>
          <w:szCs w:val="32"/>
          <w:lang w:val="en-US" w:eastAsia="zh-CN"/>
        </w:rPr>
        <w:t>负责全区行政权力运行系统的建设推进、指导协调；统筹负责“互联网+政务”建设推进及政务服务；负责监督指导全区政务服务事项目录的修改完善及赋权工作；负责推进全区“一网通办”等相关电子政务工作。</w:t>
      </w:r>
      <w:r>
        <w:rPr>
          <w:rFonts w:ascii="仿宋" w:hAnsi="仿宋" w:eastAsia="仿宋" w:cs="仿宋_GB2312"/>
          <w:color w:val="auto"/>
          <w:sz w:val="32"/>
          <w:szCs w:val="32"/>
        </w:rPr>
        <w:t>人员编制</w:t>
      </w:r>
      <w:r>
        <w:rPr>
          <w:rFonts w:ascii="仿宋" w:hAnsi="仿宋" w:eastAsia="仿宋" w:cs="仿宋_GB2312"/>
          <w:color w:val="auto"/>
          <w:sz w:val="32"/>
          <w:szCs w:val="32"/>
          <w:lang w:val="en-US" w:eastAsia="zh-CN"/>
        </w:rPr>
        <w:t>3</w:t>
      </w:r>
      <w:r>
        <w:rPr>
          <w:rFonts w:ascii="仿宋" w:hAnsi="仿宋" w:eastAsia="仿宋" w:cs="仿宋_GB2312"/>
          <w:color w:val="auto"/>
          <w:sz w:val="32"/>
          <w:szCs w:val="32"/>
        </w:rPr>
        <w:t>名，正职</w:t>
      </w:r>
      <w:r>
        <w:rPr>
          <w:rFonts w:ascii="仿宋" w:hAnsi="仿宋" w:eastAsia="仿宋" w:cs="仿宋_GB2312"/>
          <w:color w:val="auto"/>
          <w:sz w:val="32"/>
          <w:szCs w:val="32"/>
          <w:lang w:val="en-US" w:eastAsia="zh-CN"/>
        </w:rPr>
        <w:t>1</w:t>
      </w:r>
      <w:r>
        <w:rPr>
          <w:rFonts w:ascii="仿宋" w:hAnsi="仿宋" w:eastAsia="仿宋" w:cs="仿宋_GB2312"/>
          <w:color w:val="auto"/>
          <w:sz w:val="32"/>
          <w:szCs w:val="32"/>
        </w:rPr>
        <w:t>名。</w:t>
      </w:r>
    </w:p>
    <w:p>
      <w:pPr>
        <w:pStyle w:val="4"/>
        <w:widowControl/>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b/>
          <w:bCs/>
          <w:color w:val="auto"/>
          <w:sz w:val="32"/>
          <w:szCs w:val="32"/>
          <w:lang w:val="en-US" w:eastAsia="zh-CN"/>
        </w:rPr>
        <w:t>6.政务服务监察室</w:t>
      </w:r>
    </w:p>
    <w:p>
      <w:pPr>
        <w:pStyle w:val="4"/>
        <w:widowControl/>
        <w:snapToGrid/>
        <w:spacing w:before="0" w:beforeAutospacing="0" w:after="0" w:afterAutospacing="0" w:line="600" w:lineRule="exact"/>
        <w:ind w:firstLine="645"/>
        <w:jc w:val="both"/>
        <w:textAlignment w:val="auto"/>
        <w:rPr>
          <w:rFonts w:ascii="仿宋" w:hAnsi="仿宋" w:eastAsia="仿宋"/>
        </w:rPr>
      </w:pPr>
      <w:r>
        <w:rPr>
          <w:rFonts w:ascii="仿宋" w:hAnsi="仿宋" w:eastAsia="仿宋" w:cs="仿宋_GB2312"/>
          <w:color w:val="auto"/>
          <w:sz w:val="32"/>
          <w:szCs w:val="32"/>
          <w:lang w:val="en-US" w:eastAsia="zh-CN"/>
        </w:rPr>
        <w:t>负责营商环境建设和行政审批等业务工作的督查督办；负责日常监察和审批网上监察工作；负责全区政务服务效能监察工作，包括服务窗口的礼仪、服务质量、办件效率的日常监管。人员编制3名，正职1名。</w:t>
      </w:r>
    </w:p>
    <w:p>
      <w:pPr>
        <w:pStyle w:val="4"/>
        <w:widowControl/>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b/>
          <w:bCs/>
          <w:color w:val="auto"/>
          <w:sz w:val="32"/>
          <w:szCs w:val="32"/>
          <w:lang w:val="en-US" w:eastAsia="zh-CN"/>
        </w:rPr>
        <w:t>7.市场服务审批室</w:t>
      </w:r>
    </w:p>
    <w:p>
      <w:pPr>
        <w:pStyle w:val="4"/>
        <w:widowControl/>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color w:val="auto"/>
          <w:sz w:val="32"/>
          <w:szCs w:val="32"/>
        </w:rPr>
        <w:t>负责</w:t>
      </w:r>
      <w:r>
        <w:rPr>
          <w:rFonts w:ascii="仿宋" w:hAnsi="仿宋" w:eastAsia="仿宋" w:cs="仿宋_GB2312"/>
          <w:color w:val="auto"/>
          <w:sz w:val="32"/>
          <w:szCs w:val="32"/>
          <w:lang w:eastAsia="zh-CN"/>
        </w:rPr>
        <w:t>办理市场服务类</w:t>
      </w:r>
      <w:r>
        <w:rPr>
          <w:rFonts w:ascii="仿宋" w:hAnsi="仿宋" w:eastAsia="仿宋" w:cs="仿宋_GB2312"/>
          <w:color w:val="auto"/>
          <w:sz w:val="32"/>
          <w:szCs w:val="32"/>
        </w:rPr>
        <w:t>政务服务事项审批工作；及时向区</w:t>
      </w:r>
      <w:r>
        <w:rPr>
          <w:rFonts w:ascii="仿宋" w:hAnsi="仿宋" w:eastAsia="仿宋" w:cs="仿宋_GB2312"/>
          <w:color w:val="auto"/>
          <w:sz w:val="32"/>
          <w:szCs w:val="32"/>
          <w:lang w:eastAsia="zh-CN"/>
        </w:rPr>
        <w:t>业务主管</w:t>
      </w:r>
      <w:r>
        <w:rPr>
          <w:rFonts w:ascii="仿宋" w:hAnsi="仿宋" w:eastAsia="仿宋" w:cs="仿宋_GB2312"/>
          <w:color w:val="auto"/>
          <w:sz w:val="32"/>
          <w:szCs w:val="32"/>
        </w:rPr>
        <w:t>部门通报行政审批事项办理情况；负责做好与业务部门的沟通，做到审批与日常监管的无缝对接；负责涉及所承担的行政审批事项的现场勘查、专家评审、技术论证和社会听证等工作，并对审批行为承担相应的法律责任。人员编制</w:t>
      </w:r>
      <w:r>
        <w:rPr>
          <w:rFonts w:ascii="仿宋" w:hAnsi="仿宋" w:eastAsia="仿宋" w:cs="仿宋_GB2312"/>
          <w:color w:val="auto"/>
          <w:sz w:val="32"/>
          <w:szCs w:val="32"/>
          <w:lang w:val="en-US" w:eastAsia="zh-CN"/>
        </w:rPr>
        <w:t>5</w:t>
      </w:r>
      <w:r>
        <w:rPr>
          <w:rFonts w:ascii="仿宋" w:hAnsi="仿宋" w:eastAsia="仿宋" w:cs="仿宋_GB2312"/>
          <w:color w:val="auto"/>
          <w:sz w:val="32"/>
          <w:szCs w:val="32"/>
        </w:rPr>
        <w:t>名，正职</w:t>
      </w:r>
      <w:r>
        <w:rPr>
          <w:rFonts w:ascii="仿宋" w:hAnsi="仿宋" w:eastAsia="仿宋" w:cs="仿宋_GB2312"/>
          <w:color w:val="auto"/>
          <w:sz w:val="32"/>
          <w:szCs w:val="32"/>
          <w:lang w:val="en-US" w:eastAsia="zh-CN"/>
        </w:rPr>
        <w:t>1</w:t>
      </w:r>
      <w:r>
        <w:rPr>
          <w:rFonts w:ascii="仿宋" w:hAnsi="仿宋" w:eastAsia="仿宋" w:cs="仿宋_GB2312"/>
          <w:color w:val="auto"/>
          <w:sz w:val="32"/>
          <w:szCs w:val="32"/>
        </w:rPr>
        <w:t>名</w:t>
      </w:r>
      <w:r>
        <w:rPr>
          <w:rFonts w:ascii="仿宋" w:hAnsi="仿宋" w:eastAsia="仿宋" w:cs="仿宋_GB2312"/>
          <w:color w:val="auto"/>
          <w:sz w:val="32"/>
          <w:szCs w:val="32"/>
          <w:lang w:eastAsia="zh-CN"/>
        </w:rPr>
        <w:t>，副职</w:t>
      </w:r>
      <w:r>
        <w:rPr>
          <w:rFonts w:ascii="仿宋" w:hAnsi="仿宋" w:eastAsia="仿宋" w:cs="仿宋_GB2312"/>
          <w:color w:val="auto"/>
          <w:sz w:val="32"/>
          <w:szCs w:val="32"/>
          <w:lang w:val="en-US" w:eastAsia="zh-CN"/>
        </w:rPr>
        <w:t>1名</w:t>
      </w:r>
      <w:r>
        <w:rPr>
          <w:rFonts w:ascii="仿宋" w:hAnsi="仿宋" w:eastAsia="仿宋" w:cs="仿宋_GB2312"/>
          <w:color w:val="auto"/>
          <w:sz w:val="32"/>
          <w:szCs w:val="32"/>
        </w:rPr>
        <w:t>。</w:t>
      </w:r>
    </w:p>
    <w:p>
      <w:pPr>
        <w:pStyle w:val="4"/>
        <w:widowControl/>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b/>
          <w:bCs/>
          <w:color w:val="auto"/>
          <w:sz w:val="32"/>
          <w:szCs w:val="32"/>
          <w:lang w:val="en-US" w:eastAsia="zh-CN"/>
        </w:rPr>
        <w:t>8.项目建设审批室</w:t>
      </w:r>
    </w:p>
    <w:p>
      <w:pPr>
        <w:pStyle w:val="4"/>
        <w:widowControl/>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color w:val="auto"/>
          <w:sz w:val="32"/>
          <w:szCs w:val="32"/>
        </w:rPr>
        <w:t>负责</w:t>
      </w:r>
      <w:r>
        <w:rPr>
          <w:rFonts w:ascii="仿宋" w:hAnsi="仿宋" w:eastAsia="仿宋" w:cs="仿宋_GB2312"/>
          <w:color w:val="auto"/>
          <w:sz w:val="32"/>
          <w:szCs w:val="32"/>
          <w:lang w:eastAsia="zh-CN"/>
        </w:rPr>
        <w:t>办理项目建设类</w:t>
      </w:r>
      <w:r>
        <w:rPr>
          <w:rFonts w:ascii="仿宋" w:hAnsi="仿宋" w:eastAsia="仿宋" w:cs="仿宋_GB2312"/>
          <w:color w:val="auto"/>
          <w:sz w:val="32"/>
          <w:szCs w:val="32"/>
        </w:rPr>
        <w:t>政务服务事项审批工作；及时向区</w:t>
      </w:r>
      <w:r>
        <w:rPr>
          <w:rFonts w:ascii="仿宋" w:hAnsi="仿宋" w:eastAsia="仿宋" w:cs="仿宋_GB2312"/>
          <w:color w:val="auto"/>
          <w:sz w:val="32"/>
          <w:szCs w:val="32"/>
          <w:lang w:eastAsia="zh-CN"/>
        </w:rPr>
        <w:t>业务主管</w:t>
      </w:r>
      <w:r>
        <w:rPr>
          <w:rFonts w:ascii="仿宋" w:hAnsi="仿宋" w:eastAsia="仿宋" w:cs="仿宋_GB2312"/>
          <w:color w:val="auto"/>
          <w:sz w:val="32"/>
          <w:szCs w:val="32"/>
        </w:rPr>
        <w:t>部门通报行政审批事项办理情况；负责做好与业务部门的沟通，做到审批与日常监管的无缝对接；负责涉及所承担的行政审批事项的现场勘查、专家评审、技术论证和社会听证等工作，并对审批行为承担相应的法律责任</w:t>
      </w:r>
      <w:r>
        <w:rPr>
          <w:rFonts w:ascii="仿宋" w:hAnsi="仿宋" w:eastAsia="仿宋" w:cs="仿宋_GB2312"/>
          <w:color w:val="auto"/>
          <w:sz w:val="32"/>
          <w:szCs w:val="32"/>
          <w:lang w:eastAsia="zh-CN"/>
        </w:rPr>
        <w:t>。</w:t>
      </w:r>
      <w:r>
        <w:rPr>
          <w:rFonts w:ascii="仿宋" w:hAnsi="仿宋" w:eastAsia="仿宋" w:cs="仿宋_GB2312"/>
          <w:color w:val="auto"/>
          <w:sz w:val="32"/>
          <w:szCs w:val="32"/>
        </w:rPr>
        <w:t>承担区</w:t>
      </w:r>
      <w:r>
        <w:rPr>
          <w:rFonts w:ascii="仿宋" w:hAnsi="仿宋" w:eastAsia="仿宋" w:cs="仿宋_GB2312"/>
          <w:color w:val="auto"/>
          <w:sz w:val="32"/>
          <w:szCs w:val="32"/>
          <w:lang w:val="en-US" w:eastAsia="zh-CN"/>
        </w:rPr>
        <w:t>工程建设项目审批制度改革领导小组</w:t>
      </w:r>
      <w:r>
        <w:rPr>
          <w:rFonts w:ascii="仿宋" w:hAnsi="仿宋" w:eastAsia="仿宋" w:cs="仿宋_GB2312"/>
          <w:color w:val="auto"/>
          <w:sz w:val="32"/>
          <w:szCs w:val="32"/>
        </w:rPr>
        <w:t>日常工作。人员编制</w:t>
      </w:r>
      <w:r>
        <w:rPr>
          <w:rFonts w:ascii="仿宋" w:hAnsi="仿宋" w:eastAsia="仿宋" w:cs="仿宋_GB2312"/>
          <w:color w:val="auto"/>
          <w:sz w:val="32"/>
          <w:szCs w:val="32"/>
          <w:lang w:val="en-US" w:eastAsia="zh-CN"/>
        </w:rPr>
        <w:t>3</w:t>
      </w:r>
      <w:r>
        <w:rPr>
          <w:rFonts w:ascii="仿宋" w:hAnsi="仿宋" w:eastAsia="仿宋" w:cs="仿宋_GB2312"/>
          <w:color w:val="auto"/>
          <w:sz w:val="32"/>
          <w:szCs w:val="32"/>
        </w:rPr>
        <w:t>名，正职</w:t>
      </w:r>
      <w:r>
        <w:rPr>
          <w:rFonts w:ascii="仿宋" w:hAnsi="仿宋" w:eastAsia="仿宋" w:cs="仿宋_GB2312"/>
          <w:color w:val="auto"/>
          <w:sz w:val="32"/>
          <w:szCs w:val="32"/>
          <w:lang w:val="en-US" w:eastAsia="zh-CN"/>
        </w:rPr>
        <w:t>1</w:t>
      </w:r>
      <w:r>
        <w:rPr>
          <w:rFonts w:ascii="仿宋" w:hAnsi="仿宋" w:eastAsia="仿宋" w:cs="仿宋_GB2312"/>
          <w:color w:val="auto"/>
          <w:sz w:val="32"/>
          <w:szCs w:val="32"/>
        </w:rPr>
        <w:t>名。</w:t>
      </w:r>
    </w:p>
    <w:p>
      <w:pPr>
        <w:pStyle w:val="4"/>
        <w:widowControl/>
        <w:numPr>
          <w:ilvl w:val="0"/>
          <w:numId w:val="0"/>
        </w:numPr>
        <w:snapToGrid/>
        <w:spacing w:before="0" w:beforeAutospacing="0" w:after="0" w:afterAutospacing="0" w:line="600" w:lineRule="exact"/>
        <w:ind w:firstLine="643" w:firstLineChars="200"/>
        <w:textAlignment w:val="auto"/>
        <w:rPr>
          <w:rFonts w:ascii="仿宋" w:hAnsi="仿宋" w:eastAsia="仿宋"/>
        </w:rPr>
      </w:pPr>
      <w:r>
        <w:rPr>
          <w:rFonts w:ascii="仿宋" w:hAnsi="仿宋" w:eastAsia="仿宋" w:cs="仿宋_GB2312"/>
          <w:b/>
          <w:bCs/>
          <w:color w:val="auto"/>
          <w:sz w:val="32"/>
          <w:szCs w:val="32"/>
          <w:lang w:val="en-US" w:eastAsia="zh-CN"/>
        </w:rPr>
        <w:t>9.综合业务审批室</w:t>
      </w:r>
    </w:p>
    <w:p>
      <w:pPr>
        <w:pStyle w:val="4"/>
        <w:widowControl/>
        <w:numPr>
          <w:ilvl w:val="0"/>
          <w:numId w:val="0"/>
        </w:numPr>
        <w:snapToGrid/>
        <w:spacing w:before="0" w:beforeAutospacing="0" w:after="0" w:afterAutospacing="0" w:line="600" w:lineRule="exact"/>
        <w:ind w:firstLine="640" w:firstLineChars="200"/>
        <w:textAlignment w:val="auto"/>
        <w:rPr>
          <w:rFonts w:ascii="仿宋" w:hAnsi="仿宋" w:eastAsia="仿宋" w:cs="仿宋"/>
          <w:color w:val="000000"/>
          <w:sz w:val="32"/>
          <w:szCs w:val="32"/>
        </w:rPr>
      </w:pPr>
      <w:r>
        <w:rPr>
          <w:rFonts w:ascii="仿宋" w:hAnsi="仿宋" w:eastAsia="仿宋" w:cs="仿宋_GB2312"/>
          <w:b w:val="0"/>
          <w:bCs w:val="0"/>
          <w:color w:val="auto"/>
          <w:sz w:val="32"/>
          <w:szCs w:val="32"/>
          <w:lang w:eastAsia="zh-CN"/>
        </w:rPr>
        <w:t>负责办理综合业务类政务服务事项审批工作；及时向区业务主管部门通报行政审批事项办理情况；负责做好与业务部门的沟通，做到审批与日常监管的无缝对接；负责涉及所承担的行政审批事项的现场勘查、专家评审、技术论证和社会听证等工作，并对审批行为承担相应的法律责任。人员编制</w:t>
      </w:r>
      <w:r>
        <w:rPr>
          <w:rFonts w:ascii="仿宋" w:hAnsi="仿宋" w:eastAsia="仿宋" w:cs="仿宋_GB2312"/>
          <w:b w:val="0"/>
          <w:bCs w:val="0"/>
          <w:color w:val="auto"/>
          <w:sz w:val="32"/>
          <w:szCs w:val="32"/>
          <w:lang w:val="en-US" w:eastAsia="zh-CN"/>
        </w:rPr>
        <w:t>3</w:t>
      </w:r>
      <w:r>
        <w:rPr>
          <w:rFonts w:ascii="仿宋" w:hAnsi="仿宋" w:eastAsia="仿宋" w:cs="仿宋_GB2312"/>
          <w:b w:val="0"/>
          <w:bCs w:val="0"/>
          <w:color w:val="auto"/>
          <w:sz w:val="32"/>
          <w:szCs w:val="32"/>
          <w:lang w:eastAsia="zh-CN"/>
        </w:rPr>
        <w:t>名，正职</w:t>
      </w:r>
      <w:r>
        <w:rPr>
          <w:rFonts w:ascii="仿宋" w:hAnsi="仿宋" w:eastAsia="仿宋" w:cs="仿宋_GB2312"/>
          <w:b w:val="0"/>
          <w:bCs w:val="0"/>
          <w:color w:val="auto"/>
          <w:sz w:val="32"/>
          <w:szCs w:val="32"/>
          <w:lang w:val="en-US" w:eastAsia="zh-CN"/>
        </w:rPr>
        <w:t>1</w:t>
      </w:r>
      <w:r>
        <w:rPr>
          <w:rFonts w:ascii="仿宋" w:hAnsi="仿宋" w:eastAsia="仿宋" w:cs="仿宋_GB2312"/>
          <w:b w:val="0"/>
          <w:bCs w:val="0"/>
          <w:color w:val="auto"/>
          <w:sz w:val="32"/>
          <w:szCs w:val="32"/>
          <w:lang w:eastAsia="zh-CN"/>
        </w:rPr>
        <w:t>名。</w:t>
      </w:r>
    </w:p>
    <w:p>
      <w:pPr>
        <w:numPr>
          <w:ilvl w:val="0"/>
          <w:numId w:val="0"/>
        </w:numPr>
        <w:spacing w:line="540" w:lineRule="exact"/>
        <w:rPr>
          <w:rFonts w:hint="eastAsia" w:ascii="黑体" w:hAnsi="黑体" w:eastAsia="黑体" w:cs="黑体"/>
          <w:b/>
          <w:bCs/>
          <w:color w:val="000000"/>
          <w:sz w:val="32"/>
          <w:szCs w:val="32"/>
        </w:rPr>
      </w:pPr>
      <w:r>
        <w:rPr>
          <w:rFonts w:ascii="仿宋" w:hAnsi="仿宋" w:eastAsia="仿宋" w:cs="仿宋"/>
          <w:b/>
          <w:bCs/>
          <w:color w:val="000000"/>
          <w:sz w:val="32"/>
          <w:szCs w:val="32"/>
        </w:rPr>
        <w:t>三</w:t>
      </w:r>
      <w:r>
        <w:rPr>
          <w:rFonts w:hint="eastAsia" w:ascii="黑体" w:hAnsi="黑体" w:eastAsia="黑体" w:cs="黑体"/>
          <w:b/>
          <w:bCs/>
          <w:color w:val="000000"/>
          <w:sz w:val="32"/>
          <w:szCs w:val="32"/>
        </w:rPr>
        <w:t>、部门预算单位构成</w:t>
      </w:r>
    </w:p>
    <w:p>
      <w:pPr>
        <w:numPr>
          <w:ilvl w:val="0"/>
          <w:numId w:val="0"/>
        </w:numPr>
        <w:spacing w:line="540" w:lineRule="exact"/>
        <w:ind w:firstLine="640" w:firstLineChars="200"/>
        <w:rPr>
          <w:rFonts w:ascii="仿宋" w:hAnsi="仿宋" w:eastAsia="仿宋" w:cs="仿宋"/>
          <w:color w:val="000000"/>
          <w:sz w:val="32"/>
          <w:szCs w:val="32"/>
        </w:rPr>
      </w:pPr>
      <w:r>
        <w:rPr>
          <w:rFonts w:ascii="仿宋" w:hAnsi="仿宋" w:eastAsia="仿宋" w:cs="仿宋"/>
          <w:color w:val="000000"/>
          <w:kern w:val="2"/>
          <w:sz w:val="32"/>
          <w:szCs w:val="32"/>
          <w:lang w:val="en-US" w:eastAsia="zh-CN" w:bidi="ar-SA"/>
        </w:rPr>
        <w:t>纳入</w:t>
      </w:r>
      <w:r>
        <w:rPr>
          <w:rFonts w:ascii="仿宋" w:hAnsi="仿宋" w:eastAsia="仿宋" w:cs="仿宋"/>
          <w:color w:val="000000"/>
          <w:sz w:val="32"/>
          <w:szCs w:val="32"/>
        </w:rPr>
        <w:t>盘锦市大洼区</w:t>
      </w:r>
      <w:r>
        <w:rPr>
          <w:rFonts w:ascii="仿宋" w:hAnsi="仿宋" w:eastAsia="仿宋" w:cs="仿宋"/>
          <w:b w:val="0"/>
          <w:color w:val="000000"/>
          <w:w w:val="100"/>
          <w:sz w:val="32"/>
          <w:szCs w:val="32"/>
        </w:rPr>
        <w:t>营商环境建设局</w:t>
      </w:r>
      <w:r>
        <w:rPr>
          <w:rFonts w:hint="eastAsia" w:ascii="仿宋" w:hAnsi="仿宋" w:eastAsia="仿宋" w:cs="仿宋"/>
          <w:b w:val="0"/>
          <w:color w:val="000000"/>
          <w:w w:val="100"/>
          <w:sz w:val="32"/>
          <w:szCs w:val="32"/>
          <w:lang w:val="en-US" w:eastAsia="zh-CN"/>
        </w:rPr>
        <w:t>本级</w:t>
      </w:r>
      <w:r>
        <w:rPr>
          <w:rFonts w:ascii="仿宋" w:hAnsi="仿宋" w:eastAsia="仿宋" w:cs="仿宋"/>
          <w:color w:val="000000"/>
          <w:sz w:val="32"/>
          <w:szCs w:val="32"/>
        </w:rPr>
        <w:t>202</w:t>
      </w:r>
      <w:r>
        <w:rPr>
          <w:rFonts w:hint="eastAsia" w:ascii="仿宋" w:hAnsi="仿宋" w:eastAsia="仿宋" w:cs="仿宋"/>
          <w:color w:val="000000"/>
          <w:sz w:val="32"/>
          <w:szCs w:val="32"/>
          <w:lang w:val="en-US" w:eastAsia="zh-CN"/>
        </w:rPr>
        <w:t>4</w:t>
      </w:r>
      <w:r>
        <w:rPr>
          <w:rFonts w:ascii="仿宋" w:hAnsi="仿宋" w:eastAsia="仿宋" w:cs="仿宋"/>
          <w:color w:val="000000"/>
          <w:sz w:val="32"/>
          <w:szCs w:val="32"/>
        </w:rPr>
        <w:t>年度部门预算编制范围的预算单位包括：</w:t>
      </w:r>
    </w:p>
    <w:p>
      <w:pPr>
        <w:numPr>
          <w:ilvl w:val="0"/>
          <w:numId w:val="0"/>
        </w:numPr>
        <w:snapToGrid/>
        <w:spacing w:beforeLines="0" w:beforeAutospacing="0" w:afterAutospacing="0" w:line="240" w:lineRule="auto"/>
        <w:ind w:left="1280" w:leftChars="0"/>
        <w:jc w:val="both"/>
        <w:rPr>
          <w:rFonts w:ascii="黑体" w:hAnsi="黑体" w:eastAsia="黑体" w:cs="黑体"/>
          <w:b/>
          <w:bCs/>
          <w:color w:val="000000"/>
          <w:sz w:val="32"/>
          <w:szCs w:val="32"/>
          <w:lang w:eastAsia="zh-CN"/>
        </w:rPr>
      </w:pPr>
      <w:r>
        <w:rPr>
          <w:rFonts w:ascii="仿宋" w:hAnsi="仿宋" w:eastAsia="仿宋" w:cs="仿宋"/>
          <w:b w:val="0"/>
          <w:bCs w:val="0"/>
          <w:color w:val="000000"/>
          <w:w w:val="100"/>
          <w:sz w:val="32"/>
          <w:szCs w:val="32"/>
          <w:lang w:val="en-US" w:eastAsia="zh-CN"/>
        </w:rPr>
        <w:t>盘锦市大洼区</w:t>
      </w:r>
      <w:r>
        <w:rPr>
          <w:rFonts w:ascii="仿宋" w:hAnsi="仿宋" w:eastAsia="仿宋" w:cs="仿宋"/>
          <w:b w:val="0"/>
          <w:bCs/>
          <w:color w:val="000000"/>
          <w:w w:val="100"/>
          <w:sz w:val="32"/>
          <w:szCs w:val="32"/>
          <w:lang w:val="en-US" w:eastAsia="zh-CN"/>
        </w:rPr>
        <w:t>营商环境建设局本级</w:t>
      </w:r>
    </w:p>
    <w:p>
      <w:pPr>
        <w:spacing w:line="360" w:lineRule="auto"/>
        <w:rPr>
          <w:rFonts w:ascii="宋体" w:hAnsi="宋体" w:eastAsia="黑体" w:cs="宋体"/>
          <w:b/>
          <w:bCs/>
          <w:color w:val="000000"/>
          <w:sz w:val="44"/>
          <w:szCs w:val="44"/>
          <w:lang w:eastAsia="zh-CN"/>
        </w:rPr>
      </w:pPr>
    </w:p>
    <w:p>
      <w:pPr>
        <w:spacing w:line="360" w:lineRule="auto"/>
        <w:rPr>
          <w:rFonts w:ascii="宋体" w:hAnsi="宋体" w:cs="宋体"/>
          <w:b/>
          <w:bCs/>
          <w:color w:val="000000"/>
          <w:sz w:val="44"/>
          <w:szCs w:val="44"/>
        </w:rPr>
      </w:pPr>
    </w:p>
    <w:p>
      <w:pPr>
        <w:numPr>
          <w:ilvl w:val="0"/>
          <w:numId w:val="0"/>
        </w:numPr>
        <w:spacing w:line="360" w:lineRule="auto"/>
        <w:ind w:left="1680" w:leftChars="0"/>
        <w:rPr>
          <w:rFonts w:ascii="宋体" w:hAnsi="宋体" w:eastAsia="宋体" w:cs="宋体"/>
          <w:b/>
          <w:bCs/>
          <w:color w:val="000000"/>
          <w:sz w:val="44"/>
          <w:szCs w:val="44"/>
          <w:lang w:val="en-US" w:eastAsia="zh-CN"/>
        </w:rPr>
      </w:pPr>
      <w:r>
        <w:rPr>
          <w:rFonts w:ascii="宋体" w:hAnsi="宋体" w:cs="宋体"/>
          <w:b/>
          <w:bCs/>
          <w:color w:val="000000"/>
          <w:sz w:val="44"/>
          <w:szCs w:val="44"/>
          <w:lang w:val="en-US" w:eastAsia="zh-CN"/>
        </w:rPr>
        <w:t xml:space="preserve">    </w:t>
      </w:r>
      <w:r>
        <w:rPr>
          <w:rFonts w:ascii="宋体" w:hAnsi="宋体" w:cs="宋体"/>
          <w:b/>
          <w:bCs/>
          <w:color w:val="000000"/>
          <w:sz w:val="44"/>
          <w:szCs w:val="44"/>
        </w:rPr>
        <w:t xml:space="preserve"> </w:t>
      </w:r>
      <w:r>
        <w:rPr>
          <w:rFonts w:ascii="宋体" w:hAnsi="宋体" w:cs="宋体"/>
          <w:b/>
          <w:bCs/>
          <w:color w:val="000000"/>
          <w:sz w:val="44"/>
          <w:szCs w:val="44"/>
          <w:lang w:val="en-US" w:eastAsia="zh-CN"/>
        </w:rPr>
        <w:t xml:space="preserve">   第二部分</w:t>
      </w:r>
    </w:p>
    <w:p>
      <w:pPr>
        <w:numPr>
          <w:ilvl w:val="0"/>
          <w:numId w:val="0"/>
        </w:numPr>
        <w:spacing w:line="360" w:lineRule="auto"/>
        <w:jc w:val="center"/>
        <w:rPr>
          <w:rFonts w:hint="default" w:ascii="宋体" w:hAnsi="宋体" w:eastAsia="宋体" w:cs="宋体"/>
          <w:b/>
          <w:bCs/>
          <w:color w:val="000000"/>
          <w:w w:val="100"/>
          <w:sz w:val="44"/>
          <w:szCs w:val="44"/>
          <w:lang w:val="en-US" w:eastAsia="zh-CN"/>
        </w:rPr>
      </w:pPr>
      <w:r>
        <w:rPr>
          <w:rFonts w:ascii="宋体" w:hAnsi="宋体" w:cs="宋体"/>
          <w:b/>
          <w:bCs/>
          <w:color w:val="000000"/>
          <w:sz w:val="44"/>
          <w:szCs w:val="44"/>
          <w:lang w:val="en-US" w:eastAsia="zh-CN"/>
        </w:rPr>
        <w:t>盘锦市</w:t>
      </w:r>
      <w:r>
        <w:rPr>
          <w:rFonts w:ascii="宋体" w:hAnsi="宋体" w:cs="宋体"/>
          <w:b/>
          <w:bCs/>
          <w:color w:val="000000"/>
          <w:sz w:val="44"/>
          <w:szCs w:val="44"/>
        </w:rPr>
        <w:t>大洼区</w:t>
      </w:r>
      <w:r>
        <w:rPr>
          <w:rFonts w:ascii="宋体" w:hAnsi="宋体" w:eastAsia="宋体" w:cs="宋体"/>
          <w:b/>
          <w:bCs/>
          <w:color w:val="000000"/>
          <w:w w:val="100"/>
          <w:sz w:val="44"/>
          <w:szCs w:val="44"/>
        </w:rPr>
        <w:t>营商环境建设局</w:t>
      </w:r>
      <w:r>
        <w:rPr>
          <w:rFonts w:hint="eastAsia" w:ascii="宋体" w:hAnsi="宋体" w:cs="宋体"/>
          <w:b/>
          <w:bCs/>
          <w:color w:val="000000"/>
          <w:w w:val="100"/>
          <w:sz w:val="44"/>
          <w:szCs w:val="44"/>
          <w:lang w:val="en-US" w:eastAsia="zh-CN"/>
        </w:rPr>
        <w:t>本级</w:t>
      </w:r>
    </w:p>
    <w:p>
      <w:pPr>
        <w:numPr>
          <w:ilvl w:val="0"/>
          <w:numId w:val="0"/>
        </w:numPr>
        <w:spacing w:line="360" w:lineRule="auto"/>
        <w:jc w:val="center"/>
      </w:pPr>
      <w:r>
        <w:rPr>
          <w:rFonts w:ascii="宋体" w:hAnsi="宋体" w:eastAsia="宋体" w:cs="宋体"/>
          <w:b/>
          <w:bCs/>
          <w:color w:val="000000"/>
          <w:w w:val="100"/>
          <w:sz w:val="44"/>
          <w:szCs w:val="44"/>
        </w:rPr>
        <w:t>202</w:t>
      </w:r>
      <w:r>
        <w:rPr>
          <w:rFonts w:hint="eastAsia" w:ascii="宋体" w:hAnsi="宋体" w:cs="宋体"/>
          <w:b/>
          <w:bCs/>
          <w:color w:val="000000"/>
          <w:w w:val="100"/>
          <w:sz w:val="44"/>
          <w:szCs w:val="44"/>
          <w:lang w:val="en-US" w:eastAsia="zh-CN"/>
        </w:rPr>
        <w:t>4</w:t>
      </w:r>
      <w:r>
        <w:rPr>
          <w:rFonts w:ascii="宋体" w:hAnsi="宋体" w:eastAsia="宋体" w:cs="宋体"/>
          <w:b/>
          <w:bCs/>
          <w:color w:val="000000"/>
          <w:w w:val="100"/>
          <w:sz w:val="44"/>
          <w:szCs w:val="44"/>
        </w:rPr>
        <w:t>年</w:t>
      </w:r>
      <w:r>
        <w:rPr>
          <w:rFonts w:ascii="宋体" w:hAnsi="宋体" w:cs="宋体"/>
          <w:b/>
          <w:bCs/>
          <w:color w:val="000000"/>
          <w:sz w:val="44"/>
          <w:szCs w:val="44"/>
        </w:rPr>
        <w:t>部门预算公开报表</w:t>
      </w:r>
    </w:p>
    <w:p>
      <w:pPr>
        <w:spacing w:line="360" w:lineRule="auto"/>
        <w:jc w:val="left"/>
        <w:rPr>
          <w:rFonts w:ascii="仿宋" w:hAnsi="仿宋" w:eastAsia="仿宋" w:cs="仿宋"/>
          <w:b/>
          <w:bCs/>
          <w:color w:val="000000"/>
          <w:sz w:val="30"/>
          <w:szCs w:val="30"/>
          <w:lang w:val="en-US" w:eastAsia="zh-CN"/>
        </w:rPr>
      </w:pPr>
      <w:r>
        <w:rPr>
          <w:rFonts w:ascii="仿宋" w:hAnsi="仿宋" w:eastAsia="仿宋" w:cs="仿宋"/>
          <w:color w:val="000000"/>
          <w:sz w:val="30"/>
          <w:szCs w:val="30"/>
          <w:lang w:val="en-US" w:eastAsia="zh-CN"/>
        </w:rPr>
        <w:t xml:space="preserve">          </w:t>
      </w:r>
      <w:r>
        <w:rPr>
          <w:rFonts w:ascii="仿宋" w:hAnsi="仿宋" w:eastAsia="仿宋" w:cs="仿宋"/>
          <w:b/>
          <w:bCs/>
          <w:color w:val="000000"/>
          <w:sz w:val="30"/>
          <w:szCs w:val="30"/>
          <w:lang w:val="en-US" w:eastAsia="zh-CN"/>
        </w:rPr>
        <w:t xml:space="preserve"> （该部分内容详见附件）</w:t>
      </w:r>
    </w:p>
    <w:p>
      <w:pPr>
        <w:spacing w:line="360" w:lineRule="auto"/>
        <w:jc w:val="left"/>
        <w:rPr>
          <w:rFonts w:ascii="仿宋" w:hAnsi="仿宋" w:eastAsia="仿宋" w:cs="仿宋"/>
          <w:b/>
          <w:bCs/>
          <w:color w:val="000000"/>
          <w:sz w:val="30"/>
          <w:szCs w:val="30"/>
          <w:lang w:val="en-US" w:eastAsia="zh-CN"/>
        </w:rPr>
      </w:pPr>
    </w:p>
    <w:p>
      <w:pPr>
        <w:spacing w:line="360" w:lineRule="auto"/>
        <w:jc w:val="left"/>
        <w:rPr>
          <w:rFonts w:ascii="仿宋" w:hAnsi="仿宋" w:eastAsia="仿宋" w:cs="仿宋"/>
          <w:b/>
          <w:bCs/>
          <w:color w:val="000000"/>
          <w:sz w:val="30"/>
          <w:szCs w:val="30"/>
          <w:lang w:val="en-US" w:eastAsia="zh-CN"/>
        </w:rPr>
      </w:pPr>
    </w:p>
    <w:p>
      <w:pPr>
        <w:spacing w:line="360" w:lineRule="auto"/>
        <w:jc w:val="left"/>
        <w:rPr>
          <w:rFonts w:ascii="仿宋" w:hAnsi="仿宋" w:eastAsia="仿宋" w:cs="仿宋"/>
          <w:b/>
          <w:bCs/>
          <w:color w:val="000000"/>
          <w:sz w:val="30"/>
          <w:szCs w:val="30"/>
          <w:lang w:val="en-US" w:eastAsia="zh-CN"/>
        </w:rPr>
      </w:pPr>
    </w:p>
    <w:p>
      <w:pPr>
        <w:spacing w:line="360" w:lineRule="auto"/>
        <w:jc w:val="left"/>
        <w:rPr>
          <w:rFonts w:ascii="仿宋" w:hAnsi="仿宋" w:eastAsia="仿宋" w:cs="仿宋"/>
          <w:b/>
          <w:bCs/>
          <w:color w:val="000000"/>
          <w:sz w:val="30"/>
          <w:szCs w:val="30"/>
          <w:lang w:val="en-US" w:eastAsia="zh-CN"/>
        </w:rPr>
      </w:pPr>
    </w:p>
    <w:p>
      <w:pPr>
        <w:numPr>
          <w:ilvl w:val="0"/>
          <w:numId w:val="1"/>
        </w:numPr>
        <w:spacing w:line="360" w:lineRule="auto"/>
        <w:jc w:val="center"/>
        <w:rPr>
          <w:rFonts w:ascii="宋体" w:hAnsi="宋体" w:cs="宋体"/>
          <w:b/>
          <w:bCs/>
          <w:color w:val="000000"/>
          <w:sz w:val="44"/>
          <w:szCs w:val="44"/>
        </w:rPr>
      </w:pPr>
      <w:r>
        <w:rPr>
          <w:rFonts w:ascii="宋体" w:hAnsi="宋体" w:cs="宋体"/>
          <w:b/>
          <w:bCs/>
          <w:color w:val="000000"/>
          <w:sz w:val="44"/>
          <w:szCs w:val="44"/>
        </w:rPr>
        <w:t xml:space="preserve">分  </w:t>
      </w:r>
    </w:p>
    <w:p>
      <w:pPr>
        <w:numPr>
          <w:ilvl w:val="0"/>
          <w:numId w:val="0"/>
        </w:numPr>
        <w:spacing w:line="360" w:lineRule="auto"/>
        <w:jc w:val="center"/>
        <w:rPr>
          <w:rFonts w:hint="default" w:ascii="宋体" w:hAnsi="宋体" w:eastAsia="宋体" w:cs="宋体"/>
          <w:b/>
          <w:bCs/>
          <w:color w:val="000000"/>
          <w:w w:val="100"/>
          <w:sz w:val="44"/>
          <w:szCs w:val="32"/>
          <w:lang w:val="en-US" w:eastAsia="zh-CN"/>
        </w:rPr>
      </w:pPr>
      <w:r>
        <w:rPr>
          <w:rFonts w:ascii="宋体" w:hAnsi="宋体" w:cs="宋体"/>
          <w:b/>
          <w:bCs/>
          <w:color w:val="000000"/>
          <w:sz w:val="44"/>
          <w:szCs w:val="44"/>
          <w:lang w:val="en-US" w:eastAsia="zh-CN"/>
        </w:rPr>
        <w:t>盘锦市</w:t>
      </w:r>
      <w:r>
        <w:rPr>
          <w:rFonts w:ascii="宋体" w:hAnsi="宋体" w:cs="宋体"/>
          <w:b/>
          <w:bCs/>
          <w:color w:val="000000"/>
          <w:sz w:val="44"/>
          <w:szCs w:val="44"/>
        </w:rPr>
        <w:t>大洼区</w:t>
      </w:r>
      <w:r>
        <w:rPr>
          <w:rFonts w:ascii="宋体" w:hAnsi="宋体" w:eastAsia="宋体" w:cs="宋体"/>
          <w:b/>
          <w:bCs/>
          <w:color w:val="000000"/>
          <w:w w:val="100"/>
          <w:sz w:val="44"/>
          <w:szCs w:val="32"/>
          <w:lang w:val="en-US" w:eastAsia="zh-CN"/>
        </w:rPr>
        <w:t>营商环境建设局</w:t>
      </w:r>
      <w:r>
        <w:rPr>
          <w:rFonts w:hint="eastAsia" w:ascii="宋体" w:hAnsi="宋体" w:cs="宋体"/>
          <w:b/>
          <w:bCs/>
          <w:color w:val="000000"/>
          <w:w w:val="100"/>
          <w:sz w:val="44"/>
          <w:szCs w:val="32"/>
          <w:lang w:val="en-US" w:eastAsia="zh-CN"/>
        </w:rPr>
        <w:t>本级</w:t>
      </w:r>
    </w:p>
    <w:p>
      <w:pPr>
        <w:numPr>
          <w:ilvl w:val="0"/>
          <w:numId w:val="0"/>
        </w:numPr>
        <w:spacing w:line="360" w:lineRule="auto"/>
        <w:jc w:val="center"/>
      </w:pPr>
      <w:r>
        <w:rPr>
          <w:rFonts w:ascii="宋体" w:hAnsi="宋体" w:cs="宋体"/>
          <w:b/>
          <w:bCs/>
          <w:color w:val="000000"/>
          <w:sz w:val="44"/>
          <w:szCs w:val="44"/>
        </w:rPr>
        <w:t>20</w:t>
      </w:r>
      <w:r>
        <w:rPr>
          <w:rFonts w:ascii="宋体" w:hAnsi="宋体" w:cs="宋体"/>
          <w:b/>
          <w:bCs/>
          <w:color w:val="000000"/>
          <w:sz w:val="44"/>
          <w:szCs w:val="44"/>
          <w:lang w:val="en-US" w:eastAsia="zh-CN"/>
        </w:rPr>
        <w:t>2</w:t>
      </w:r>
      <w:r>
        <w:rPr>
          <w:rFonts w:hint="eastAsia" w:ascii="宋体" w:hAnsi="宋体" w:cs="宋体"/>
          <w:b/>
          <w:bCs/>
          <w:color w:val="000000"/>
          <w:sz w:val="44"/>
          <w:szCs w:val="44"/>
          <w:lang w:val="en-US" w:eastAsia="zh-CN"/>
        </w:rPr>
        <w:t>4</w:t>
      </w:r>
      <w:r>
        <w:rPr>
          <w:rFonts w:ascii="宋体" w:hAnsi="宋体" w:cs="宋体"/>
          <w:b/>
          <w:bCs/>
          <w:color w:val="000000"/>
          <w:sz w:val="44"/>
          <w:szCs w:val="44"/>
        </w:rPr>
        <w:t>年部门预算情况说明</w:t>
      </w:r>
    </w:p>
    <w:p>
      <w:pPr>
        <w:spacing w:line="360" w:lineRule="auto"/>
        <w:rPr>
          <w:rFonts w:ascii="仿宋" w:hAnsi="仿宋" w:eastAsia="仿宋" w:cs="仿宋"/>
          <w:b/>
          <w:bCs/>
          <w:color w:val="000000"/>
          <w:sz w:val="30"/>
          <w:szCs w:val="30"/>
        </w:rPr>
      </w:pPr>
      <w:r>
        <w:rPr>
          <w:rFonts w:ascii="仿宋" w:hAnsi="仿宋" w:eastAsia="仿宋" w:cs="仿宋"/>
          <w:b/>
          <w:bCs/>
          <w:color w:val="000000"/>
          <w:sz w:val="32"/>
          <w:szCs w:val="32"/>
        </w:rPr>
        <w:t xml:space="preserve"> </w:t>
      </w:r>
    </w:p>
    <w:p>
      <w:pPr>
        <w:spacing w:line="360" w:lineRule="auto"/>
        <w:rPr>
          <w:rFonts w:ascii="黑体" w:hAnsi="黑体" w:eastAsia="黑体" w:cs="黑体"/>
          <w:b/>
          <w:bCs/>
          <w:color w:val="000000"/>
          <w:sz w:val="32"/>
          <w:szCs w:val="32"/>
        </w:rPr>
      </w:pPr>
      <w:r>
        <w:rPr>
          <w:rFonts w:ascii="宋体" w:hAnsi="宋体" w:cs="宋体"/>
          <w:b/>
          <w:bCs/>
          <w:color w:val="000000"/>
          <w:sz w:val="30"/>
          <w:szCs w:val="30"/>
        </w:rPr>
        <w:t xml:space="preserve"> </w:t>
      </w:r>
      <w:r>
        <w:rPr>
          <w:rFonts w:ascii="黑体" w:hAnsi="黑体" w:eastAsia="黑体" w:cs="黑体"/>
          <w:b/>
          <w:bCs/>
          <w:color w:val="000000"/>
          <w:sz w:val="32"/>
          <w:szCs w:val="32"/>
        </w:rPr>
        <w:t>一、收支预算</w:t>
      </w:r>
      <w:r>
        <w:rPr>
          <w:rFonts w:ascii="黑体" w:hAnsi="黑体" w:eastAsia="黑体" w:cs="黑体"/>
          <w:b/>
          <w:bCs/>
          <w:color w:val="000000"/>
          <w:sz w:val="32"/>
          <w:szCs w:val="32"/>
          <w:lang w:eastAsia="zh-CN"/>
        </w:rPr>
        <w:t>的</w:t>
      </w:r>
      <w:r>
        <w:rPr>
          <w:rFonts w:ascii="黑体" w:hAnsi="黑体" w:eastAsia="黑体" w:cs="黑体"/>
          <w:b/>
          <w:bCs/>
          <w:color w:val="000000"/>
          <w:sz w:val="32"/>
          <w:szCs w:val="32"/>
        </w:rPr>
        <w:t>总体</w:t>
      </w:r>
      <w:r>
        <w:rPr>
          <w:rFonts w:ascii="黑体" w:hAnsi="黑体" w:eastAsia="黑体" w:cs="黑体"/>
          <w:b/>
          <w:bCs/>
          <w:color w:val="000000"/>
          <w:sz w:val="32"/>
          <w:szCs w:val="32"/>
          <w:lang w:eastAsia="zh-CN"/>
        </w:rPr>
        <w:t>情况</w:t>
      </w:r>
      <w:r>
        <w:rPr>
          <w:rFonts w:ascii="黑体" w:hAnsi="黑体" w:eastAsia="黑体" w:cs="黑体"/>
          <w:b/>
          <w:bCs/>
          <w:color w:val="000000"/>
          <w:sz w:val="32"/>
          <w:szCs w:val="32"/>
        </w:rPr>
        <w:t>说明</w:t>
      </w:r>
    </w:p>
    <w:p>
      <w:pPr>
        <w:spacing w:line="360" w:lineRule="auto"/>
      </w:pPr>
      <w:r>
        <w:rPr>
          <w:rFonts w:ascii="仿宋" w:hAnsi="仿宋" w:eastAsia="仿宋" w:cs="仿宋"/>
          <w:color w:val="000000"/>
          <w:sz w:val="32"/>
        </w:rPr>
        <w:t>按照综合预算的原则，202</w:t>
      </w:r>
      <w:r>
        <w:rPr>
          <w:rFonts w:hint="eastAsia" w:ascii="仿宋" w:hAnsi="仿宋" w:eastAsia="仿宋" w:cs="仿宋"/>
          <w:color w:val="000000"/>
          <w:sz w:val="32"/>
          <w:lang w:val="en-US" w:eastAsia="zh-CN"/>
        </w:rPr>
        <w:t>4</w:t>
      </w:r>
      <w:r>
        <w:rPr>
          <w:rFonts w:ascii="仿宋" w:hAnsi="仿宋" w:eastAsia="仿宋" w:cs="仿宋"/>
          <w:color w:val="000000"/>
          <w:sz w:val="32"/>
        </w:rPr>
        <w:t>年</w:t>
      </w:r>
      <w:r>
        <w:rPr>
          <w:rFonts w:ascii="仿宋" w:hAnsi="仿宋" w:eastAsia="仿宋" w:cs="仿宋"/>
          <w:color w:val="000000"/>
          <w:sz w:val="32"/>
          <w:lang w:val="en-US" w:eastAsia="zh-CN"/>
        </w:rPr>
        <w:t>盘锦市</w:t>
      </w:r>
      <w:r>
        <w:rPr>
          <w:rFonts w:ascii="仿宋" w:hAnsi="仿宋" w:eastAsia="仿宋" w:cs="仿宋"/>
          <w:color w:val="000000"/>
          <w:sz w:val="32"/>
          <w:lang w:eastAsia="zh-CN"/>
        </w:rPr>
        <w:t>大洼区</w:t>
      </w:r>
      <w:r>
        <w:rPr>
          <w:rFonts w:ascii="仿宋" w:hAnsi="仿宋" w:eastAsia="仿宋" w:cs="仿宋"/>
          <w:b w:val="0"/>
          <w:bCs/>
          <w:color w:val="000000"/>
          <w:w w:val="100"/>
          <w:sz w:val="32"/>
          <w:szCs w:val="32"/>
          <w:lang w:val="en-US" w:eastAsia="zh-CN"/>
        </w:rPr>
        <w:t>营商环境建设局</w:t>
      </w:r>
      <w:r>
        <w:rPr>
          <w:rFonts w:hint="eastAsia" w:ascii="仿宋" w:hAnsi="仿宋" w:eastAsia="仿宋" w:cs="仿宋"/>
          <w:b w:val="0"/>
          <w:bCs/>
          <w:color w:val="000000"/>
          <w:w w:val="100"/>
          <w:sz w:val="32"/>
          <w:szCs w:val="32"/>
          <w:lang w:val="en-US" w:eastAsia="zh-CN"/>
        </w:rPr>
        <w:t>本级</w:t>
      </w:r>
      <w:r>
        <w:rPr>
          <w:rFonts w:ascii="仿宋" w:hAnsi="仿宋" w:eastAsia="仿宋" w:cs="仿宋"/>
          <w:color w:val="000000"/>
          <w:sz w:val="32"/>
        </w:rPr>
        <w:t>所有收入和支出均纳入部门预算管理。其中：</w:t>
      </w:r>
    </w:p>
    <w:p>
      <w:pPr>
        <w:numPr>
          <w:ilvl w:val="0"/>
          <w:numId w:val="2"/>
        </w:numPr>
        <w:spacing w:line="360" w:lineRule="auto"/>
      </w:pPr>
      <w:r>
        <w:rPr>
          <w:rFonts w:ascii="楷体" w:hAnsi="楷体" w:eastAsia="楷体" w:cs="楷体"/>
          <w:color w:val="000000"/>
          <w:sz w:val="32"/>
        </w:rPr>
        <w:t>收入预算</w:t>
      </w:r>
      <w:r>
        <w:rPr>
          <w:rFonts w:hint="eastAsia" w:ascii="楷体" w:hAnsi="楷体" w:eastAsia="楷体" w:cs="楷体"/>
          <w:b w:val="0"/>
          <w:bCs/>
          <w:color w:val="000000"/>
          <w:w w:val="100"/>
          <w:sz w:val="32"/>
          <w:szCs w:val="32"/>
          <w:lang w:val="en-US" w:eastAsia="zh-CN"/>
        </w:rPr>
        <w:t>417.66</w:t>
      </w:r>
      <w:r>
        <w:rPr>
          <w:rFonts w:ascii="楷体" w:hAnsi="楷体" w:eastAsia="楷体" w:cs="楷体"/>
          <w:color w:val="000000"/>
          <w:sz w:val="32"/>
        </w:rPr>
        <w:t>万元，包括：</w:t>
      </w:r>
    </w:p>
    <w:p>
      <w:pPr>
        <w:spacing w:line="360" w:lineRule="auto"/>
      </w:pPr>
      <w:r>
        <w:rPr>
          <w:rFonts w:ascii="仿宋" w:hAnsi="仿宋" w:eastAsia="仿宋" w:cs="仿宋"/>
          <w:color w:val="000000"/>
          <w:sz w:val="32"/>
          <w:szCs w:val="32"/>
        </w:rPr>
        <w:t>1.</w:t>
      </w:r>
      <w:r>
        <w:rPr>
          <w:rFonts w:ascii="仿宋" w:hAnsi="仿宋" w:eastAsia="仿宋" w:cs="仿宋"/>
          <w:i w:val="0"/>
          <w:iCs w:val="0"/>
          <w:caps w:val="0"/>
          <w:smallCaps w:val="0"/>
          <w:color w:val="333333"/>
          <w:spacing w:val="0"/>
          <w:sz w:val="32"/>
          <w:szCs w:val="32"/>
          <w:shd w:val="clear" w:color="090000" w:fill="FFFFFF"/>
        </w:rPr>
        <w:t>一般公共预算收入</w:t>
      </w:r>
      <w:r>
        <w:rPr>
          <w:rFonts w:hint="eastAsia" w:ascii="仿宋" w:hAnsi="仿宋" w:eastAsia="仿宋" w:cs="仿宋"/>
          <w:i w:val="0"/>
          <w:iCs w:val="0"/>
          <w:caps w:val="0"/>
          <w:smallCaps w:val="0"/>
          <w:color w:val="333333"/>
          <w:spacing w:val="0"/>
          <w:w w:val="100"/>
          <w:sz w:val="32"/>
          <w:szCs w:val="32"/>
          <w:shd w:val="clear" w:color="0A0000" w:fill="FFFFFF"/>
          <w:lang w:val="en-US" w:eastAsia="zh-CN"/>
        </w:rPr>
        <w:t>417.66</w:t>
      </w:r>
      <w:r>
        <w:rPr>
          <w:rFonts w:ascii="仿宋" w:hAnsi="仿宋" w:eastAsia="仿宋" w:cs="仿宋"/>
          <w:color w:val="000000"/>
          <w:sz w:val="32"/>
          <w:szCs w:val="32"/>
        </w:rPr>
        <w:t>万元；</w:t>
      </w:r>
    </w:p>
    <w:p>
      <w:pPr>
        <w:spacing w:line="360" w:lineRule="auto"/>
        <w:rPr>
          <w:rFonts w:ascii="仿宋" w:hAnsi="仿宋" w:eastAsia="仿宋" w:cs="仿宋"/>
          <w:color w:val="000000"/>
          <w:sz w:val="32"/>
          <w:szCs w:val="32"/>
        </w:rPr>
      </w:pPr>
      <w:r>
        <w:rPr>
          <w:rFonts w:ascii="仿宋" w:hAnsi="仿宋" w:eastAsia="仿宋" w:cs="仿宋"/>
          <w:color w:val="000000"/>
          <w:sz w:val="32"/>
          <w:szCs w:val="32"/>
        </w:rPr>
        <w:t>2.</w:t>
      </w:r>
      <w:r>
        <w:rPr>
          <w:rFonts w:ascii="仿宋" w:hAnsi="仿宋" w:eastAsia="仿宋" w:cs="仿宋"/>
          <w:i w:val="0"/>
          <w:iCs w:val="0"/>
          <w:caps w:val="0"/>
          <w:smallCaps w:val="0"/>
          <w:color w:val="333333"/>
          <w:spacing w:val="0"/>
          <w:sz w:val="32"/>
          <w:szCs w:val="32"/>
          <w:shd w:val="clear" w:color="090000" w:fill="FFFFFF"/>
        </w:rPr>
        <w:t>政府性基金预算收入</w:t>
      </w:r>
      <w:r>
        <w:rPr>
          <w:rFonts w:ascii="仿宋" w:hAnsi="仿宋" w:eastAsia="仿宋" w:cs="仿宋"/>
          <w:i w:val="0"/>
          <w:iCs w:val="0"/>
          <w:caps w:val="0"/>
          <w:smallCaps w:val="0"/>
          <w:color w:val="333333"/>
          <w:spacing w:val="0"/>
          <w:sz w:val="32"/>
          <w:szCs w:val="32"/>
          <w:shd w:val="clear" w:color="090000" w:fill="FFFFFF"/>
          <w:lang w:val="en-US" w:eastAsia="zh-CN"/>
        </w:rPr>
        <w:t>0</w:t>
      </w:r>
      <w:r>
        <w:rPr>
          <w:rFonts w:ascii="仿宋" w:hAnsi="仿宋" w:eastAsia="仿宋" w:cs="仿宋"/>
          <w:color w:val="000000"/>
          <w:sz w:val="32"/>
          <w:szCs w:val="32"/>
        </w:rPr>
        <w:t>万元；</w:t>
      </w:r>
    </w:p>
    <w:p>
      <w:pPr>
        <w:spacing w:line="360" w:lineRule="auto"/>
        <w:rPr>
          <w:rFonts w:ascii="仿宋" w:hAnsi="仿宋" w:eastAsia="仿宋" w:cs="仿宋"/>
          <w:color w:val="000000"/>
          <w:sz w:val="32"/>
          <w:szCs w:val="32"/>
        </w:rPr>
      </w:pPr>
      <w:r>
        <w:rPr>
          <w:rFonts w:ascii="仿宋" w:hAnsi="仿宋" w:eastAsia="仿宋" w:cs="仿宋"/>
          <w:color w:val="000000"/>
          <w:sz w:val="32"/>
          <w:szCs w:val="32"/>
        </w:rPr>
        <w:t>3.</w:t>
      </w:r>
      <w:r>
        <w:rPr>
          <w:rFonts w:ascii="仿宋" w:hAnsi="仿宋" w:eastAsia="仿宋" w:cs="仿宋"/>
          <w:i w:val="0"/>
          <w:iCs w:val="0"/>
          <w:caps w:val="0"/>
          <w:smallCaps w:val="0"/>
          <w:color w:val="333333"/>
          <w:spacing w:val="0"/>
          <w:sz w:val="32"/>
          <w:szCs w:val="32"/>
          <w:shd w:val="clear" w:color="090000" w:fill="FFFFFF"/>
        </w:rPr>
        <w:t>国有资本经营预算收</w:t>
      </w:r>
      <w:r>
        <w:rPr>
          <w:rFonts w:ascii="仿宋" w:hAnsi="仿宋" w:eastAsia="仿宋" w:cs="仿宋"/>
          <w:i w:val="0"/>
          <w:iCs w:val="0"/>
          <w:caps w:val="0"/>
          <w:smallCaps w:val="0"/>
          <w:color w:val="333333"/>
          <w:spacing w:val="0"/>
          <w:sz w:val="32"/>
          <w:szCs w:val="32"/>
          <w:shd w:val="clear" w:color="090000" w:fill="FFFFFF"/>
          <w:lang w:val="en-US" w:eastAsia="zh-CN"/>
        </w:rPr>
        <w:t>0</w:t>
      </w:r>
      <w:r>
        <w:rPr>
          <w:rFonts w:ascii="仿宋" w:hAnsi="仿宋" w:eastAsia="仿宋" w:cs="仿宋"/>
          <w:color w:val="000000"/>
          <w:sz w:val="32"/>
          <w:szCs w:val="32"/>
        </w:rPr>
        <w:t>万元；</w:t>
      </w:r>
    </w:p>
    <w:p>
      <w:pPr>
        <w:spacing w:line="360" w:lineRule="auto"/>
        <w:rPr>
          <w:rFonts w:ascii="仿宋" w:hAnsi="仿宋" w:eastAsia="仿宋" w:cs="仿宋"/>
          <w:color w:val="000000"/>
          <w:sz w:val="32"/>
          <w:szCs w:val="32"/>
        </w:rPr>
      </w:pPr>
      <w:r>
        <w:rPr>
          <w:rFonts w:ascii="仿宋" w:hAnsi="仿宋" w:eastAsia="仿宋" w:cs="仿宋"/>
          <w:color w:val="000000"/>
          <w:sz w:val="32"/>
          <w:szCs w:val="32"/>
        </w:rPr>
        <w:t>4.</w:t>
      </w:r>
      <w:r>
        <w:rPr>
          <w:rFonts w:ascii="仿宋" w:hAnsi="仿宋" w:eastAsia="仿宋" w:cs="仿宋"/>
          <w:i w:val="0"/>
          <w:iCs w:val="0"/>
          <w:caps w:val="0"/>
          <w:smallCaps w:val="0"/>
          <w:color w:val="333333"/>
          <w:spacing w:val="0"/>
          <w:sz w:val="32"/>
          <w:szCs w:val="32"/>
          <w:shd w:val="clear" w:color="090000" w:fill="FFFFFF"/>
        </w:rPr>
        <w:t>财政专户管理资金收入</w:t>
      </w:r>
      <w:r>
        <w:rPr>
          <w:rFonts w:ascii="仿宋" w:hAnsi="仿宋" w:eastAsia="仿宋" w:cs="仿宋"/>
          <w:i w:val="0"/>
          <w:iCs w:val="0"/>
          <w:caps w:val="0"/>
          <w:smallCaps w:val="0"/>
          <w:color w:val="333333"/>
          <w:spacing w:val="0"/>
          <w:sz w:val="32"/>
          <w:szCs w:val="32"/>
          <w:shd w:val="clear" w:color="090000" w:fill="FFFFFF"/>
          <w:lang w:val="en-US" w:eastAsia="zh-CN"/>
        </w:rPr>
        <w:t>0万元</w:t>
      </w:r>
      <w:r>
        <w:rPr>
          <w:rFonts w:ascii="仿宋" w:hAnsi="仿宋" w:eastAsia="仿宋" w:cs="仿宋"/>
          <w:color w:val="000000"/>
          <w:sz w:val="32"/>
          <w:szCs w:val="32"/>
        </w:rPr>
        <w:t>；</w:t>
      </w:r>
    </w:p>
    <w:p>
      <w:pPr>
        <w:spacing w:line="360" w:lineRule="auto"/>
        <w:rPr>
          <w:rFonts w:ascii="仿宋" w:hAnsi="仿宋" w:eastAsia="仿宋" w:cs="仿宋"/>
          <w:color w:val="000000"/>
          <w:sz w:val="32"/>
          <w:szCs w:val="32"/>
        </w:rPr>
      </w:pPr>
      <w:r>
        <w:rPr>
          <w:rFonts w:ascii="仿宋" w:hAnsi="仿宋" w:eastAsia="仿宋" w:cs="仿宋"/>
          <w:color w:val="000000"/>
          <w:sz w:val="32"/>
          <w:szCs w:val="32"/>
        </w:rPr>
        <w:t>5.</w:t>
      </w:r>
      <w:r>
        <w:rPr>
          <w:rFonts w:ascii="仿宋" w:hAnsi="仿宋" w:eastAsia="仿宋" w:cs="仿宋"/>
          <w:i w:val="0"/>
          <w:iCs w:val="0"/>
          <w:caps w:val="0"/>
          <w:smallCaps w:val="0"/>
          <w:color w:val="333333"/>
          <w:spacing w:val="0"/>
          <w:sz w:val="32"/>
          <w:szCs w:val="32"/>
          <w:shd w:val="clear" w:color="090000" w:fill="FFFFFF"/>
        </w:rPr>
        <w:t>事业收入</w:t>
      </w:r>
      <w:r>
        <w:rPr>
          <w:rFonts w:ascii="仿宋" w:hAnsi="仿宋" w:eastAsia="仿宋" w:cs="仿宋"/>
          <w:i w:val="0"/>
          <w:iCs w:val="0"/>
          <w:caps w:val="0"/>
          <w:smallCaps w:val="0"/>
          <w:color w:val="333333"/>
          <w:spacing w:val="0"/>
          <w:sz w:val="32"/>
          <w:szCs w:val="32"/>
          <w:shd w:val="clear" w:color="090000" w:fill="FFFFFF"/>
          <w:lang w:val="en-US" w:eastAsia="zh-CN"/>
        </w:rPr>
        <w:t>0</w:t>
      </w:r>
      <w:r>
        <w:rPr>
          <w:rFonts w:ascii="仿宋" w:hAnsi="仿宋" w:eastAsia="仿宋" w:cs="仿宋"/>
          <w:color w:val="000000"/>
          <w:sz w:val="32"/>
          <w:szCs w:val="32"/>
        </w:rPr>
        <w:t>万元。</w:t>
      </w:r>
    </w:p>
    <w:p>
      <w:pPr>
        <w:pStyle w:val="7"/>
        <w:widowControl/>
        <w:shd w:val="clear" w:color="040000" w:fill="FFFFFF"/>
        <w:spacing w:beforeLines="0" w:beforeAutospacing="0" w:afterAutospacing="0"/>
        <w:jc w:val="both"/>
        <w:rPr>
          <w:rFonts w:ascii="仿宋" w:hAnsi="仿宋" w:eastAsia="仿宋" w:cs="仿宋"/>
          <w:i w:val="0"/>
          <w:iCs w:val="0"/>
          <w:caps w:val="0"/>
          <w:smallCaps w:val="0"/>
          <w:color w:val="333333"/>
          <w:spacing w:val="0"/>
          <w:sz w:val="32"/>
          <w:szCs w:val="32"/>
        </w:rPr>
      </w:pPr>
      <w:r>
        <w:rPr>
          <w:rFonts w:ascii="仿宋" w:hAnsi="仿宋" w:eastAsia="仿宋" w:cs="仿宋"/>
          <w:i w:val="0"/>
          <w:iCs w:val="0"/>
          <w:caps w:val="0"/>
          <w:smallCaps w:val="0"/>
          <w:color w:val="333333"/>
          <w:spacing w:val="0"/>
          <w:sz w:val="32"/>
          <w:szCs w:val="32"/>
          <w:shd w:val="clear" w:color="090000" w:fill="FFFFFF"/>
        </w:rPr>
        <w:t>6.事业单位经营收入</w:t>
      </w:r>
      <w:r>
        <w:rPr>
          <w:rFonts w:ascii="仿宋" w:hAnsi="仿宋" w:eastAsia="仿宋" w:cs="仿宋"/>
          <w:i w:val="0"/>
          <w:iCs w:val="0"/>
          <w:caps w:val="0"/>
          <w:smallCaps w:val="0"/>
          <w:color w:val="333333"/>
          <w:spacing w:val="0"/>
          <w:sz w:val="32"/>
          <w:szCs w:val="32"/>
          <w:shd w:val="clear" w:color="090000" w:fill="FFFFFF"/>
          <w:lang w:val="en-US" w:eastAsia="zh-CN"/>
        </w:rPr>
        <w:t>0</w:t>
      </w:r>
      <w:r>
        <w:rPr>
          <w:rFonts w:ascii="仿宋" w:hAnsi="仿宋" w:eastAsia="仿宋" w:cs="仿宋"/>
          <w:i w:val="0"/>
          <w:iCs w:val="0"/>
          <w:caps w:val="0"/>
          <w:smallCaps w:val="0"/>
          <w:color w:val="333333"/>
          <w:spacing w:val="0"/>
          <w:sz w:val="32"/>
          <w:szCs w:val="32"/>
          <w:shd w:val="clear" w:color="090000" w:fill="FFFFFF"/>
        </w:rPr>
        <w:t>万元；</w:t>
      </w:r>
    </w:p>
    <w:p>
      <w:pPr>
        <w:pStyle w:val="7"/>
        <w:widowControl/>
        <w:shd w:val="clear" w:color="040000" w:fill="FFFFFF"/>
        <w:spacing w:beforeLines="0" w:beforeAutospacing="0" w:afterAutospacing="0"/>
        <w:jc w:val="both"/>
        <w:rPr>
          <w:rFonts w:ascii="仿宋" w:hAnsi="仿宋" w:eastAsia="仿宋" w:cs="仿宋"/>
          <w:i w:val="0"/>
          <w:iCs w:val="0"/>
          <w:caps w:val="0"/>
          <w:smallCaps w:val="0"/>
          <w:color w:val="333333"/>
          <w:spacing w:val="0"/>
          <w:sz w:val="32"/>
          <w:szCs w:val="32"/>
        </w:rPr>
      </w:pPr>
      <w:r>
        <w:rPr>
          <w:rFonts w:ascii="仿宋" w:hAnsi="仿宋" w:eastAsia="仿宋" w:cs="仿宋"/>
          <w:i w:val="0"/>
          <w:iCs w:val="0"/>
          <w:caps w:val="0"/>
          <w:smallCaps w:val="0"/>
          <w:color w:val="333333"/>
          <w:spacing w:val="0"/>
          <w:sz w:val="32"/>
          <w:szCs w:val="32"/>
          <w:shd w:val="clear" w:color="090000" w:fill="FFFFFF"/>
        </w:rPr>
        <w:t>7.上级补助收入</w:t>
      </w:r>
      <w:r>
        <w:rPr>
          <w:rFonts w:ascii="仿宋" w:hAnsi="仿宋" w:eastAsia="仿宋" w:cs="仿宋"/>
          <w:i w:val="0"/>
          <w:iCs w:val="0"/>
          <w:caps w:val="0"/>
          <w:smallCaps w:val="0"/>
          <w:color w:val="333333"/>
          <w:spacing w:val="0"/>
          <w:sz w:val="32"/>
          <w:szCs w:val="32"/>
          <w:shd w:val="clear" w:color="090000" w:fill="FFFFFF"/>
          <w:lang w:val="en-US" w:eastAsia="zh-CN"/>
        </w:rPr>
        <w:t>0</w:t>
      </w:r>
      <w:r>
        <w:rPr>
          <w:rFonts w:ascii="仿宋" w:hAnsi="仿宋" w:eastAsia="仿宋" w:cs="仿宋"/>
          <w:i w:val="0"/>
          <w:iCs w:val="0"/>
          <w:caps w:val="0"/>
          <w:smallCaps w:val="0"/>
          <w:color w:val="333333"/>
          <w:spacing w:val="0"/>
          <w:sz w:val="32"/>
          <w:szCs w:val="32"/>
          <w:shd w:val="clear" w:color="090000" w:fill="FFFFFF"/>
        </w:rPr>
        <w:t>万元；</w:t>
      </w:r>
    </w:p>
    <w:p>
      <w:pPr>
        <w:pStyle w:val="7"/>
        <w:widowControl/>
        <w:shd w:val="clear" w:color="040000" w:fill="FFFFFF"/>
        <w:spacing w:beforeLines="0" w:beforeAutospacing="0" w:afterAutospacing="0"/>
        <w:jc w:val="both"/>
        <w:rPr>
          <w:rFonts w:ascii="仿宋" w:hAnsi="仿宋" w:eastAsia="仿宋" w:cs="仿宋"/>
          <w:i w:val="0"/>
          <w:iCs w:val="0"/>
          <w:caps w:val="0"/>
          <w:smallCaps w:val="0"/>
          <w:color w:val="333333"/>
          <w:spacing w:val="0"/>
          <w:sz w:val="32"/>
          <w:szCs w:val="32"/>
        </w:rPr>
      </w:pPr>
      <w:r>
        <w:rPr>
          <w:rFonts w:ascii="仿宋" w:hAnsi="仿宋" w:eastAsia="仿宋" w:cs="仿宋"/>
          <w:i w:val="0"/>
          <w:iCs w:val="0"/>
          <w:caps w:val="0"/>
          <w:smallCaps w:val="0"/>
          <w:color w:val="333333"/>
          <w:spacing w:val="0"/>
          <w:sz w:val="32"/>
          <w:szCs w:val="32"/>
          <w:shd w:val="clear" w:color="090000" w:fill="FFFFFF"/>
        </w:rPr>
        <w:t>8.附属单位上缴收入</w:t>
      </w:r>
      <w:r>
        <w:rPr>
          <w:rFonts w:ascii="仿宋" w:hAnsi="仿宋" w:eastAsia="仿宋" w:cs="仿宋"/>
          <w:i w:val="0"/>
          <w:iCs w:val="0"/>
          <w:caps w:val="0"/>
          <w:smallCaps w:val="0"/>
          <w:color w:val="333333"/>
          <w:spacing w:val="0"/>
          <w:sz w:val="32"/>
          <w:szCs w:val="32"/>
          <w:shd w:val="clear" w:color="090000" w:fill="FFFFFF"/>
          <w:lang w:val="en-US" w:eastAsia="zh-CN"/>
        </w:rPr>
        <w:t>0</w:t>
      </w:r>
      <w:r>
        <w:rPr>
          <w:rFonts w:ascii="仿宋" w:hAnsi="仿宋" w:eastAsia="仿宋" w:cs="仿宋"/>
          <w:i w:val="0"/>
          <w:iCs w:val="0"/>
          <w:caps w:val="0"/>
          <w:smallCaps w:val="0"/>
          <w:color w:val="333333"/>
          <w:spacing w:val="0"/>
          <w:sz w:val="32"/>
          <w:szCs w:val="32"/>
          <w:shd w:val="clear" w:color="090000" w:fill="FFFFFF"/>
        </w:rPr>
        <w:t>万元；</w:t>
      </w:r>
    </w:p>
    <w:p>
      <w:pPr>
        <w:pStyle w:val="7"/>
        <w:widowControl/>
        <w:shd w:val="clear" w:color="040000" w:fill="FFFFFF"/>
        <w:spacing w:beforeLines="0" w:beforeAutospacing="0" w:afterAutospacing="0"/>
        <w:jc w:val="both"/>
        <w:rPr>
          <w:rFonts w:ascii="仿宋" w:hAnsi="仿宋" w:eastAsia="仿宋" w:cs="仿宋"/>
          <w:i w:val="0"/>
          <w:iCs w:val="0"/>
          <w:caps w:val="0"/>
          <w:smallCaps w:val="0"/>
          <w:color w:val="333333"/>
          <w:spacing w:val="0"/>
          <w:sz w:val="32"/>
          <w:szCs w:val="32"/>
        </w:rPr>
      </w:pPr>
      <w:r>
        <w:rPr>
          <w:rFonts w:ascii="仿宋" w:hAnsi="仿宋" w:eastAsia="仿宋" w:cs="仿宋"/>
          <w:i w:val="0"/>
          <w:iCs w:val="0"/>
          <w:caps w:val="0"/>
          <w:smallCaps w:val="0"/>
          <w:color w:val="333333"/>
          <w:spacing w:val="0"/>
          <w:sz w:val="32"/>
          <w:szCs w:val="32"/>
          <w:shd w:val="clear" w:color="090000" w:fill="FFFFFF"/>
        </w:rPr>
        <w:t>9.其他收入</w:t>
      </w:r>
      <w:r>
        <w:rPr>
          <w:rFonts w:ascii="仿宋" w:hAnsi="仿宋" w:eastAsia="仿宋" w:cs="仿宋"/>
          <w:i w:val="0"/>
          <w:iCs w:val="0"/>
          <w:caps w:val="0"/>
          <w:smallCaps w:val="0"/>
          <w:color w:val="333333"/>
          <w:spacing w:val="0"/>
          <w:sz w:val="32"/>
          <w:szCs w:val="32"/>
          <w:shd w:val="clear" w:color="090000" w:fill="FFFFFF"/>
          <w:lang w:val="en-US" w:eastAsia="zh-CN"/>
        </w:rPr>
        <w:t>0</w:t>
      </w:r>
      <w:r>
        <w:rPr>
          <w:rFonts w:ascii="仿宋" w:hAnsi="仿宋" w:eastAsia="仿宋" w:cs="仿宋"/>
          <w:i w:val="0"/>
          <w:iCs w:val="0"/>
          <w:caps w:val="0"/>
          <w:smallCaps w:val="0"/>
          <w:color w:val="333333"/>
          <w:spacing w:val="0"/>
          <w:sz w:val="32"/>
          <w:szCs w:val="32"/>
          <w:shd w:val="clear" w:color="090000" w:fill="FFFFFF"/>
        </w:rPr>
        <w:t>万元；</w:t>
      </w:r>
    </w:p>
    <w:p>
      <w:pPr>
        <w:pStyle w:val="7"/>
        <w:widowControl/>
        <w:shd w:val="clear" w:color="040000" w:fill="FFFFFF"/>
        <w:spacing w:beforeLines="0" w:beforeAutospacing="0" w:afterAutospacing="0"/>
        <w:jc w:val="both"/>
        <w:rPr>
          <w:rFonts w:ascii="仿宋" w:hAnsi="仿宋" w:eastAsia="仿宋" w:cs="仿宋"/>
          <w:color w:val="000000"/>
          <w:sz w:val="32"/>
        </w:rPr>
      </w:pPr>
      <w:r>
        <w:rPr>
          <w:rFonts w:ascii="仿宋" w:hAnsi="仿宋" w:eastAsia="仿宋" w:cs="仿宋"/>
          <w:i w:val="0"/>
          <w:iCs w:val="0"/>
          <w:caps w:val="0"/>
          <w:smallCaps w:val="0"/>
          <w:color w:val="333333"/>
          <w:spacing w:val="0"/>
          <w:sz w:val="32"/>
          <w:szCs w:val="32"/>
          <w:shd w:val="clear" w:color="090000" w:fill="FFFFFF"/>
        </w:rPr>
        <w:t>10.上年结转</w:t>
      </w:r>
      <w:r>
        <w:rPr>
          <w:rFonts w:ascii="仿宋" w:hAnsi="仿宋" w:eastAsia="仿宋" w:cs="仿宋"/>
          <w:i w:val="0"/>
          <w:iCs w:val="0"/>
          <w:caps w:val="0"/>
          <w:smallCaps w:val="0"/>
          <w:color w:val="333333"/>
          <w:spacing w:val="0"/>
          <w:sz w:val="32"/>
          <w:szCs w:val="32"/>
          <w:shd w:val="clear" w:color="090000" w:fill="FFFFFF"/>
          <w:lang w:val="en-US" w:eastAsia="zh-CN"/>
        </w:rPr>
        <w:t>0</w:t>
      </w:r>
      <w:r>
        <w:rPr>
          <w:rFonts w:ascii="仿宋" w:hAnsi="仿宋" w:eastAsia="仿宋" w:cs="仿宋"/>
          <w:i w:val="0"/>
          <w:iCs w:val="0"/>
          <w:caps w:val="0"/>
          <w:smallCaps w:val="0"/>
          <w:color w:val="333333"/>
          <w:spacing w:val="0"/>
          <w:sz w:val="32"/>
          <w:szCs w:val="32"/>
          <w:shd w:val="clear" w:color="090000" w:fill="FFFFFF"/>
        </w:rPr>
        <w:t>万元。</w:t>
      </w:r>
    </w:p>
    <w:p>
      <w:pPr>
        <w:spacing w:line="360" w:lineRule="auto"/>
      </w:pPr>
      <w:r>
        <w:rPr>
          <w:rFonts w:ascii="楷体" w:hAnsi="楷体" w:eastAsia="楷体" w:cs="楷体"/>
          <w:color w:val="000000"/>
          <w:sz w:val="32"/>
        </w:rPr>
        <w:t>（二）支出预算</w:t>
      </w:r>
      <w:r>
        <w:rPr>
          <w:rFonts w:hint="eastAsia" w:ascii="楷体" w:hAnsi="楷体" w:eastAsia="楷体" w:cs="楷体"/>
          <w:color w:val="000000"/>
          <w:sz w:val="32"/>
          <w:lang w:val="en-US" w:eastAsia="zh-CN"/>
        </w:rPr>
        <w:t>417.66</w:t>
      </w:r>
      <w:r>
        <w:rPr>
          <w:rFonts w:ascii="楷体" w:hAnsi="楷体" w:eastAsia="楷体" w:cs="楷体"/>
          <w:color w:val="000000"/>
          <w:sz w:val="32"/>
        </w:rPr>
        <w:t>万元，包括：</w:t>
      </w:r>
    </w:p>
    <w:p>
      <w:pPr>
        <w:spacing w:line="360" w:lineRule="auto"/>
      </w:pPr>
      <w:r>
        <w:rPr>
          <w:rFonts w:ascii="仿宋" w:hAnsi="仿宋" w:eastAsia="仿宋" w:cs="仿宋"/>
          <w:color w:val="000000"/>
          <w:sz w:val="32"/>
        </w:rPr>
        <w:t>1.基本支出</w:t>
      </w:r>
      <w:r>
        <w:rPr>
          <w:rFonts w:hint="eastAsia" w:ascii="仿宋" w:hAnsi="仿宋" w:eastAsia="仿宋" w:cs="仿宋"/>
          <w:i w:val="0"/>
          <w:iCs w:val="0"/>
          <w:caps w:val="0"/>
          <w:smallCaps w:val="0"/>
          <w:color w:val="333333"/>
          <w:spacing w:val="0"/>
          <w:w w:val="100"/>
          <w:sz w:val="32"/>
          <w:szCs w:val="32"/>
          <w:shd w:val="clear" w:color="0A0000" w:fill="FFFFFF"/>
          <w:lang w:val="en-US" w:eastAsia="zh-CN"/>
        </w:rPr>
        <w:t>370.18</w:t>
      </w:r>
      <w:r>
        <w:rPr>
          <w:rFonts w:ascii="仿宋" w:hAnsi="仿宋" w:eastAsia="仿宋" w:cs="仿宋"/>
          <w:color w:val="000000"/>
          <w:sz w:val="32"/>
        </w:rPr>
        <w:t>万元；</w:t>
      </w:r>
    </w:p>
    <w:p>
      <w:pPr>
        <w:spacing w:line="360" w:lineRule="auto"/>
      </w:pPr>
      <w:r>
        <w:rPr>
          <w:rFonts w:ascii="仿宋" w:hAnsi="仿宋" w:eastAsia="仿宋" w:cs="仿宋"/>
          <w:color w:val="000000"/>
          <w:sz w:val="32"/>
        </w:rPr>
        <w:t>2.项目支出</w:t>
      </w:r>
      <w:r>
        <w:rPr>
          <w:rFonts w:hint="eastAsia" w:ascii="仿宋" w:hAnsi="仿宋" w:eastAsia="仿宋" w:cs="仿宋"/>
          <w:i w:val="0"/>
          <w:iCs w:val="0"/>
          <w:caps w:val="0"/>
          <w:smallCaps w:val="0"/>
          <w:color w:val="333333"/>
          <w:spacing w:val="0"/>
          <w:w w:val="100"/>
          <w:sz w:val="32"/>
          <w:szCs w:val="32"/>
          <w:shd w:val="clear" w:color="0A0000" w:fill="FFFFFF"/>
          <w:lang w:val="en-US" w:eastAsia="zh-CN"/>
        </w:rPr>
        <w:t>47.48</w:t>
      </w:r>
      <w:r>
        <w:rPr>
          <w:rFonts w:ascii="仿宋" w:hAnsi="仿宋" w:eastAsia="仿宋" w:cs="仿宋"/>
          <w:color w:val="000000"/>
          <w:sz w:val="32"/>
        </w:rPr>
        <w:t>万元。</w:t>
      </w:r>
    </w:p>
    <w:p>
      <w:pPr>
        <w:spacing w:line="360" w:lineRule="auto"/>
      </w:pPr>
      <w:r>
        <w:rPr>
          <w:rFonts w:ascii="仿宋" w:hAnsi="仿宋" w:eastAsia="仿宋" w:cs="仿宋"/>
          <w:color w:val="000000"/>
          <w:sz w:val="32"/>
        </w:rPr>
        <w:t>支出预算中，政府采购支出</w:t>
      </w:r>
      <w:r>
        <w:rPr>
          <w:rFonts w:ascii="仿宋" w:hAnsi="仿宋" w:eastAsia="仿宋" w:cs="仿宋"/>
          <w:i w:val="0"/>
          <w:iCs w:val="0"/>
          <w:caps w:val="0"/>
          <w:smallCaps w:val="0"/>
          <w:color w:val="333333"/>
          <w:spacing w:val="0"/>
          <w:kern w:val="2"/>
          <w:sz w:val="32"/>
          <w:szCs w:val="32"/>
          <w:shd w:val="clear" w:color="0A0000" w:fill="FFFFFF"/>
          <w:lang w:val="en-US" w:eastAsia="zh-CN" w:bidi="ar-SA"/>
        </w:rPr>
        <w:t>0</w:t>
      </w:r>
      <w:r>
        <w:rPr>
          <w:rFonts w:ascii="仿宋" w:hAnsi="仿宋" w:eastAsia="仿宋" w:cs="仿宋"/>
          <w:color w:val="000000"/>
          <w:sz w:val="32"/>
        </w:rPr>
        <w:t>万元，政府购买服务支出</w:t>
      </w:r>
      <w:r>
        <w:rPr>
          <w:rFonts w:ascii="仿宋" w:hAnsi="仿宋" w:eastAsia="仿宋" w:cs="仿宋"/>
          <w:i w:val="0"/>
          <w:iCs w:val="0"/>
          <w:caps w:val="0"/>
          <w:smallCaps w:val="0"/>
          <w:color w:val="333333"/>
          <w:spacing w:val="0"/>
          <w:kern w:val="2"/>
          <w:sz w:val="32"/>
          <w:szCs w:val="32"/>
          <w:shd w:val="clear" w:color="0A0000" w:fill="FFFFFF"/>
          <w:lang w:val="en-US" w:eastAsia="zh-CN" w:bidi="ar-SA"/>
        </w:rPr>
        <w:t>0</w:t>
      </w:r>
      <w:r>
        <w:rPr>
          <w:rFonts w:ascii="仿宋" w:hAnsi="仿宋" w:eastAsia="仿宋" w:cs="仿宋"/>
          <w:color w:val="000000"/>
          <w:sz w:val="32"/>
        </w:rPr>
        <w:t>万元</w:t>
      </w:r>
      <w:r>
        <w:rPr>
          <w:rFonts w:ascii="仿宋" w:hAnsi="仿宋" w:eastAsia="仿宋" w:cs="仿宋"/>
          <w:color w:val="000000"/>
          <w:sz w:val="32"/>
          <w:lang w:eastAsia="zh-CN"/>
        </w:rPr>
        <w:t>，</w:t>
      </w:r>
      <w:r>
        <w:rPr>
          <w:rFonts w:ascii="仿宋" w:hAnsi="仿宋" w:eastAsia="仿宋" w:cs="仿宋"/>
          <w:color w:val="000000"/>
          <w:sz w:val="32"/>
        </w:rPr>
        <w:t>债务支出</w:t>
      </w:r>
      <w:r>
        <w:rPr>
          <w:rFonts w:ascii="仿宋" w:hAnsi="仿宋" w:eastAsia="仿宋" w:cs="仿宋"/>
          <w:i w:val="0"/>
          <w:iCs w:val="0"/>
          <w:caps w:val="0"/>
          <w:smallCaps w:val="0"/>
          <w:color w:val="333333"/>
          <w:spacing w:val="0"/>
          <w:kern w:val="2"/>
          <w:sz w:val="32"/>
          <w:szCs w:val="32"/>
          <w:shd w:val="clear" w:color="0A0000" w:fill="FFFFFF"/>
          <w:lang w:val="en-US" w:eastAsia="zh-CN" w:bidi="ar-SA"/>
        </w:rPr>
        <w:t>0</w:t>
      </w:r>
      <w:r>
        <w:rPr>
          <w:rFonts w:ascii="仿宋" w:hAnsi="仿宋" w:eastAsia="仿宋" w:cs="仿宋"/>
          <w:color w:val="000000"/>
          <w:sz w:val="32"/>
        </w:rPr>
        <w:t>万元。</w:t>
      </w:r>
    </w:p>
    <w:p>
      <w:pPr>
        <w:spacing w:line="360" w:lineRule="auto"/>
      </w:pPr>
      <w:r>
        <w:rPr>
          <w:rFonts w:ascii="仿宋" w:hAnsi="仿宋" w:eastAsia="仿宋" w:cs="仿宋"/>
          <w:color w:val="000000"/>
          <w:sz w:val="32"/>
        </w:rPr>
        <w:t>202</w:t>
      </w:r>
      <w:r>
        <w:rPr>
          <w:rFonts w:hint="eastAsia" w:ascii="仿宋" w:hAnsi="仿宋" w:eastAsia="仿宋" w:cs="仿宋"/>
          <w:color w:val="000000"/>
          <w:sz w:val="32"/>
          <w:lang w:val="en-US" w:eastAsia="zh-CN"/>
        </w:rPr>
        <w:t>4</w:t>
      </w:r>
      <w:r>
        <w:rPr>
          <w:rFonts w:ascii="仿宋" w:hAnsi="仿宋" w:eastAsia="仿宋" w:cs="仿宋"/>
          <w:color w:val="000000"/>
          <w:sz w:val="32"/>
        </w:rPr>
        <w:t>年预算同20</w:t>
      </w:r>
      <w:r>
        <w:rPr>
          <w:rFonts w:ascii="仿宋" w:hAnsi="仿宋" w:eastAsia="仿宋" w:cs="仿宋"/>
          <w:color w:val="000000"/>
          <w:sz w:val="32"/>
          <w:lang w:val="en-US" w:eastAsia="zh-CN"/>
        </w:rPr>
        <w:t>2</w:t>
      </w:r>
      <w:r>
        <w:rPr>
          <w:rFonts w:hint="eastAsia" w:ascii="仿宋" w:hAnsi="仿宋" w:eastAsia="仿宋" w:cs="仿宋"/>
          <w:color w:val="000000"/>
          <w:sz w:val="32"/>
          <w:lang w:val="en-US" w:eastAsia="zh-CN"/>
        </w:rPr>
        <w:t>3</w:t>
      </w:r>
      <w:r>
        <w:rPr>
          <w:rFonts w:ascii="仿宋" w:hAnsi="仿宋" w:eastAsia="仿宋" w:cs="仿宋"/>
          <w:color w:val="000000"/>
          <w:sz w:val="32"/>
        </w:rPr>
        <w:t>年比较，</w:t>
      </w:r>
      <w:r>
        <w:rPr>
          <w:rFonts w:ascii="仿宋" w:hAnsi="仿宋" w:eastAsia="仿宋" w:cs="仿宋"/>
          <w:color w:val="000000"/>
          <w:w w:val="100"/>
          <w:sz w:val="32"/>
        </w:rPr>
        <w:t>收入</w:t>
      </w:r>
      <w:r>
        <w:rPr>
          <w:rFonts w:hint="eastAsia" w:ascii="仿宋" w:hAnsi="仿宋" w:eastAsia="仿宋" w:cs="仿宋"/>
          <w:color w:val="000000"/>
          <w:w w:val="100"/>
          <w:sz w:val="32"/>
          <w:lang w:eastAsia="zh-CN"/>
        </w:rPr>
        <w:t>减少</w:t>
      </w:r>
      <w:r>
        <w:rPr>
          <w:rFonts w:hint="eastAsia" w:ascii="仿宋" w:hAnsi="仿宋" w:eastAsia="仿宋" w:cs="仿宋"/>
          <w:color w:val="000000"/>
          <w:w w:val="100"/>
          <w:sz w:val="32"/>
          <w:lang w:val="en-US" w:eastAsia="zh-CN"/>
        </w:rPr>
        <w:t>85.83</w:t>
      </w:r>
      <w:r>
        <w:rPr>
          <w:rFonts w:ascii="仿宋" w:hAnsi="仿宋" w:eastAsia="仿宋" w:cs="仿宋"/>
          <w:color w:val="333333"/>
          <w:w w:val="100"/>
          <w:sz w:val="32"/>
          <w:shd w:val="clear" w:color="040000" w:fill="FFFFFF"/>
        </w:rPr>
        <w:t>万</w:t>
      </w:r>
      <w:r>
        <w:rPr>
          <w:rFonts w:ascii="仿宋" w:hAnsi="仿宋" w:eastAsia="仿宋" w:cs="仿宋"/>
          <w:color w:val="000000"/>
          <w:w w:val="100"/>
          <w:sz w:val="32"/>
        </w:rPr>
        <w:t>元，</w:t>
      </w:r>
      <w:r>
        <w:rPr>
          <w:rFonts w:hint="eastAsia" w:ascii="仿宋" w:hAnsi="仿宋" w:eastAsia="仿宋" w:cs="仿宋"/>
          <w:color w:val="000000"/>
          <w:w w:val="100"/>
          <w:sz w:val="32"/>
          <w:lang w:eastAsia="zh-CN"/>
        </w:rPr>
        <w:t>比</w:t>
      </w:r>
      <w:r>
        <w:rPr>
          <w:rFonts w:ascii="仿宋" w:hAnsi="仿宋" w:eastAsia="仿宋" w:cs="仿宋"/>
          <w:color w:val="000000"/>
          <w:w w:val="100"/>
          <w:sz w:val="32"/>
        </w:rPr>
        <w:t>上年</w:t>
      </w:r>
      <w:r>
        <w:rPr>
          <w:rFonts w:hint="eastAsia" w:ascii="仿宋" w:hAnsi="仿宋" w:eastAsia="仿宋" w:cs="仿宋"/>
          <w:color w:val="000000"/>
          <w:w w:val="100"/>
          <w:sz w:val="32"/>
          <w:lang w:eastAsia="zh-CN"/>
        </w:rPr>
        <w:t>减少</w:t>
      </w:r>
      <w:r>
        <w:rPr>
          <w:rFonts w:hint="eastAsia" w:ascii="仿宋" w:hAnsi="仿宋" w:eastAsia="仿宋" w:cs="仿宋"/>
          <w:color w:val="000000"/>
          <w:w w:val="100"/>
          <w:sz w:val="32"/>
          <w:lang w:val="en-US" w:eastAsia="zh-CN"/>
        </w:rPr>
        <w:t>17.05</w:t>
      </w:r>
      <w:r>
        <w:rPr>
          <w:rFonts w:ascii="仿宋" w:hAnsi="仿宋" w:eastAsia="仿宋" w:cs="仿宋"/>
          <w:color w:val="000000"/>
          <w:w w:val="100"/>
          <w:sz w:val="32"/>
        </w:rPr>
        <w:t>%；支出</w:t>
      </w:r>
      <w:r>
        <w:rPr>
          <w:rFonts w:hint="eastAsia" w:ascii="仿宋" w:hAnsi="仿宋" w:eastAsia="仿宋" w:cs="仿宋"/>
          <w:color w:val="000000"/>
          <w:w w:val="100"/>
          <w:sz w:val="32"/>
          <w:lang w:eastAsia="zh-CN"/>
        </w:rPr>
        <w:t>减少</w:t>
      </w:r>
      <w:r>
        <w:rPr>
          <w:rFonts w:hint="eastAsia" w:ascii="仿宋" w:hAnsi="仿宋" w:eastAsia="仿宋" w:cs="仿宋"/>
          <w:color w:val="000000"/>
          <w:w w:val="100"/>
          <w:sz w:val="32"/>
          <w:lang w:val="en-US" w:eastAsia="zh-CN"/>
        </w:rPr>
        <w:t>85.83</w:t>
      </w:r>
      <w:r>
        <w:rPr>
          <w:rFonts w:ascii="仿宋" w:hAnsi="仿宋" w:eastAsia="仿宋" w:cs="仿宋"/>
          <w:color w:val="000000"/>
          <w:w w:val="100"/>
          <w:sz w:val="32"/>
        </w:rPr>
        <w:t>万元，</w:t>
      </w:r>
      <w:r>
        <w:rPr>
          <w:rFonts w:hint="eastAsia" w:ascii="仿宋" w:hAnsi="仿宋" w:eastAsia="仿宋" w:cs="仿宋"/>
          <w:color w:val="000000"/>
          <w:w w:val="100"/>
          <w:sz w:val="32"/>
          <w:lang w:eastAsia="zh-CN"/>
        </w:rPr>
        <w:t>减少</w:t>
      </w:r>
      <w:r>
        <w:rPr>
          <w:rFonts w:hint="eastAsia" w:ascii="仿宋" w:hAnsi="仿宋" w:eastAsia="仿宋" w:cs="仿宋"/>
          <w:color w:val="000000"/>
          <w:w w:val="100"/>
          <w:sz w:val="32"/>
          <w:lang w:val="en-US" w:eastAsia="zh-CN"/>
        </w:rPr>
        <w:t>17.05</w:t>
      </w:r>
      <w:r>
        <w:rPr>
          <w:rFonts w:ascii="仿宋" w:hAnsi="仿宋" w:eastAsia="仿宋" w:cs="仿宋"/>
          <w:color w:val="000000"/>
          <w:w w:val="100"/>
          <w:sz w:val="32"/>
        </w:rPr>
        <w:t>%。增减变化主要原因是项目支出</w:t>
      </w:r>
      <w:r>
        <w:rPr>
          <w:rFonts w:hint="eastAsia" w:ascii="仿宋" w:hAnsi="仿宋" w:eastAsia="仿宋" w:cs="仿宋"/>
          <w:color w:val="000000"/>
          <w:w w:val="100"/>
          <w:sz w:val="32"/>
          <w:lang w:eastAsia="zh-CN"/>
        </w:rPr>
        <w:t>减少</w:t>
      </w:r>
      <w:r>
        <w:rPr>
          <w:rFonts w:ascii="仿宋" w:hAnsi="仿宋" w:eastAsia="仿宋" w:cs="仿宋"/>
          <w:color w:val="000000"/>
          <w:w w:val="100"/>
          <w:sz w:val="32"/>
        </w:rPr>
        <w:t>。</w:t>
      </w:r>
    </w:p>
    <w:p>
      <w:pPr>
        <w:spacing w:line="360" w:lineRule="auto"/>
        <w:rPr>
          <w:rFonts w:ascii="黑体" w:hAnsi="黑体" w:eastAsia="黑体" w:cs="黑体"/>
          <w:b/>
          <w:bCs/>
          <w:color w:val="000000"/>
          <w:sz w:val="32"/>
          <w:szCs w:val="32"/>
        </w:rPr>
      </w:pPr>
      <w:r>
        <w:rPr>
          <w:rFonts w:ascii="黑体" w:hAnsi="黑体" w:eastAsia="黑体" w:cs="黑体"/>
          <w:b/>
          <w:bCs/>
          <w:color w:val="000000"/>
          <w:sz w:val="32"/>
          <w:szCs w:val="32"/>
        </w:rPr>
        <w:t xml:space="preserve">    二、“三公”经费预算安排使用情况说明</w:t>
      </w:r>
    </w:p>
    <w:p>
      <w:pPr>
        <w:spacing w:line="360" w:lineRule="auto"/>
        <w:ind w:firstLine="624" w:firstLineChars="195"/>
        <w:rPr>
          <w:rFonts w:hint="eastAsia" w:ascii="仿宋" w:hAnsi="仿宋" w:eastAsia="仿宋" w:cs="仿宋"/>
          <w:color w:val="000000"/>
          <w:sz w:val="32"/>
        </w:rPr>
      </w:pPr>
      <w:r>
        <w:rPr>
          <w:rFonts w:ascii="仿宋" w:hAnsi="仿宋" w:eastAsia="仿宋" w:cs="仿宋"/>
          <w:color w:val="000000"/>
          <w:sz w:val="32"/>
        </w:rPr>
        <w:t>202</w:t>
      </w:r>
      <w:r>
        <w:rPr>
          <w:rFonts w:hint="eastAsia" w:ascii="仿宋" w:hAnsi="仿宋" w:eastAsia="仿宋" w:cs="仿宋"/>
          <w:color w:val="000000"/>
          <w:sz w:val="32"/>
          <w:lang w:val="en-US" w:eastAsia="zh-CN"/>
        </w:rPr>
        <w:t>4</w:t>
      </w:r>
      <w:r>
        <w:rPr>
          <w:rFonts w:ascii="仿宋" w:hAnsi="仿宋" w:eastAsia="仿宋" w:cs="仿宋"/>
          <w:color w:val="000000"/>
          <w:sz w:val="32"/>
        </w:rPr>
        <w:t>年度“三公”经费预算支出安排</w:t>
      </w:r>
      <w:r>
        <w:rPr>
          <w:rFonts w:ascii="仿宋" w:hAnsi="仿宋" w:eastAsia="仿宋" w:cs="仿宋"/>
          <w:i w:val="0"/>
          <w:iCs w:val="0"/>
          <w:caps w:val="0"/>
          <w:smallCaps w:val="0"/>
          <w:color w:val="333333"/>
          <w:spacing w:val="0"/>
          <w:kern w:val="2"/>
          <w:sz w:val="32"/>
          <w:szCs w:val="32"/>
          <w:shd w:val="clear" w:color="0A0000" w:fill="FFFFFF"/>
          <w:lang w:val="en-US" w:eastAsia="zh-CN" w:bidi="ar-SA"/>
        </w:rPr>
        <w:t>2.</w:t>
      </w:r>
      <w:r>
        <w:rPr>
          <w:rFonts w:hint="eastAsia" w:ascii="仿宋" w:hAnsi="仿宋" w:eastAsia="仿宋" w:cs="仿宋"/>
          <w:i w:val="0"/>
          <w:iCs w:val="0"/>
          <w:caps w:val="0"/>
          <w:smallCaps w:val="0"/>
          <w:color w:val="333333"/>
          <w:spacing w:val="0"/>
          <w:kern w:val="2"/>
          <w:sz w:val="32"/>
          <w:szCs w:val="32"/>
          <w:shd w:val="clear" w:color="0A0000" w:fill="FFFFFF"/>
          <w:lang w:val="en-US" w:eastAsia="zh-CN" w:bidi="ar-SA"/>
        </w:rPr>
        <w:t>2</w:t>
      </w:r>
      <w:r>
        <w:rPr>
          <w:rFonts w:ascii="仿宋" w:hAnsi="仿宋" w:eastAsia="仿宋" w:cs="仿宋"/>
          <w:i w:val="0"/>
          <w:iCs w:val="0"/>
          <w:caps w:val="0"/>
          <w:smallCaps w:val="0"/>
          <w:color w:val="333333"/>
          <w:spacing w:val="0"/>
          <w:kern w:val="2"/>
          <w:sz w:val="32"/>
          <w:szCs w:val="32"/>
          <w:shd w:val="clear" w:color="0A0000" w:fill="FFFFFF"/>
          <w:lang w:val="en-US" w:eastAsia="zh-CN" w:bidi="ar-SA"/>
        </w:rPr>
        <w:t>5</w:t>
      </w:r>
      <w:r>
        <w:rPr>
          <w:rFonts w:ascii="仿宋" w:hAnsi="仿宋" w:eastAsia="仿宋" w:cs="仿宋"/>
          <w:color w:val="000000"/>
          <w:sz w:val="32"/>
        </w:rPr>
        <w:t>万元，</w:t>
      </w:r>
      <w:r>
        <w:rPr>
          <w:rFonts w:hint="eastAsia" w:ascii="仿宋" w:hAnsi="仿宋" w:eastAsia="仿宋" w:cs="仿宋"/>
          <w:color w:val="000000"/>
          <w:sz w:val="32"/>
        </w:rPr>
        <w:t>比20</w:t>
      </w:r>
      <w:r>
        <w:rPr>
          <w:rFonts w:hint="eastAsia" w:ascii="仿宋" w:hAnsi="仿宋" w:eastAsia="仿宋" w:cs="仿宋"/>
          <w:color w:val="000000"/>
          <w:sz w:val="32"/>
          <w:lang w:val="en-US" w:eastAsia="zh-CN"/>
        </w:rPr>
        <w:t>23</w:t>
      </w:r>
      <w:r>
        <w:rPr>
          <w:rFonts w:hint="eastAsia" w:ascii="仿宋" w:hAnsi="仿宋" w:eastAsia="仿宋" w:cs="仿宋"/>
          <w:color w:val="000000"/>
          <w:sz w:val="32"/>
        </w:rPr>
        <w:t>年度</w:t>
      </w:r>
      <w:r>
        <w:rPr>
          <w:rFonts w:hint="eastAsia" w:ascii="仿宋" w:hAnsi="仿宋" w:eastAsia="仿宋" w:cs="仿宋"/>
          <w:color w:val="000000"/>
          <w:sz w:val="32"/>
          <w:lang w:val="en-US" w:eastAsia="zh-CN"/>
        </w:rPr>
        <w:t>减少</w:t>
      </w:r>
      <w:r>
        <w:rPr>
          <w:rFonts w:hint="eastAsia" w:ascii="仿宋" w:hAnsi="仿宋" w:eastAsia="仿宋" w:cs="仿宋"/>
          <w:i w:val="0"/>
          <w:iCs w:val="0"/>
          <w:caps w:val="0"/>
          <w:color w:val="333333"/>
          <w:spacing w:val="0"/>
          <w:sz w:val="32"/>
          <w:szCs w:val="32"/>
          <w:shd w:val="clear" w:color="auto" w:fill="FFFFFF"/>
          <w:lang w:val="en-US" w:eastAsia="zh-CN"/>
        </w:rPr>
        <w:t>0.25</w:t>
      </w:r>
      <w:r>
        <w:rPr>
          <w:rFonts w:hint="eastAsia" w:ascii="仿宋" w:hAnsi="仿宋" w:eastAsia="仿宋" w:cs="仿宋"/>
          <w:color w:val="000000"/>
          <w:sz w:val="32"/>
        </w:rPr>
        <w:t>万元</w:t>
      </w:r>
      <w:r>
        <w:rPr>
          <w:rFonts w:hint="eastAsia" w:ascii="仿宋" w:hAnsi="仿宋" w:eastAsia="仿宋" w:cs="仿宋"/>
          <w:color w:val="000000"/>
          <w:sz w:val="32"/>
          <w:lang w:val="en-US" w:eastAsia="zh-CN"/>
        </w:rPr>
        <w:t>，与上年下降</w:t>
      </w:r>
      <w:r>
        <w:rPr>
          <w:rFonts w:hint="eastAsia" w:ascii="仿宋" w:hAnsi="仿宋" w:eastAsia="仿宋" w:cs="仿宋"/>
          <w:i w:val="0"/>
          <w:iCs w:val="0"/>
          <w:caps w:val="0"/>
          <w:color w:val="333333"/>
          <w:spacing w:val="0"/>
          <w:sz w:val="32"/>
          <w:szCs w:val="32"/>
          <w:shd w:val="clear" w:color="auto" w:fill="FFFFFF"/>
          <w:lang w:val="en-US" w:eastAsia="zh-CN"/>
        </w:rPr>
        <w:t>10</w:t>
      </w:r>
      <w:r>
        <w:rPr>
          <w:rFonts w:hint="eastAsia" w:ascii="仿宋" w:hAnsi="仿宋" w:eastAsia="仿宋" w:cs="仿宋"/>
          <w:color w:val="000000"/>
          <w:sz w:val="32"/>
        </w:rPr>
        <w:t>%。其中：</w:t>
      </w:r>
    </w:p>
    <w:p>
      <w:pPr>
        <w:spacing w:line="360" w:lineRule="auto"/>
        <w:ind w:firstLine="640" w:firstLineChars="200"/>
      </w:pPr>
      <w:r>
        <w:rPr>
          <w:rFonts w:ascii="仿宋" w:hAnsi="仿宋" w:eastAsia="仿宋" w:cs="仿宋"/>
          <w:color w:val="000000"/>
          <w:sz w:val="32"/>
        </w:rPr>
        <w:t>1.因公出国（境）费</w:t>
      </w:r>
      <w:r>
        <w:rPr>
          <w:rFonts w:ascii="仿宋" w:hAnsi="仿宋" w:eastAsia="仿宋" w:cs="仿宋"/>
          <w:i w:val="0"/>
          <w:iCs w:val="0"/>
          <w:caps w:val="0"/>
          <w:smallCaps w:val="0"/>
          <w:color w:val="333333"/>
          <w:spacing w:val="0"/>
          <w:kern w:val="2"/>
          <w:sz w:val="32"/>
          <w:szCs w:val="32"/>
          <w:shd w:val="clear" w:color="0A0000" w:fill="FFFFFF"/>
          <w:lang w:val="en-US" w:eastAsia="zh-CN" w:bidi="ar-SA"/>
        </w:rPr>
        <w:t>0</w:t>
      </w:r>
      <w:r>
        <w:rPr>
          <w:rFonts w:ascii="仿宋" w:hAnsi="仿宋" w:eastAsia="仿宋" w:cs="仿宋"/>
          <w:color w:val="000000"/>
          <w:sz w:val="32"/>
        </w:rPr>
        <w:t>万元，</w:t>
      </w:r>
      <w:r>
        <w:rPr>
          <w:rFonts w:ascii="仿宋" w:hAnsi="仿宋" w:eastAsia="仿宋" w:cs="仿宋"/>
          <w:i w:val="0"/>
          <w:iCs w:val="0"/>
          <w:caps w:val="0"/>
          <w:smallCaps w:val="0"/>
          <w:color w:val="333333"/>
          <w:spacing w:val="0"/>
          <w:sz w:val="32"/>
          <w:szCs w:val="32"/>
          <w:shd w:val="clear" w:color="090000" w:fill="FFFFFF"/>
          <w:lang w:val="en-US" w:eastAsia="zh-CN"/>
        </w:rPr>
        <w:t>与上年持平</w:t>
      </w:r>
      <w:r>
        <w:rPr>
          <w:rFonts w:ascii="仿宋" w:hAnsi="仿宋" w:eastAsia="仿宋" w:cs="仿宋"/>
          <w:color w:val="000000"/>
          <w:sz w:val="32"/>
        </w:rPr>
        <w:t>。</w:t>
      </w:r>
    </w:p>
    <w:p>
      <w:pPr>
        <w:spacing w:line="360" w:lineRule="auto"/>
        <w:ind w:firstLine="640" w:firstLineChars="200"/>
      </w:pPr>
      <w:r>
        <w:rPr>
          <w:rFonts w:ascii="仿宋" w:hAnsi="仿宋" w:eastAsia="仿宋" w:cs="仿宋"/>
          <w:color w:val="000000"/>
          <w:sz w:val="32"/>
        </w:rPr>
        <w:t>2.公务接待费</w:t>
      </w:r>
      <w:r>
        <w:rPr>
          <w:rFonts w:ascii="仿宋" w:hAnsi="仿宋" w:eastAsia="仿宋" w:cs="仿宋"/>
          <w:i w:val="0"/>
          <w:iCs w:val="0"/>
          <w:caps w:val="0"/>
          <w:smallCaps w:val="0"/>
          <w:color w:val="333333"/>
          <w:spacing w:val="0"/>
          <w:kern w:val="2"/>
          <w:sz w:val="32"/>
          <w:szCs w:val="32"/>
          <w:shd w:val="clear" w:color="0A0000" w:fill="FFFFFF"/>
          <w:lang w:val="en-US" w:eastAsia="zh-CN" w:bidi="ar-SA"/>
        </w:rPr>
        <w:t>0</w:t>
      </w:r>
      <w:r>
        <w:rPr>
          <w:rFonts w:ascii="仿宋" w:hAnsi="仿宋" w:eastAsia="仿宋" w:cs="仿宋"/>
          <w:color w:val="000000"/>
          <w:sz w:val="32"/>
        </w:rPr>
        <w:t>万元，</w:t>
      </w:r>
      <w:r>
        <w:rPr>
          <w:rFonts w:ascii="仿宋" w:hAnsi="仿宋" w:eastAsia="仿宋" w:cs="仿宋"/>
          <w:i w:val="0"/>
          <w:iCs w:val="0"/>
          <w:caps w:val="0"/>
          <w:smallCaps w:val="0"/>
          <w:color w:val="333333"/>
          <w:spacing w:val="0"/>
          <w:sz w:val="32"/>
          <w:szCs w:val="32"/>
          <w:shd w:val="clear" w:color="090000" w:fill="FFFFFF"/>
          <w:lang w:val="en-US" w:eastAsia="zh-CN"/>
        </w:rPr>
        <w:t>与上年持平</w:t>
      </w:r>
      <w:r>
        <w:rPr>
          <w:rFonts w:ascii="仿宋" w:hAnsi="仿宋" w:eastAsia="仿宋" w:cs="仿宋"/>
          <w:color w:val="000000"/>
          <w:sz w:val="32"/>
        </w:rPr>
        <w:t>。</w:t>
      </w:r>
    </w:p>
    <w:p>
      <w:pPr>
        <w:spacing w:line="360" w:lineRule="auto"/>
        <w:ind w:firstLine="640" w:firstLineChars="200"/>
        <w:rPr>
          <w:rFonts w:hint="eastAsia" w:eastAsia="仿宋"/>
          <w:lang w:eastAsia="zh-CN"/>
        </w:rPr>
      </w:pPr>
      <w:r>
        <w:rPr>
          <w:rFonts w:ascii="仿宋" w:hAnsi="仿宋" w:eastAsia="仿宋" w:cs="仿宋"/>
          <w:color w:val="000000"/>
          <w:sz w:val="32"/>
        </w:rPr>
        <w:t>3.公务用车购置及运行费</w:t>
      </w:r>
      <w:r>
        <w:rPr>
          <w:rFonts w:ascii="仿宋" w:hAnsi="仿宋" w:eastAsia="仿宋" w:cs="仿宋"/>
          <w:i w:val="0"/>
          <w:iCs w:val="0"/>
          <w:caps w:val="0"/>
          <w:smallCaps w:val="0"/>
          <w:color w:val="333333"/>
          <w:spacing w:val="0"/>
          <w:kern w:val="2"/>
          <w:sz w:val="32"/>
          <w:szCs w:val="32"/>
          <w:shd w:val="clear" w:color="0A0000" w:fill="FFFFFF"/>
          <w:lang w:val="en-US" w:eastAsia="zh-CN" w:bidi="ar-SA"/>
        </w:rPr>
        <w:t>2.</w:t>
      </w:r>
      <w:r>
        <w:rPr>
          <w:rFonts w:hint="eastAsia" w:ascii="仿宋" w:hAnsi="仿宋" w:eastAsia="仿宋" w:cs="仿宋"/>
          <w:i w:val="0"/>
          <w:iCs w:val="0"/>
          <w:caps w:val="0"/>
          <w:smallCaps w:val="0"/>
          <w:color w:val="333333"/>
          <w:spacing w:val="0"/>
          <w:kern w:val="2"/>
          <w:sz w:val="32"/>
          <w:szCs w:val="32"/>
          <w:shd w:val="clear" w:color="0A0000" w:fill="FFFFFF"/>
          <w:lang w:val="en-US" w:eastAsia="zh-CN" w:bidi="ar-SA"/>
        </w:rPr>
        <w:t>2</w:t>
      </w:r>
      <w:r>
        <w:rPr>
          <w:rFonts w:ascii="仿宋" w:hAnsi="仿宋" w:eastAsia="仿宋" w:cs="仿宋"/>
          <w:i w:val="0"/>
          <w:iCs w:val="0"/>
          <w:caps w:val="0"/>
          <w:smallCaps w:val="0"/>
          <w:color w:val="333333"/>
          <w:spacing w:val="0"/>
          <w:kern w:val="2"/>
          <w:sz w:val="32"/>
          <w:szCs w:val="32"/>
          <w:shd w:val="clear" w:color="0A0000" w:fill="FFFFFF"/>
          <w:lang w:val="en-US" w:eastAsia="zh-CN" w:bidi="ar-SA"/>
        </w:rPr>
        <w:t>5</w:t>
      </w:r>
      <w:r>
        <w:rPr>
          <w:rFonts w:ascii="仿宋" w:hAnsi="仿宋" w:eastAsia="仿宋" w:cs="仿宋"/>
          <w:color w:val="000000"/>
          <w:sz w:val="32"/>
        </w:rPr>
        <w:t>万元，</w:t>
      </w:r>
      <w:r>
        <w:rPr>
          <w:rFonts w:hint="eastAsia" w:ascii="仿宋" w:hAnsi="仿宋" w:eastAsia="仿宋" w:cs="仿宋"/>
          <w:color w:val="000000"/>
          <w:sz w:val="32"/>
        </w:rPr>
        <w:t>比20</w:t>
      </w:r>
      <w:r>
        <w:rPr>
          <w:rFonts w:hint="eastAsia" w:ascii="仿宋" w:hAnsi="仿宋" w:eastAsia="仿宋" w:cs="仿宋"/>
          <w:color w:val="000000"/>
          <w:sz w:val="32"/>
          <w:lang w:val="en-US" w:eastAsia="zh-CN"/>
        </w:rPr>
        <w:t>23</w:t>
      </w:r>
      <w:r>
        <w:rPr>
          <w:rFonts w:hint="eastAsia" w:ascii="仿宋" w:hAnsi="仿宋" w:eastAsia="仿宋" w:cs="仿宋"/>
          <w:color w:val="000000"/>
          <w:sz w:val="32"/>
        </w:rPr>
        <w:t>年度</w:t>
      </w:r>
      <w:r>
        <w:rPr>
          <w:rFonts w:hint="eastAsia" w:ascii="仿宋" w:hAnsi="仿宋" w:eastAsia="仿宋" w:cs="仿宋"/>
          <w:color w:val="000000"/>
          <w:sz w:val="32"/>
          <w:lang w:val="en-US" w:eastAsia="zh-CN"/>
        </w:rPr>
        <w:t>减少</w:t>
      </w:r>
      <w:r>
        <w:rPr>
          <w:rFonts w:hint="eastAsia" w:ascii="仿宋" w:hAnsi="仿宋" w:eastAsia="仿宋" w:cs="仿宋"/>
          <w:i w:val="0"/>
          <w:iCs w:val="0"/>
          <w:caps w:val="0"/>
          <w:color w:val="333333"/>
          <w:spacing w:val="0"/>
          <w:sz w:val="32"/>
          <w:szCs w:val="32"/>
          <w:shd w:val="clear" w:color="auto" w:fill="FFFFFF"/>
          <w:lang w:val="en-US" w:eastAsia="zh-CN"/>
        </w:rPr>
        <w:t>0.25</w:t>
      </w:r>
      <w:r>
        <w:rPr>
          <w:rFonts w:hint="eastAsia" w:ascii="仿宋" w:hAnsi="仿宋" w:eastAsia="仿宋" w:cs="仿宋"/>
          <w:color w:val="000000"/>
          <w:sz w:val="32"/>
        </w:rPr>
        <w:t>万元</w:t>
      </w:r>
      <w:r>
        <w:rPr>
          <w:rFonts w:hint="eastAsia" w:ascii="仿宋" w:hAnsi="仿宋" w:eastAsia="仿宋" w:cs="仿宋"/>
          <w:color w:val="000000"/>
          <w:sz w:val="32"/>
          <w:lang w:val="en-US" w:eastAsia="zh-CN"/>
        </w:rPr>
        <w:t>，与上年下降</w:t>
      </w:r>
      <w:r>
        <w:rPr>
          <w:rFonts w:hint="eastAsia" w:ascii="仿宋" w:hAnsi="仿宋" w:eastAsia="仿宋" w:cs="仿宋"/>
          <w:i w:val="0"/>
          <w:iCs w:val="0"/>
          <w:caps w:val="0"/>
          <w:color w:val="333333"/>
          <w:spacing w:val="0"/>
          <w:sz w:val="32"/>
          <w:szCs w:val="32"/>
          <w:shd w:val="clear" w:color="auto" w:fill="FFFFFF"/>
          <w:lang w:val="en-US" w:eastAsia="zh-CN"/>
        </w:rPr>
        <w:t>10</w:t>
      </w:r>
      <w:r>
        <w:rPr>
          <w:rFonts w:hint="eastAsia" w:ascii="仿宋" w:hAnsi="仿宋" w:eastAsia="仿宋" w:cs="仿宋"/>
          <w:color w:val="000000"/>
          <w:sz w:val="32"/>
        </w:rPr>
        <w:t>%。</w:t>
      </w:r>
      <w:r>
        <w:rPr>
          <w:rFonts w:ascii="仿宋" w:hAnsi="仿宋" w:eastAsia="仿宋" w:cs="仿宋"/>
          <w:i w:val="0"/>
          <w:iCs w:val="0"/>
          <w:caps w:val="0"/>
          <w:smallCaps w:val="0"/>
          <w:color w:val="333333"/>
          <w:spacing w:val="0"/>
          <w:sz w:val="32"/>
          <w:szCs w:val="32"/>
          <w:shd w:val="clear" w:color="090000" w:fill="FFFFFF"/>
          <w:lang w:val="en-US" w:eastAsia="zh-CN"/>
        </w:rPr>
        <w:t>（其中：</w:t>
      </w:r>
      <w:r>
        <w:rPr>
          <w:rFonts w:ascii="仿宋" w:hAnsi="仿宋" w:eastAsia="仿宋" w:cs="仿宋"/>
          <w:color w:val="000000"/>
          <w:sz w:val="32"/>
        </w:rPr>
        <w:t>公务用车购置费</w:t>
      </w:r>
      <w:r>
        <w:rPr>
          <w:rFonts w:ascii="仿宋" w:hAnsi="仿宋" w:eastAsia="仿宋" w:cs="仿宋"/>
          <w:i w:val="0"/>
          <w:iCs w:val="0"/>
          <w:caps w:val="0"/>
          <w:smallCaps w:val="0"/>
          <w:color w:val="333333"/>
          <w:spacing w:val="0"/>
          <w:kern w:val="2"/>
          <w:sz w:val="32"/>
          <w:szCs w:val="32"/>
          <w:shd w:val="clear" w:color="0A0000" w:fill="FFFFFF"/>
          <w:lang w:val="en-US" w:eastAsia="zh-CN" w:bidi="ar-SA"/>
        </w:rPr>
        <w:t>0</w:t>
      </w:r>
      <w:r>
        <w:rPr>
          <w:rFonts w:ascii="仿宋" w:hAnsi="仿宋" w:eastAsia="仿宋" w:cs="仿宋"/>
          <w:color w:val="000000"/>
          <w:sz w:val="32"/>
        </w:rPr>
        <w:t>万元，</w:t>
      </w:r>
      <w:r>
        <w:rPr>
          <w:rFonts w:ascii="仿宋" w:hAnsi="仿宋" w:eastAsia="仿宋" w:cs="仿宋"/>
          <w:i w:val="0"/>
          <w:iCs w:val="0"/>
          <w:caps w:val="0"/>
          <w:smallCaps w:val="0"/>
          <w:color w:val="333333"/>
          <w:spacing w:val="0"/>
          <w:sz w:val="32"/>
          <w:szCs w:val="32"/>
          <w:shd w:val="clear" w:color="090000" w:fill="FFFFFF"/>
          <w:lang w:val="en-US" w:eastAsia="zh-CN"/>
        </w:rPr>
        <w:t>与上年持平；</w:t>
      </w:r>
      <w:r>
        <w:rPr>
          <w:rFonts w:ascii="仿宋" w:hAnsi="仿宋" w:eastAsia="仿宋" w:cs="仿宋"/>
          <w:color w:val="000000"/>
          <w:sz w:val="32"/>
        </w:rPr>
        <w:t>公务用车</w:t>
      </w:r>
      <w:r>
        <w:rPr>
          <w:rFonts w:ascii="仿宋" w:hAnsi="仿宋" w:eastAsia="仿宋" w:cs="仿宋"/>
          <w:color w:val="000000"/>
          <w:sz w:val="32"/>
          <w:lang w:val="en-US" w:eastAsia="zh-CN"/>
        </w:rPr>
        <w:t>运行费</w:t>
      </w:r>
      <w:r>
        <w:rPr>
          <w:rFonts w:ascii="仿宋" w:hAnsi="仿宋" w:eastAsia="仿宋" w:cs="仿宋"/>
          <w:i w:val="0"/>
          <w:iCs w:val="0"/>
          <w:caps w:val="0"/>
          <w:smallCaps w:val="0"/>
          <w:color w:val="333333"/>
          <w:spacing w:val="0"/>
          <w:kern w:val="2"/>
          <w:sz w:val="32"/>
          <w:szCs w:val="32"/>
          <w:shd w:val="clear" w:color="0A0000" w:fill="FFFFFF"/>
          <w:lang w:val="en-US" w:eastAsia="zh-CN" w:bidi="ar-SA"/>
        </w:rPr>
        <w:t>2.</w:t>
      </w:r>
      <w:r>
        <w:rPr>
          <w:rFonts w:hint="eastAsia" w:ascii="仿宋" w:hAnsi="仿宋" w:eastAsia="仿宋" w:cs="仿宋"/>
          <w:i w:val="0"/>
          <w:iCs w:val="0"/>
          <w:caps w:val="0"/>
          <w:smallCaps w:val="0"/>
          <w:color w:val="333333"/>
          <w:spacing w:val="0"/>
          <w:kern w:val="2"/>
          <w:sz w:val="32"/>
          <w:szCs w:val="32"/>
          <w:shd w:val="clear" w:color="0A0000" w:fill="FFFFFF"/>
          <w:lang w:val="en-US" w:eastAsia="zh-CN" w:bidi="ar-SA"/>
        </w:rPr>
        <w:t>2</w:t>
      </w:r>
      <w:r>
        <w:rPr>
          <w:rFonts w:ascii="仿宋" w:hAnsi="仿宋" w:eastAsia="仿宋" w:cs="仿宋"/>
          <w:i w:val="0"/>
          <w:iCs w:val="0"/>
          <w:caps w:val="0"/>
          <w:smallCaps w:val="0"/>
          <w:color w:val="333333"/>
          <w:spacing w:val="0"/>
          <w:kern w:val="2"/>
          <w:sz w:val="32"/>
          <w:szCs w:val="32"/>
          <w:shd w:val="clear" w:color="0A0000" w:fill="FFFFFF"/>
          <w:lang w:val="en-US" w:eastAsia="zh-CN" w:bidi="ar-SA"/>
        </w:rPr>
        <w:t>5</w:t>
      </w:r>
      <w:r>
        <w:rPr>
          <w:rFonts w:ascii="仿宋" w:hAnsi="仿宋" w:eastAsia="仿宋" w:cs="仿宋"/>
          <w:color w:val="000000"/>
          <w:sz w:val="32"/>
        </w:rPr>
        <w:t>万元，</w:t>
      </w:r>
      <w:r>
        <w:rPr>
          <w:rFonts w:hint="eastAsia" w:ascii="仿宋" w:hAnsi="仿宋" w:eastAsia="仿宋" w:cs="仿宋"/>
          <w:color w:val="000000"/>
          <w:sz w:val="32"/>
        </w:rPr>
        <w:t>比20</w:t>
      </w:r>
      <w:r>
        <w:rPr>
          <w:rFonts w:hint="eastAsia" w:ascii="仿宋" w:hAnsi="仿宋" w:eastAsia="仿宋" w:cs="仿宋"/>
          <w:color w:val="000000"/>
          <w:sz w:val="32"/>
          <w:lang w:val="en-US" w:eastAsia="zh-CN"/>
        </w:rPr>
        <w:t>23</w:t>
      </w:r>
      <w:r>
        <w:rPr>
          <w:rFonts w:hint="eastAsia" w:ascii="仿宋" w:hAnsi="仿宋" w:eastAsia="仿宋" w:cs="仿宋"/>
          <w:color w:val="000000"/>
          <w:sz w:val="32"/>
        </w:rPr>
        <w:t>年度</w:t>
      </w:r>
      <w:r>
        <w:rPr>
          <w:rFonts w:hint="eastAsia" w:ascii="仿宋" w:hAnsi="仿宋" w:eastAsia="仿宋" w:cs="仿宋"/>
          <w:color w:val="000000"/>
          <w:sz w:val="32"/>
          <w:lang w:val="en-US" w:eastAsia="zh-CN"/>
        </w:rPr>
        <w:t>减少</w:t>
      </w:r>
      <w:r>
        <w:rPr>
          <w:rFonts w:hint="eastAsia" w:ascii="仿宋" w:hAnsi="仿宋" w:eastAsia="仿宋" w:cs="仿宋"/>
          <w:i w:val="0"/>
          <w:iCs w:val="0"/>
          <w:caps w:val="0"/>
          <w:color w:val="333333"/>
          <w:spacing w:val="0"/>
          <w:sz w:val="32"/>
          <w:szCs w:val="32"/>
          <w:shd w:val="clear" w:color="auto" w:fill="FFFFFF"/>
          <w:lang w:val="en-US" w:eastAsia="zh-CN"/>
        </w:rPr>
        <w:t>0.25</w:t>
      </w:r>
      <w:r>
        <w:rPr>
          <w:rFonts w:hint="eastAsia" w:ascii="仿宋" w:hAnsi="仿宋" w:eastAsia="仿宋" w:cs="仿宋"/>
          <w:color w:val="000000"/>
          <w:sz w:val="32"/>
        </w:rPr>
        <w:t>万元</w:t>
      </w:r>
      <w:r>
        <w:rPr>
          <w:rFonts w:hint="eastAsia" w:ascii="仿宋" w:hAnsi="仿宋" w:eastAsia="仿宋" w:cs="仿宋"/>
          <w:color w:val="000000"/>
          <w:sz w:val="32"/>
          <w:lang w:val="en-US" w:eastAsia="zh-CN"/>
        </w:rPr>
        <w:t>，与上年下降</w:t>
      </w:r>
      <w:r>
        <w:rPr>
          <w:rFonts w:hint="eastAsia" w:ascii="仿宋" w:hAnsi="仿宋" w:eastAsia="仿宋" w:cs="仿宋"/>
          <w:i w:val="0"/>
          <w:iCs w:val="0"/>
          <w:caps w:val="0"/>
          <w:color w:val="333333"/>
          <w:spacing w:val="0"/>
          <w:sz w:val="32"/>
          <w:szCs w:val="32"/>
          <w:shd w:val="clear" w:color="auto" w:fill="FFFFFF"/>
          <w:lang w:val="en-US" w:eastAsia="zh-CN"/>
        </w:rPr>
        <w:t>10</w:t>
      </w:r>
      <w:r>
        <w:rPr>
          <w:rFonts w:hint="eastAsia" w:ascii="仿宋" w:hAnsi="仿宋" w:eastAsia="仿宋" w:cs="仿宋"/>
          <w:color w:val="000000"/>
          <w:sz w:val="32"/>
        </w:rPr>
        <w:t>%。</w:t>
      </w:r>
      <w:r>
        <w:rPr>
          <w:rFonts w:hint="eastAsia" w:ascii="仿宋" w:hAnsi="仿宋" w:eastAsia="仿宋" w:cs="仿宋"/>
          <w:color w:val="000000"/>
          <w:sz w:val="32"/>
          <w:lang w:eastAsia="zh-CN"/>
        </w:rPr>
        <w:t>）</w:t>
      </w:r>
    </w:p>
    <w:p>
      <w:pPr>
        <w:spacing w:line="540" w:lineRule="exact"/>
        <w:ind w:firstLine="640" w:firstLineChars="200"/>
        <w:rPr>
          <w:rFonts w:ascii="黑体" w:hAnsi="黑体" w:eastAsia="黑体" w:cs="黑体"/>
          <w:color w:val="000000"/>
          <w:sz w:val="32"/>
          <w:szCs w:val="32"/>
        </w:rPr>
      </w:pPr>
      <w:r>
        <w:rPr>
          <w:rFonts w:ascii="黑体" w:hAnsi="黑体" w:eastAsia="黑体" w:cs="黑体"/>
          <w:color w:val="000000"/>
          <w:sz w:val="32"/>
          <w:szCs w:val="32"/>
        </w:rPr>
        <w:t>三、机关运行经费预算安排使用情况说明</w:t>
      </w:r>
    </w:p>
    <w:p>
      <w:pPr>
        <w:snapToGrid/>
        <w:spacing w:beforeLines="0" w:beforeAutospacing="0" w:afterAutospacing="0" w:line="240" w:lineRule="auto"/>
        <w:jc w:val="both"/>
        <w:rPr>
          <w:color w:val="000000"/>
        </w:rPr>
      </w:pPr>
      <w:r>
        <w:rPr>
          <w:rFonts w:ascii="仿宋" w:hAnsi="仿宋" w:eastAsia="仿宋" w:cs="仿宋"/>
          <w:color w:val="000000"/>
          <w:w w:val="100"/>
          <w:sz w:val="32"/>
        </w:rPr>
        <w:t xml:space="preserve">    202</w:t>
      </w:r>
      <w:r>
        <w:rPr>
          <w:rFonts w:hint="eastAsia" w:ascii="仿宋" w:hAnsi="仿宋" w:eastAsia="仿宋" w:cs="仿宋"/>
          <w:color w:val="000000"/>
          <w:w w:val="100"/>
          <w:sz w:val="32"/>
          <w:lang w:val="en-US" w:eastAsia="zh-CN"/>
        </w:rPr>
        <w:t>4</w:t>
      </w:r>
      <w:r>
        <w:rPr>
          <w:rFonts w:ascii="仿宋" w:hAnsi="仿宋" w:eastAsia="仿宋" w:cs="仿宋"/>
          <w:color w:val="000000"/>
          <w:w w:val="100"/>
          <w:sz w:val="32"/>
        </w:rPr>
        <w:t>年机关运行经费预算安排</w:t>
      </w:r>
      <w:r>
        <w:rPr>
          <w:rFonts w:hint="eastAsia" w:ascii="仿宋" w:hAnsi="仿宋" w:eastAsia="仿宋" w:cs="仿宋"/>
          <w:color w:val="000000"/>
          <w:w w:val="100"/>
          <w:sz w:val="32"/>
          <w:shd w:val="clear" w:color="040000" w:fill="FFFFFF"/>
          <w:lang w:val="en-US" w:eastAsia="zh-CN"/>
        </w:rPr>
        <w:t>36.69</w:t>
      </w:r>
      <w:r>
        <w:rPr>
          <w:rFonts w:ascii="仿宋" w:hAnsi="仿宋" w:eastAsia="仿宋" w:cs="仿宋"/>
          <w:color w:val="000000"/>
          <w:w w:val="100"/>
          <w:sz w:val="32"/>
        </w:rPr>
        <w:t>万元，比202</w:t>
      </w:r>
      <w:r>
        <w:rPr>
          <w:rFonts w:hint="eastAsia" w:ascii="仿宋" w:hAnsi="仿宋" w:eastAsia="仿宋" w:cs="仿宋"/>
          <w:color w:val="000000"/>
          <w:w w:val="100"/>
          <w:sz w:val="32"/>
          <w:lang w:val="en-US" w:eastAsia="zh-CN"/>
        </w:rPr>
        <w:t>3</w:t>
      </w:r>
      <w:r>
        <w:rPr>
          <w:rFonts w:ascii="仿宋" w:hAnsi="仿宋" w:eastAsia="仿宋" w:cs="仿宋"/>
          <w:color w:val="000000"/>
          <w:w w:val="100"/>
          <w:sz w:val="32"/>
        </w:rPr>
        <w:t>年预算减少</w:t>
      </w:r>
      <w:r>
        <w:rPr>
          <w:rFonts w:hint="eastAsia" w:ascii="仿宋" w:hAnsi="仿宋" w:eastAsia="仿宋" w:cs="仿宋"/>
          <w:color w:val="000000"/>
          <w:w w:val="100"/>
          <w:sz w:val="32"/>
          <w:lang w:val="en-US" w:eastAsia="zh-CN"/>
        </w:rPr>
        <w:t>8.05</w:t>
      </w:r>
      <w:r>
        <w:rPr>
          <w:rFonts w:ascii="仿宋" w:hAnsi="仿宋" w:eastAsia="仿宋" w:cs="仿宋"/>
          <w:color w:val="000000"/>
          <w:w w:val="100"/>
          <w:sz w:val="32"/>
        </w:rPr>
        <w:t>万元</w:t>
      </w:r>
      <w:r>
        <w:rPr>
          <w:rFonts w:ascii="仿宋" w:hAnsi="仿宋" w:eastAsia="仿宋" w:cs="仿宋"/>
          <w:color w:val="000000"/>
          <w:w w:val="100"/>
          <w:sz w:val="32"/>
          <w:shd w:val="clear" w:color="040000" w:fill="FFFFFF"/>
        </w:rPr>
        <w:t>，</w:t>
      </w:r>
      <w:r>
        <w:rPr>
          <w:rFonts w:hint="eastAsia" w:ascii="仿宋" w:hAnsi="仿宋" w:eastAsia="仿宋" w:cs="仿宋"/>
          <w:color w:val="000000"/>
          <w:w w:val="100"/>
          <w:sz w:val="32"/>
          <w:lang w:eastAsia="zh-CN"/>
        </w:rPr>
        <w:t>下降</w:t>
      </w:r>
      <w:r>
        <w:rPr>
          <w:rFonts w:hint="eastAsia" w:ascii="仿宋" w:hAnsi="仿宋" w:eastAsia="仿宋" w:cs="仿宋"/>
          <w:color w:val="000000"/>
          <w:w w:val="100"/>
          <w:sz w:val="32"/>
          <w:lang w:val="en-US" w:eastAsia="zh-CN"/>
        </w:rPr>
        <w:t>18</w:t>
      </w:r>
      <w:r>
        <w:rPr>
          <w:rFonts w:ascii="仿宋" w:hAnsi="仿宋" w:eastAsia="仿宋" w:cs="仿宋"/>
          <w:color w:val="000000"/>
          <w:w w:val="100"/>
          <w:sz w:val="32"/>
        </w:rPr>
        <w:t>%，主要原因是</w:t>
      </w:r>
      <w:r>
        <w:rPr>
          <w:rFonts w:hint="eastAsia" w:ascii="仿宋" w:hAnsi="仿宋" w:eastAsia="仿宋" w:cs="仿宋"/>
          <w:color w:val="000000"/>
          <w:w w:val="100"/>
          <w:sz w:val="32"/>
          <w:lang w:eastAsia="zh-CN"/>
        </w:rPr>
        <w:t>节约开支、压减办公经费支出</w:t>
      </w:r>
      <w:r>
        <w:rPr>
          <w:rFonts w:ascii="仿宋" w:hAnsi="仿宋" w:eastAsia="仿宋" w:cs="仿宋"/>
          <w:b w:val="0"/>
          <w:color w:val="000000"/>
          <w:w w:val="100"/>
          <w:sz w:val="32"/>
        </w:rPr>
        <w:t>。</w:t>
      </w:r>
      <w:r>
        <w:rPr>
          <w:rFonts w:ascii="仿宋" w:hAnsi="仿宋" w:eastAsia="仿宋" w:cs="仿宋"/>
          <w:color w:val="000000"/>
          <w:w w:val="100"/>
          <w:sz w:val="32"/>
        </w:rPr>
        <w:t>主要包括：办公费</w:t>
      </w:r>
      <w:r>
        <w:rPr>
          <w:rFonts w:hint="eastAsia" w:ascii="仿宋" w:hAnsi="仿宋" w:eastAsia="仿宋" w:cs="仿宋"/>
          <w:color w:val="000000"/>
          <w:w w:val="100"/>
          <w:sz w:val="32"/>
          <w:shd w:val="clear" w:color="040000" w:fill="FFFFFF"/>
          <w:lang w:val="en-US" w:eastAsia="zh-CN"/>
        </w:rPr>
        <w:t>9.2</w:t>
      </w:r>
      <w:r>
        <w:rPr>
          <w:rFonts w:ascii="仿宋" w:hAnsi="仿宋" w:eastAsia="仿宋" w:cs="仿宋"/>
          <w:color w:val="000000"/>
          <w:w w:val="100"/>
          <w:sz w:val="32"/>
        </w:rPr>
        <w:t>万元、印刷费</w:t>
      </w:r>
      <w:r>
        <w:rPr>
          <w:rFonts w:hint="eastAsia" w:ascii="仿宋" w:hAnsi="仿宋" w:eastAsia="仿宋" w:cs="仿宋"/>
          <w:color w:val="000000"/>
          <w:w w:val="100"/>
          <w:sz w:val="32"/>
          <w:shd w:val="clear" w:color="040000" w:fill="FFFFFF"/>
          <w:lang w:val="en-US" w:eastAsia="zh-CN"/>
        </w:rPr>
        <w:t>2.5</w:t>
      </w:r>
      <w:r>
        <w:rPr>
          <w:rFonts w:ascii="仿宋" w:hAnsi="仿宋" w:eastAsia="仿宋" w:cs="仿宋"/>
          <w:color w:val="000000"/>
          <w:w w:val="100"/>
          <w:sz w:val="32"/>
        </w:rPr>
        <w:t>万元、水费</w:t>
      </w:r>
      <w:r>
        <w:rPr>
          <w:rFonts w:ascii="仿宋" w:hAnsi="仿宋" w:eastAsia="仿宋" w:cs="仿宋"/>
          <w:color w:val="000000"/>
          <w:w w:val="100"/>
          <w:sz w:val="32"/>
          <w:shd w:val="clear" w:color="040000" w:fill="FFFFFF"/>
        </w:rPr>
        <w:t>0</w:t>
      </w:r>
      <w:r>
        <w:rPr>
          <w:rFonts w:ascii="仿宋" w:hAnsi="仿宋" w:eastAsia="仿宋" w:cs="仿宋"/>
          <w:color w:val="000000"/>
          <w:w w:val="100"/>
          <w:sz w:val="32"/>
        </w:rPr>
        <w:t>万元、电费</w:t>
      </w:r>
      <w:r>
        <w:rPr>
          <w:rFonts w:ascii="仿宋" w:hAnsi="仿宋" w:eastAsia="仿宋" w:cs="仿宋"/>
          <w:color w:val="000000"/>
          <w:w w:val="100"/>
          <w:sz w:val="32"/>
          <w:shd w:val="clear" w:color="040000" w:fill="FFFFFF"/>
        </w:rPr>
        <w:t>0</w:t>
      </w:r>
      <w:r>
        <w:rPr>
          <w:rFonts w:ascii="仿宋" w:hAnsi="仿宋" w:eastAsia="仿宋" w:cs="仿宋"/>
          <w:color w:val="000000"/>
          <w:w w:val="100"/>
          <w:sz w:val="32"/>
        </w:rPr>
        <w:t>万元、邮电费</w:t>
      </w:r>
      <w:r>
        <w:rPr>
          <w:rFonts w:ascii="仿宋" w:hAnsi="仿宋" w:eastAsia="仿宋" w:cs="仿宋"/>
          <w:color w:val="000000"/>
          <w:w w:val="100"/>
          <w:sz w:val="32"/>
          <w:shd w:val="clear" w:color="040000" w:fill="FFFFFF"/>
        </w:rPr>
        <w:t>0</w:t>
      </w:r>
      <w:r>
        <w:rPr>
          <w:rFonts w:ascii="仿宋" w:hAnsi="仿宋" w:eastAsia="仿宋" w:cs="仿宋"/>
          <w:color w:val="000000"/>
          <w:w w:val="100"/>
          <w:sz w:val="32"/>
        </w:rPr>
        <w:t>万元、办公取暖费</w:t>
      </w:r>
      <w:r>
        <w:rPr>
          <w:rFonts w:ascii="仿宋" w:hAnsi="仿宋" w:eastAsia="仿宋" w:cs="仿宋"/>
          <w:color w:val="000000"/>
          <w:w w:val="100"/>
          <w:sz w:val="32"/>
          <w:shd w:val="clear" w:color="040000" w:fill="FFFFFF"/>
        </w:rPr>
        <w:t>0</w:t>
      </w:r>
      <w:r>
        <w:rPr>
          <w:rFonts w:ascii="仿宋" w:hAnsi="仿宋" w:eastAsia="仿宋" w:cs="仿宋"/>
          <w:color w:val="000000"/>
          <w:w w:val="100"/>
          <w:sz w:val="32"/>
        </w:rPr>
        <w:t>万元、差旅费</w:t>
      </w:r>
      <w:r>
        <w:rPr>
          <w:rFonts w:ascii="仿宋" w:hAnsi="仿宋" w:eastAsia="仿宋" w:cs="仿宋"/>
          <w:color w:val="000000"/>
          <w:w w:val="100"/>
          <w:sz w:val="32"/>
          <w:shd w:val="clear" w:color="040000" w:fill="FFFFFF"/>
        </w:rPr>
        <w:t>0.</w:t>
      </w:r>
      <w:r>
        <w:rPr>
          <w:rFonts w:hint="eastAsia" w:ascii="仿宋" w:hAnsi="仿宋" w:eastAsia="仿宋" w:cs="仿宋"/>
          <w:color w:val="000000"/>
          <w:w w:val="100"/>
          <w:sz w:val="32"/>
          <w:shd w:val="clear" w:color="040000" w:fill="FFFFFF"/>
          <w:lang w:val="en-US" w:eastAsia="zh-CN"/>
        </w:rPr>
        <w:t>5</w:t>
      </w:r>
      <w:r>
        <w:rPr>
          <w:rFonts w:ascii="仿宋" w:hAnsi="仿宋" w:eastAsia="仿宋" w:cs="仿宋"/>
          <w:color w:val="000000"/>
          <w:w w:val="100"/>
          <w:sz w:val="32"/>
        </w:rPr>
        <w:t>万元、租赁费0.4万元、维修费</w:t>
      </w:r>
      <w:r>
        <w:rPr>
          <w:rFonts w:ascii="仿宋" w:hAnsi="仿宋" w:eastAsia="仿宋" w:cs="仿宋"/>
          <w:color w:val="000000"/>
          <w:w w:val="100"/>
          <w:sz w:val="32"/>
          <w:shd w:val="clear" w:color="040000" w:fill="FFFFFF"/>
        </w:rPr>
        <w:t>0</w:t>
      </w:r>
      <w:r>
        <w:rPr>
          <w:rFonts w:ascii="仿宋" w:hAnsi="仿宋" w:eastAsia="仿宋" w:cs="仿宋"/>
          <w:color w:val="000000"/>
          <w:w w:val="100"/>
          <w:sz w:val="32"/>
        </w:rPr>
        <w:t>万元、工会经费</w:t>
      </w:r>
      <w:r>
        <w:rPr>
          <w:rFonts w:ascii="仿宋" w:hAnsi="仿宋" w:eastAsia="仿宋" w:cs="仿宋"/>
          <w:color w:val="000000"/>
          <w:w w:val="100"/>
          <w:sz w:val="32"/>
          <w:shd w:val="clear" w:color="040000" w:fill="FFFFFF"/>
        </w:rPr>
        <w:t>0</w:t>
      </w:r>
      <w:r>
        <w:rPr>
          <w:rFonts w:ascii="仿宋" w:hAnsi="仿宋" w:eastAsia="仿宋" w:cs="仿宋"/>
          <w:color w:val="000000"/>
          <w:w w:val="100"/>
          <w:sz w:val="32"/>
        </w:rPr>
        <w:t>万元、会议费</w:t>
      </w:r>
      <w:r>
        <w:rPr>
          <w:rFonts w:ascii="仿宋" w:hAnsi="仿宋" w:eastAsia="仿宋" w:cs="仿宋"/>
          <w:color w:val="000000"/>
          <w:w w:val="100"/>
          <w:sz w:val="32"/>
          <w:shd w:val="clear" w:color="040000" w:fill="FFFFFF"/>
        </w:rPr>
        <w:t>0</w:t>
      </w:r>
      <w:r>
        <w:rPr>
          <w:rFonts w:ascii="仿宋" w:hAnsi="仿宋" w:eastAsia="仿宋" w:cs="仿宋"/>
          <w:color w:val="000000"/>
          <w:w w:val="100"/>
          <w:sz w:val="32"/>
        </w:rPr>
        <w:t>万元、培训费</w:t>
      </w:r>
      <w:r>
        <w:rPr>
          <w:rFonts w:ascii="仿宋" w:hAnsi="仿宋" w:eastAsia="仿宋" w:cs="仿宋"/>
          <w:color w:val="000000"/>
          <w:w w:val="100"/>
          <w:sz w:val="32"/>
          <w:shd w:val="clear" w:color="040000" w:fill="FFFFFF"/>
        </w:rPr>
        <w:t>0</w:t>
      </w:r>
      <w:r>
        <w:rPr>
          <w:rFonts w:ascii="仿宋" w:hAnsi="仿宋" w:eastAsia="仿宋" w:cs="仿宋"/>
          <w:color w:val="000000"/>
          <w:w w:val="100"/>
          <w:sz w:val="32"/>
        </w:rPr>
        <w:t>万元、专用材料费</w:t>
      </w:r>
      <w:r>
        <w:rPr>
          <w:rFonts w:ascii="仿宋" w:hAnsi="仿宋" w:eastAsia="仿宋" w:cs="仿宋"/>
          <w:color w:val="000000"/>
          <w:w w:val="100"/>
          <w:sz w:val="32"/>
          <w:shd w:val="clear" w:color="040000" w:fill="FFFFFF"/>
        </w:rPr>
        <w:t>0</w:t>
      </w:r>
      <w:r>
        <w:rPr>
          <w:rFonts w:ascii="仿宋" w:hAnsi="仿宋" w:eastAsia="仿宋" w:cs="仿宋"/>
          <w:color w:val="000000"/>
          <w:w w:val="100"/>
          <w:sz w:val="32"/>
        </w:rPr>
        <w:t>万元、劳务费</w:t>
      </w:r>
      <w:r>
        <w:rPr>
          <w:rFonts w:ascii="仿宋" w:hAnsi="仿宋" w:eastAsia="仿宋" w:cs="仿宋"/>
          <w:color w:val="000000"/>
          <w:w w:val="100"/>
          <w:sz w:val="32"/>
          <w:shd w:val="clear" w:color="040000" w:fill="FFFFFF"/>
        </w:rPr>
        <w:t>0</w:t>
      </w:r>
      <w:r>
        <w:rPr>
          <w:rFonts w:ascii="仿宋" w:hAnsi="仿宋" w:eastAsia="仿宋" w:cs="仿宋"/>
          <w:color w:val="000000"/>
          <w:w w:val="100"/>
          <w:sz w:val="32"/>
        </w:rPr>
        <w:t>万元、委托业务费</w:t>
      </w:r>
      <w:r>
        <w:rPr>
          <w:rFonts w:ascii="仿宋" w:hAnsi="仿宋" w:eastAsia="仿宋" w:cs="仿宋"/>
          <w:color w:val="000000"/>
          <w:w w:val="100"/>
          <w:sz w:val="32"/>
          <w:shd w:val="clear" w:color="040000" w:fill="FFFFFF"/>
        </w:rPr>
        <w:t>0</w:t>
      </w:r>
      <w:r>
        <w:rPr>
          <w:rFonts w:ascii="仿宋" w:hAnsi="仿宋" w:eastAsia="仿宋" w:cs="仿宋"/>
          <w:color w:val="000000"/>
          <w:w w:val="100"/>
          <w:sz w:val="32"/>
        </w:rPr>
        <w:t>万元、物业管理费</w:t>
      </w:r>
      <w:r>
        <w:rPr>
          <w:rFonts w:ascii="仿宋" w:hAnsi="仿宋" w:eastAsia="仿宋" w:cs="仿宋"/>
          <w:color w:val="000000"/>
          <w:w w:val="100"/>
          <w:sz w:val="32"/>
          <w:shd w:val="clear" w:color="040000" w:fill="FFFFFF"/>
        </w:rPr>
        <w:t>0万元、</w:t>
      </w:r>
      <w:r>
        <w:rPr>
          <w:rFonts w:ascii="仿宋" w:hAnsi="仿宋" w:eastAsia="仿宋" w:cs="仿宋"/>
          <w:color w:val="000000"/>
          <w:w w:val="100"/>
          <w:sz w:val="32"/>
        </w:rPr>
        <w:t>公务用车运行维护费</w:t>
      </w:r>
      <w:r>
        <w:rPr>
          <w:rFonts w:ascii="仿宋" w:hAnsi="仿宋" w:eastAsia="仿宋" w:cs="仿宋"/>
          <w:color w:val="000000"/>
          <w:w w:val="100"/>
          <w:sz w:val="32"/>
          <w:shd w:val="clear" w:color="040000" w:fill="FFFFFF"/>
        </w:rPr>
        <w:t>2.</w:t>
      </w:r>
      <w:r>
        <w:rPr>
          <w:rFonts w:hint="eastAsia" w:ascii="仿宋" w:hAnsi="仿宋" w:eastAsia="仿宋" w:cs="仿宋"/>
          <w:color w:val="000000"/>
          <w:w w:val="100"/>
          <w:sz w:val="32"/>
          <w:shd w:val="clear" w:color="040000" w:fill="FFFFFF"/>
          <w:lang w:val="en-US" w:eastAsia="zh-CN"/>
        </w:rPr>
        <w:t>2</w:t>
      </w:r>
      <w:r>
        <w:rPr>
          <w:rFonts w:ascii="仿宋" w:hAnsi="仿宋" w:eastAsia="仿宋" w:cs="仿宋"/>
          <w:color w:val="000000"/>
          <w:w w:val="100"/>
          <w:sz w:val="32"/>
          <w:shd w:val="clear" w:color="040000" w:fill="FFFFFF"/>
        </w:rPr>
        <w:t>5</w:t>
      </w:r>
      <w:r>
        <w:rPr>
          <w:rFonts w:ascii="仿宋" w:hAnsi="仿宋" w:eastAsia="仿宋" w:cs="仿宋"/>
          <w:color w:val="000000"/>
          <w:w w:val="100"/>
          <w:sz w:val="32"/>
        </w:rPr>
        <w:t>万元、其他交通费用</w:t>
      </w:r>
      <w:r>
        <w:rPr>
          <w:rFonts w:hint="eastAsia" w:ascii="仿宋" w:hAnsi="仿宋" w:eastAsia="仿宋" w:cs="仿宋"/>
          <w:color w:val="000000"/>
          <w:w w:val="100"/>
          <w:sz w:val="32"/>
          <w:shd w:val="clear" w:color="040000" w:fill="FFFFFF"/>
          <w:lang w:val="en-US" w:eastAsia="zh-CN"/>
        </w:rPr>
        <w:t>21.84</w:t>
      </w:r>
      <w:r>
        <w:rPr>
          <w:rFonts w:ascii="仿宋" w:hAnsi="仿宋" w:eastAsia="仿宋" w:cs="仿宋"/>
          <w:color w:val="000000"/>
          <w:w w:val="100"/>
          <w:sz w:val="32"/>
        </w:rPr>
        <w:t>万元。</w:t>
      </w:r>
    </w:p>
    <w:p>
      <w:pPr>
        <w:spacing w:line="540" w:lineRule="exact"/>
        <w:ind w:firstLine="640" w:firstLineChars="200"/>
        <w:rPr>
          <w:rFonts w:ascii="黑体" w:hAnsi="黑体" w:eastAsia="黑体" w:cs="黑体"/>
          <w:color w:val="000000"/>
          <w:sz w:val="32"/>
          <w:szCs w:val="32"/>
        </w:rPr>
      </w:pPr>
      <w:r>
        <w:rPr>
          <w:rFonts w:ascii="黑体" w:hAnsi="黑体" w:eastAsia="黑体" w:cs="黑体"/>
          <w:color w:val="000000"/>
          <w:sz w:val="32"/>
          <w:szCs w:val="32"/>
        </w:rPr>
        <w:t>四、政府采购安排情况说明</w:t>
      </w:r>
    </w:p>
    <w:p>
      <w:pPr>
        <w:spacing w:line="360" w:lineRule="auto"/>
        <w:ind w:firstLine="640" w:firstLineChars="200"/>
      </w:pPr>
      <w:r>
        <w:rPr>
          <w:rFonts w:ascii="仿宋" w:hAnsi="仿宋" w:eastAsia="仿宋" w:cs="仿宋"/>
          <w:color w:val="000000"/>
          <w:sz w:val="32"/>
        </w:rPr>
        <w:t>202</w:t>
      </w:r>
      <w:r>
        <w:rPr>
          <w:rFonts w:hint="eastAsia" w:ascii="仿宋" w:hAnsi="仿宋" w:eastAsia="仿宋" w:cs="仿宋"/>
          <w:color w:val="000000"/>
          <w:sz w:val="32"/>
          <w:lang w:val="en-US" w:eastAsia="zh-CN"/>
        </w:rPr>
        <w:t>4</w:t>
      </w:r>
      <w:r>
        <w:rPr>
          <w:rFonts w:ascii="仿宋" w:hAnsi="仿宋" w:eastAsia="仿宋" w:cs="仿宋"/>
          <w:color w:val="000000"/>
          <w:sz w:val="32"/>
        </w:rPr>
        <w:t>年安排政府采购预算</w:t>
      </w:r>
      <w:r>
        <w:rPr>
          <w:rFonts w:ascii="仿宋" w:hAnsi="仿宋" w:eastAsia="仿宋" w:cs="仿宋"/>
          <w:i w:val="0"/>
          <w:iCs w:val="0"/>
          <w:caps w:val="0"/>
          <w:smallCaps w:val="0"/>
          <w:color w:val="333333"/>
          <w:spacing w:val="0"/>
          <w:kern w:val="2"/>
          <w:sz w:val="32"/>
          <w:szCs w:val="32"/>
          <w:shd w:val="clear" w:color="0A0000" w:fill="FFFFFF"/>
          <w:lang w:val="en-US" w:eastAsia="zh-CN" w:bidi="ar-SA"/>
        </w:rPr>
        <w:t>0</w:t>
      </w:r>
      <w:r>
        <w:rPr>
          <w:rFonts w:ascii="仿宋" w:hAnsi="仿宋" w:eastAsia="仿宋" w:cs="仿宋"/>
          <w:color w:val="000000"/>
          <w:sz w:val="32"/>
        </w:rPr>
        <w:t>万元，政府购买服务预算</w:t>
      </w:r>
      <w:r>
        <w:rPr>
          <w:rFonts w:ascii="仿宋" w:hAnsi="仿宋" w:eastAsia="仿宋" w:cs="仿宋"/>
          <w:i w:val="0"/>
          <w:iCs w:val="0"/>
          <w:caps w:val="0"/>
          <w:smallCaps w:val="0"/>
          <w:color w:val="333333"/>
          <w:spacing w:val="0"/>
          <w:kern w:val="2"/>
          <w:sz w:val="32"/>
          <w:szCs w:val="32"/>
          <w:shd w:val="clear" w:color="0A0000" w:fill="FFFFFF"/>
          <w:lang w:val="en-US" w:eastAsia="zh-CN" w:bidi="ar-SA"/>
        </w:rPr>
        <w:t>0</w:t>
      </w:r>
      <w:r>
        <w:rPr>
          <w:rFonts w:ascii="仿宋" w:hAnsi="仿宋" w:eastAsia="仿宋" w:cs="仿宋"/>
          <w:color w:val="000000"/>
          <w:sz w:val="32"/>
        </w:rPr>
        <w:t>万元。</w:t>
      </w:r>
    </w:p>
    <w:p>
      <w:pPr>
        <w:spacing w:line="540" w:lineRule="exact"/>
        <w:ind w:firstLine="640" w:firstLineChars="200"/>
        <w:rPr>
          <w:rFonts w:ascii="黑体" w:hAnsi="黑体" w:eastAsia="黑体" w:cs="黑体"/>
          <w:color w:val="000000"/>
          <w:sz w:val="32"/>
          <w:szCs w:val="32"/>
        </w:rPr>
      </w:pPr>
      <w:r>
        <w:rPr>
          <w:rFonts w:ascii="黑体" w:hAnsi="黑体" w:eastAsia="黑体" w:cs="黑体"/>
          <w:color w:val="000000"/>
          <w:sz w:val="32"/>
          <w:szCs w:val="32"/>
        </w:rPr>
        <w:t>五、国有资产占用情况说明</w:t>
      </w:r>
    </w:p>
    <w:p>
      <w:pPr>
        <w:snapToGrid/>
        <w:spacing w:beforeLines="0" w:beforeAutospacing="0" w:afterAutospacing="0" w:line="240" w:lineRule="auto"/>
        <w:jc w:val="both"/>
        <w:rPr>
          <w:color w:val="auto"/>
        </w:rPr>
      </w:pPr>
      <w:r>
        <w:rPr>
          <w:rFonts w:ascii="仿宋" w:hAnsi="仿宋" w:eastAsia="仿宋" w:cs="仿宋"/>
          <w:color w:val="000000"/>
          <w:w w:val="100"/>
          <w:sz w:val="32"/>
          <w:szCs w:val="32"/>
        </w:rPr>
        <w:t xml:space="preserve">   </w:t>
      </w:r>
      <w:r>
        <w:rPr>
          <w:rFonts w:ascii="仿宋" w:hAnsi="仿宋" w:eastAsia="仿宋" w:cs="仿宋"/>
          <w:color w:val="auto"/>
          <w:w w:val="100"/>
          <w:sz w:val="32"/>
          <w:szCs w:val="32"/>
        </w:rPr>
        <w:t>截至202</w:t>
      </w:r>
      <w:r>
        <w:rPr>
          <w:rFonts w:hint="eastAsia" w:ascii="仿宋" w:hAnsi="仿宋" w:eastAsia="仿宋" w:cs="仿宋"/>
          <w:color w:val="auto"/>
          <w:w w:val="100"/>
          <w:sz w:val="32"/>
          <w:szCs w:val="32"/>
          <w:lang w:val="en-US" w:eastAsia="zh-CN"/>
        </w:rPr>
        <w:t>3</w:t>
      </w:r>
      <w:r>
        <w:rPr>
          <w:rFonts w:ascii="仿宋" w:hAnsi="仿宋" w:eastAsia="仿宋" w:cs="仿宋"/>
          <w:color w:val="auto"/>
          <w:w w:val="100"/>
          <w:sz w:val="32"/>
          <w:szCs w:val="32"/>
        </w:rPr>
        <w:t>年12月31日，盘锦市大洼区营商环境建设局资产总额</w:t>
      </w:r>
      <w:r>
        <w:rPr>
          <w:rFonts w:hint="eastAsia" w:ascii="仿宋" w:hAnsi="仿宋" w:eastAsia="仿宋" w:cs="仿宋"/>
          <w:color w:val="auto"/>
          <w:w w:val="100"/>
          <w:sz w:val="32"/>
          <w:szCs w:val="32"/>
          <w:lang w:val="en-US" w:eastAsia="zh-CN"/>
        </w:rPr>
        <w:t>2994867</w:t>
      </w:r>
      <w:r>
        <w:rPr>
          <w:rFonts w:ascii="仿宋" w:hAnsi="仿宋" w:eastAsia="仿宋" w:cs="仿宋"/>
          <w:color w:val="auto"/>
          <w:w w:val="100"/>
          <w:sz w:val="32"/>
          <w:szCs w:val="32"/>
        </w:rPr>
        <w:t>元，其中，流动资产</w:t>
      </w:r>
      <w:r>
        <w:rPr>
          <w:rFonts w:hint="eastAsia" w:ascii="仿宋" w:hAnsi="仿宋" w:eastAsia="仿宋" w:cs="仿宋"/>
          <w:color w:val="auto"/>
          <w:w w:val="100"/>
          <w:sz w:val="32"/>
          <w:szCs w:val="32"/>
          <w:lang w:val="en-US" w:eastAsia="zh-CN"/>
        </w:rPr>
        <w:t>60458</w:t>
      </w:r>
      <w:r>
        <w:rPr>
          <w:rFonts w:ascii="仿宋" w:hAnsi="仿宋" w:eastAsia="仿宋" w:cs="仿宋"/>
          <w:color w:val="auto"/>
          <w:w w:val="100"/>
          <w:sz w:val="32"/>
          <w:szCs w:val="32"/>
        </w:rPr>
        <w:t>元，固定资产</w:t>
      </w:r>
      <w:r>
        <w:rPr>
          <w:rFonts w:hint="eastAsia" w:ascii="仿宋" w:hAnsi="仿宋" w:eastAsia="仿宋" w:cs="仿宋"/>
          <w:b w:val="0"/>
          <w:color w:val="auto"/>
          <w:w w:val="100"/>
          <w:sz w:val="32"/>
          <w:szCs w:val="32"/>
          <w:lang w:val="en-US" w:eastAsia="zh-CN"/>
        </w:rPr>
        <w:t>2934409</w:t>
      </w:r>
      <w:r>
        <w:rPr>
          <w:rFonts w:ascii="仿宋" w:hAnsi="仿宋" w:eastAsia="仿宋" w:cs="仿宋"/>
          <w:color w:val="auto"/>
          <w:w w:val="100"/>
          <w:sz w:val="32"/>
          <w:szCs w:val="32"/>
        </w:rPr>
        <w:t>元。固定资产中共有车辆</w:t>
      </w:r>
      <w:r>
        <w:rPr>
          <w:rFonts w:ascii="仿宋" w:hAnsi="仿宋" w:eastAsia="仿宋" w:cs="仿宋"/>
          <w:b w:val="0"/>
          <w:color w:val="auto"/>
          <w:w w:val="100"/>
          <w:sz w:val="32"/>
          <w:szCs w:val="32"/>
        </w:rPr>
        <w:t>1</w:t>
      </w:r>
      <w:r>
        <w:rPr>
          <w:rFonts w:ascii="仿宋" w:hAnsi="仿宋" w:eastAsia="仿宋" w:cs="仿宋"/>
          <w:color w:val="auto"/>
          <w:w w:val="100"/>
          <w:sz w:val="32"/>
          <w:szCs w:val="32"/>
        </w:rPr>
        <w:t>辆（一般公务用车</w:t>
      </w:r>
      <w:r>
        <w:rPr>
          <w:rFonts w:ascii="仿宋" w:hAnsi="仿宋" w:eastAsia="仿宋" w:cs="仿宋"/>
          <w:b w:val="0"/>
          <w:color w:val="auto"/>
          <w:w w:val="100"/>
          <w:sz w:val="32"/>
          <w:szCs w:val="32"/>
        </w:rPr>
        <w:t>1</w:t>
      </w:r>
      <w:r>
        <w:rPr>
          <w:rFonts w:ascii="仿宋" w:hAnsi="仿宋" w:eastAsia="仿宋" w:cs="仿宋"/>
          <w:color w:val="auto"/>
          <w:w w:val="100"/>
          <w:sz w:val="32"/>
          <w:szCs w:val="32"/>
        </w:rPr>
        <w:t>辆，其他用车</w:t>
      </w:r>
      <w:r>
        <w:rPr>
          <w:rFonts w:ascii="仿宋" w:hAnsi="仿宋" w:eastAsia="仿宋" w:cs="仿宋"/>
          <w:b w:val="0"/>
          <w:color w:val="auto"/>
          <w:w w:val="100"/>
          <w:sz w:val="32"/>
          <w:szCs w:val="32"/>
        </w:rPr>
        <w:t>0</w:t>
      </w:r>
      <w:r>
        <w:rPr>
          <w:rFonts w:ascii="仿宋" w:hAnsi="仿宋" w:eastAsia="仿宋" w:cs="仿宋"/>
          <w:color w:val="auto"/>
          <w:w w:val="100"/>
          <w:sz w:val="32"/>
          <w:szCs w:val="32"/>
        </w:rPr>
        <w:t>辆），价值</w:t>
      </w:r>
      <w:r>
        <w:rPr>
          <w:rFonts w:ascii="仿宋" w:hAnsi="仿宋" w:eastAsia="仿宋" w:cs="仿宋"/>
          <w:b w:val="0"/>
          <w:color w:val="auto"/>
          <w:w w:val="100"/>
          <w:sz w:val="32"/>
          <w:szCs w:val="32"/>
        </w:rPr>
        <w:t>125,697.00</w:t>
      </w:r>
      <w:r>
        <w:rPr>
          <w:rFonts w:ascii="仿宋" w:hAnsi="仿宋" w:eastAsia="仿宋" w:cs="仿宋"/>
          <w:color w:val="auto"/>
          <w:w w:val="100"/>
          <w:sz w:val="32"/>
          <w:szCs w:val="32"/>
        </w:rPr>
        <w:t>元。</w:t>
      </w:r>
      <w:bookmarkStart w:id="1" w:name="_GoBack"/>
      <w:bookmarkEnd w:id="1"/>
    </w:p>
    <w:p>
      <w:pPr>
        <w:spacing w:line="540" w:lineRule="exact"/>
        <w:ind w:firstLine="640" w:firstLineChars="200"/>
        <w:rPr>
          <w:rFonts w:ascii="黑体" w:hAnsi="黑体" w:eastAsia="黑体" w:cs="黑体"/>
          <w:color w:val="000000"/>
          <w:sz w:val="32"/>
        </w:rPr>
      </w:pPr>
      <w:r>
        <w:rPr>
          <w:rFonts w:ascii="黑体" w:hAnsi="黑体" w:eastAsia="黑体" w:cs="黑体"/>
          <w:color w:val="000000"/>
          <w:sz w:val="32"/>
        </w:rPr>
        <w:t>六、</w:t>
      </w:r>
      <w:r>
        <w:rPr>
          <w:rFonts w:ascii="黑体" w:hAnsi="黑体" w:eastAsia="黑体" w:cs="黑体"/>
          <w:color w:val="000000"/>
          <w:sz w:val="32"/>
          <w:lang w:eastAsia="zh-CN"/>
        </w:rPr>
        <w:t>部门</w:t>
      </w:r>
      <w:r>
        <w:rPr>
          <w:rFonts w:ascii="黑体" w:hAnsi="黑体" w:eastAsia="黑体" w:cs="黑体"/>
          <w:color w:val="000000"/>
          <w:sz w:val="32"/>
        </w:rPr>
        <w:t>预算绩效目标情况说明</w:t>
      </w:r>
    </w:p>
    <w:p>
      <w:pPr>
        <w:snapToGrid/>
        <w:spacing w:beforeLines="0" w:beforeAutospacing="0" w:afterAutospacing="0" w:line="540" w:lineRule="exact"/>
        <w:jc w:val="both"/>
      </w:pPr>
      <w:r>
        <w:rPr>
          <w:rFonts w:ascii="仿宋" w:hAnsi="仿宋" w:eastAsia="仿宋" w:cs="仿宋"/>
          <w:color w:val="000000"/>
          <w:w w:val="100"/>
          <w:sz w:val="32"/>
        </w:rPr>
        <w:t xml:space="preserve">   盘锦市大洼区</w:t>
      </w:r>
      <w:r>
        <w:rPr>
          <w:rFonts w:ascii="仿宋" w:hAnsi="仿宋" w:eastAsia="仿宋" w:cs="仿宋"/>
          <w:b w:val="0"/>
          <w:color w:val="000000"/>
          <w:w w:val="100"/>
          <w:sz w:val="32"/>
        </w:rPr>
        <w:t>营商环境建设局</w:t>
      </w:r>
      <w:r>
        <w:rPr>
          <w:rFonts w:hint="eastAsia" w:ascii="仿宋" w:hAnsi="仿宋" w:eastAsia="仿宋" w:cs="仿宋"/>
          <w:b w:val="0"/>
          <w:color w:val="000000"/>
          <w:w w:val="100"/>
          <w:sz w:val="32"/>
          <w:lang w:val="en-US" w:eastAsia="zh-CN"/>
        </w:rPr>
        <w:t>本级</w:t>
      </w:r>
      <w:r>
        <w:rPr>
          <w:rFonts w:ascii="仿宋" w:hAnsi="仿宋" w:eastAsia="仿宋" w:cs="仿宋"/>
          <w:color w:val="000000"/>
          <w:w w:val="100"/>
          <w:sz w:val="32"/>
        </w:rPr>
        <w:t>202</w:t>
      </w:r>
      <w:r>
        <w:rPr>
          <w:rFonts w:hint="eastAsia" w:ascii="仿宋" w:hAnsi="仿宋" w:eastAsia="仿宋" w:cs="仿宋"/>
          <w:color w:val="000000"/>
          <w:w w:val="100"/>
          <w:sz w:val="32"/>
          <w:lang w:val="en-US" w:eastAsia="zh-CN"/>
        </w:rPr>
        <w:t>4</w:t>
      </w:r>
      <w:r>
        <w:rPr>
          <w:rFonts w:ascii="仿宋" w:hAnsi="仿宋" w:eastAsia="仿宋" w:cs="仿宋"/>
          <w:color w:val="000000"/>
          <w:w w:val="100"/>
          <w:sz w:val="32"/>
        </w:rPr>
        <w:t>年部门整体绩效目标</w:t>
      </w:r>
      <w:r>
        <w:rPr>
          <w:rFonts w:hint="eastAsia" w:ascii="仿宋" w:hAnsi="仿宋" w:eastAsia="仿宋" w:cs="仿宋"/>
          <w:b w:val="0"/>
          <w:color w:val="000000"/>
          <w:w w:val="100"/>
          <w:sz w:val="32"/>
          <w:lang w:val="en-US" w:eastAsia="zh-CN"/>
        </w:rPr>
        <w:t>417.66</w:t>
      </w:r>
      <w:r>
        <w:rPr>
          <w:rFonts w:ascii="仿宋" w:hAnsi="仿宋" w:eastAsia="仿宋" w:cs="仿宋"/>
          <w:b w:val="0"/>
          <w:color w:val="000000"/>
          <w:w w:val="100"/>
          <w:sz w:val="32"/>
        </w:rPr>
        <w:t>万元，其中基本支出</w:t>
      </w:r>
      <w:r>
        <w:rPr>
          <w:rFonts w:hint="eastAsia" w:ascii="仿宋" w:hAnsi="仿宋" w:eastAsia="仿宋" w:cs="仿宋"/>
          <w:b w:val="0"/>
          <w:color w:val="000000"/>
          <w:w w:val="100"/>
          <w:sz w:val="32"/>
          <w:lang w:val="en-US" w:eastAsia="zh-CN"/>
        </w:rPr>
        <w:t>370.18</w:t>
      </w:r>
      <w:r>
        <w:rPr>
          <w:rFonts w:ascii="仿宋" w:hAnsi="仿宋" w:eastAsia="仿宋" w:cs="仿宋"/>
          <w:b w:val="0"/>
          <w:color w:val="000000"/>
          <w:w w:val="100"/>
          <w:sz w:val="32"/>
        </w:rPr>
        <w:t>万元，项目支出</w:t>
      </w:r>
      <w:r>
        <w:rPr>
          <w:rFonts w:hint="eastAsia" w:ascii="仿宋" w:hAnsi="仿宋" w:eastAsia="仿宋" w:cs="仿宋"/>
          <w:b w:val="0"/>
          <w:color w:val="000000"/>
          <w:w w:val="100"/>
          <w:sz w:val="32"/>
          <w:lang w:val="en-US" w:eastAsia="zh-CN"/>
        </w:rPr>
        <w:t>47.48</w:t>
      </w:r>
      <w:r>
        <w:rPr>
          <w:rFonts w:ascii="仿宋" w:hAnsi="仿宋" w:eastAsia="仿宋" w:cs="仿宋"/>
          <w:b w:val="0"/>
          <w:color w:val="000000"/>
          <w:w w:val="100"/>
          <w:sz w:val="32"/>
        </w:rPr>
        <w:t>万元</w:t>
      </w:r>
      <w:r>
        <w:rPr>
          <w:rFonts w:ascii="仿宋" w:hAnsi="仿宋" w:eastAsia="仿宋" w:cs="仿宋"/>
          <w:color w:val="000000"/>
          <w:w w:val="100"/>
          <w:sz w:val="32"/>
        </w:rPr>
        <w:t>。202</w:t>
      </w:r>
      <w:r>
        <w:rPr>
          <w:rFonts w:hint="eastAsia" w:ascii="仿宋" w:hAnsi="仿宋" w:eastAsia="仿宋" w:cs="仿宋"/>
          <w:color w:val="000000"/>
          <w:w w:val="100"/>
          <w:sz w:val="32"/>
          <w:lang w:val="en-US" w:eastAsia="zh-CN"/>
        </w:rPr>
        <w:t>4</w:t>
      </w:r>
      <w:r>
        <w:rPr>
          <w:rFonts w:ascii="仿宋" w:hAnsi="仿宋" w:eastAsia="仿宋" w:cs="仿宋"/>
          <w:color w:val="000000"/>
          <w:w w:val="100"/>
          <w:sz w:val="32"/>
        </w:rPr>
        <w:t>年应编制部门预算项目（政策）绩效目标的项目共</w:t>
      </w:r>
      <w:r>
        <w:rPr>
          <w:rFonts w:hint="eastAsia" w:ascii="仿宋" w:hAnsi="仿宋" w:eastAsia="仿宋" w:cs="仿宋"/>
          <w:color w:val="000000"/>
          <w:w w:val="100"/>
          <w:sz w:val="32"/>
          <w:lang w:val="en-US" w:eastAsia="zh-CN"/>
        </w:rPr>
        <w:t>6</w:t>
      </w:r>
      <w:r>
        <w:rPr>
          <w:rFonts w:ascii="仿宋" w:hAnsi="仿宋" w:eastAsia="仿宋" w:cs="仿宋"/>
          <w:color w:val="000000"/>
          <w:w w:val="100"/>
          <w:sz w:val="32"/>
        </w:rPr>
        <w:t>个，实际编制</w:t>
      </w:r>
      <w:r>
        <w:rPr>
          <w:rFonts w:hint="eastAsia" w:ascii="仿宋" w:hAnsi="仿宋" w:eastAsia="仿宋" w:cs="仿宋"/>
          <w:color w:val="000000"/>
          <w:w w:val="100"/>
          <w:sz w:val="32"/>
          <w:lang w:val="en-US" w:eastAsia="zh-CN"/>
        </w:rPr>
        <w:t>6</w:t>
      </w:r>
      <w:r>
        <w:rPr>
          <w:rFonts w:ascii="仿宋" w:hAnsi="仿宋" w:eastAsia="仿宋" w:cs="仿宋"/>
          <w:color w:val="000000"/>
          <w:w w:val="100"/>
          <w:sz w:val="32"/>
        </w:rPr>
        <w:t>个，涉及资金</w:t>
      </w:r>
      <w:r>
        <w:rPr>
          <w:rFonts w:hint="eastAsia" w:ascii="仿宋" w:hAnsi="仿宋" w:eastAsia="仿宋" w:cs="仿宋"/>
          <w:color w:val="000000"/>
          <w:w w:val="100"/>
          <w:sz w:val="32"/>
          <w:lang w:val="en-US" w:eastAsia="zh-CN"/>
        </w:rPr>
        <w:t>47.68</w:t>
      </w:r>
      <w:r>
        <w:rPr>
          <w:rFonts w:ascii="仿宋" w:hAnsi="仿宋" w:eastAsia="仿宋" w:cs="仿宋"/>
          <w:color w:val="000000"/>
          <w:w w:val="100"/>
          <w:sz w:val="32"/>
        </w:rPr>
        <w:t>万元。</w:t>
      </w:r>
    </w:p>
    <w:p>
      <w:pPr>
        <w:spacing w:line="540" w:lineRule="exact"/>
        <w:rPr>
          <w:rFonts w:ascii="仿宋" w:hAnsi="仿宋" w:eastAsia="仿宋" w:cs="仿宋"/>
          <w:color w:val="000000"/>
          <w:sz w:val="32"/>
        </w:rPr>
      </w:pPr>
    </w:p>
    <w:p>
      <w:pPr>
        <w:numPr>
          <w:ilvl w:val="0"/>
          <w:numId w:val="1"/>
        </w:numPr>
        <w:spacing w:line="360" w:lineRule="auto"/>
        <w:jc w:val="center"/>
        <w:rPr>
          <w:rFonts w:ascii="宋体" w:hAnsi="宋体" w:cs="宋体"/>
          <w:b/>
          <w:bCs/>
          <w:color w:val="000000"/>
          <w:sz w:val="44"/>
          <w:szCs w:val="44"/>
        </w:rPr>
      </w:pPr>
      <w:r>
        <w:rPr>
          <w:rFonts w:ascii="宋体" w:hAnsi="宋体" w:cs="宋体"/>
          <w:b/>
          <w:bCs/>
          <w:color w:val="000000"/>
          <w:sz w:val="44"/>
          <w:szCs w:val="44"/>
        </w:rPr>
        <w:t>分  名词解释</w:t>
      </w:r>
    </w:p>
    <w:p>
      <w:pPr>
        <w:spacing w:line="480" w:lineRule="auto"/>
        <w:rPr>
          <w:rFonts w:ascii="仿宋" w:hAnsi="仿宋" w:eastAsia="仿宋" w:cs="仿宋"/>
          <w:b/>
          <w:bCs/>
          <w:color w:val="000000"/>
          <w:sz w:val="30"/>
          <w:szCs w:val="30"/>
        </w:rPr>
      </w:pP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rPr>
        <w:t>1.财政拨款收入：指</w:t>
      </w:r>
      <w:r>
        <w:rPr>
          <w:rFonts w:ascii="仿宋" w:hAnsi="仿宋" w:eastAsia="仿宋" w:cs="仿宋"/>
          <w:b w:val="0"/>
          <w:bCs/>
          <w:color w:val="000000"/>
          <w:sz w:val="32"/>
          <w:szCs w:val="32"/>
          <w:lang w:eastAsia="zh-CN"/>
        </w:rPr>
        <w:t>区</w:t>
      </w:r>
      <w:r>
        <w:rPr>
          <w:rFonts w:ascii="仿宋" w:hAnsi="仿宋" w:eastAsia="仿宋" w:cs="仿宋"/>
          <w:b w:val="0"/>
          <w:bCs/>
          <w:color w:val="000000"/>
          <w:sz w:val="32"/>
          <w:szCs w:val="32"/>
        </w:rPr>
        <w:t>级财政当年拨付的资金。</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2</w:t>
      </w:r>
      <w:r>
        <w:rPr>
          <w:rFonts w:ascii="仿宋" w:hAnsi="仿宋" w:eastAsia="仿宋" w:cs="仿宋"/>
          <w:b w:val="0"/>
          <w:bCs/>
          <w:color w:val="000000"/>
          <w:sz w:val="32"/>
          <w:szCs w:val="32"/>
        </w:rPr>
        <w:t>.基本支出：指保障机构正常运转、完成日常工作任务而发生的人员支出和公用支出。</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3</w:t>
      </w:r>
      <w:r>
        <w:rPr>
          <w:rFonts w:ascii="仿宋" w:hAnsi="仿宋" w:eastAsia="仿宋" w:cs="仿宋"/>
          <w:b w:val="0"/>
          <w:bCs/>
          <w:color w:val="000000"/>
          <w:sz w:val="32"/>
          <w:szCs w:val="32"/>
        </w:rPr>
        <w:t>.项目支出：指在基本支出之外为完成特定行政任务和事业发展目标所发生的支出。</w:t>
      </w:r>
    </w:p>
    <w:p>
      <w:pPr>
        <w:spacing w:line="540" w:lineRule="exact"/>
        <w:rPr>
          <w:rFonts w:ascii="仿宋" w:hAnsi="仿宋" w:eastAsia="仿宋" w:cs="仿宋"/>
          <w:bCs/>
          <w:color w:val="000000"/>
          <w:sz w:val="32"/>
          <w:szCs w:val="32"/>
        </w:rPr>
      </w:pPr>
      <w:r>
        <w:rPr>
          <w:rFonts w:ascii="仿宋" w:hAnsi="仿宋" w:eastAsia="仿宋" w:cs="仿宋"/>
          <w:bCs/>
          <w:color w:val="000000"/>
          <w:sz w:val="32"/>
          <w:szCs w:val="32"/>
        </w:rPr>
        <w:t>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spacing w:line="540" w:lineRule="exact"/>
        <w:rPr>
          <w:rFonts w:ascii="仿宋" w:hAnsi="仿宋" w:eastAsia="仿宋" w:cs="仿宋"/>
          <w:bCs/>
          <w:color w:val="000000"/>
          <w:sz w:val="32"/>
          <w:szCs w:val="32"/>
        </w:rPr>
      </w:pPr>
      <w:r>
        <w:rPr>
          <w:rFonts w:ascii="仿宋" w:hAnsi="仿宋" w:eastAsia="仿宋" w:cs="仿宋"/>
          <w:bCs/>
          <w:color w:val="000000"/>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spacing w:line="540" w:lineRule="exact"/>
        <w:rPr>
          <w:rFonts w:ascii="仿宋" w:hAnsi="仿宋" w:eastAsia="仿宋" w:cs="仿宋"/>
          <w:bCs/>
          <w:color w:val="000000"/>
          <w:sz w:val="32"/>
          <w:szCs w:val="32"/>
        </w:rPr>
      </w:pPr>
      <w:r>
        <w:rPr>
          <w:rFonts w:ascii="仿宋" w:hAnsi="仿宋" w:eastAsia="仿宋" w:cs="仿宋"/>
          <w:bCs/>
          <w:color w:val="000000"/>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spacing w:line="540" w:lineRule="exact"/>
        <w:rPr>
          <w:rFonts w:ascii="仿宋" w:hAnsi="仿宋" w:eastAsia="仿宋" w:cs="仿宋"/>
          <w:bCs/>
          <w:color w:val="000000"/>
          <w:sz w:val="32"/>
          <w:szCs w:val="32"/>
        </w:rPr>
      </w:pPr>
      <w:r>
        <w:rPr>
          <w:rFonts w:ascii="仿宋" w:hAnsi="仿宋" w:eastAsia="仿宋" w:cs="仿宋"/>
          <w:bCs/>
          <w:color w:val="000000"/>
          <w:sz w:val="32"/>
          <w:szCs w:val="32"/>
        </w:rPr>
        <w:t>　　7.其他收入：指除上述“财政拨款收入”、“行政事业性收费收入”、“政府性基金收入”以外的收入。</w:t>
      </w:r>
    </w:p>
    <w:p>
      <w:pPr>
        <w:spacing w:line="540" w:lineRule="exact"/>
        <w:rPr>
          <w:rFonts w:ascii="仿宋" w:hAnsi="仿宋" w:eastAsia="仿宋" w:cs="仿宋"/>
          <w:bCs/>
          <w:color w:val="000000"/>
          <w:sz w:val="32"/>
          <w:szCs w:val="32"/>
        </w:rPr>
      </w:pPr>
      <w:r>
        <w:rPr>
          <w:rFonts w:ascii="仿宋" w:hAnsi="仿宋" w:eastAsia="仿宋" w:cs="仿宋"/>
          <w:bCs/>
          <w:color w:val="000000"/>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9</w:t>
      </w:r>
      <w:r>
        <w:rPr>
          <w:rFonts w:ascii="仿宋" w:hAnsi="仿宋" w:eastAsia="仿宋" w:cs="仿宋"/>
          <w:b w:val="0"/>
          <w:bCs/>
          <w:color w:val="000000"/>
          <w:sz w:val="32"/>
          <w:szCs w:val="32"/>
        </w:rPr>
        <w:t>.社会保障和就业（类）行政事业单位</w:t>
      </w:r>
      <w:r>
        <w:rPr>
          <w:rFonts w:ascii="仿宋" w:hAnsi="仿宋" w:eastAsia="仿宋" w:cs="仿宋"/>
          <w:b w:val="0"/>
          <w:bCs/>
          <w:color w:val="000000"/>
          <w:sz w:val="32"/>
          <w:szCs w:val="32"/>
          <w:lang w:eastAsia="zh-CN"/>
        </w:rPr>
        <w:t>养老支出</w:t>
      </w:r>
      <w:r>
        <w:rPr>
          <w:rFonts w:ascii="仿宋" w:hAnsi="仿宋" w:eastAsia="仿宋" w:cs="仿宋"/>
          <w:b w:val="0"/>
          <w:bCs/>
          <w:color w:val="000000"/>
          <w:sz w:val="32"/>
          <w:szCs w:val="32"/>
        </w:rPr>
        <w:t>（款）行政单位离退休（项）：反映行政单位（包括实行公务员管理的事业单位）开支的离退休经费。</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10</w:t>
      </w:r>
      <w:r>
        <w:rPr>
          <w:rFonts w:ascii="仿宋" w:hAnsi="仿宋" w:eastAsia="仿宋" w:cs="仿宋"/>
          <w:b w:val="0"/>
          <w:bCs/>
          <w:color w:val="000000"/>
          <w:sz w:val="32"/>
          <w:szCs w:val="32"/>
        </w:rPr>
        <w:t>.社会保障和就业（类）行政事业单位</w:t>
      </w:r>
      <w:r>
        <w:rPr>
          <w:rFonts w:ascii="仿宋" w:hAnsi="仿宋" w:eastAsia="仿宋" w:cs="仿宋"/>
          <w:b w:val="0"/>
          <w:bCs/>
          <w:color w:val="000000"/>
          <w:sz w:val="32"/>
          <w:szCs w:val="32"/>
          <w:lang w:eastAsia="zh-CN"/>
        </w:rPr>
        <w:t>养老支出</w:t>
      </w:r>
      <w:r>
        <w:rPr>
          <w:rFonts w:ascii="仿宋" w:hAnsi="仿宋" w:eastAsia="仿宋" w:cs="仿宋"/>
          <w:b w:val="0"/>
          <w:bCs/>
          <w:color w:val="000000"/>
          <w:sz w:val="32"/>
          <w:szCs w:val="32"/>
        </w:rPr>
        <w:t>（款）事业单位离退休（项）：反映事业单位开支的离退休经费。</w:t>
      </w:r>
    </w:p>
    <w:p>
      <w:pPr>
        <w:spacing w:line="540" w:lineRule="exact"/>
        <w:jc w:val="left"/>
        <w:rPr>
          <w:rFonts w:ascii="仿宋" w:hAnsi="仿宋" w:eastAsia="仿宋" w:cs="仿宋"/>
          <w:b w:val="0"/>
          <w:bCs/>
          <w:color w:val="000000"/>
          <w:sz w:val="32"/>
          <w:szCs w:val="32"/>
          <w:lang w:val="en-US" w:eastAsia="zh-CN"/>
        </w:rPr>
      </w:pPr>
      <w:r>
        <w:rPr>
          <w:rFonts w:ascii="仿宋" w:hAnsi="仿宋" w:eastAsia="仿宋" w:cs="仿宋"/>
          <w:b w:val="0"/>
          <w:bCs/>
          <w:color w:val="000000"/>
          <w:sz w:val="32"/>
          <w:szCs w:val="32"/>
          <w:lang w:val="en-US" w:eastAsia="zh-CN"/>
        </w:rPr>
        <w:t>11.</w:t>
      </w:r>
      <w:r>
        <w:rPr>
          <w:rFonts w:ascii="仿宋" w:hAnsi="仿宋" w:eastAsia="仿宋" w:cs="仿宋"/>
          <w:b w:val="0"/>
          <w:bCs/>
          <w:color w:val="000000"/>
          <w:sz w:val="32"/>
          <w:szCs w:val="32"/>
        </w:rPr>
        <w:t>社会保障和就业（类）行政事业单位</w:t>
      </w:r>
      <w:r>
        <w:rPr>
          <w:rFonts w:ascii="仿宋" w:hAnsi="仿宋" w:eastAsia="仿宋" w:cs="仿宋"/>
          <w:b w:val="0"/>
          <w:bCs/>
          <w:color w:val="000000"/>
          <w:sz w:val="32"/>
          <w:szCs w:val="32"/>
          <w:lang w:eastAsia="zh-CN"/>
        </w:rPr>
        <w:t>养老支出</w:t>
      </w:r>
      <w:r>
        <w:rPr>
          <w:rFonts w:ascii="仿宋" w:hAnsi="仿宋" w:eastAsia="仿宋" w:cs="仿宋"/>
          <w:b w:val="0"/>
          <w:bCs/>
          <w:color w:val="000000"/>
          <w:sz w:val="32"/>
          <w:szCs w:val="32"/>
        </w:rPr>
        <w:t>（款）</w:t>
      </w:r>
      <w:r>
        <w:rPr>
          <w:rFonts w:ascii="仿宋" w:hAnsi="仿宋" w:eastAsia="仿宋" w:cs="仿宋"/>
          <w:b w:val="0"/>
          <w:bCs/>
          <w:color w:val="000000"/>
          <w:sz w:val="32"/>
          <w:szCs w:val="32"/>
          <w:lang w:eastAsia="zh-CN"/>
        </w:rPr>
        <w:t>机关事业单位基本养老保险缴费支出（项）：反映机关事业单位实施养老保险制度由单位缴纳的基本养老保险费支出。</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12.</w:t>
      </w:r>
      <w:r>
        <w:rPr>
          <w:rFonts w:ascii="仿宋" w:hAnsi="仿宋" w:eastAsia="仿宋" w:cs="仿宋"/>
          <w:b w:val="0"/>
          <w:bCs/>
          <w:color w:val="000000"/>
          <w:sz w:val="32"/>
          <w:szCs w:val="32"/>
        </w:rPr>
        <w:t>社会保障和就业（类）行政事业单位</w:t>
      </w:r>
      <w:r>
        <w:rPr>
          <w:rFonts w:ascii="仿宋" w:hAnsi="仿宋" w:eastAsia="仿宋" w:cs="仿宋"/>
          <w:b w:val="0"/>
          <w:bCs/>
          <w:color w:val="000000"/>
          <w:sz w:val="32"/>
          <w:szCs w:val="32"/>
          <w:lang w:eastAsia="zh-CN"/>
        </w:rPr>
        <w:t>养老支出</w:t>
      </w:r>
      <w:r>
        <w:rPr>
          <w:rFonts w:ascii="仿宋" w:hAnsi="仿宋" w:eastAsia="仿宋" w:cs="仿宋"/>
          <w:b w:val="0"/>
          <w:bCs/>
          <w:color w:val="000000"/>
          <w:sz w:val="32"/>
          <w:szCs w:val="32"/>
        </w:rPr>
        <w:t>（款）</w:t>
      </w:r>
      <w:r>
        <w:rPr>
          <w:rFonts w:ascii="仿宋" w:hAnsi="仿宋" w:eastAsia="仿宋" w:cs="仿宋"/>
          <w:b w:val="0"/>
          <w:bCs/>
          <w:color w:val="000000"/>
          <w:sz w:val="32"/>
          <w:szCs w:val="32"/>
          <w:lang w:eastAsia="zh-CN"/>
        </w:rPr>
        <w:t>机关事业单位职业</w:t>
      </w:r>
      <w:r>
        <w:rPr>
          <w:rFonts w:ascii="仿宋" w:hAnsi="仿宋" w:eastAsia="仿宋" w:cs="仿宋"/>
          <w:b w:val="0"/>
          <w:bCs/>
          <w:color w:val="000000"/>
          <w:sz w:val="32"/>
          <w:szCs w:val="32"/>
          <w:lang w:val="en-US" w:eastAsia="zh-CN"/>
        </w:rPr>
        <w:t>年金</w:t>
      </w:r>
      <w:r>
        <w:rPr>
          <w:rFonts w:ascii="仿宋" w:hAnsi="仿宋" w:eastAsia="仿宋" w:cs="仿宋"/>
          <w:b w:val="0"/>
          <w:bCs/>
          <w:color w:val="000000"/>
          <w:sz w:val="32"/>
          <w:szCs w:val="32"/>
          <w:lang w:eastAsia="zh-CN"/>
        </w:rPr>
        <w:t>缴费支出（项）：反映机关事业单位实施养老保险制度由单位实际缴纳的职业年金支出。</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13</w:t>
      </w:r>
      <w:r>
        <w:rPr>
          <w:rFonts w:ascii="仿宋" w:hAnsi="仿宋" w:eastAsia="仿宋" w:cs="仿宋"/>
          <w:b w:val="0"/>
          <w:bCs/>
          <w:color w:val="000000"/>
          <w:sz w:val="32"/>
          <w:szCs w:val="32"/>
        </w:rPr>
        <w:t>.</w:t>
      </w:r>
      <w:r>
        <w:rPr>
          <w:rFonts w:ascii="仿宋" w:hAnsi="仿宋" w:eastAsia="仿宋" w:cs="仿宋"/>
          <w:b w:val="0"/>
          <w:bCs/>
          <w:color w:val="000000"/>
          <w:sz w:val="32"/>
          <w:szCs w:val="32"/>
          <w:lang w:eastAsia="zh-CN"/>
        </w:rPr>
        <w:t>卫生健康支出</w:t>
      </w:r>
      <w:r>
        <w:rPr>
          <w:rFonts w:ascii="仿宋" w:hAnsi="仿宋" w:eastAsia="仿宋" w:cs="仿宋"/>
          <w:b w:val="0"/>
          <w:bCs/>
          <w:color w:val="000000"/>
          <w:sz w:val="32"/>
          <w:szCs w:val="32"/>
        </w:rPr>
        <w:t>（类）</w:t>
      </w:r>
      <w:r>
        <w:rPr>
          <w:rFonts w:ascii="仿宋" w:hAnsi="仿宋" w:eastAsia="仿宋" w:cs="仿宋"/>
          <w:b w:val="0"/>
          <w:bCs/>
          <w:color w:val="000000"/>
          <w:sz w:val="32"/>
          <w:szCs w:val="32"/>
          <w:lang w:eastAsia="zh-CN"/>
        </w:rPr>
        <w:t>行政事业单位医疗</w:t>
      </w:r>
      <w:r>
        <w:rPr>
          <w:rFonts w:ascii="仿宋" w:hAnsi="仿宋" w:eastAsia="仿宋" w:cs="仿宋"/>
          <w:b w:val="0"/>
          <w:bCs/>
          <w:color w:val="000000"/>
          <w:sz w:val="32"/>
          <w:szCs w:val="32"/>
        </w:rPr>
        <w:t>（款）行政单位医疗（项）：反映财政部门安排的行政单位</w:t>
      </w:r>
      <w:r>
        <w:rPr>
          <w:rFonts w:ascii="仿宋" w:hAnsi="仿宋" w:eastAsia="仿宋" w:cs="仿宋"/>
          <w:bCs/>
          <w:color w:val="000000"/>
          <w:sz w:val="32"/>
          <w:szCs w:val="32"/>
        </w:rPr>
        <w:t>（包括实行公务员管理的事业单位，下同）</w:t>
      </w:r>
      <w:r>
        <w:rPr>
          <w:rFonts w:ascii="仿宋" w:hAnsi="仿宋" w:eastAsia="仿宋" w:cs="仿宋"/>
          <w:b w:val="0"/>
          <w:bCs/>
          <w:color w:val="000000"/>
          <w:sz w:val="32"/>
          <w:szCs w:val="32"/>
        </w:rPr>
        <w:t>基本医疗保险缴费经费，未参加医疗保险的行政单位的公费医疗经费，按国家规定享受离休人员、红军老战士待遇人员的医疗经费。</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14</w:t>
      </w:r>
      <w:r>
        <w:rPr>
          <w:rFonts w:ascii="仿宋" w:hAnsi="仿宋" w:eastAsia="仿宋" w:cs="仿宋"/>
          <w:b w:val="0"/>
          <w:bCs/>
          <w:color w:val="000000"/>
          <w:sz w:val="32"/>
          <w:szCs w:val="32"/>
        </w:rPr>
        <w:t>.</w:t>
      </w:r>
      <w:r>
        <w:rPr>
          <w:rFonts w:ascii="仿宋" w:hAnsi="仿宋" w:eastAsia="仿宋" w:cs="仿宋"/>
          <w:b w:val="0"/>
          <w:bCs/>
          <w:color w:val="000000"/>
          <w:sz w:val="32"/>
          <w:szCs w:val="32"/>
          <w:lang w:eastAsia="zh-CN"/>
        </w:rPr>
        <w:t>卫生健康支出</w:t>
      </w:r>
      <w:r>
        <w:rPr>
          <w:rFonts w:ascii="仿宋" w:hAnsi="仿宋" w:eastAsia="仿宋" w:cs="仿宋"/>
          <w:b w:val="0"/>
          <w:bCs/>
          <w:color w:val="000000"/>
          <w:sz w:val="32"/>
          <w:szCs w:val="32"/>
        </w:rPr>
        <w:t>（类）</w:t>
      </w:r>
      <w:r>
        <w:rPr>
          <w:rFonts w:ascii="仿宋" w:hAnsi="仿宋" w:eastAsia="仿宋" w:cs="仿宋"/>
          <w:b w:val="0"/>
          <w:bCs/>
          <w:color w:val="000000"/>
          <w:sz w:val="32"/>
          <w:szCs w:val="32"/>
          <w:lang w:eastAsia="zh-CN"/>
        </w:rPr>
        <w:t>行政事业单位医疗</w:t>
      </w:r>
      <w:r>
        <w:rPr>
          <w:rFonts w:ascii="仿宋" w:hAnsi="仿宋" w:eastAsia="仿宋" w:cs="仿宋"/>
          <w:b w:val="0"/>
          <w:bCs/>
          <w:color w:val="000000"/>
          <w:sz w:val="32"/>
          <w:szCs w:val="32"/>
        </w:rPr>
        <w:t>（款）</w:t>
      </w:r>
      <w:r>
        <w:rPr>
          <w:rFonts w:ascii="仿宋" w:hAnsi="仿宋" w:eastAsia="仿宋" w:cs="仿宋"/>
          <w:b w:val="0"/>
          <w:bCs/>
          <w:color w:val="000000"/>
          <w:sz w:val="32"/>
          <w:szCs w:val="32"/>
          <w:lang w:eastAsia="zh-CN"/>
        </w:rPr>
        <w:t>事业</w:t>
      </w:r>
      <w:r>
        <w:rPr>
          <w:rFonts w:ascii="仿宋" w:hAnsi="仿宋" w:eastAsia="仿宋" w:cs="仿宋"/>
          <w:b w:val="0"/>
          <w:bCs/>
          <w:color w:val="000000"/>
          <w:sz w:val="32"/>
          <w:szCs w:val="32"/>
        </w:rPr>
        <w:t>单位医疗（项）：反映财政部门安排的</w:t>
      </w:r>
      <w:r>
        <w:rPr>
          <w:rFonts w:ascii="仿宋" w:hAnsi="仿宋" w:eastAsia="仿宋" w:cs="仿宋"/>
          <w:b w:val="0"/>
          <w:bCs/>
          <w:color w:val="000000"/>
          <w:sz w:val="32"/>
          <w:szCs w:val="32"/>
          <w:lang w:eastAsia="zh-CN"/>
        </w:rPr>
        <w:t>事业</w:t>
      </w:r>
      <w:r>
        <w:rPr>
          <w:rFonts w:ascii="仿宋" w:hAnsi="仿宋" w:eastAsia="仿宋" w:cs="仿宋"/>
          <w:b w:val="0"/>
          <w:bCs/>
          <w:color w:val="000000"/>
          <w:sz w:val="32"/>
          <w:szCs w:val="32"/>
        </w:rPr>
        <w:t>单位基本医疗保险缴费经费，未参加医疗保险的</w:t>
      </w:r>
      <w:r>
        <w:rPr>
          <w:rFonts w:ascii="仿宋" w:hAnsi="仿宋" w:eastAsia="仿宋" w:cs="仿宋"/>
          <w:b w:val="0"/>
          <w:bCs/>
          <w:color w:val="000000"/>
          <w:sz w:val="32"/>
          <w:szCs w:val="32"/>
          <w:lang w:eastAsia="zh-CN"/>
        </w:rPr>
        <w:t>事业</w:t>
      </w:r>
      <w:r>
        <w:rPr>
          <w:rFonts w:ascii="仿宋" w:hAnsi="仿宋" w:eastAsia="仿宋" w:cs="仿宋"/>
          <w:b w:val="0"/>
          <w:bCs/>
          <w:color w:val="000000"/>
          <w:sz w:val="32"/>
          <w:szCs w:val="32"/>
        </w:rPr>
        <w:t>单位的公费医疗经费，按国家规定享受离休人员待遇的医疗经费。</w:t>
      </w:r>
    </w:p>
    <w:p>
      <w:pPr>
        <w:spacing w:line="540" w:lineRule="exact"/>
      </w:pPr>
      <w:r>
        <w:rPr>
          <w:rFonts w:ascii="仿宋" w:hAnsi="仿宋" w:eastAsia="仿宋" w:cs="仿宋"/>
          <w:b w:val="0"/>
          <w:bCs/>
          <w:color w:val="000000"/>
          <w:sz w:val="32"/>
          <w:szCs w:val="32"/>
          <w:lang w:val="en-US" w:eastAsia="zh-CN"/>
        </w:rPr>
        <w:t>15</w:t>
      </w:r>
      <w:r>
        <w:rPr>
          <w:rFonts w:ascii="仿宋" w:hAnsi="仿宋" w:eastAsia="仿宋" w:cs="仿宋"/>
          <w:b w:val="0"/>
          <w:bCs/>
          <w:color w:val="000000"/>
          <w:sz w:val="32"/>
          <w:szCs w:val="32"/>
        </w:rPr>
        <w:t>.</w:t>
      </w:r>
      <w:r>
        <w:rPr>
          <w:rFonts w:ascii="仿宋" w:hAnsi="仿宋" w:eastAsia="仿宋" w:cs="仿宋"/>
          <w:bCs/>
          <w:color w:val="000000"/>
          <w:sz w:val="32"/>
          <w:szCs w:val="32"/>
        </w:rPr>
        <w:t>住房保障（类）住房改革（款）住房公积金（项）：反映行政事业单位按人力资源和社会保障部、财政部规定的基本工资和津贴补贴以及规定比例为职工缴纳的住房公积金。</w:t>
      </w:r>
    </w:p>
    <w:p>
      <w:pPr>
        <w:snapToGrid/>
        <w:spacing w:beforeLines="0" w:beforeAutospacing="0" w:afterAutospacing="0" w:line="540" w:lineRule="exact"/>
        <w:jc w:val="both"/>
      </w:pPr>
      <w:r>
        <w:rPr>
          <w:rFonts w:ascii="仿宋" w:hAnsi="仿宋" w:eastAsia="仿宋" w:cs="仿宋"/>
          <w:color w:val="000000"/>
          <w:w w:val="100"/>
          <w:sz w:val="32"/>
        </w:rPr>
        <w:t xml:space="preserve">    16.</w:t>
      </w:r>
      <w:r>
        <w:rPr>
          <w:rFonts w:ascii="仿宋" w:hAnsi="仿宋" w:eastAsia="仿宋" w:cs="仿宋"/>
          <w:b w:val="0"/>
          <w:w w:val="100"/>
          <w:sz w:val="32"/>
        </w:rPr>
        <w:t>一般公共服务支出</w:t>
      </w:r>
      <w:r>
        <w:rPr>
          <w:rFonts w:ascii="仿宋" w:hAnsi="仿宋" w:eastAsia="仿宋" w:cs="仿宋"/>
          <w:color w:val="000000"/>
          <w:w w:val="100"/>
          <w:sz w:val="32"/>
        </w:rPr>
        <w:t>（类）</w:t>
      </w:r>
      <w:r>
        <w:rPr>
          <w:rFonts w:ascii="仿宋" w:hAnsi="仿宋" w:eastAsia="仿宋" w:cs="仿宋"/>
          <w:b w:val="0"/>
          <w:w w:val="100"/>
          <w:sz w:val="32"/>
        </w:rPr>
        <w:t>政府办公厅(室)及相关机构事务</w:t>
      </w:r>
      <w:r>
        <w:rPr>
          <w:rFonts w:ascii="仿宋" w:hAnsi="仿宋" w:eastAsia="仿宋" w:cs="仿宋"/>
          <w:color w:val="000000"/>
          <w:w w:val="100"/>
          <w:sz w:val="32"/>
        </w:rPr>
        <w:t>（款）行政运行（项）：反映行政单位(包括实行公务员管理的事业单位)的基本支出。</w:t>
      </w:r>
    </w:p>
    <w:p>
      <w:pPr>
        <w:snapToGrid/>
        <w:spacing w:beforeLines="0" w:beforeAutospacing="0" w:afterAutospacing="0" w:line="540" w:lineRule="exact"/>
        <w:jc w:val="both"/>
      </w:pPr>
      <w:r>
        <w:rPr>
          <w:rFonts w:ascii="仿宋" w:hAnsi="仿宋" w:eastAsia="仿宋" w:cs="仿宋"/>
          <w:color w:val="000000"/>
          <w:w w:val="100"/>
          <w:sz w:val="32"/>
        </w:rPr>
        <w:t xml:space="preserve">    17.</w:t>
      </w:r>
      <w:r>
        <w:rPr>
          <w:rFonts w:ascii="仿宋" w:hAnsi="仿宋" w:eastAsia="仿宋" w:cs="仿宋"/>
          <w:b w:val="0"/>
          <w:w w:val="100"/>
          <w:sz w:val="32"/>
        </w:rPr>
        <w:t>一般公共服务支出</w:t>
      </w:r>
      <w:r>
        <w:rPr>
          <w:rFonts w:ascii="仿宋" w:hAnsi="仿宋" w:eastAsia="仿宋" w:cs="仿宋"/>
          <w:color w:val="000000"/>
          <w:w w:val="100"/>
          <w:sz w:val="32"/>
        </w:rPr>
        <w:t>（类）</w:t>
      </w:r>
      <w:r>
        <w:rPr>
          <w:rFonts w:ascii="仿宋" w:hAnsi="仿宋" w:eastAsia="仿宋" w:cs="仿宋"/>
          <w:b w:val="0"/>
          <w:w w:val="100"/>
          <w:sz w:val="32"/>
        </w:rPr>
        <w:t>政府办公厅(室)及相关机构事务</w:t>
      </w:r>
      <w:r>
        <w:rPr>
          <w:rFonts w:ascii="仿宋" w:hAnsi="仿宋" w:eastAsia="仿宋" w:cs="仿宋"/>
          <w:color w:val="000000"/>
          <w:w w:val="100"/>
          <w:sz w:val="32"/>
        </w:rPr>
        <w:t>（款）一般行政管理事务（项）：反映行政单位(包括实行公务员管理的事业单位)未单独设置项级科目的其他项目支出。</w:t>
      </w:r>
    </w:p>
    <w:p>
      <w:pPr>
        <w:snapToGrid/>
        <w:spacing w:beforeLines="0" w:beforeAutospacing="0" w:afterAutospacing="0" w:line="540" w:lineRule="exact"/>
        <w:ind w:left="2560" w:leftChars="0"/>
        <w:jc w:val="both"/>
        <w:rPr>
          <w:rFonts w:ascii="仿宋" w:hAnsi="仿宋" w:eastAsia="仿宋" w:cs="仿宋"/>
          <w:bCs/>
          <w:color w:val="000000"/>
          <w:sz w:val="32"/>
          <w:szCs w:val="32"/>
        </w:rPr>
      </w:pPr>
    </w:p>
    <w:sectPr>
      <w:headerReference r:id="rId5" w:type="default"/>
      <w:footerReference r:id="rId6" w:type="default"/>
      <w:pgSz w:w="11906" w:h="16838"/>
      <w:pgMar w:top="1440" w:right="1310" w:bottom="1440" w:left="1877" w:header="851" w:footer="992" w:gutter="0"/>
      <w:pgNumType w:fmt="decimal" w:start="1"/>
      <w:cols w:space="720" w:num="1"/>
      <w:formProt w:val="0"/>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仿宋">
    <w:altName w:val="仿宋"/>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18"/>
      </w:rPr>
    </w:pPr>
    <w:r>
      <w:rPr>
        <w:rFonts w:ascii="Times New Roman" w:hAnsi="Times New Roman" w:eastAsia="宋体" w:cs="Times New Roman"/>
        <w:color w:val="auto"/>
        <w:kern w:val="2"/>
        <w:sz w:val="18"/>
        <w:szCs w:val="18"/>
        <w:lang w:val="en-US" w:eastAsia="zh-CN" w:bidi="ar-SA"/>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paragraph">
                <wp:posOffset>635</wp:posOffset>
              </wp:positionV>
              <wp:extent cx="116205" cy="127635"/>
              <wp:effectExtent l="0" t="0" r="0" b="0"/>
              <wp:wrapNone/>
              <wp:docPr id="1" name="框架1"/>
              <wp:cNvGraphicFramePr/>
              <a:graphic xmlns:a="http://schemas.openxmlformats.org/drawingml/2006/main">
                <a:graphicData uri="http://schemas.microsoft.com/office/word/2010/wordprocessingShape">
                  <wps:wsp>
                    <wps:cNvSpPr/>
                    <wps:spPr>
                      <a:xfrm>
                        <a:off x="0" y="0"/>
                        <a:ext cx="116205" cy="127635"/>
                      </a:xfrm>
                      <a:prstGeom prst="rect">
                        <a:avLst/>
                      </a:prstGeom>
                      <a:solidFill>
                        <a:srgbClr val="FFFFFF">
                          <a:alpha val="0"/>
                        </a:srgbClr>
                      </a:solidFill>
                      <a:ln>
                        <a:noFill/>
                      </a:ln>
                    </wps:spPr>
                    <wps:txbx>
                      <w:txbxContent>
                        <w:p>
                          <w:pPr>
                            <w:pStyle w:val="2"/>
                            <w:rPr>
                              <w:rFonts w:eastAsia="宋体"/>
                              <w:lang w:eastAsia="zh-CN"/>
                            </w:rPr>
                          </w:pPr>
                          <w:r>
                            <w:rPr>
                              <w:lang w:eastAsia="zh-CN"/>
                            </w:rPr>
                            <w:fldChar w:fldCharType="begin"/>
                          </w:r>
                          <w:r>
                            <w:rPr>
                              <w:lang w:eastAsia="zh-CN"/>
                            </w:rPr>
                            <w:instrText xml:space="preserve">PAGE</w:instrText>
                          </w:r>
                          <w:r>
                            <w:rPr>
                              <w:lang w:eastAsia="zh-CN"/>
                            </w:rPr>
                            <w:fldChar w:fldCharType="separate"/>
                          </w:r>
                          <w:r>
                            <w:rPr>
                              <w:lang w:eastAsia="zh-CN"/>
                            </w:rPr>
                            <w:t>12</w:t>
                          </w:r>
                          <w:r>
                            <w:rPr>
                              <w:lang w:eastAsia="zh-CN"/>
                            </w:rPr>
                            <w:fldChar w:fldCharType="end"/>
                          </w:r>
                        </w:p>
                      </w:txbxContent>
                    </wps:txbx>
                    <wps:bodyPr lIns="635" tIns="635" rIns="635" bIns="635" upright="0">
                      <a:spAutoFit/>
                    </wps:bodyPr>
                  </wps:wsp>
                </a:graphicData>
              </a:graphic>
            </wp:anchor>
          </w:drawing>
        </mc:Choice>
        <mc:Fallback>
          <w:pict>
            <v:rect id="框架1" o:spid="_x0000_s1026" o:spt="1" style="position:absolute;left:0pt;margin-top:0.05pt;height:10.05pt;width:9.15pt;mso-position-horizontal:center;mso-position-horizontal-relative:margin;z-index:-251657216;mso-width-relative:page;mso-height-relative:page;" fillcolor="#FFFFFF" filled="t" stroked="f" coordsize="21600,21600" o:allowincell="f" o:gfxdata="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NTpCi0wAAAAMBAAAPAAAAAAAAAAEAIAAAACIAAABkcnMvZG93bnJldi54bWxQSwECFAAU&#10;AAAACACHTuJAluNUwr0BAAB9AwAADgAAAAAAAAABACAAAAAiAQAAZHJzL2Uyb0RvYy54bWxQSwUG&#10;AAAAAAYABgBZAQAAUQUAAAAA&#10;">
              <v:fill on="t" opacity="0f" focussize="0,0"/>
              <v:stroke on="f"/>
              <v:imagedata o:title=""/>
              <o:lock v:ext="edit" aspectratio="f"/>
              <v:textbox inset="0.05pt,0.05pt,0.05pt,0.05pt" style="mso-fit-shape-to-text:t;">
                <w:txbxContent>
                  <w:p>
                    <w:pPr>
                      <w:pStyle w:val="2"/>
                      <w:rPr>
                        <w:rFonts w:eastAsia="宋体"/>
                        <w:lang w:eastAsia="zh-CN"/>
                      </w:rPr>
                    </w:pPr>
                    <w:r>
                      <w:rPr>
                        <w:lang w:eastAsia="zh-CN"/>
                      </w:rPr>
                      <w:fldChar w:fldCharType="begin"/>
                    </w:r>
                    <w:r>
                      <w:rPr>
                        <w:lang w:eastAsia="zh-CN"/>
                      </w:rPr>
                      <w:instrText xml:space="preserve">PAGE</w:instrText>
                    </w:r>
                    <w:r>
                      <w:rPr>
                        <w:lang w:eastAsia="zh-CN"/>
                      </w:rPr>
                      <w:fldChar w:fldCharType="separate"/>
                    </w:r>
                    <w:r>
                      <w:rPr>
                        <w:lang w:eastAsia="zh-CN"/>
                      </w:rPr>
                      <w:t>12</w:t>
                    </w:r>
                    <w:r>
                      <w:rPr>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singleLevel"/>
    <w:tmpl w:val="B5E306ED"/>
    <w:lvl w:ilvl="0" w:tentative="0">
      <w:start w:val="1"/>
      <w:numFmt w:val="chineseCountingThousand"/>
      <w:suff w:val="nothing"/>
      <w:lvlText w:val="（%1）"/>
      <w:lvlJc w:val="left"/>
      <w:pPr>
        <w:tabs>
          <w:tab w:val="left" w:pos="0"/>
        </w:tabs>
        <w:ind w:left="0" w:firstLine="0"/>
      </w:pPr>
      <w:rPr>
        <w:rFonts w:cs="楷体"/>
      </w:rPr>
    </w:lvl>
  </w:abstractNum>
  <w:abstractNum w:abstractNumId="1">
    <w:nsid w:val="BF205925"/>
    <w:multiLevelType w:val="singleLevel"/>
    <w:tmpl w:val="BF205925"/>
    <w:lvl w:ilvl="0" w:tentative="0">
      <w:start w:val="3"/>
      <w:numFmt w:val="chineseCountingThousand"/>
      <w:suff w:val="nothing"/>
      <w:lvlText w:val="第%1部"/>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isplayHorizontalDrawingGridEvery w:val="1"/>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YjczNzU4MDkyYjE3YTIxM2FlYzFkMmViMWJiNWQifQ=="/>
  </w:docVars>
  <w:rsids>
    <w:rsidRoot w:val="00000000"/>
    <w:rsid w:val="04CD6BF1"/>
    <w:rsid w:val="11913550"/>
    <w:rsid w:val="14EC1678"/>
    <w:rsid w:val="16796C4D"/>
    <w:rsid w:val="372F15A7"/>
    <w:rsid w:val="455D4F9F"/>
    <w:rsid w:val="6E7E7C1B"/>
    <w:rsid w:val="79D77EF7"/>
    <w:rsid w:val="7F2F79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新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auto"/>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ascii="宋体" w:hAnsi="宋体" w:cs="宋体"/>
      <w:kern w:val="0"/>
      <w:sz w:val="24"/>
    </w:rPr>
  </w:style>
  <w:style w:type="paragraph" w:customStyle="1" w:styleId="7">
    <w:name w:val="普通(网站)1"/>
    <w:basedOn w:val="1"/>
    <w:qFormat/>
    <w:uiPriority w:val="0"/>
    <w:pPr>
      <w:spacing w:beforeLines="41" w:beforeAutospacing="0" w:afterLines="41" w:afterAutospacing="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5479</Words>
  <Characters>5736</Characters>
  <Lines>0</Lines>
  <Paragraphs>125</Paragraphs>
  <TotalTime>0</TotalTime>
  <ScaleCrop>false</ScaleCrop>
  <LinksUpToDate>false</LinksUpToDate>
  <CharactersWithSpaces>6252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2017-11-08T15:03:00Z</dcterms:created>
  <dc:creator>Administrator</dc:creator>
  <cp:lastModifiedBy>lenovo</cp:lastModifiedBy>
  <cp:lastPrinted>2021-12-31T09:41:00Z</cp:lastPrinted>
  <dcterms:modified xsi:type="dcterms:W3CDTF">2024-01-25T04:12:56Z</dcterms:modified>
  <dc:title>XXX部门预算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E3E3AE1DFB434AB1AA70314F5367E2A0_13</vt:lpwstr>
  </property>
  <property fmtid="{D5CDD505-2E9C-101B-9397-08002B2CF9AE}" pid="3" name="KSOProductBuildVer">
    <vt:lpwstr>2052-11.8.2.8875</vt:lpwstr>
  </property>
</Properties>
</file>