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FF000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FF0000"/>
          <w:kern w:val="0"/>
          <w:sz w:val="40"/>
          <w:szCs w:val="40"/>
          <w:shd w:val="clear" w:color="auto" w:fill="FFFFFF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FF0000"/>
          <w:kern w:val="0"/>
          <w:sz w:val="40"/>
          <w:szCs w:val="40"/>
          <w:shd w:val="clear" w:color="auto" w:fill="FFFFFF"/>
          <w:lang w:val="zh-CN" w:eastAsia="zh-CN"/>
        </w:rPr>
        <w:t>盘锦金钱豹再生物资回收有限公司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FF0000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FF0000"/>
          <w:kern w:val="0"/>
          <w:sz w:val="40"/>
          <w:szCs w:val="40"/>
          <w:shd w:val="clear" w:color="auto" w:fill="FFFFFF"/>
          <w:lang w:val="en-US" w:eastAsia="zh-CN"/>
        </w:rPr>
        <w:t>铅酸废旧电池回收存储项目</w:t>
      </w:r>
      <w:r>
        <w:rPr>
          <w:rFonts w:hint="default" w:ascii="方正小标宋_GBK" w:hAnsi="方正小标宋_GBK" w:eastAsia="方正小标宋_GBK" w:cs="方正小标宋_GBK"/>
          <w:color w:val="FF0000"/>
          <w:kern w:val="0"/>
          <w:sz w:val="40"/>
          <w:szCs w:val="40"/>
          <w:shd w:val="clear" w:color="auto" w:fill="FFFFFF"/>
          <w:lang w:val="en-US" w:eastAsia="zh-CN"/>
        </w:rPr>
        <w:t>环境影响报告表</w:t>
      </w:r>
      <w:r>
        <w:rPr>
          <w:rFonts w:hint="default" w:ascii="方正小标宋_GBK" w:hAnsi="方正小标宋_GBK" w:eastAsia="方正小标宋_GBK" w:cs="方正小标宋_GBK"/>
          <w:color w:val="FF0000"/>
          <w:kern w:val="0"/>
          <w:sz w:val="40"/>
          <w:szCs w:val="40"/>
          <w:shd w:val="clear" w:color="auto" w:fill="FFFFFF"/>
        </w:rPr>
        <w:t>的批复</w:t>
      </w:r>
    </w:p>
    <w:p>
      <w:pPr>
        <w:pStyle w:val="8"/>
        <w:rPr>
          <w:rFonts w:hint="eastAsia"/>
          <w:sz w:val="32"/>
          <w:szCs w:val="32"/>
        </w:rPr>
      </w:pPr>
    </w:p>
    <w:p>
      <w:pPr>
        <w:pStyle w:val="16"/>
        <w:rPr>
          <w:rFonts w:ascii="楷体_GB2312" w:eastAsia="楷体_GB2312"/>
          <w:b w:val="0"/>
        </w:rPr>
      </w:pPr>
      <w:r>
        <w:rPr>
          <w:rFonts w:hint="eastAsia" w:ascii="仿宋_GB2312" w:eastAsia="仿宋_GB2312"/>
          <w:b w:val="0"/>
        </w:rPr>
        <w:t>盘环审〔2023〕</w:t>
      </w:r>
      <w:r>
        <w:rPr>
          <w:rFonts w:hint="eastAsia" w:ascii="仿宋_GB2312" w:eastAsia="仿宋_GB2312"/>
          <w:b w:val="0"/>
          <w:lang w:val="en-US" w:eastAsia="zh-CN"/>
        </w:rPr>
        <w:t>33</w:t>
      </w:r>
      <w:r>
        <w:rPr>
          <w:rFonts w:hint="eastAsia" w:ascii="仿宋_GB2312" w:eastAsia="仿宋_GB2312"/>
          <w:b w:val="0"/>
        </w:rPr>
        <w:t>号</w:t>
      </w:r>
    </w:p>
    <w:p>
      <w:pPr>
        <w:pStyle w:val="8"/>
        <w:rPr>
          <w:rFonts w:hint="eastAsia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46990</wp:posOffset>
                </wp:positionV>
                <wp:extent cx="5659755" cy="762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2025" y="3455670"/>
                          <a:ext cx="5659755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0.8pt;margin-top:3.7pt;height:0.6pt;width:445.65pt;z-index:251659264;mso-width-relative:page;mso-height-relative:page;" filled="f" stroked="t" coordsize="21600,21600" o:gfxdata="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eKJM9YAAAAGAQAADwAAAAAAAAABACAAAAAiAAAAZHJzL2Rvd25yZXYueG1sUEsB&#10;AhQAFAAAAAgAh07iQAtd01H3AQAA6gMAAA4AAAAAAAAAAQAgAAAAJQ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zh-CN" w:eastAsia="zh-CN" w:bidi="ar-SA"/>
        </w:rPr>
        <w:t>盘锦金钱豹再生物资回收有限公司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zh-CN" w:eastAsia="zh-CN" w:bidi="ar-SA"/>
        </w:rPr>
        <w:t>你公司报送的《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铅酸废旧电池回收存储项目环境影响报告表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zh-CN" w:eastAsia="zh-CN" w:bidi="ar-SA"/>
        </w:rPr>
        <w:t>》（以下简称“报告</w:t>
      </w:r>
      <w:r>
        <w:rPr>
          <w:rFonts w:hint="eastAsia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表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zh-CN" w:eastAsia="zh-CN" w:bidi="ar-SA"/>
        </w:rPr>
        <w:t>”）收悉，经评估审核和局务会研究通过，现批复如下：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zh-CN" w:eastAsia="zh-CN" w:bidi="ar-SA"/>
        </w:rPr>
        <w:t>盘锦金钱豹再生物资回收有限公司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通过市场调研，现拟投资500万元建设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废铅酸电池储存项目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为废铅酸蓄电池收集单位提供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收集、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贮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存和转运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建设1座646m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专用库房，内部采用分区设计，配套建设1套废气治理设施。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最大贮存能力456吨，设计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年收集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转运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废铅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酸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蓄电池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0000吨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(不涉及拆解、后续加工)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在全面落实“报告表”提出的各项污染防治措施及风险防范的前提下，从环保角度分析我局原则同意你公司按“报告表”中所列建设项目的地点、性质、规模、生产工艺和拟采取的环境保护措施。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eastAsia="仿宋"/>
          <w:color w:val="auto"/>
          <w:sz w:val="32"/>
          <w:szCs w:val="32"/>
          <w:highlight w:val="none"/>
        </w:rPr>
      </w:pPr>
      <w:r>
        <w:rPr>
          <w:rFonts w:eastAsia="仿宋"/>
          <w:color w:val="auto"/>
          <w:sz w:val="32"/>
          <w:szCs w:val="32"/>
          <w:highlight w:val="none"/>
        </w:rPr>
        <w:t>二、项目</w:t>
      </w:r>
      <w:r>
        <w:rPr>
          <w:rFonts w:hint="eastAsia" w:eastAsia="仿宋"/>
          <w:color w:val="auto"/>
          <w:sz w:val="32"/>
          <w:szCs w:val="32"/>
          <w:highlight w:val="none"/>
        </w:rPr>
        <w:t>建设</w:t>
      </w:r>
      <w:r>
        <w:rPr>
          <w:rFonts w:eastAsia="仿宋"/>
          <w:color w:val="auto"/>
          <w:sz w:val="32"/>
          <w:szCs w:val="32"/>
          <w:highlight w:val="none"/>
        </w:rPr>
        <w:t>与运行管理中应重点做好以下工作：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1、严格落实大气污染防治措施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破损电池贮存区采用密闭式设计并设置引风设施，废气经收集后送入碱喷淋装置处理，处理后的废气满足《大气污染物综合排放标准》（GB16297-1996）要求后，经15m高排气筒排放。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强化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水污染防治措施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本项目无生产废水产生，生活污水依托场地内现有化粪池处理后，由环卫部门定期清运处理。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有效控制设备噪声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优先选取低噪声设备，风机和泵设置减震设施，优化设备布局，并加强日常维护保养，避免设备运行异常导致噪声升高，确保厂界噪声符合《工业企业厂界环境噪声排放标准》（GB12348-2008）中3类标准要求。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4、确保固体废物安全贮存和处置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废旧铅酸蓄电池贮存库和其它危废暂存间的</w:t>
      </w:r>
      <w:r>
        <w:rPr>
          <w:rFonts w:hint="eastAsia" w:ascii="仿宋" w:hAnsi="仿宋" w:eastAsia="仿宋" w:cs="仿宋"/>
          <w:sz w:val="32"/>
          <w:szCs w:val="32"/>
          <w:lang w:val="pt-BR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以及后续运营应</w:t>
      </w:r>
      <w:r>
        <w:rPr>
          <w:rFonts w:hint="eastAsia" w:ascii="仿宋" w:hAnsi="仿宋" w:eastAsia="仿宋" w:cs="仿宋"/>
          <w:sz w:val="32"/>
          <w:szCs w:val="32"/>
          <w:lang w:val="pt-BR" w:eastAsia="zh-CN"/>
        </w:rPr>
        <w:t>满足《危险废物贮存污染控制标准》（GB18597-2023）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《废铅酸蓄电池处理污染控制技术规范》（HJ519-2020）的相关要求。回收的废铅酸蓄电池分别存储于指定区域；废电解液、废劳保用品、废托盘、废周转箱（桶）、废塑料薄膜、废碱液等危险废物在危废暂存间内分类贮存，并确保容器和包装物符合标准要求。上述危险废物须按要求定期送至有资质单位处置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5、严防土壤和地下水污染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加强废电解液、废碱液等环境风险物质的管理，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从源头上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杜绝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跑、冒、滴、漏现象；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严格按照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《危险废物贮存污染控制标准》（GB18597-20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23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）要求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及分区防渗原则落实相关设施及构筑物防渗措施，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做好防渗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工程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设计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施工等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各环节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图纸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文本、影像资料的留存以备查。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6、严格落实“报告表”提出的各项环境风险防范措施，建立健全相关管理制度。按照“企业自救、属地自主、分级响应、区域联动”原则，制订突发环境事件应急预案。</w:t>
      </w:r>
      <w:r>
        <w:rPr>
          <w:rFonts w:hint="eastAsia" w:ascii="仿宋" w:hAnsi="仿宋" w:eastAsia="仿宋" w:cs="仿宋"/>
          <w:kern w:val="0"/>
          <w:sz w:val="32"/>
          <w:szCs w:val="32"/>
        </w:rPr>
        <w:t>企业应做好环保设施运行和维护，严格落实环保设施安全生产工作要求，健全企业内部污染防治设施稳定运行和管理责任制度，委托有相应资质的设计单位对重点环保设施进行设计，并定期做好环保设备设施安全风险辨识评估和隐患排查治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" w:cs="Times New Roman"/>
          <w:bCs/>
          <w:szCs w:val="32"/>
        </w:rPr>
        <w:t>严格落实</w:t>
      </w:r>
      <w:r>
        <w:rPr>
          <w:rFonts w:hint="eastAsia" w:ascii="Times New Roman" w:hAnsi="Times New Roman" w:eastAsia="仿宋" w:cs="Times New Roman"/>
          <w:bCs/>
          <w:szCs w:val="32"/>
          <w:lang w:val="en-US" w:eastAsia="zh-CN"/>
        </w:rPr>
        <w:t>“报告</w:t>
      </w:r>
      <w:r>
        <w:rPr>
          <w:rFonts w:hint="eastAsia" w:eastAsia="仿宋" w:cs="Times New Roman"/>
          <w:bCs/>
          <w:szCs w:val="32"/>
          <w:lang w:val="en-US" w:eastAsia="zh-CN"/>
        </w:rPr>
        <w:t>表</w:t>
      </w:r>
      <w:r>
        <w:rPr>
          <w:rFonts w:hint="eastAsia" w:ascii="Times New Roman" w:hAnsi="Times New Roman" w:eastAsia="仿宋" w:cs="Times New Roman"/>
          <w:bCs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Cs/>
          <w:szCs w:val="32"/>
        </w:rPr>
        <w:t>提出的环境管理及监测计划。</w:t>
      </w:r>
      <w:r>
        <w:rPr>
          <w:rFonts w:hint="eastAsia" w:ascii="Times New Roman" w:hAnsi="Times New Roman" w:eastAsia="仿宋" w:cs="Times New Roman"/>
          <w:bCs/>
          <w:szCs w:val="32"/>
          <w:lang w:val="en-US" w:eastAsia="zh-CN"/>
        </w:rPr>
        <w:t>定期开展</w:t>
      </w:r>
      <w:r>
        <w:rPr>
          <w:rFonts w:hint="eastAsia" w:eastAsia="仿宋" w:cs="Times New Roman"/>
          <w:bCs/>
          <w:szCs w:val="32"/>
          <w:lang w:val="en-US" w:eastAsia="zh-CN"/>
        </w:rPr>
        <w:t>环境</w:t>
      </w:r>
      <w:r>
        <w:rPr>
          <w:rFonts w:hint="default" w:ascii="Times New Roman" w:hAnsi="Times New Roman" w:eastAsia="仿宋" w:cs="Times New Roman"/>
          <w:bCs/>
          <w:szCs w:val="32"/>
        </w:rPr>
        <w:t>监测</w:t>
      </w:r>
      <w:r>
        <w:rPr>
          <w:rFonts w:hint="eastAsia" w:ascii="Times New Roman" w:hAnsi="Times New Roman" w:eastAsia="仿宋" w:cs="Times New Roman"/>
          <w:bCs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Cs/>
          <w:szCs w:val="32"/>
        </w:rPr>
        <w:t>建立技术文件档案，促进环境管理措施的修正和持续改进。按照国家和地方有关规定设置规范的污染物排放口、采样孔口和采样监测平台，并设立</w:t>
      </w:r>
      <w:r>
        <w:rPr>
          <w:rFonts w:hint="eastAsia" w:ascii="Times New Roman" w:hAnsi="Times New Roman" w:eastAsia="仿宋" w:cs="Times New Roman"/>
          <w:bCs/>
          <w:szCs w:val="32"/>
          <w:lang w:val="en-US" w:eastAsia="zh-CN"/>
        </w:rPr>
        <w:t>标识</w:t>
      </w:r>
      <w:r>
        <w:rPr>
          <w:rFonts w:hint="default" w:ascii="Times New Roman" w:hAnsi="Times New Roman" w:eastAsia="仿宋" w:cs="Times New Roman"/>
          <w:bCs/>
          <w:szCs w:val="32"/>
        </w:rPr>
        <w:t>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四、你公司应按《排污许可管理条例》规定，依法持证排污，取得排污许可证前，不得投入运行。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五、项目建设必须严格执行环境保护设施与主体工程同时设计、同时施工、同时投产使用的环境保护“三同时”制度。项目竣工后按照规定程序完成竣工环境保护验收，经验收合格后，项目方可正式投入生产。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环境影响报告表经批准后，项目建设的地点、性质、规模、工艺或者防治污染措施发生重大变动的，应当重新报批该项目的环境影响报告表。自环境影响报告表批复文件批准之日起，如超过5年开工建设，环境影响报告表应报我局重新审核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七、盘山县生态环境分局负责项目建设及运行期的环境管理工作，你公司按规定接受各级环境保护行政主管部门的日常监督检查。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</w:p>
    <w:p>
      <w:pPr>
        <w:pStyle w:val="7"/>
        <w:overflowPunct w:val="0"/>
        <w:autoSpaceDE w:val="0"/>
        <w:autoSpaceDN w:val="0"/>
        <w:spacing w:line="360" w:lineRule="auto"/>
        <w:ind w:firstLine="560" w:firstLineChars="200"/>
        <w:jc w:val="left"/>
        <w:rPr>
          <w:rFonts w:hint="default" w:ascii="Times New Roman" w:hAnsi="Times New Roman" w:eastAsia="微软雅黑" w:cs="Times New Roman"/>
          <w:color w:val="333333"/>
          <w:sz w:val="28"/>
          <w:szCs w:val="28"/>
          <w:shd w:val="clear" w:color="auto" w:fill="FFFFFF"/>
        </w:rPr>
      </w:pPr>
    </w:p>
    <w:p>
      <w:pPr>
        <w:pStyle w:val="17"/>
        <w:ind w:firstLine="210"/>
        <w:rPr>
          <w:color w:val="auto"/>
          <w:highlight w:val="none"/>
        </w:rPr>
      </w:pPr>
    </w:p>
    <w:p>
      <w:pPr>
        <w:ind w:firstLine="5760" w:firstLineChars="1800"/>
        <w:rPr>
          <w:rFonts w:eastAsia="仿宋"/>
          <w:color w:val="auto"/>
          <w:sz w:val="32"/>
          <w:szCs w:val="32"/>
          <w:highlight w:val="none"/>
        </w:rPr>
      </w:pPr>
      <w:r>
        <w:rPr>
          <w:rFonts w:eastAsia="仿宋"/>
          <w:color w:val="auto"/>
          <w:sz w:val="32"/>
          <w:szCs w:val="32"/>
          <w:highlight w:val="none"/>
        </w:rPr>
        <w:t>盘锦市</w:t>
      </w:r>
      <w:r>
        <w:rPr>
          <w:rFonts w:hint="eastAsia" w:eastAsia="仿宋"/>
          <w:color w:val="auto"/>
          <w:sz w:val="32"/>
          <w:szCs w:val="32"/>
          <w:highlight w:val="none"/>
        </w:rPr>
        <w:t>生态</w:t>
      </w:r>
      <w:r>
        <w:rPr>
          <w:rFonts w:eastAsia="仿宋"/>
          <w:color w:val="auto"/>
          <w:sz w:val="32"/>
          <w:szCs w:val="32"/>
          <w:highlight w:val="none"/>
        </w:rPr>
        <w:t>环境局</w:t>
      </w:r>
    </w:p>
    <w:p>
      <w:pPr>
        <w:ind w:firstLine="640" w:firstLineChars="200"/>
        <w:jc w:val="center"/>
        <w:rPr>
          <w:rFonts w:eastAsia="仿宋"/>
          <w:color w:val="auto"/>
          <w:sz w:val="32"/>
          <w:szCs w:val="32"/>
          <w:highlight w:val="none"/>
        </w:rPr>
      </w:pPr>
      <w:r>
        <w:rPr>
          <w:rFonts w:hint="eastAsia" w:eastAsia="仿宋"/>
          <w:color w:val="auto"/>
          <w:sz w:val="32"/>
          <w:szCs w:val="32"/>
          <w:highlight w:val="none"/>
        </w:rPr>
        <w:t xml:space="preserve">                             202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eastAsia="仿宋"/>
          <w:color w:val="auto"/>
          <w:sz w:val="32"/>
          <w:szCs w:val="32"/>
          <w:highlight w:val="none"/>
        </w:rPr>
        <w:t>年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eastAsia="仿宋"/>
          <w:color w:val="auto"/>
          <w:sz w:val="32"/>
          <w:szCs w:val="32"/>
          <w:highlight w:val="none"/>
        </w:rPr>
        <w:t>月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eastAsia="仿宋"/>
          <w:color w:val="auto"/>
          <w:sz w:val="32"/>
          <w:szCs w:val="32"/>
          <w:highlight w:val="none"/>
        </w:rPr>
        <w:t>日</w:t>
      </w:r>
    </w:p>
    <w:p>
      <w:pPr>
        <w:rPr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pStyle w:val="17"/>
        <w:ind w:firstLine="210"/>
        <w:jc w:val="both"/>
        <w:rPr>
          <w:rFonts w:cs="Times New Roman"/>
          <w:color w:val="auto"/>
          <w:highlight w:val="none"/>
        </w:rPr>
      </w:pPr>
    </w:p>
    <w:p>
      <w:pPr>
        <w:pStyle w:val="17"/>
        <w:ind w:firstLine="210"/>
        <w:jc w:val="both"/>
        <w:rPr>
          <w:rFonts w:cs="Times New Roman"/>
          <w:color w:val="auto"/>
          <w:highlight w:val="none"/>
        </w:rPr>
      </w:pPr>
    </w:p>
    <w:p>
      <w:pPr>
        <w:rPr>
          <w:rFonts w:eastAsia="仿宋"/>
          <w:color w:val="auto"/>
          <w:sz w:val="32"/>
          <w:szCs w:val="32"/>
          <w:highlight w:val="none"/>
        </w:rPr>
      </w:pPr>
      <w:bookmarkStart w:id="0" w:name="_GoBack"/>
      <w:bookmarkEnd w:id="0"/>
    </w:p>
    <w:p>
      <w:pPr>
        <w:pStyle w:val="2"/>
        <w:rPr>
          <w:rFonts w:eastAsia="仿宋"/>
          <w:color w:val="auto"/>
          <w:sz w:val="32"/>
          <w:szCs w:val="32"/>
          <w:highlight w:val="none"/>
        </w:rPr>
      </w:pPr>
    </w:p>
    <w:p>
      <w:pPr>
        <w:pStyle w:val="2"/>
      </w:pPr>
    </w:p>
    <w:tbl>
      <w:tblPr>
        <w:tblStyle w:val="19"/>
        <w:tblpPr w:leftFromText="180" w:rightFromText="180" w:vertAnchor="text" w:horzAnchor="page" w:tblpX="1577" w:tblpY="171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抄送：市生态环境局机关各科室、盘锦市生态环境保护服务中心、市生态环境保护综合行政执法队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盘山县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生态环境分局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60" w:lineRule="auto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盘锦市生态环境局办公室                    2023年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tabs>
          <w:tab w:val="left" w:pos="3572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698" w:right="1531" w:bottom="1480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3F7A03D-C6AE-472F-8C19-97BD7D6DAC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4793E3D-8225-4495-A8AE-A45B659B8C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8848AA5-7E81-46BA-BB72-8BA5DAB7D13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3C2512C-7C92-4E97-BB01-0F87367594F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32E2440-5936-4924-9813-3633502D607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9231A737-9759-4A20-B977-7BFCD3B81C4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qsbe8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dE2J4xYHfvnx/fLz9+XXN1Jn&#10;eYYADWbdB8xL41s/4tIsfkBnZj2qaPMX+RCMo7jnq7hyTETkR/W6ri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/qsbe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2E1NjFhMDRlY2FhMjNjZjc0MTM5YWJlNjA4MzAifQ=="/>
  </w:docVars>
  <w:rsids>
    <w:rsidRoot w:val="00221223"/>
    <w:rsid w:val="000022C4"/>
    <w:rsid w:val="00006710"/>
    <w:rsid w:val="00012A4F"/>
    <w:rsid w:val="00033156"/>
    <w:rsid w:val="00035F78"/>
    <w:rsid w:val="00036DE5"/>
    <w:rsid w:val="00090F2B"/>
    <w:rsid w:val="000960F3"/>
    <w:rsid w:val="000C2A4D"/>
    <w:rsid w:val="000F41D1"/>
    <w:rsid w:val="000F64A3"/>
    <w:rsid w:val="000F6883"/>
    <w:rsid w:val="00120F83"/>
    <w:rsid w:val="0012745C"/>
    <w:rsid w:val="00133518"/>
    <w:rsid w:val="00153CA7"/>
    <w:rsid w:val="001850CD"/>
    <w:rsid w:val="00186ED3"/>
    <w:rsid w:val="0019053E"/>
    <w:rsid w:val="001A6A7A"/>
    <w:rsid w:val="001E2B25"/>
    <w:rsid w:val="001E2EAF"/>
    <w:rsid w:val="001F3D1B"/>
    <w:rsid w:val="00221223"/>
    <w:rsid w:val="002459A5"/>
    <w:rsid w:val="00251FBC"/>
    <w:rsid w:val="00261E4E"/>
    <w:rsid w:val="00270822"/>
    <w:rsid w:val="00271072"/>
    <w:rsid w:val="002A30E7"/>
    <w:rsid w:val="002B5D3E"/>
    <w:rsid w:val="0032585B"/>
    <w:rsid w:val="00340E78"/>
    <w:rsid w:val="00341200"/>
    <w:rsid w:val="003514EF"/>
    <w:rsid w:val="00374FCB"/>
    <w:rsid w:val="003A3B2E"/>
    <w:rsid w:val="003A481B"/>
    <w:rsid w:val="003C2FA5"/>
    <w:rsid w:val="003D551B"/>
    <w:rsid w:val="003F729B"/>
    <w:rsid w:val="00416863"/>
    <w:rsid w:val="004A43F9"/>
    <w:rsid w:val="004B5653"/>
    <w:rsid w:val="004C29C2"/>
    <w:rsid w:val="004E7AED"/>
    <w:rsid w:val="004F5EBF"/>
    <w:rsid w:val="005014AB"/>
    <w:rsid w:val="00503914"/>
    <w:rsid w:val="00510980"/>
    <w:rsid w:val="005409BB"/>
    <w:rsid w:val="00547360"/>
    <w:rsid w:val="00562404"/>
    <w:rsid w:val="005A249B"/>
    <w:rsid w:val="005B0BA7"/>
    <w:rsid w:val="0060326A"/>
    <w:rsid w:val="00613BEC"/>
    <w:rsid w:val="006252DF"/>
    <w:rsid w:val="00632E81"/>
    <w:rsid w:val="006409E2"/>
    <w:rsid w:val="00661C23"/>
    <w:rsid w:val="006864AE"/>
    <w:rsid w:val="00694161"/>
    <w:rsid w:val="006A11BD"/>
    <w:rsid w:val="006E7674"/>
    <w:rsid w:val="00713CDD"/>
    <w:rsid w:val="007218EE"/>
    <w:rsid w:val="007227FA"/>
    <w:rsid w:val="0075701A"/>
    <w:rsid w:val="00762670"/>
    <w:rsid w:val="00767D24"/>
    <w:rsid w:val="007B64EE"/>
    <w:rsid w:val="007B7A28"/>
    <w:rsid w:val="007D71FD"/>
    <w:rsid w:val="007E3772"/>
    <w:rsid w:val="00804597"/>
    <w:rsid w:val="00814619"/>
    <w:rsid w:val="00860E9B"/>
    <w:rsid w:val="008661B7"/>
    <w:rsid w:val="0086751D"/>
    <w:rsid w:val="008A07E2"/>
    <w:rsid w:val="008A4349"/>
    <w:rsid w:val="008B446D"/>
    <w:rsid w:val="008B7843"/>
    <w:rsid w:val="008C156F"/>
    <w:rsid w:val="00916982"/>
    <w:rsid w:val="009251CA"/>
    <w:rsid w:val="00935B0A"/>
    <w:rsid w:val="009410E1"/>
    <w:rsid w:val="00960943"/>
    <w:rsid w:val="009826FC"/>
    <w:rsid w:val="00A016BF"/>
    <w:rsid w:val="00A13BCD"/>
    <w:rsid w:val="00A31204"/>
    <w:rsid w:val="00A469B0"/>
    <w:rsid w:val="00A72F84"/>
    <w:rsid w:val="00A93719"/>
    <w:rsid w:val="00AE7696"/>
    <w:rsid w:val="00B05B31"/>
    <w:rsid w:val="00B0766C"/>
    <w:rsid w:val="00B77824"/>
    <w:rsid w:val="00B85001"/>
    <w:rsid w:val="00BA4104"/>
    <w:rsid w:val="00BD2971"/>
    <w:rsid w:val="00BE7B97"/>
    <w:rsid w:val="00C05C5F"/>
    <w:rsid w:val="00C14812"/>
    <w:rsid w:val="00C812BC"/>
    <w:rsid w:val="00CA0C97"/>
    <w:rsid w:val="00CA3A5D"/>
    <w:rsid w:val="00CC1BB9"/>
    <w:rsid w:val="00CD3545"/>
    <w:rsid w:val="00D51C48"/>
    <w:rsid w:val="00D64CA9"/>
    <w:rsid w:val="00DB5127"/>
    <w:rsid w:val="00DB57DC"/>
    <w:rsid w:val="00DC0909"/>
    <w:rsid w:val="00DF439C"/>
    <w:rsid w:val="00E20084"/>
    <w:rsid w:val="00E349D1"/>
    <w:rsid w:val="00E36581"/>
    <w:rsid w:val="00E51F7B"/>
    <w:rsid w:val="00E61854"/>
    <w:rsid w:val="00E73523"/>
    <w:rsid w:val="00E771FE"/>
    <w:rsid w:val="00E80594"/>
    <w:rsid w:val="00EB6C35"/>
    <w:rsid w:val="00EC3A69"/>
    <w:rsid w:val="00F15A3E"/>
    <w:rsid w:val="00F231BA"/>
    <w:rsid w:val="00F44F10"/>
    <w:rsid w:val="00F72804"/>
    <w:rsid w:val="00FA1291"/>
    <w:rsid w:val="00FB0FC3"/>
    <w:rsid w:val="00FB4983"/>
    <w:rsid w:val="00FD7FDF"/>
    <w:rsid w:val="00FE2552"/>
    <w:rsid w:val="02A012CC"/>
    <w:rsid w:val="02C57730"/>
    <w:rsid w:val="02F90D2C"/>
    <w:rsid w:val="0328129C"/>
    <w:rsid w:val="0336719E"/>
    <w:rsid w:val="033A6B24"/>
    <w:rsid w:val="03401627"/>
    <w:rsid w:val="036B29DC"/>
    <w:rsid w:val="03B15391"/>
    <w:rsid w:val="03DA72B5"/>
    <w:rsid w:val="0410624E"/>
    <w:rsid w:val="045606B8"/>
    <w:rsid w:val="0461061C"/>
    <w:rsid w:val="047B2BEA"/>
    <w:rsid w:val="051E516F"/>
    <w:rsid w:val="059946DB"/>
    <w:rsid w:val="05F32763"/>
    <w:rsid w:val="065E6284"/>
    <w:rsid w:val="06893D98"/>
    <w:rsid w:val="06C71CBD"/>
    <w:rsid w:val="075B5D40"/>
    <w:rsid w:val="078169DC"/>
    <w:rsid w:val="07A435C6"/>
    <w:rsid w:val="084872A9"/>
    <w:rsid w:val="0924239F"/>
    <w:rsid w:val="0963763A"/>
    <w:rsid w:val="098D2299"/>
    <w:rsid w:val="0AA81D11"/>
    <w:rsid w:val="0AAE3D6D"/>
    <w:rsid w:val="0B84200E"/>
    <w:rsid w:val="0B8A71EC"/>
    <w:rsid w:val="0B8F2717"/>
    <w:rsid w:val="0BFE706B"/>
    <w:rsid w:val="0C191405"/>
    <w:rsid w:val="0C8F6235"/>
    <w:rsid w:val="0D2932A4"/>
    <w:rsid w:val="0E2F6274"/>
    <w:rsid w:val="0E777376"/>
    <w:rsid w:val="0E9908E2"/>
    <w:rsid w:val="0EF225F0"/>
    <w:rsid w:val="0F185CB7"/>
    <w:rsid w:val="0F780309"/>
    <w:rsid w:val="0F7B2E51"/>
    <w:rsid w:val="0F875B91"/>
    <w:rsid w:val="0F986886"/>
    <w:rsid w:val="0FA47A5F"/>
    <w:rsid w:val="124D1355"/>
    <w:rsid w:val="125205DC"/>
    <w:rsid w:val="12713794"/>
    <w:rsid w:val="12F005A8"/>
    <w:rsid w:val="13177266"/>
    <w:rsid w:val="13460591"/>
    <w:rsid w:val="14EE186C"/>
    <w:rsid w:val="154E75E2"/>
    <w:rsid w:val="15CA0452"/>
    <w:rsid w:val="15FD5C29"/>
    <w:rsid w:val="160D26F3"/>
    <w:rsid w:val="16324656"/>
    <w:rsid w:val="163C70C4"/>
    <w:rsid w:val="166A1474"/>
    <w:rsid w:val="16871C7A"/>
    <w:rsid w:val="179368B9"/>
    <w:rsid w:val="17AD2398"/>
    <w:rsid w:val="17F60DD3"/>
    <w:rsid w:val="18342780"/>
    <w:rsid w:val="18E66F08"/>
    <w:rsid w:val="1910429A"/>
    <w:rsid w:val="192B4D5C"/>
    <w:rsid w:val="196509E9"/>
    <w:rsid w:val="1B2B60AD"/>
    <w:rsid w:val="1B9328F3"/>
    <w:rsid w:val="1C3B085A"/>
    <w:rsid w:val="1CB60720"/>
    <w:rsid w:val="1CB60CDB"/>
    <w:rsid w:val="1DFA3281"/>
    <w:rsid w:val="1E590982"/>
    <w:rsid w:val="1FAD5BA8"/>
    <w:rsid w:val="1FF80C37"/>
    <w:rsid w:val="20557BC0"/>
    <w:rsid w:val="21984A90"/>
    <w:rsid w:val="21B43FFC"/>
    <w:rsid w:val="22B602B1"/>
    <w:rsid w:val="23001B96"/>
    <w:rsid w:val="23444295"/>
    <w:rsid w:val="23C25F83"/>
    <w:rsid w:val="243E5984"/>
    <w:rsid w:val="24536EFD"/>
    <w:rsid w:val="24A80C9A"/>
    <w:rsid w:val="24E115EC"/>
    <w:rsid w:val="24FE6FAA"/>
    <w:rsid w:val="258D558A"/>
    <w:rsid w:val="25901443"/>
    <w:rsid w:val="25A65428"/>
    <w:rsid w:val="26960002"/>
    <w:rsid w:val="26C549BC"/>
    <w:rsid w:val="272A5BA0"/>
    <w:rsid w:val="27CF1C72"/>
    <w:rsid w:val="28060AD5"/>
    <w:rsid w:val="2830434B"/>
    <w:rsid w:val="28BB059B"/>
    <w:rsid w:val="29CB0E44"/>
    <w:rsid w:val="2A2B20C0"/>
    <w:rsid w:val="2AB62F90"/>
    <w:rsid w:val="2CB364CE"/>
    <w:rsid w:val="2D15273B"/>
    <w:rsid w:val="2DCF12F5"/>
    <w:rsid w:val="2DF96410"/>
    <w:rsid w:val="2E0F1B01"/>
    <w:rsid w:val="2E2F2B2B"/>
    <w:rsid w:val="2ECD7468"/>
    <w:rsid w:val="2EDA6908"/>
    <w:rsid w:val="2F6D7B2F"/>
    <w:rsid w:val="2FE20701"/>
    <w:rsid w:val="301E6555"/>
    <w:rsid w:val="305D323B"/>
    <w:rsid w:val="309A0400"/>
    <w:rsid w:val="30B949FB"/>
    <w:rsid w:val="30D859B0"/>
    <w:rsid w:val="316A0668"/>
    <w:rsid w:val="31827B96"/>
    <w:rsid w:val="31931E33"/>
    <w:rsid w:val="31B373C8"/>
    <w:rsid w:val="31E92535"/>
    <w:rsid w:val="324F6E75"/>
    <w:rsid w:val="328417B6"/>
    <w:rsid w:val="32ED7F9D"/>
    <w:rsid w:val="34383839"/>
    <w:rsid w:val="34CE48C9"/>
    <w:rsid w:val="34F428CF"/>
    <w:rsid w:val="352F394A"/>
    <w:rsid w:val="353C0250"/>
    <w:rsid w:val="358B5193"/>
    <w:rsid w:val="362D3DD5"/>
    <w:rsid w:val="37EE702C"/>
    <w:rsid w:val="3913438E"/>
    <w:rsid w:val="39792A34"/>
    <w:rsid w:val="39F75671"/>
    <w:rsid w:val="3AE23D9D"/>
    <w:rsid w:val="3BB7583C"/>
    <w:rsid w:val="3C541299"/>
    <w:rsid w:val="3C9C4571"/>
    <w:rsid w:val="3CE86D26"/>
    <w:rsid w:val="3D23753B"/>
    <w:rsid w:val="3D742D07"/>
    <w:rsid w:val="3D986FEC"/>
    <w:rsid w:val="3DA1437E"/>
    <w:rsid w:val="3E2A1AE5"/>
    <w:rsid w:val="3F2362A1"/>
    <w:rsid w:val="3F3E6DD2"/>
    <w:rsid w:val="3F7E5122"/>
    <w:rsid w:val="401612A3"/>
    <w:rsid w:val="401C2EA4"/>
    <w:rsid w:val="40294436"/>
    <w:rsid w:val="40AF5B8A"/>
    <w:rsid w:val="40BF0DFA"/>
    <w:rsid w:val="40C746E6"/>
    <w:rsid w:val="412A3412"/>
    <w:rsid w:val="4130003D"/>
    <w:rsid w:val="416217F5"/>
    <w:rsid w:val="426041F1"/>
    <w:rsid w:val="434F08F4"/>
    <w:rsid w:val="438A08E2"/>
    <w:rsid w:val="43C14D91"/>
    <w:rsid w:val="43C3273B"/>
    <w:rsid w:val="43C9470B"/>
    <w:rsid w:val="452366B8"/>
    <w:rsid w:val="458C75A8"/>
    <w:rsid w:val="45A444B6"/>
    <w:rsid w:val="460D74FE"/>
    <w:rsid w:val="462C3D16"/>
    <w:rsid w:val="46A50B40"/>
    <w:rsid w:val="46C20FAB"/>
    <w:rsid w:val="47171891"/>
    <w:rsid w:val="47303EE4"/>
    <w:rsid w:val="47EF0359"/>
    <w:rsid w:val="48AC1A4A"/>
    <w:rsid w:val="4916356D"/>
    <w:rsid w:val="4969697D"/>
    <w:rsid w:val="497B5A44"/>
    <w:rsid w:val="49F500F7"/>
    <w:rsid w:val="4A3D2FA0"/>
    <w:rsid w:val="4B6F5160"/>
    <w:rsid w:val="4C1471C3"/>
    <w:rsid w:val="4C9A0AD0"/>
    <w:rsid w:val="4CFE679A"/>
    <w:rsid w:val="4D4F591A"/>
    <w:rsid w:val="4DD57D7F"/>
    <w:rsid w:val="4DE71EA9"/>
    <w:rsid w:val="4E3C30D4"/>
    <w:rsid w:val="4E7D771D"/>
    <w:rsid w:val="4EF47D3A"/>
    <w:rsid w:val="4F0C6E05"/>
    <w:rsid w:val="4F337B24"/>
    <w:rsid w:val="4F3E39E9"/>
    <w:rsid w:val="4FE24116"/>
    <w:rsid w:val="50274691"/>
    <w:rsid w:val="50A373DC"/>
    <w:rsid w:val="51023094"/>
    <w:rsid w:val="51393856"/>
    <w:rsid w:val="51501F2F"/>
    <w:rsid w:val="51D03D50"/>
    <w:rsid w:val="526972E9"/>
    <w:rsid w:val="538C1FAF"/>
    <w:rsid w:val="54545C22"/>
    <w:rsid w:val="54740C06"/>
    <w:rsid w:val="54D33ADC"/>
    <w:rsid w:val="54DF747A"/>
    <w:rsid w:val="54F102A8"/>
    <w:rsid w:val="55124B31"/>
    <w:rsid w:val="557F096D"/>
    <w:rsid w:val="56DF432F"/>
    <w:rsid w:val="577E3B51"/>
    <w:rsid w:val="57E47851"/>
    <w:rsid w:val="58637435"/>
    <w:rsid w:val="586D673B"/>
    <w:rsid w:val="595800B5"/>
    <w:rsid w:val="59FF5432"/>
    <w:rsid w:val="5A147AEF"/>
    <w:rsid w:val="5A4760C7"/>
    <w:rsid w:val="5A553025"/>
    <w:rsid w:val="5A821E11"/>
    <w:rsid w:val="5AE01E88"/>
    <w:rsid w:val="5B451AA2"/>
    <w:rsid w:val="5BBF7BEF"/>
    <w:rsid w:val="5BE05159"/>
    <w:rsid w:val="5C600C7F"/>
    <w:rsid w:val="5C9008C7"/>
    <w:rsid w:val="5CC064CD"/>
    <w:rsid w:val="5CE014E0"/>
    <w:rsid w:val="5CE83706"/>
    <w:rsid w:val="5D3168D6"/>
    <w:rsid w:val="5D4A1AE0"/>
    <w:rsid w:val="5E6935E2"/>
    <w:rsid w:val="5EA95E78"/>
    <w:rsid w:val="5EB62F9D"/>
    <w:rsid w:val="5F521D0E"/>
    <w:rsid w:val="602D69D0"/>
    <w:rsid w:val="604A3889"/>
    <w:rsid w:val="606B7CDE"/>
    <w:rsid w:val="606C1ABA"/>
    <w:rsid w:val="60756B91"/>
    <w:rsid w:val="61E71EA1"/>
    <w:rsid w:val="62CD7C71"/>
    <w:rsid w:val="62FF1269"/>
    <w:rsid w:val="632C50FC"/>
    <w:rsid w:val="6569212F"/>
    <w:rsid w:val="65B20F9D"/>
    <w:rsid w:val="66572541"/>
    <w:rsid w:val="667328A7"/>
    <w:rsid w:val="66737851"/>
    <w:rsid w:val="66C033A2"/>
    <w:rsid w:val="67020A0A"/>
    <w:rsid w:val="672D37A6"/>
    <w:rsid w:val="678D3303"/>
    <w:rsid w:val="67B63ADD"/>
    <w:rsid w:val="68A458F0"/>
    <w:rsid w:val="68DF0621"/>
    <w:rsid w:val="690D5BCB"/>
    <w:rsid w:val="692F5314"/>
    <w:rsid w:val="6A7D58E3"/>
    <w:rsid w:val="6B6764D9"/>
    <w:rsid w:val="6C1A1634"/>
    <w:rsid w:val="6C5521C8"/>
    <w:rsid w:val="6C81461E"/>
    <w:rsid w:val="6E0A1337"/>
    <w:rsid w:val="6EC1246B"/>
    <w:rsid w:val="6F7D5C88"/>
    <w:rsid w:val="70161C11"/>
    <w:rsid w:val="70442823"/>
    <w:rsid w:val="709F3AA1"/>
    <w:rsid w:val="70EC38CE"/>
    <w:rsid w:val="7131483E"/>
    <w:rsid w:val="71F418AD"/>
    <w:rsid w:val="71F61695"/>
    <w:rsid w:val="723E7C1A"/>
    <w:rsid w:val="72747CED"/>
    <w:rsid w:val="72A11C63"/>
    <w:rsid w:val="72C4301B"/>
    <w:rsid w:val="73072158"/>
    <w:rsid w:val="73FA2497"/>
    <w:rsid w:val="74037A74"/>
    <w:rsid w:val="745118AC"/>
    <w:rsid w:val="747407A1"/>
    <w:rsid w:val="7476046D"/>
    <w:rsid w:val="747F686B"/>
    <w:rsid w:val="74E04DAE"/>
    <w:rsid w:val="74E0685C"/>
    <w:rsid w:val="74FF5E05"/>
    <w:rsid w:val="75074526"/>
    <w:rsid w:val="75121B62"/>
    <w:rsid w:val="752533FE"/>
    <w:rsid w:val="7549478E"/>
    <w:rsid w:val="75DD5779"/>
    <w:rsid w:val="75F22CEF"/>
    <w:rsid w:val="762B3BAE"/>
    <w:rsid w:val="76CD5E85"/>
    <w:rsid w:val="77253324"/>
    <w:rsid w:val="77260641"/>
    <w:rsid w:val="779664E4"/>
    <w:rsid w:val="78420DE6"/>
    <w:rsid w:val="78EF4C0F"/>
    <w:rsid w:val="79EA424B"/>
    <w:rsid w:val="7A006E00"/>
    <w:rsid w:val="7A57526B"/>
    <w:rsid w:val="7A7C14F0"/>
    <w:rsid w:val="7AB87B29"/>
    <w:rsid w:val="7B2B34BA"/>
    <w:rsid w:val="7BD5678E"/>
    <w:rsid w:val="7BE2656B"/>
    <w:rsid w:val="7BEB5C42"/>
    <w:rsid w:val="7BF62DA1"/>
    <w:rsid w:val="7C526109"/>
    <w:rsid w:val="7CBC20C2"/>
    <w:rsid w:val="7D9E7419"/>
    <w:rsid w:val="7DD51663"/>
    <w:rsid w:val="7EEB11D7"/>
    <w:rsid w:val="7EFC18E2"/>
    <w:rsid w:val="7F1D0D79"/>
    <w:rsid w:val="7FD66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4"/>
    <w:next w:val="1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line="240" w:lineRule="exact"/>
      <w:jc w:val="center"/>
    </w:pPr>
    <w:rPr>
      <w:rFonts w:ascii="宋体" w:hAnsi="宋体"/>
    </w:rPr>
  </w:style>
  <w:style w:type="paragraph" w:styleId="7">
    <w:name w:val="Body Text Indent"/>
    <w:basedOn w:val="1"/>
    <w:next w:val="8"/>
    <w:qFormat/>
    <w:uiPriority w:val="0"/>
    <w:pPr>
      <w:spacing w:line="300" w:lineRule="auto"/>
      <w:ind w:firstLine="640" w:firstLineChars="200"/>
    </w:pPr>
    <w:rPr>
      <w:sz w:val="32"/>
    </w:rPr>
  </w:style>
  <w:style w:type="paragraph" w:styleId="8">
    <w:name w:val="header"/>
    <w:basedOn w:val="1"/>
    <w:next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样式5"/>
    <w:basedOn w:val="4"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  <w:style w:type="paragraph" w:styleId="10">
    <w:name w:val="Date"/>
    <w:basedOn w:val="1"/>
    <w:next w:val="1"/>
    <w:link w:val="36"/>
    <w:qFormat/>
    <w:uiPriority w:val="0"/>
    <w:pPr>
      <w:ind w:left="100" w:leftChars="2500"/>
    </w:pPr>
  </w:style>
  <w:style w:type="paragraph" w:styleId="11">
    <w:name w:val="Body Text Indent 2"/>
    <w:basedOn w:val="1"/>
    <w:next w:val="1"/>
    <w:link w:val="33"/>
    <w:qFormat/>
    <w:uiPriority w:val="0"/>
    <w:pPr>
      <w:adjustRightInd w:val="0"/>
      <w:spacing w:line="360" w:lineRule="auto"/>
      <w:ind w:firstLine="420"/>
      <w:jc w:val="left"/>
    </w:pPr>
    <w:rPr>
      <w:rFonts w:ascii="宋体" w:hAnsi="宋体"/>
      <w:szCs w:val="20"/>
    </w:rPr>
  </w:style>
  <w:style w:type="paragraph" w:styleId="12">
    <w:name w:val="Balloon Text"/>
    <w:basedOn w:val="1"/>
    <w:link w:val="34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footnote text"/>
    <w:basedOn w:val="1"/>
    <w:qFormat/>
    <w:uiPriority w:val="99"/>
    <w:pPr>
      <w:snapToGrid w:val="0"/>
      <w:spacing w:line="560" w:lineRule="exact"/>
      <w:ind w:firstLine="200" w:firstLineChars="200"/>
      <w:jc w:val="left"/>
    </w:pPr>
    <w:rPr>
      <w:rFonts w:eastAsia="仿宋"/>
      <w:sz w:val="18"/>
      <w:szCs w:val="20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link w:val="35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7">
    <w:name w:val="Body Text First Indent"/>
    <w:basedOn w:val="6"/>
    <w:next w:val="1"/>
    <w:qFormat/>
    <w:uiPriority w:val="0"/>
    <w:pPr>
      <w:ind w:firstLine="420" w:firstLineChars="100"/>
    </w:pPr>
  </w:style>
  <w:style w:type="paragraph" w:styleId="18">
    <w:name w:val="Body Text First Indent 2"/>
    <w:basedOn w:val="7"/>
    <w:next w:val="1"/>
    <w:qFormat/>
    <w:uiPriority w:val="0"/>
    <w:pPr>
      <w:spacing w:line="240" w:lineRule="auto"/>
      <w:ind w:left="420" w:leftChars="200" w:firstLine="420"/>
    </w:pPr>
    <w:rPr>
      <w:sz w:val="21"/>
    </w:rPr>
  </w:style>
  <w:style w:type="table" w:styleId="20">
    <w:name w:val="Table Grid"/>
    <w:basedOn w:val="19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qFormat/>
    <w:uiPriority w:val="0"/>
    <w:rPr>
      <w:color w:val="005283"/>
      <w:sz w:val="24"/>
      <w:szCs w:val="24"/>
      <w:u w:val="none"/>
    </w:rPr>
  </w:style>
  <w:style w:type="character" w:styleId="25">
    <w:name w:val="Hyperlink"/>
    <w:qFormat/>
    <w:uiPriority w:val="0"/>
    <w:rPr>
      <w:color w:val="005283"/>
      <w:sz w:val="24"/>
      <w:szCs w:val="24"/>
      <w:u w:val="none"/>
    </w:rPr>
  </w:style>
  <w:style w:type="paragraph" w:customStyle="1" w:styleId="26">
    <w:name w:val="样式 标题 1一级标题 + 段前: 0.5 行 段后: 0.5 行"/>
    <w:basedOn w:val="3"/>
    <w:qFormat/>
    <w:uiPriority w:val="99"/>
    <w:pPr>
      <w:tabs>
        <w:tab w:val="left" w:pos="4425"/>
      </w:tabs>
      <w:spacing w:line="320" w:lineRule="exact"/>
      <w:outlineLvl w:val="9"/>
    </w:pPr>
    <w:rPr>
      <w:spacing w:val="-6"/>
      <w:sz w:val="21"/>
      <w:szCs w:val="21"/>
    </w:rPr>
  </w:style>
  <w:style w:type="character" w:customStyle="1" w:styleId="27">
    <w:name w:val="标题 1 Char"/>
    <w:basedOn w:val="21"/>
    <w:link w:val="3"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28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NormalCharacter"/>
    <w:qFormat/>
    <w:uiPriority w:val="0"/>
  </w:style>
  <w:style w:type="character" w:customStyle="1" w:styleId="30">
    <w:name w:val="Body text|2 + Bold"/>
    <w:unhideWhenUsed/>
    <w:qFormat/>
    <w:uiPriority w:val="0"/>
    <w:rPr>
      <w:rFonts w:ascii="PMingLiU" w:hAnsi="PMingLiU" w:eastAsia="PMingLiU" w:cs="PMingLiU"/>
      <w:b/>
      <w:bCs/>
      <w:color w:val="000000"/>
      <w:spacing w:val="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31">
    <w:name w:val="Body text|2_"/>
    <w:link w:val="32"/>
    <w:qFormat/>
    <w:uiPriority w:val="0"/>
    <w:rPr>
      <w:rFonts w:ascii="PMingLiU" w:hAnsi="PMingLiU" w:eastAsia="PMingLiU" w:cs="PMingLiU"/>
      <w:spacing w:val="30"/>
      <w:sz w:val="28"/>
      <w:szCs w:val="28"/>
      <w:u w:val="none"/>
    </w:rPr>
  </w:style>
  <w:style w:type="paragraph" w:customStyle="1" w:styleId="32">
    <w:name w:val="Body text|2"/>
    <w:basedOn w:val="1"/>
    <w:link w:val="31"/>
    <w:qFormat/>
    <w:uiPriority w:val="0"/>
    <w:pPr>
      <w:widowControl w:val="0"/>
      <w:shd w:val="clear" w:color="auto" w:fill="FFFFFF"/>
      <w:spacing w:before="720" w:after="1200" w:line="280" w:lineRule="exact"/>
      <w:ind w:hanging="1220"/>
      <w:jc w:val="center"/>
    </w:pPr>
    <w:rPr>
      <w:rFonts w:ascii="PMingLiU" w:hAnsi="PMingLiU" w:eastAsia="PMingLiU"/>
      <w:spacing w:val="30"/>
      <w:kern w:val="0"/>
      <w:sz w:val="28"/>
      <w:szCs w:val="28"/>
    </w:rPr>
  </w:style>
  <w:style w:type="character" w:customStyle="1" w:styleId="33">
    <w:name w:val="正文文本缩进 2 Char"/>
    <w:basedOn w:val="21"/>
    <w:link w:val="11"/>
    <w:qFormat/>
    <w:uiPriority w:val="0"/>
    <w:rPr>
      <w:rFonts w:ascii="宋体" w:hAnsi="宋体"/>
      <w:kern w:val="2"/>
      <w:sz w:val="21"/>
    </w:rPr>
  </w:style>
  <w:style w:type="character" w:customStyle="1" w:styleId="34">
    <w:name w:val="批注框文本 Char"/>
    <w:link w:val="12"/>
    <w:qFormat/>
    <w:uiPriority w:val="0"/>
    <w:rPr>
      <w:rFonts w:ascii="Calibri"/>
      <w:kern w:val="2"/>
      <w:sz w:val="18"/>
      <w:szCs w:val="18"/>
    </w:rPr>
  </w:style>
  <w:style w:type="character" w:customStyle="1" w:styleId="35">
    <w:name w:val="标题 Char"/>
    <w:basedOn w:val="21"/>
    <w:link w:val="16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6">
    <w:name w:val="日期 Char"/>
    <w:basedOn w:val="21"/>
    <w:link w:val="10"/>
    <w:qFormat/>
    <w:uiPriority w:val="0"/>
    <w:rPr>
      <w:kern w:val="2"/>
      <w:sz w:val="21"/>
      <w:szCs w:val="24"/>
    </w:rPr>
  </w:style>
  <w:style w:type="paragraph" w:customStyle="1" w:styleId="37">
    <w:name w:val="0正文"/>
    <w:basedOn w:val="7"/>
    <w:qFormat/>
    <w:uiPriority w:val="0"/>
    <w:pPr>
      <w:spacing w:line="360" w:lineRule="auto"/>
      <w:ind w:firstLine="720" w:firstLineChars="200"/>
    </w:pPr>
    <w:rPr>
      <w:sz w:val="24"/>
      <w:szCs w:val="22"/>
    </w:rPr>
  </w:style>
  <w:style w:type="paragraph" w:customStyle="1" w:styleId="38">
    <w:name w:val="p0"/>
    <w:basedOn w:val="1"/>
    <w:qFormat/>
    <w:uiPriority w:val="0"/>
    <w:pPr>
      <w:widowControl/>
    </w:pPr>
    <w:rPr>
      <w:szCs w:val="20"/>
    </w:rPr>
  </w:style>
  <w:style w:type="paragraph" w:customStyle="1" w:styleId="39">
    <w:name w:val="文本正文"/>
    <w:basedOn w:val="1"/>
    <w:qFormat/>
    <w:uiPriority w:val="0"/>
    <w:pPr>
      <w:spacing w:after="0" w:line="600" w:lineRule="exact"/>
      <w:ind w:firstLine="640" w:firstLineChars="200"/>
    </w:pPr>
    <w:rPr>
      <w:rFonts w:ascii="Calibri" w:hAnsi="Calibri" w:eastAsia="宋体" w:cs="Times New Roman"/>
      <w:sz w:val="24"/>
      <w:szCs w:val="24"/>
      <w:lang w:eastAsia="en-US" w:bidi="en-US"/>
    </w:rPr>
  </w:style>
  <w:style w:type="paragraph" w:customStyle="1" w:styleId="40">
    <w:name w:val="列出段落1"/>
    <w:basedOn w:val="1"/>
    <w:qFormat/>
    <w:uiPriority w:val="34"/>
    <w:pPr>
      <w:ind w:firstLine="420" w:firstLineChars="200"/>
    </w:pPr>
    <w:rPr>
      <w:rFonts w:cs="宋体"/>
      <w:szCs w:val="22"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4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a正文"/>
    <w:basedOn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2631</Words>
  <Characters>2708</Characters>
  <Lines>20</Lines>
  <Paragraphs>5</Paragraphs>
  <TotalTime>1</TotalTime>
  <ScaleCrop>false</ScaleCrop>
  <LinksUpToDate>false</LinksUpToDate>
  <CharactersWithSpaces>2765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2019-09-30T01:27:00Z</dcterms:created>
  <dc:creator>Administrator</dc:creator>
  <cp:lastModifiedBy>ly</cp:lastModifiedBy>
  <cp:lastPrinted>2023-03-14T04:46:00Z</cp:lastPrinted>
  <dcterms:modified xsi:type="dcterms:W3CDTF">2024-01-02T02:10:40Z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A118E5F3C3D6420C83473877101F32D8_13</vt:lpwstr>
  </property>
</Properties>
</file>