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2023年度辽滨经开区管理委员会公开招录第二批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政府专职消防员体格检查标准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男性身高不低于160cm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体重符合下列条件且空腹血糖&lt;7.0mmol/L的，合格。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男性：17.5≤BMI&lt;30；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BMI≥28须加查血液化血红蛋白检查项目，糖化血红蛋白百分比&lt;6.5%，合格。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（BMI=体重（千克）除以身高（米）的平方）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第三条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 颅脑外伤，颅脑畸形，颅脑手术史，脑外伤后综合症，不合格。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第四条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 颈部运动功能受限，斜颈，不合格。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第五条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 骨、关节、滑囊疾病或损伤及其后遗症，骨、关节畸形，胸廓畸形，习惯性脱臼，颈、胸、腰椎骨折史，腰椎间盘突出，强直性脊柱炎，影响肢体功能的腱鞘疾病，不合格。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下列情况合格：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（一）可自行矫正的脊柱侧弯；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（二）四肢单纯性骨折，治愈1年后，X线片显示骨折线消失，复位良好，无功能障碍及后遗症；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（三)关节弹响排除骨关节疾病或损伤，不影响正常功能的；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（四）大骨节病仅指、趾关节稍粗大，无自觉症状，无功能障碍；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（五）轻度胸廓畸形。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第六条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 两下肢不等长超过2cm，膝内翻股骨内髁间距离和膝外翻胫骨内踝间距离超过7cm，或虽未超过前述规定但步态异常，不合格。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双足并拢不能完全下蹲，或勉强下蹲不稳者，可调整下蹲姿势（双足分开不超过肩宽），调整姿势后能完全下蹲或轻度下蹲不全者，合格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  <w:lang w:val="en-US" w:eastAsia="zh-CN"/>
        </w:rPr>
        <w:t>臀肌挛缩综合症、跟腱短、下肢关节病变等病理性原因除外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  <w:lang w:val="en-US" w:eastAsia="zh-CN"/>
        </w:rPr>
        <w:t>七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 手指、足趾残缺或畸形，不合格。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  <w:lang w:val="en-US" w:eastAsia="zh-CN"/>
        </w:rPr>
        <w:t>八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 恶性肿瘤，面颈部长径超过1cm的良性肿瘤、囊肿，其他部位长径超过3cm的良性肿瘤、囊肿，或虽未超出前述规定但影响功能和训练的，不合格。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  <w:highlight w:val="none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  <w:lang w:val="en-US" w:eastAsia="zh-CN"/>
        </w:rPr>
        <w:t>九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 面颈部文身，着军队制式体能训练服其他裸露部位长径超过3cm的文身，其他部位长径超过10cm的文身，不合格。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第十条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脉管炎，动脉瘤，中、重度下肢静脉曲张和精索静脉曲张，不合格。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一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下列情况合格：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（一）阑尾炎手术后半年以上，无后遗症；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（二）腹股沟疝、股疝手术后1年以上，无后遗症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重度腋臭，不合格。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头癣，泛发性体癣，疥疮，慢性泛发性湿疹，慢性荨麻疹，泛发性神经性皮炎，银屑病，面颈部长径超过1cm的血管痣、色素痣、胎痣和白癜风，其他传染性或难以治愈的皮肤病，不合格。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下列情况合格：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（一）单发局限性神经性皮炎，长径在3cm以下；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（二）股癣，手（足）癣，甲（指、趾）癣，躯干花斑癣；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（三）身体其他部位白癜风不超过2处，每处长径在3cm以下。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淋病，梅毒，软下疳，性病性淋巴肉芽肿，非淋菌性尿道炎，尖锐湿疣，生殖器疱疹，以及其他性传播疾病，不合格。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血压在下列范围，合格。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（一）收缩压≥90 mmHg，＜140 mmHg；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（二）舒张压≥60 mmHg，＜90 mmHg。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六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心率在下列范围，合格。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（一）心率60～100次/分；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（二）心率50～59次/分或101～110次/分，经检查系生理性。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十七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高血压病，器质性心脏病，血管疾病，右位心脏，不合格。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下列情况合格：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（一）听诊发现心律不齐、心脏收缩期杂音的，经检查系生理性；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（二）直立性低血压、周围血管舒缩障碍。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八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慢性支气管炎，支气管扩张，支气管哮喘，肺大泡，气胸及气胸史，以及其他呼吸系统慢性疾病，不合格。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九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泌尿、血液、内分泌系统疾病，代谢性疾病，免疫性疾病，不合格。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第二十条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下列情况合格：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（一）急性病毒性肝炎治愈后2年以上未再复发，无症状和体征，实验室检查正常；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（二）原发性肺结核、继发性肺结核、结核性胸膜炎、肾结核、腹膜结核，临床治愈后3年无复发；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（三）细菌性痢疾治愈1年以上；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（四）疟疾、黑热病、血吸虫病、阿米巴性痢疾、钩端螺旋体病、流行性出血热、伤寒、副伤寒、布鲁氏菌病，治愈2年以上，无后遗症；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（五）丝虫病治愈半年以上，无后遗症。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第二十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一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一侧耳语5m、另一侧不低于3m，合格。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第二十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耳廓明显畸形，外耳道闭锁，反复发炎的耳前瘘管，耳廓及外耳道湿疹，耳霉菌病，不合格。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轻度耳廓及外耳道湿疹，轻度耳霉菌病，合格。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二十三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鼓膜穿孔，化脓性中耳炎，乳突炎，以及其他难以治愈的耳病，不合格。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鼓膜内陷、粘连、萎缩、瘢痕、钙化斑，合格。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二十四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嗅觉丧失，不合格。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二十五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鼻中隔穿孔，鼻畸形，重度肥厚性鼻炎，萎缩性鼻炎，重度鼻粘膜糜烂，鼻息肉，中鼻甲息肉样变，以及其他影响鼻功能的慢性鼻病，不合格。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不影响副鼻窦引流的中鼻甲肥大，中鼻道有少量粘液脓性分泌物，轻度萎缩性鼻炎，合格。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二十六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超过Ⅱ度肿大的慢性扁桃体炎，影响吞咽、发音功能难以治愈的咽、喉疾病，严重阻塞性睡眠呼吸暂停综合征，不合格。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二十七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任何一眼裸眼视力低于4.5，不合格。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任何一眼裸眼视力低于4.8，需进行矫正视力检查，任何一眼矫正视力低于4.8或矫正度数超过600度，不合格。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屈光不正经准分子激光手术（不含有晶体眼人工晶体植入术等其他术式）后半年以上，无并发症，任何一眼裸眼视力达到4.8，眼底检查正常，合格。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二十八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色弱，色盲，不合格。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能够识别红、绿、黄、蓝、紫各单色者，合格。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二十九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影响眼功能的眼睑、睑缘、结膜、泪器疾病，不合格。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伸入角膜不超过2mm的假性翼状胬肉，合格。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第三十条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眼球突出，眼球震颤，眼肌疾病，不合格。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15度以内的共同性内、外斜视，合格。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第三十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一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角膜、巩膜、虹膜睫状体疾病，瞳孔变形、运动障碍，不合格。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不影响视力的角膜云翳，合格。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三十二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晶状体、玻璃体、视网膜、脉络膜、视神经疾病，以及青光眼，不合格。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先天性少数散在的晶状体小混浊点，合格。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三十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口腔肿瘤，不合格。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三十四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血细胞分析结果在下列范围，合格。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（一）血红蛋白：男性130～175g／L；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（二）红细胞计数：男性4.3～5.8×1012／L；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（三）白细胞计数：3.5～9.5×109／L；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（四）中性粒细胞百分数：40％～75％；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（五）淋巴细胞百分数：20％～50％；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（六）血小板计数：125～350×109／L。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三十五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乙型肝炎表面抗原检测阳性，艾滋病病毒（HIV1+2）抗体检测阳性，不合格。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三十六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尿常规检查结果在下列范围，合格。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（一）尿蛋白：阴性至微量；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（二）尿酮体：阴性；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（三）尿糖：阴性；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（四）胆红素：阴性；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（五）尿胆原：0.1～1.0 Eμ／dl(弱阳性)。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尿常规检查结果要结合临床及地区差异作出正确结论。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三十七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尿液毒品检测阳性，不合格。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三十八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胸部X射线检查结果在下列范围内，合格。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（一）胸部X射线检查未见异常；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（二）孤立散在的钙化点(直径不超过0.5cm)，双肺野不超过3个，密度高，边缘清晰，周围无浸润现象；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（三）肺纹理轻度增强(无呼吸道病史，无自觉症状)；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（四）一侧肋膈角轻度变钝(无心、肺、胸疾病史，无自觉症状)。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三十九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心电图检查结果在下列范围内，合格。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（一）正常心电图；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（二）大致正常心电图。大致正常心电图范围按有关规定执行。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第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四十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腹部超声检查发现恶性征象、病理性脾肿大、胰腺病变、肝肾弥漫性实质损害、肾盂积水、结石、内脏反位、单肾以及其他病变和异常的，不合格。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下列情况合格：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（一）肝、胆、胰、脾、双肾未见明显异常；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（二）轻、中度脂肪肝且肝功能正常；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（三）胆囊息肉样病变，数量3个以下且长径均在0.5cm以下；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（四）副脾；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（五）肝肾囊肿和血管瘤单脏器数量3个以下且长径均在1cm以下；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（六）单发肝肾囊肿和血管瘤长径3cm以下；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（七）肝、脾内钙化灶数量3个以下且长径均在1cm以下；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（八）双肾实质钙化灶数量3个以下且长径1cm以下；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（九）双肾错构瘤数量2个以下且长径均在1cm以下；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（十）肾盂宽不超过1.5cm，输尿管不增宽；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（十一）脾脏长径10cm以下，厚度4.5cm以下；脾脏长径超过10cm或厚径超过4.5cm，但脾面积测量（0.8×长径×厚径）38cm2以下，排除器质性病变。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OGFkYTUxN2FjNmI4N2E5OTc5OTE5ZjE4NjAwOTgifQ=="/>
  </w:docVars>
  <w:rsids>
    <w:rsidRoot w:val="49D52BE4"/>
    <w:rsid w:val="04EE708B"/>
    <w:rsid w:val="1B543563"/>
    <w:rsid w:val="2DDA0330"/>
    <w:rsid w:val="381B105D"/>
    <w:rsid w:val="49D52BE4"/>
    <w:rsid w:val="522811A1"/>
    <w:rsid w:val="53563145"/>
    <w:rsid w:val="57461FFA"/>
    <w:rsid w:val="587873A1"/>
    <w:rsid w:val="64B565E5"/>
    <w:rsid w:val="6AEC3EE6"/>
    <w:rsid w:val="6D1056EB"/>
    <w:rsid w:val="7BB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2023-11-24T08:25:00Z</dcterms:created>
  <dc:creator>孙嘉岳</dc:creator>
  <cp:lastModifiedBy>User</cp:lastModifiedBy>
  <cp:lastPrinted>2023-11-29T07:16:00Z</cp:lastPrinted>
  <dcterms:modified xsi:type="dcterms:W3CDTF">2023-11-30T08:35:35Z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E8A922EBEFE94CE4A7C01F25DFC93071_13</vt:lpwstr>
  </property>
</Properties>
</file>