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8904"/>
        <w:gridCol w:w="1736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附件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1： 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 xml:space="preserve">                 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2023年度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第二轮排查入户排查表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村（居委会、社区）：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家庭人口数：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一般农户</w:t>
            </w:r>
          </w:p>
        </w:tc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1.是否属于重点关注农户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2.农户人均纯收入情况</w:t>
            </w:r>
          </w:p>
        </w:tc>
        <w:tc>
          <w:tcPr>
            <w:tcW w:w="3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18" w:firstLineChars="185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收入</w:t>
            </w:r>
            <w:r>
              <w:rPr>
                <w:rStyle w:val="6"/>
                <w:lang w:val="en-US" w:eastAsia="zh-CN" w:bidi="ar"/>
              </w:rPr>
              <w:t>&lt;</w:t>
            </w:r>
            <w:r>
              <w:rPr>
                <w:rStyle w:val="5"/>
                <w:lang w:val="en-US" w:eastAsia="zh-CN" w:bidi="ar"/>
              </w:rPr>
              <w:t>7550元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18" w:firstLineChars="185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7550元</w:t>
            </w:r>
            <w:r>
              <w:rPr>
                <w:rStyle w:val="6"/>
                <w:lang w:val="en-US" w:eastAsia="zh-CN" w:bidi="ar"/>
              </w:rPr>
              <w:t>≤</w:t>
            </w:r>
            <w:r>
              <w:rPr>
                <w:rStyle w:val="5"/>
                <w:lang w:val="en-US" w:eastAsia="zh-CN" w:bidi="ar"/>
              </w:rPr>
              <w:t>收入</w:t>
            </w:r>
            <w:r>
              <w:rPr>
                <w:rStyle w:val="7"/>
                <w:lang w:val="en-US" w:eastAsia="zh-CN" w:bidi="ar"/>
              </w:rPr>
              <w:t>&lt;</w:t>
            </w:r>
            <w:r>
              <w:rPr>
                <w:rStyle w:val="5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18" w:firstLineChars="185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收入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5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3.是否存在致贫返贫风险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4.是否具备自主应对能力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结果处置：</w:t>
            </w:r>
            <w:r>
              <w:rPr>
                <w:rStyle w:val="5"/>
                <w:lang w:val="en-US" w:eastAsia="zh-CN" w:bidi="ar"/>
              </w:rPr>
              <w:t>是否应纳入监测对象进行管理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户主（家庭成员）签字：                   排查员签字：                          2023年    月     日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mQ4MGRhYjhmZjFkYTkyZmJjZDI2ZjNiOWQ5ZTAifQ=="/>
  </w:docVars>
  <w:rsids>
    <w:rsidRoot w:val="5B9F1162"/>
    <w:rsid w:val="105C4DD5"/>
    <w:rsid w:val="447E3158"/>
    <w:rsid w:val="492A4D1C"/>
    <w:rsid w:val="57527466"/>
    <w:rsid w:val="5B9F1162"/>
    <w:rsid w:val="61885C98"/>
    <w:rsid w:val="7A56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91"/>
    <w:basedOn w:val="3"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7">
    <w:name w:val="font101"/>
    <w:basedOn w:val="3"/>
    <w:uiPriority w:val="0"/>
    <w:rPr>
      <w:rFonts w:ascii="Microsoft Sans Serif" w:hAnsi="Microsoft Sans Serif" w:eastAsia="Microsoft Sans Serif" w:cs="Microsoft Sans Serif"/>
      <w:color w:val="000000"/>
      <w:sz w:val="28"/>
      <w:szCs w:val="28"/>
      <w:u w:val="none"/>
    </w:rPr>
  </w:style>
  <w:style w:type="character" w:customStyle="1" w:styleId="8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2023-10-20T02:29:00Z</dcterms:created>
  <dc:creator>王欣</dc:creator>
  <cp:lastModifiedBy>冯维波</cp:lastModifiedBy>
  <cp:lastPrinted>2023-10-25T02:38:01Z</cp:lastPrinted>
  <dcterms:modified xsi:type="dcterms:W3CDTF">2023-10-25T02:39:48Z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5601BC84844342C993975ED0108C0272_11</vt:lpwstr>
  </property>
</Properties>
</file>