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eastAsia="zh-CN"/>
        </w:rPr>
        <w:t>盘锦市市场监督管理局</w:t>
      </w:r>
      <w:r>
        <w:rPr>
          <w:rFonts w:hint="eastAsia" w:ascii="宋体" w:hAnsi="宋体"/>
          <w:b/>
          <w:sz w:val="52"/>
          <w:szCs w:val="52"/>
        </w:rPr>
        <w:t>202</w:t>
      </w:r>
      <w:r>
        <w:rPr>
          <w:rFonts w:hint="eastAsia" w:ascii="宋体" w:hAnsi="宋体"/>
          <w:b/>
          <w:sz w:val="52"/>
          <w:szCs w:val="52"/>
          <w:lang w:val="en-US" w:eastAsia="zh-CN"/>
        </w:rPr>
        <w:t>2</w:t>
      </w:r>
      <w:r>
        <w:rPr>
          <w:rFonts w:hint="eastAsia" w:ascii="宋体" w:hAnsi="宋体"/>
          <w:b/>
          <w:sz w:val="52"/>
          <w:szCs w:val="52"/>
        </w:rPr>
        <w:t>年度</w:t>
      </w: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部门</w:t>
      </w:r>
      <w:r>
        <w:rPr>
          <w:rFonts w:hint="eastAsia" w:ascii="宋体" w:hAnsi="宋体"/>
          <w:b/>
          <w:sz w:val="52"/>
          <w:szCs w:val="52"/>
        </w:rPr>
        <w:t>决算</w:t>
      </w:r>
      <w:r>
        <w:rPr>
          <w:rFonts w:hint="eastAsia" w:ascii="宋体" w:hAnsi="宋体"/>
          <w:b/>
          <w:sz w:val="52"/>
          <w:szCs w:val="52"/>
          <w:lang w:eastAsia="zh-CN"/>
        </w:rPr>
        <w:t>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rPr>
      </w:pPr>
      <w:r>
        <w:rPr>
          <w:rFonts w:hint="eastAsia" w:ascii="仿宋" w:hAnsi="仿宋" w:eastAsia="仿宋"/>
          <w:b/>
          <w:sz w:val="44"/>
          <w:szCs w:val="44"/>
        </w:rPr>
        <w:t>目    录</w:t>
      </w:r>
    </w:p>
    <w:p>
      <w:pPr>
        <w:spacing w:line="540" w:lineRule="exact"/>
        <w:rPr>
          <w:rFonts w:hint="eastAsia" w:ascii="仿宋" w:hAnsi="仿宋" w:eastAsia="仿宋"/>
          <w:b/>
          <w:sz w:val="44"/>
          <w:szCs w:val="44"/>
          <w:u w:val="single"/>
        </w:rPr>
      </w:pPr>
    </w:p>
    <w:p>
      <w:pPr>
        <w:spacing w:line="540" w:lineRule="exact"/>
        <w:rPr>
          <w:rFonts w:hint="eastAsia" w:ascii="仿宋" w:hAnsi="仿宋" w:eastAsia="仿宋"/>
          <w:b/>
          <w:sz w:val="44"/>
          <w:szCs w:val="44"/>
          <w:u w:val="single"/>
        </w:rPr>
      </w:pPr>
    </w:p>
    <w:p>
      <w:pPr>
        <w:spacing w:line="540" w:lineRule="exact"/>
        <w:rPr>
          <w:rFonts w:hint="eastAsia" w:ascii="仿宋" w:hAnsi="仿宋" w:eastAsia="仿宋"/>
          <w:b/>
          <w:sz w:val="32"/>
          <w:szCs w:val="32"/>
        </w:rPr>
      </w:pPr>
      <w:r>
        <w:rPr>
          <w:rFonts w:hint="eastAsia" w:ascii="仿宋" w:hAnsi="仿宋" w:eastAsia="仿宋"/>
          <w:b/>
          <w:sz w:val="32"/>
          <w:szCs w:val="32"/>
        </w:rPr>
        <w:t>第一部分    盘锦市市场监督管理局概况</w:t>
      </w:r>
    </w:p>
    <w:p>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主要职责及机构设置</w:t>
      </w:r>
    </w:p>
    <w:p>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部门决算单位构成</w:t>
      </w:r>
    </w:p>
    <w:p>
      <w:pPr>
        <w:spacing w:line="540" w:lineRule="exact"/>
        <w:rPr>
          <w:rFonts w:hint="eastAsia" w:ascii="仿宋" w:hAnsi="仿宋" w:eastAsia="仿宋"/>
          <w:b/>
          <w:sz w:val="32"/>
          <w:szCs w:val="32"/>
        </w:rPr>
      </w:pPr>
      <w:r>
        <w:rPr>
          <w:rFonts w:hint="eastAsia" w:ascii="仿宋" w:hAnsi="仿宋" w:eastAsia="仿宋"/>
          <w:b/>
          <w:sz w:val="32"/>
          <w:szCs w:val="32"/>
        </w:rPr>
        <w:t>第二部分    盘锦市市场监督管理局202</w:t>
      </w:r>
      <w:r>
        <w:rPr>
          <w:rFonts w:hint="eastAsia" w:ascii="仿宋" w:hAnsi="仿宋" w:eastAsia="仿宋"/>
          <w:b/>
          <w:sz w:val="32"/>
          <w:szCs w:val="32"/>
          <w:lang w:val="en-US" w:eastAsia="zh-CN"/>
        </w:rPr>
        <w:t>2</w:t>
      </w:r>
      <w:r>
        <w:rPr>
          <w:rFonts w:hint="eastAsia" w:ascii="仿宋" w:hAnsi="仿宋" w:eastAsia="仿宋"/>
          <w:b/>
          <w:sz w:val="32"/>
          <w:szCs w:val="32"/>
        </w:rPr>
        <w:t>年度</w:t>
      </w:r>
      <w:r>
        <w:rPr>
          <w:rFonts w:hint="eastAsia" w:ascii="仿宋" w:hAnsi="仿宋" w:eastAsia="仿宋"/>
          <w:b/>
          <w:sz w:val="32"/>
          <w:szCs w:val="32"/>
          <w:lang w:eastAsia="zh-CN"/>
        </w:rPr>
        <w:t>部门</w:t>
      </w:r>
      <w:r>
        <w:rPr>
          <w:rFonts w:hint="eastAsia" w:ascii="仿宋" w:hAnsi="仿宋" w:eastAsia="仿宋"/>
          <w:b/>
          <w:sz w:val="32"/>
          <w:szCs w:val="32"/>
        </w:rPr>
        <w:t>决算情况说明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一、收入支出决算总体情况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二、财政拨款支出决算情况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三、一般公共预算财政拨款“三公”经费支出决算情况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四、一般公共预算财政拨款基本支出决算情况说明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五、其他重要事项的情况说明</w:t>
      </w:r>
    </w:p>
    <w:p>
      <w:pPr>
        <w:spacing w:line="540" w:lineRule="exact"/>
        <w:rPr>
          <w:rFonts w:hint="eastAsia" w:ascii="仿宋" w:hAnsi="仿宋" w:eastAsia="仿宋"/>
          <w:b/>
          <w:sz w:val="32"/>
          <w:szCs w:val="32"/>
        </w:rPr>
      </w:pPr>
      <w:r>
        <w:rPr>
          <w:rFonts w:hint="eastAsia" w:ascii="仿宋" w:hAnsi="仿宋" w:eastAsia="仿宋"/>
          <w:b/>
          <w:sz w:val="32"/>
          <w:szCs w:val="32"/>
        </w:rPr>
        <w:t>第三部分    名词解释</w:t>
      </w:r>
    </w:p>
    <w:p>
      <w:pPr>
        <w:spacing w:line="540" w:lineRule="exact"/>
        <w:rPr>
          <w:rFonts w:hint="eastAsia" w:ascii="仿宋" w:hAnsi="仿宋" w:eastAsia="仿宋"/>
          <w:b/>
          <w:sz w:val="32"/>
          <w:szCs w:val="32"/>
        </w:rPr>
      </w:pPr>
      <w:r>
        <w:rPr>
          <w:rFonts w:hint="eastAsia" w:ascii="仿宋" w:hAnsi="仿宋" w:eastAsia="仿宋"/>
          <w:b/>
          <w:sz w:val="32"/>
          <w:szCs w:val="32"/>
        </w:rPr>
        <w:t>第四部分    盘锦市市场监督管理局202</w:t>
      </w:r>
      <w:r>
        <w:rPr>
          <w:rFonts w:hint="eastAsia" w:ascii="仿宋" w:hAnsi="仿宋" w:eastAsia="仿宋"/>
          <w:b/>
          <w:sz w:val="32"/>
          <w:szCs w:val="32"/>
          <w:lang w:val="en-US" w:eastAsia="zh-CN"/>
        </w:rPr>
        <w:t>2</w:t>
      </w:r>
      <w:r>
        <w:rPr>
          <w:rFonts w:hint="eastAsia" w:ascii="仿宋" w:hAnsi="仿宋" w:eastAsia="仿宋"/>
          <w:b/>
          <w:sz w:val="32"/>
          <w:szCs w:val="32"/>
        </w:rPr>
        <w:t>年度</w:t>
      </w:r>
      <w:r>
        <w:rPr>
          <w:rFonts w:hint="eastAsia" w:ascii="仿宋" w:hAnsi="仿宋" w:eastAsia="仿宋"/>
          <w:b/>
          <w:sz w:val="32"/>
          <w:szCs w:val="32"/>
          <w:lang w:eastAsia="zh-CN"/>
        </w:rPr>
        <w:t>部门</w:t>
      </w:r>
      <w:r>
        <w:rPr>
          <w:rFonts w:hint="eastAsia" w:ascii="仿宋" w:hAnsi="仿宋" w:eastAsia="仿宋"/>
          <w:b/>
          <w:sz w:val="32"/>
          <w:szCs w:val="32"/>
        </w:rPr>
        <w:t>决算报表</w:t>
      </w:r>
    </w:p>
    <w:p>
      <w:pPr>
        <w:spacing w:line="540" w:lineRule="exact"/>
        <w:rPr>
          <w:rFonts w:hint="eastAsia"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2</w:t>
      </w:r>
      <w:r>
        <w:rPr>
          <w:rFonts w:hint="eastAsia" w:ascii="仿宋" w:hAnsi="仿宋" w:eastAsia="仿宋"/>
          <w:sz w:val="32"/>
          <w:szCs w:val="32"/>
        </w:rPr>
        <w:t>年度收入支出决算总表</w:t>
      </w:r>
    </w:p>
    <w:p>
      <w:pPr>
        <w:spacing w:line="540" w:lineRule="exact"/>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2</w:t>
      </w:r>
      <w:r>
        <w:rPr>
          <w:rFonts w:hint="eastAsia" w:ascii="仿宋" w:hAnsi="仿宋" w:eastAsia="仿宋"/>
          <w:sz w:val="32"/>
          <w:szCs w:val="32"/>
        </w:rPr>
        <w:t>年度收入决算表</w:t>
      </w:r>
    </w:p>
    <w:p>
      <w:pPr>
        <w:spacing w:line="540" w:lineRule="exact"/>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2</w:t>
      </w:r>
      <w:r>
        <w:rPr>
          <w:rFonts w:hint="eastAsia" w:ascii="仿宋" w:hAnsi="仿宋" w:eastAsia="仿宋"/>
          <w:sz w:val="32"/>
          <w:szCs w:val="32"/>
        </w:rPr>
        <w:t>年度支出决算表</w:t>
      </w:r>
    </w:p>
    <w:p>
      <w:pPr>
        <w:spacing w:line="540" w:lineRule="exact"/>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2</w:t>
      </w:r>
      <w:r>
        <w:rPr>
          <w:rFonts w:hint="eastAsia" w:ascii="仿宋" w:hAnsi="仿宋" w:eastAsia="仿宋"/>
          <w:sz w:val="32"/>
          <w:szCs w:val="32"/>
        </w:rPr>
        <w:t>年度财政拨款收入支出决算表</w:t>
      </w:r>
    </w:p>
    <w:p>
      <w:pPr>
        <w:spacing w:line="540" w:lineRule="exact"/>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2</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财政拨款支出决算表</w:t>
      </w:r>
    </w:p>
    <w:p>
      <w:pPr>
        <w:spacing w:line="540" w:lineRule="exact"/>
        <w:rPr>
          <w:rFonts w:hint="eastAsia" w:ascii="仿宋" w:hAnsi="仿宋" w:eastAsia="仿宋"/>
          <w:sz w:val="32"/>
          <w:szCs w:val="32"/>
        </w:rPr>
      </w:pPr>
      <w:r>
        <w:rPr>
          <w:rFonts w:hint="eastAsia" w:ascii="仿宋" w:hAnsi="仿宋" w:eastAsia="仿宋"/>
          <w:sz w:val="32"/>
          <w:szCs w:val="32"/>
        </w:rPr>
        <w:t>六、202</w:t>
      </w:r>
      <w:r>
        <w:rPr>
          <w:rFonts w:hint="eastAsia" w:ascii="仿宋" w:hAnsi="仿宋" w:eastAsia="仿宋"/>
          <w:sz w:val="32"/>
          <w:szCs w:val="32"/>
          <w:lang w:val="en-US" w:eastAsia="zh-CN"/>
        </w:rPr>
        <w:t>2</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rPr>
          <w:rFonts w:hint="eastAsia"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2</w:t>
      </w:r>
      <w:r>
        <w:rPr>
          <w:rFonts w:ascii="仿宋" w:hAnsi="仿宋" w:eastAsia="仿宋"/>
          <w:sz w:val="32"/>
          <w:szCs w:val="32"/>
        </w:rPr>
        <w:t>年度政府性基金预算财政拨款支出决算表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八、202</w:t>
      </w:r>
      <w:r>
        <w:rPr>
          <w:rFonts w:hint="eastAsia" w:ascii="仿宋" w:hAnsi="仿宋" w:eastAsia="仿宋"/>
          <w:sz w:val="32"/>
          <w:szCs w:val="32"/>
          <w:lang w:val="en-US" w:eastAsia="zh-CN"/>
        </w:rPr>
        <w:t>2</w:t>
      </w:r>
      <w:r>
        <w:rPr>
          <w:rFonts w:hint="eastAsia" w:ascii="仿宋" w:hAnsi="仿宋" w:eastAsia="仿宋"/>
          <w:sz w:val="32"/>
          <w:szCs w:val="32"/>
        </w:rPr>
        <w:t>年度一般公共预算财政拨款“三公”经费支出决算表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九、202</w:t>
      </w:r>
      <w:r>
        <w:rPr>
          <w:rFonts w:hint="eastAsia" w:ascii="仿宋" w:hAnsi="仿宋" w:eastAsia="仿宋"/>
          <w:sz w:val="32"/>
          <w:szCs w:val="32"/>
          <w:lang w:val="en-US" w:eastAsia="zh-CN"/>
        </w:rPr>
        <w:t>2</w:t>
      </w:r>
      <w:r>
        <w:rPr>
          <w:rFonts w:hint="eastAsia" w:ascii="仿宋" w:hAnsi="仿宋" w:eastAsia="仿宋"/>
          <w:sz w:val="32"/>
          <w:szCs w:val="32"/>
        </w:rPr>
        <w:t>年度国有资本经营预算财政拨款支出决算表</w:t>
      </w:r>
    </w:p>
    <w:p>
      <w:pPr>
        <w:spacing w:line="540" w:lineRule="exact"/>
        <w:rPr>
          <w:rFonts w:hint="eastAsia" w:ascii="仿宋" w:hAnsi="仿宋" w:eastAsia="仿宋"/>
          <w:sz w:val="32"/>
          <w:szCs w:val="32"/>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sz w:val="32"/>
          <w:szCs w:val="32"/>
        </w:rPr>
      </w:pPr>
    </w:p>
    <w:p>
      <w:pPr>
        <w:spacing w:line="540" w:lineRule="exact"/>
        <w:jc w:val="center"/>
        <w:rPr>
          <w:rFonts w:ascii="仿宋" w:hAnsi="仿宋" w:eastAsia="仿宋"/>
          <w:b/>
          <w:sz w:val="36"/>
          <w:szCs w:val="36"/>
        </w:rPr>
      </w:pPr>
    </w:p>
    <w:p>
      <w:pPr>
        <w:spacing w:line="540" w:lineRule="exact"/>
        <w:jc w:val="center"/>
        <w:rPr>
          <w:rFonts w:hint="eastAsia" w:ascii="仿宋" w:hAnsi="仿宋" w:eastAsia="仿宋"/>
          <w:b/>
          <w:sz w:val="36"/>
          <w:szCs w:val="36"/>
        </w:rPr>
      </w:pPr>
      <w:r>
        <w:rPr>
          <w:rFonts w:hint="eastAsia" w:ascii="仿宋" w:hAnsi="仿宋" w:eastAsia="仿宋"/>
          <w:b/>
          <w:sz w:val="36"/>
          <w:szCs w:val="36"/>
        </w:rPr>
        <w:t>第一部分 盘锦市市场监督管理局概况</w:t>
      </w:r>
    </w:p>
    <w:p>
      <w:pPr>
        <w:spacing w:line="540" w:lineRule="exact"/>
        <w:ind w:firstLine="640" w:firstLineChars="200"/>
        <w:jc w:val="left"/>
        <w:rPr>
          <w:rFonts w:hint="eastAsia" w:ascii="仿宋" w:hAnsi="仿宋" w:eastAsia="仿宋"/>
          <w:sz w:val="32"/>
          <w:szCs w:val="32"/>
        </w:rPr>
      </w:pP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一、主要职责及机构设置</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(三)负责组织和指导市场监管综合执法工作。指导各县区市场监管综合执法队伍整合和建设,推动实行统一的市场监管。组织查处和督办大案要案和疑难案件。规范市场监管行政执法行为。</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(五)负责反垄断统一执法。统筹推进竞争政策实施,组织实施公平竞争审查制度。负责垄断协议、滥用市场支配地位和滥用行政权力排除、限制竞争等反垄断执法工作。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(八)负责产品质量安全监督管理。负责产品质量监督抽查和风险监控工作,组织实施质量分级制度、质量安全追溯制度。负责工业产品生产许可管理。负责纤维质量监督工作。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(九)负责特种设备安全监督管理。综合管理特种设备安全监察、监督工作,监督检查高耗能特种设备节能标准和锅炉环境保护标准的执行情况。</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组织实施特殊食品备案和监督管理。</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(十二)负责统一管理计量工作。推行国家法定计量单位,执行国家计量制度,管理计量器具及量值传递和比对工作。规范、监督商品量和市场计量行为。</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(十三)负责统一管理标准化工作。依法承担地方标准立项、编号和发布等工作,依法协调指导市级地方标准、团体标准制定工作。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(十四)负责全市认证活动的监督管理工作,负责对产品、服务、管理体系认证和强制性产品认证的监管工作;实</w:t>
      </w:r>
    </w:p>
    <w:p>
      <w:pPr>
        <w:spacing w:line="540" w:lineRule="exact"/>
        <w:jc w:val="left"/>
        <w:rPr>
          <w:rFonts w:hint="eastAsia" w:ascii="仿宋" w:hAnsi="仿宋" w:eastAsia="仿宋"/>
          <w:sz w:val="32"/>
          <w:szCs w:val="32"/>
        </w:rPr>
      </w:pPr>
      <w:r>
        <w:rPr>
          <w:rFonts w:hint="eastAsia" w:ascii="仿宋" w:hAnsi="仿宋" w:eastAsia="仿宋"/>
          <w:sz w:val="32"/>
          <w:szCs w:val="32"/>
        </w:rPr>
        <w:t>施对全市相关实验室、检验机构资质认定的申报和监管工作;实施对机动车安全技术检验机构的监管工作。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(十五)负责统一管理检验检测工作。规范检验检测市场,完善检验检测体系,指导协调检验检测行业发展。</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(十六)负责市场监督管理科技和信息化建设、新闻宣传。按规定承担技术性贸易措施有关工作。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(十九)负责医疗器械注册、药品经营许可和备案管理及非特殊用途化妆品省局备案后现场核查。负责药品经营和使用环节的监督管理,负责医疗器械、化妆品生产、经营和使用环节的监督管理。</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(二十)负责药品、医疗器械和化妆品质量管理。组织开展药品、医疗器械和化妆品安全监督抽检、风险监测、核查处置和风险预警、风险交流工作。监督实施药品零售企业经营质量管理规范。</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(二十一)负责药品、医疗器械和化妆品上市后风险管理。组织开展药品、化妆品不良反应收集、报告、监测等工作;指导县级药品、化妆品不良反应监测机构的技术工作;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负责医疗器械不良事件收集、报告、监测等工作;依法承担药品、医疗器械和化妆品安全应急管理工作。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(二十三)完成市委、市政府交办的其他任务。</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(二十四)职能转变。</w:t>
      </w:r>
    </w:p>
    <w:p>
      <w:pPr>
        <w:spacing w:line="540" w:lineRule="exact"/>
        <w:ind w:firstLine="640" w:firstLineChars="200"/>
        <w:jc w:val="left"/>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单位内部机构设置情况：</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根据本部门主要职责，设置</w:t>
      </w:r>
      <w:r>
        <w:rPr>
          <w:rFonts w:ascii="仿宋" w:hAnsi="仿宋" w:eastAsia="仿宋"/>
          <w:sz w:val="32"/>
          <w:szCs w:val="32"/>
        </w:rPr>
        <w:t>25</w:t>
      </w:r>
      <w:r>
        <w:rPr>
          <w:rFonts w:hint="eastAsia" w:ascii="仿宋" w:hAnsi="仿宋" w:eastAsia="仿宋"/>
          <w:sz w:val="32"/>
          <w:szCs w:val="32"/>
        </w:rPr>
        <w:t>个内设机构，具体如下：</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办公室(综合规划宣传科)、政策法规科、行政审批科(对辽东湾工作科)、执法稽查科、登记注册科(小微企业个体工商户专业市场党建工作办公室)、信用监督管理科、价格监督检查和反不正当竞争科、中介机构监督管理科、网络交易监督管理科、反垄断与投诉举报科、广告监督管理科、质量发展科、产品质量安全监督管理科、食品安全协调科(食安办秘书科)、食品(食品添加剂、特殊食品)生产监督管理科、食品(特殊食品、餐饮、流通)经营监督管理科、药品化妆品监督管理科、医疗器械监督管理科、抽检监测科、特种设备安全监察科、计量科(认证认可与检验检测监督管理科)、标准化科、知识产权科、科技和财务科、机关党委办公室(人事科)。</w:t>
      </w:r>
    </w:p>
    <w:p>
      <w:pPr>
        <w:autoSpaceDE w:val="0"/>
        <w:autoSpaceDN w:val="0"/>
        <w:adjustRightInd w:val="0"/>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所属二级单位：</w:t>
      </w:r>
    </w:p>
    <w:p>
      <w:pPr>
        <w:spacing w:line="360" w:lineRule="auto"/>
        <w:ind w:firstLine="624" w:firstLineChars="195"/>
        <w:rPr>
          <w:rFonts w:ascii="仿宋" w:hAnsi="仿宋" w:eastAsia="仿宋" w:cs="仿宋"/>
          <w:sz w:val="32"/>
          <w:highlight w:val="none"/>
        </w:rPr>
      </w:pPr>
      <w:r>
        <w:rPr>
          <w:rFonts w:hint="eastAsia" w:ascii="仿宋" w:hAnsi="仿宋" w:eastAsia="仿宋" w:cs="宋体"/>
          <w:color w:val="000000"/>
          <w:kern w:val="0"/>
          <w:sz w:val="32"/>
          <w:szCs w:val="32"/>
          <w:highlight w:val="none"/>
        </w:rPr>
        <w:t>盘锦市市场监督管理事务服务中心</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二、决算单位构成</w:t>
      </w:r>
    </w:p>
    <w:p>
      <w:pPr>
        <w:spacing w:line="540" w:lineRule="exact"/>
        <w:ind w:firstLine="640" w:firstLineChars="200"/>
        <w:jc w:val="left"/>
        <w:rPr>
          <w:rFonts w:hint="eastAsia" w:ascii="仿宋" w:hAnsi="仿宋" w:eastAsia="仿宋"/>
          <w:b w:val="0"/>
          <w:bCs/>
          <w:sz w:val="32"/>
          <w:szCs w:val="32"/>
        </w:rPr>
      </w:pPr>
      <w:r>
        <w:rPr>
          <w:rFonts w:hint="eastAsia" w:ascii="仿宋" w:hAnsi="仿宋" w:eastAsia="仿宋"/>
          <w:b w:val="0"/>
          <w:bCs/>
          <w:sz w:val="32"/>
          <w:szCs w:val="32"/>
        </w:rPr>
        <w:t>纳入</w:t>
      </w:r>
      <w:r>
        <w:rPr>
          <w:rFonts w:hint="eastAsia" w:ascii="仿宋" w:hAnsi="仿宋" w:eastAsia="仿宋"/>
          <w:b w:val="0"/>
          <w:bCs/>
          <w:sz w:val="32"/>
          <w:szCs w:val="32"/>
          <w:lang w:eastAsia="zh-CN"/>
        </w:rPr>
        <w:t>盘锦市市场监督管理局</w:t>
      </w:r>
      <w:r>
        <w:rPr>
          <w:rFonts w:hint="eastAsia" w:ascii="仿宋" w:hAnsi="仿宋" w:eastAsia="仿宋"/>
          <w:b w:val="0"/>
          <w:bCs/>
          <w:sz w:val="32"/>
          <w:szCs w:val="32"/>
        </w:rPr>
        <w:t>202</w:t>
      </w:r>
      <w:r>
        <w:rPr>
          <w:rFonts w:hint="eastAsia" w:ascii="仿宋" w:hAnsi="仿宋" w:eastAsia="仿宋"/>
          <w:b w:val="0"/>
          <w:bCs/>
          <w:sz w:val="32"/>
          <w:szCs w:val="32"/>
          <w:lang w:val="en-US" w:eastAsia="zh-CN"/>
        </w:rPr>
        <w:t>2</w:t>
      </w:r>
      <w:r>
        <w:rPr>
          <w:rFonts w:hint="eastAsia" w:ascii="仿宋" w:hAnsi="仿宋" w:eastAsia="仿宋"/>
          <w:b w:val="0"/>
          <w:bCs/>
          <w:sz w:val="32"/>
          <w:szCs w:val="32"/>
        </w:rPr>
        <w:t>年决算编制范围的二级预算单位包括：</w:t>
      </w:r>
    </w:p>
    <w:p>
      <w:pPr>
        <w:tabs>
          <w:tab w:val="right" w:pos="8306"/>
        </w:tabs>
        <w:spacing w:line="360" w:lineRule="auto"/>
        <w:ind w:firstLine="624" w:firstLineChars="195"/>
        <w:rPr>
          <w:rFonts w:hint="eastAsia" w:ascii="仿宋" w:hAnsi="仿宋" w:eastAsia="仿宋" w:cs="仿宋"/>
          <w:sz w:val="32"/>
        </w:rPr>
      </w:pPr>
      <w:r>
        <w:rPr>
          <w:rFonts w:hint="eastAsia" w:ascii="仿宋" w:hAnsi="仿宋" w:eastAsia="仿宋" w:cs="仿宋"/>
          <w:sz w:val="32"/>
        </w:rPr>
        <w:t>1. 盘锦市市场监督</w:t>
      </w:r>
      <w:r>
        <w:rPr>
          <w:rFonts w:ascii="仿宋" w:hAnsi="仿宋" w:eastAsia="仿宋" w:cs="仿宋"/>
          <w:sz w:val="32"/>
        </w:rPr>
        <w:t>管理局</w:t>
      </w:r>
      <w:r>
        <w:rPr>
          <w:rFonts w:hint="eastAsia" w:ascii="仿宋" w:hAnsi="仿宋" w:eastAsia="仿宋" w:cs="仿宋"/>
          <w:sz w:val="32"/>
        </w:rPr>
        <w:t>本级</w:t>
      </w:r>
      <w:r>
        <w:rPr>
          <w:rFonts w:ascii="仿宋" w:hAnsi="仿宋" w:eastAsia="仿宋" w:cs="仿宋"/>
          <w:sz w:val="32"/>
        </w:rPr>
        <w:tab/>
      </w:r>
    </w:p>
    <w:p>
      <w:pPr>
        <w:spacing w:line="360" w:lineRule="auto"/>
        <w:ind w:firstLine="624" w:firstLineChars="195"/>
        <w:rPr>
          <w:rFonts w:hint="eastAsia" w:ascii="仿宋" w:hAnsi="仿宋" w:eastAsia="仿宋" w:cs="宋体"/>
          <w:color w:val="000000"/>
          <w:kern w:val="0"/>
          <w:sz w:val="32"/>
          <w:szCs w:val="32"/>
        </w:rPr>
      </w:pPr>
      <w:r>
        <w:rPr>
          <w:rFonts w:hint="eastAsia" w:ascii="仿宋" w:hAnsi="仿宋" w:eastAsia="仿宋" w:cs="仿宋"/>
          <w:sz w:val="32"/>
        </w:rPr>
        <w:t xml:space="preserve">2. </w:t>
      </w:r>
      <w:r>
        <w:rPr>
          <w:rFonts w:hint="eastAsia" w:ascii="仿宋" w:hAnsi="仿宋" w:eastAsia="仿宋" w:cs="宋体"/>
          <w:color w:val="000000"/>
          <w:kern w:val="0"/>
          <w:sz w:val="32"/>
          <w:szCs w:val="32"/>
        </w:rPr>
        <w:t>盘锦市市场监督管理事务服务中心</w:t>
      </w:r>
    </w:p>
    <w:p>
      <w:pPr>
        <w:spacing w:line="360" w:lineRule="auto"/>
        <w:ind w:firstLine="624" w:firstLineChars="195"/>
        <w:rPr>
          <w:rFonts w:hint="eastAsia" w:ascii="仿宋" w:hAnsi="仿宋" w:eastAsia="仿宋" w:cs="宋体"/>
          <w:color w:val="000000"/>
          <w:kern w:val="0"/>
          <w:sz w:val="32"/>
          <w:szCs w:val="32"/>
          <w:lang w:val="en" w:eastAsia="zh-CN"/>
        </w:rPr>
      </w:pPr>
      <w:r>
        <w:rPr>
          <w:rFonts w:hint="default" w:ascii="仿宋" w:hAnsi="仿宋" w:eastAsia="仿宋" w:cs="宋体"/>
          <w:color w:val="000000"/>
          <w:kern w:val="0"/>
          <w:sz w:val="32"/>
          <w:szCs w:val="32"/>
          <w:lang w:val="en"/>
        </w:rPr>
        <w:t xml:space="preserve">3. </w:t>
      </w:r>
      <w:r>
        <w:rPr>
          <w:rFonts w:hint="eastAsia" w:ascii="仿宋" w:hAnsi="仿宋" w:eastAsia="仿宋" w:cs="宋体"/>
          <w:color w:val="000000"/>
          <w:kern w:val="0"/>
          <w:sz w:val="32"/>
          <w:szCs w:val="32"/>
          <w:lang w:val="en" w:eastAsia="zh-CN"/>
        </w:rPr>
        <w:t>盘锦市市场监督管理综合行政执法队</w:t>
      </w:r>
    </w:p>
    <w:p>
      <w:pPr>
        <w:tabs>
          <w:tab w:val="right" w:pos="8306"/>
        </w:tabs>
        <w:spacing w:line="360" w:lineRule="auto"/>
        <w:ind w:firstLine="624" w:firstLineChars="195"/>
        <w:rPr>
          <w:rFonts w:hint="eastAsia" w:ascii="仿宋" w:hAnsi="仿宋" w:eastAsia="仿宋" w:cs="仿宋"/>
          <w:sz w:val="32"/>
        </w:rPr>
      </w:pPr>
      <w:r>
        <w:rPr>
          <w:rFonts w:ascii="仿宋" w:hAnsi="仿宋" w:eastAsia="仿宋" w:cs="仿宋"/>
          <w:sz w:val="32"/>
        </w:rPr>
        <w:tab/>
      </w:r>
    </w:p>
    <w:p>
      <w:pPr>
        <w:spacing w:line="540" w:lineRule="exact"/>
        <w:ind w:firstLine="640" w:firstLineChars="200"/>
        <w:jc w:val="left"/>
        <w:rPr>
          <w:rFonts w:hint="eastAsia" w:ascii="仿宋" w:hAnsi="仿宋" w:eastAsia="仿宋"/>
          <w:sz w:val="32"/>
          <w:szCs w:val="32"/>
        </w:rPr>
      </w:pPr>
      <w:r>
        <w:rPr>
          <w:rFonts w:ascii="仿宋" w:hAnsi="仿宋" w:eastAsia="仿宋"/>
          <w:sz w:val="32"/>
          <w:szCs w:val="32"/>
        </w:rPr>
        <w:br w:type="page"/>
      </w:r>
    </w:p>
    <w:p>
      <w:pPr>
        <w:spacing w:line="540" w:lineRule="exact"/>
        <w:jc w:val="center"/>
        <w:rPr>
          <w:rFonts w:hint="eastAsia" w:ascii="仿宋" w:hAnsi="仿宋" w:eastAsia="仿宋"/>
          <w:b/>
          <w:sz w:val="36"/>
          <w:szCs w:val="36"/>
        </w:rPr>
      </w:pPr>
      <w:r>
        <w:rPr>
          <w:rFonts w:hint="eastAsia" w:ascii="仿宋" w:hAnsi="仿宋" w:eastAsia="仿宋"/>
          <w:b/>
          <w:sz w:val="36"/>
          <w:szCs w:val="36"/>
        </w:rPr>
        <w:t xml:space="preserve">第二部分 </w:t>
      </w:r>
      <w:r>
        <w:rPr>
          <w:rFonts w:hint="eastAsia" w:ascii="仿宋" w:hAnsi="仿宋" w:eastAsia="仿宋"/>
          <w:b/>
          <w:sz w:val="36"/>
          <w:szCs w:val="36"/>
          <w:lang w:eastAsia="zh-CN"/>
        </w:rPr>
        <w:t>盘锦市市场监督管理局（本级）</w:t>
      </w: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年度部门决算情况说明</w:t>
      </w:r>
    </w:p>
    <w:p>
      <w:pPr>
        <w:spacing w:line="540" w:lineRule="exact"/>
        <w:rPr>
          <w:rFonts w:hint="eastAsia" w:ascii="仿宋" w:hAnsi="仿宋" w:eastAsia="仿宋"/>
          <w:b/>
          <w:sz w:val="36"/>
          <w:szCs w:val="36"/>
        </w:rPr>
      </w:pPr>
    </w:p>
    <w:p>
      <w:pPr>
        <w:spacing w:line="540" w:lineRule="exact"/>
        <w:ind w:firstLine="630" w:firstLineChars="196"/>
        <w:rPr>
          <w:rFonts w:hint="eastAsia" w:ascii="仿宋" w:hAnsi="仿宋" w:eastAsia="仿宋"/>
          <w:b/>
          <w:sz w:val="32"/>
          <w:szCs w:val="32"/>
        </w:rPr>
      </w:pPr>
      <w:r>
        <w:rPr>
          <w:rFonts w:hint="eastAsia" w:ascii="仿宋" w:hAnsi="仿宋" w:eastAsia="仿宋"/>
          <w:b/>
          <w:sz w:val="32"/>
          <w:szCs w:val="32"/>
        </w:rPr>
        <w:t>一、收入支出决算总体情况</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（一）收入总</w:t>
      </w:r>
      <w:r>
        <w:rPr>
          <w:rFonts w:hint="eastAsia" w:ascii="仿宋" w:hAnsi="仿宋" w:eastAsia="仿宋"/>
          <w:b/>
          <w:sz w:val="32"/>
          <w:szCs w:val="32"/>
          <w:highlight w:val="none"/>
        </w:rPr>
        <w:t>计</w:t>
      </w:r>
      <w:r>
        <w:rPr>
          <w:rFonts w:hint="eastAsia" w:ascii="仿宋" w:hAnsi="仿宋" w:eastAsia="仿宋"/>
          <w:b/>
          <w:sz w:val="32"/>
          <w:szCs w:val="32"/>
          <w:highlight w:val="none"/>
          <w:lang w:val="en-US" w:eastAsia="zh-CN"/>
        </w:rPr>
        <w:t>4316.9</w:t>
      </w:r>
      <w:r>
        <w:rPr>
          <w:rFonts w:hint="eastAsia" w:ascii="仿宋" w:hAnsi="仿宋" w:eastAsia="仿宋"/>
          <w:b/>
          <w:sz w:val="32"/>
          <w:szCs w:val="32"/>
          <w:highlight w:val="none"/>
        </w:rPr>
        <w:t>万元，</w:t>
      </w:r>
      <w:r>
        <w:rPr>
          <w:rFonts w:hint="eastAsia" w:ascii="仿宋" w:hAnsi="仿宋" w:eastAsia="仿宋"/>
          <w:b/>
          <w:sz w:val="32"/>
          <w:szCs w:val="32"/>
        </w:rPr>
        <w:t>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4316.9</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。其中：一般公共预算财政拨款收入</w:t>
      </w:r>
      <w:r>
        <w:rPr>
          <w:rFonts w:hint="eastAsia" w:ascii="仿宋" w:hAnsi="仿宋" w:eastAsia="仿宋"/>
          <w:sz w:val="32"/>
          <w:szCs w:val="32"/>
          <w:lang w:val="en-US" w:eastAsia="zh-CN"/>
        </w:rPr>
        <w:t>4316.9</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6.其他收入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7.使用非财政拨款结余</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8.上年结转和结余</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与上年相比，今年收入</w:t>
      </w:r>
      <w:r>
        <w:rPr>
          <w:rFonts w:hint="eastAsia" w:ascii="仿宋" w:hAnsi="仿宋" w:eastAsia="仿宋"/>
          <w:sz w:val="32"/>
          <w:szCs w:val="32"/>
          <w:lang w:val="en-US" w:eastAsia="zh-CN"/>
        </w:rPr>
        <w:t>增加803.66</w:t>
      </w:r>
      <w:r>
        <w:rPr>
          <w:rFonts w:hint="eastAsia" w:ascii="仿宋" w:hAnsi="仿宋" w:eastAsia="仿宋"/>
          <w:sz w:val="32"/>
          <w:szCs w:val="32"/>
        </w:rPr>
        <w:t>万元，</w:t>
      </w:r>
      <w:r>
        <w:rPr>
          <w:rFonts w:hint="eastAsia" w:ascii="仿宋" w:hAnsi="仿宋" w:eastAsia="仿宋"/>
          <w:sz w:val="32"/>
          <w:szCs w:val="32"/>
          <w:lang w:val="en-US" w:eastAsia="zh-CN"/>
        </w:rPr>
        <w:t>增长22.88</w:t>
      </w:r>
      <w:r>
        <w:rPr>
          <w:rFonts w:hint="eastAsia" w:ascii="仿宋" w:hAnsi="仿宋" w:eastAsia="仿宋"/>
          <w:sz w:val="32"/>
          <w:szCs w:val="32"/>
        </w:rPr>
        <w:t>%，主要原因：</w:t>
      </w:r>
      <w:r>
        <w:rPr>
          <w:rFonts w:hint="eastAsia" w:ascii="仿宋" w:hAnsi="仿宋" w:eastAsia="仿宋"/>
          <w:sz w:val="32"/>
          <w:szCs w:val="32"/>
          <w:lang w:val="en-US" w:eastAsia="zh-CN"/>
        </w:rPr>
        <w:t>延续完成上年项目</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（二）支出总计</w:t>
      </w:r>
      <w:r>
        <w:rPr>
          <w:rFonts w:hint="eastAsia" w:ascii="仿宋" w:hAnsi="仿宋" w:eastAsia="仿宋"/>
          <w:b/>
          <w:sz w:val="32"/>
          <w:szCs w:val="32"/>
          <w:lang w:val="en-US" w:eastAsia="zh-CN"/>
        </w:rPr>
        <w:t>4316.9</w:t>
      </w:r>
      <w:r>
        <w:rPr>
          <w:rFonts w:hint="eastAsia" w:ascii="仿宋" w:hAnsi="仿宋" w:eastAsia="仿宋"/>
          <w:b/>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1.基本支出</w:t>
      </w:r>
      <w:r>
        <w:rPr>
          <w:rFonts w:hint="eastAsia" w:ascii="仿宋" w:hAnsi="仿宋" w:eastAsia="仿宋"/>
          <w:sz w:val="32"/>
          <w:szCs w:val="32"/>
          <w:lang w:val="en-US" w:eastAsia="zh-CN"/>
        </w:rPr>
        <w:t>3306.07</w:t>
      </w:r>
      <w:r>
        <w:rPr>
          <w:rFonts w:hint="eastAsia" w:ascii="仿宋" w:hAnsi="仿宋" w:eastAsia="仿宋"/>
          <w:sz w:val="32"/>
          <w:szCs w:val="32"/>
        </w:rPr>
        <w:t>万元，占支出总计的</w:t>
      </w:r>
      <w:r>
        <w:rPr>
          <w:rFonts w:hint="eastAsia" w:ascii="仿宋" w:hAnsi="仿宋" w:eastAsia="仿宋"/>
          <w:sz w:val="32"/>
          <w:szCs w:val="32"/>
          <w:lang w:val="en-US" w:eastAsia="zh-CN"/>
        </w:rPr>
        <w:t>76.58</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2878.55</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55.24</w:t>
      </w:r>
      <w:r>
        <w:rPr>
          <w:rFonts w:hint="eastAsia" w:ascii="仿宋" w:hAnsi="仿宋" w:eastAsia="仿宋"/>
          <w:sz w:val="32"/>
          <w:szCs w:val="32"/>
        </w:rPr>
        <w:t>万元，商品和服务支出</w:t>
      </w:r>
      <w:r>
        <w:rPr>
          <w:rFonts w:hint="eastAsia" w:ascii="仿宋" w:hAnsi="仿宋" w:eastAsia="仿宋"/>
          <w:sz w:val="32"/>
          <w:szCs w:val="32"/>
          <w:lang w:val="en-US" w:eastAsia="zh-CN"/>
        </w:rPr>
        <w:t>372.48</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1010.83</w:t>
      </w:r>
      <w:r>
        <w:rPr>
          <w:rFonts w:hint="eastAsia" w:ascii="仿宋" w:hAnsi="仿宋" w:eastAsia="仿宋"/>
          <w:sz w:val="32"/>
          <w:szCs w:val="32"/>
        </w:rPr>
        <w:t>万元，占支出总计的</w:t>
      </w:r>
      <w:r>
        <w:rPr>
          <w:rFonts w:hint="eastAsia" w:ascii="仿宋" w:hAnsi="仿宋" w:eastAsia="仿宋"/>
          <w:sz w:val="32"/>
          <w:szCs w:val="32"/>
          <w:lang w:val="en-US" w:eastAsia="zh-CN"/>
        </w:rPr>
        <w:t>23.41</w:t>
      </w:r>
      <w:r>
        <w:rPr>
          <w:rFonts w:hint="eastAsia" w:ascii="仿宋" w:hAnsi="仿宋" w:eastAsia="仿宋"/>
          <w:sz w:val="32"/>
          <w:szCs w:val="32"/>
        </w:rPr>
        <w:t>%。主要包括</w:t>
      </w:r>
      <w:r>
        <w:rPr>
          <w:rFonts w:hint="eastAsia" w:ascii="仿宋" w:hAnsi="仿宋" w:eastAsia="仿宋"/>
          <w:sz w:val="32"/>
          <w:szCs w:val="32"/>
          <w:lang w:eastAsia="zh-CN"/>
        </w:rPr>
        <w:t>市场监督管理事务</w:t>
      </w:r>
      <w:r>
        <w:rPr>
          <w:rFonts w:hint="eastAsia" w:ascii="仿宋" w:hAnsi="仿宋" w:eastAsia="仿宋"/>
          <w:sz w:val="32"/>
          <w:szCs w:val="32"/>
        </w:rPr>
        <w:t>等业务支出。</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 xml:space="preserve"> 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w:t>
      </w:r>
      <w:r>
        <w:rPr>
          <w:rFonts w:hint="eastAsia" w:ascii="仿宋" w:hAnsi="仿宋" w:eastAsia="仿宋"/>
          <w:sz w:val="32"/>
          <w:szCs w:val="32"/>
          <w:lang w:val="en-US" w:eastAsia="zh-CN"/>
        </w:rPr>
        <w:t>支出增加803.66</w:t>
      </w:r>
      <w:r>
        <w:rPr>
          <w:rFonts w:hint="eastAsia" w:ascii="仿宋" w:hAnsi="仿宋" w:eastAsia="仿宋"/>
          <w:sz w:val="32"/>
          <w:szCs w:val="32"/>
        </w:rPr>
        <w:t>万元，</w:t>
      </w:r>
      <w:r>
        <w:rPr>
          <w:rFonts w:hint="eastAsia" w:ascii="仿宋" w:hAnsi="仿宋" w:eastAsia="仿宋"/>
          <w:sz w:val="32"/>
          <w:szCs w:val="32"/>
          <w:lang w:val="en-US" w:eastAsia="zh-CN"/>
        </w:rPr>
        <w:t>增长22.88</w:t>
      </w:r>
      <w:r>
        <w:rPr>
          <w:rFonts w:hint="eastAsia" w:ascii="仿宋" w:hAnsi="仿宋" w:eastAsia="仿宋"/>
          <w:sz w:val="32"/>
          <w:szCs w:val="32"/>
        </w:rPr>
        <w:t>%，主要原因：</w:t>
      </w:r>
      <w:r>
        <w:rPr>
          <w:rFonts w:hint="eastAsia" w:ascii="仿宋" w:hAnsi="仿宋" w:eastAsia="仿宋"/>
          <w:sz w:val="32"/>
          <w:szCs w:val="32"/>
          <w:lang w:val="en-US" w:eastAsia="zh-CN"/>
        </w:rPr>
        <w:t>延续完成上年项目</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w:t>
      </w:r>
      <w:r>
        <w:rPr>
          <w:rFonts w:hint="eastAsia" w:ascii="仿宋" w:hAnsi="仿宋" w:eastAsia="仿宋"/>
          <w:b/>
          <w:sz w:val="32"/>
          <w:szCs w:val="32"/>
          <w:lang w:eastAsia="zh-CN"/>
        </w:rPr>
        <w:t>无</w:t>
      </w:r>
      <w:r>
        <w:rPr>
          <w:rFonts w:hint="eastAsia" w:ascii="仿宋" w:hAnsi="仿宋" w:eastAsia="仿宋"/>
          <w:b/>
          <w:sz w:val="32"/>
          <w:szCs w:val="32"/>
        </w:rPr>
        <w:t>年末结转和结余。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二、财政拨款支出决算情况</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hint="eastAsia" w:ascii="仿宋" w:hAnsi="仿宋" w:eastAsia="仿宋"/>
          <w:sz w:val="32"/>
          <w:szCs w:val="32"/>
          <w:highlight w:val="none"/>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年度财政拨款支出</w:t>
      </w:r>
      <w:r>
        <w:rPr>
          <w:rFonts w:hint="eastAsia" w:ascii="仿宋" w:hAnsi="仿宋" w:eastAsia="仿宋"/>
          <w:b w:val="0"/>
          <w:bCs/>
          <w:sz w:val="32"/>
          <w:szCs w:val="32"/>
          <w:lang w:val="en-US" w:eastAsia="zh-CN"/>
        </w:rPr>
        <w:t>4316.9</w:t>
      </w:r>
      <w:r>
        <w:rPr>
          <w:rFonts w:hint="eastAsia" w:ascii="仿宋" w:hAnsi="仿宋" w:eastAsia="仿宋"/>
          <w:sz w:val="32"/>
          <w:szCs w:val="32"/>
        </w:rPr>
        <w:t>万元，其中：基本支出</w:t>
      </w:r>
      <w:r>
        <w:rPr>
          <w:rFonts w:hint="eastAsia" w:ascii="仿宋" w:hAnsi="仿宋" w:eastAsia="仿宋"/>
          <w:sz w:val="32"/>
          <w:szCs w:val="32"/>
          <w:lang w:val="en-US" w:eastAsia="zh-CN"/>
        </w:rPr>
        <w:t>3306.07</w:t>
      </w:r>
      <w:r>
        <w:rPr>
          <w:rFonts w:hint="eastAsia" w:ascii="仿宋" w:hAnsi="仿宋" w:eastAsia="仿宋"/>
          <w:sz w:val="32"/>
          <w:szCs w:val="32"/>
        </w:rPr>
        <w:t>万元，项目支出</w:t>
      </w:r>
      <w:r>
        <w:rPr>
          <w:rFonts w:hint="eastAsia" w:ascii="仿宋" w:hAnsi="仿宋" w:eastAsia="仿宋"/>
          <w:sz w:val="32"/>
          <w:szCs w:val="32"/>
          <w:lang w:val="en-US" w:eastAsia="zh-CN"/>
        </w:rPr>
        <w:t>1010.83</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w:t>
      </w:r>
      <w:r>
        <w:rPr>
          <w:rFonts w:hint="eastAsia" w:ascii="仿宋" w:hAnsi="仿宋" w:eastAsia="仿宋"/>
          <w:sz w:val="32"/>
          <w:szCs w:val="32"/>
          <w:lang w:val="en-US" w:eastAsia="zh-CN"/>
        </w:rPr>
        <w:t>增加803.66</w:t>
      </w:r>
      <w:r>
        <w:rPr>
          <w:rFonts w:hint="eastAsia" w:ascii="仿宋" w:hAnsi="仿宋" w:eastAsia="仿宋"/>
          <w:sz w:val="32"/>
          <w:szCs w:val="32"/>
        </w:rPr>
        <w:t>万元，</w:t>
      </w:r>
      <w:r>
        <w:rPr>
          <w:rFonts w:hint="eastAsia" w:ascii="仿宋" w:hAnsi="仿宋" w:eastAsia="仿宋"/>
          <w:sz w:val="32"/>
          <w:szCs w:val="32"/>
          <w:lang w:val="en-US" w:eastAsia="zh-CN"/>
        </w:rPr>
        <w:t>增长22.88</w:t>
      </w:r>
      <w:r>
        <w:rPr>
          <w:rFonts w:hint="eastAsia" w:ascii="仿宋" w:hAnsi="仿宋" w:eastAsia="仿宋"/>
          <w:sz w:val="32"/>
          <w:szCs w:val="32"/>
        </w:rPr>
        <w:t>%，主要原因：</w:t>
      </w:r>
      <w:r>
        <w:rPr>
          <w:rFonts w:hint="eastAsia" w:ascii="仿宋" w:hAnsi="仿宋" w:eastAsia="仿宋"/>
          <w:sz w:val="32"/>
          <w:szCs w:val="32"/>
          <w:lang w:val="en-US" w:eastAsia="zh-CN"/>
        </w:rPr>
        <w:t>延续完成上年项目</w:t>
      </w:r>
      <w:r>
        <w:rPr>
          <w:rFonts w:hint="eastAsia" w:ascii="仿宋" w:hAnsi="仿宋" w:eastAsia="仿宋"/>
          <w:sz w:val="32"/>
          <w:szCs w:val="32"/>
        </w:rPr>
        <w:t>。与年初预算相比，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年度财政拨款支出完成年初预算的</w:t>
      </w:r>
      <w:r>
        <w:rPr>
          <w:rFonts w:hint="eastAsia" w:ascii="仿宋" w:hAnsi="仿宋" w:eastAsia="仿宋"/>
          <w:sz w:val="32"/>
          <w:szCs w:val="32"/>
          <w:highlight w:val="none"/>
          <w:lang w:val="en-US" w:eastAsia="zh-CN"/>
        </w:rPr>
        <w:t>98.52</w:t>
      </w:r>
      <w:r>
        <w:rPr>
          <w:rFonts w:hint="eastAsia" w:ascii="仿宋" w:hAnsi="仿宋" w:eastAsia="仿宋"/>
          <w:sz w:val="32"/>
          <w:szCs w:val="32"/>
          <w:highlight w:val="none"/>
        </w:rPr>
        <w:t>%，其中：基本支出完成年初预算的</w:t>
      </w:r>
      <w:r>
        <w:rPr>
          <w:rFonts w:hint="eastAsia" w:ascii="仿宋" w:hAnsi="仿宋" w:eastAsia="仿宋"/>
          <w:sz w:val="32"/>
          <w:szCs w:val="32"/>
          <w:highlight w:val="none"/>
          <w:lang w:val="en-US" w:eastAsia="zh-CN"/>
        </w:rPr>
        <w:t>141.56</w:t>
      </w:r>
      <w:r>
        <w:rPr>
          <w:rFonts w:hint="eastAsia" w:ascii="仿宋" w:hAnsi="仿宋" w:eastAsia="仿宋"/>
          <w:sz w:val="32"/>
          <w:szCs w:val="32"/>
          <w:highlight w:val="none"/>
        </w:rPr>
        <w:t>%，项目完成年初预算的</w:t>
      </w:r>
      <w:r>
        <w:rPr>
          <w:rFonts w:hint="eastAsia" w:ascii="仿宋" w:hAnsi="仿宋" w:eastAsia="仿宋"/>
          <w:sz w:val="32"/>
          <w:szCs w:val="32"/>
          <w:highlight w:val="none"/>
          <w:lang w:val="en-US" w:eastAsia="zh-CN"/>
        </w:rPr>
        <w:t>87.75</w:t>
      </w:r>
      <w:r>
        <w:rPr>
          <w:rFonts w:hint="eastAsia" w:ascii="仿宋" w:hAnsi="仿宋" w:eastAsia="仿宋"/>
          <w:sz w:val="32"/>
          <w:szCs w:val="32"/>
          <w:highlight w:val="none"/>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（二）一般公共预算财政拨款支出情况。</w:t>
      </w:r>
    </w:p>
    <w:p>
      <w:pPr>
        <w:spacing w:line="540" w:lineRule="exact"/>
        <w:ind w:firstLine="660"/>
        <w:rPr>
          <w:rFonts w:hint="default" w:ascii="仿宋" w:hAnsi="仿宋" w:eastAsia="仿宋_GB2312"/>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年度一般公共预算财政拨款支出</w:t>
      </w:r>
      <w:r>
        <w:rPr>
          <w:rFonts w:hint="eastAsia" w:ascii="仿宋" w:hAnsi="仿宋" w:eastAsia="仿宋"/>
          <w:b w:val="0"/>
          <w:bCs/>
          <w:sz w:val="32"/>
          <w:szCs w:val="32"/>
          <w:lang w:val="en-US" w:eastAsia="zh-CN"/>
        </w:rPr>
        <w:t>4316.9</w:t>
      </w:r>
      <w:r>
        <w:rPr>
          <w:rFonts w:hint="eastAsia" w:ascii="仿宋" w:hAnsi="仿宋" w:eastAsia="仿宋"/>
          <w:sz w:val="32"/>
          <w:szCs w:val="32"/>
        </w:rPr>
        <w:t>万元，按支出功能分类科目分，包括：一般公共服务支出</w:t>
      </w:r>
      <w:r>
        <w:rPr>
          <w:rFonts w:hint="eastAsia" w:ascii="仿宋" w:hAnsi="仿宋" w:eastAsia="仿宋"/>
          <w:sz w:val="32"/>
          <w:szCs w:val="32"/>
          <w:lang w:val="en-US" w:eastAsia="zh-CN"/>
        </w:rPr>
        <w:t>3590.35</w:t>
      </w:r>
      <w:r>
        <w:rPr>
          <w:rFonts w:hint="eastAsia" w:ascii="仿宋" w:hAnsi="仿宋" w:eastAsia="仿宋"/>
          <w:sz w:val="32"/>
          <w:szCs w:val="32"/>
        </w:rPr>
        <w:t>万元，占</w:t>
      </w:r>
      <w:r>
        <w:rPr>
          <w:rFonts w:hint="eastAsia" w:ascii="仿宋" w:hAnsi="仿宋" w:eastAsia="仿宋"/>
          <w:sz w:val="32"/>
          <w:szCs w:val="32"/>
          <w:lang w:val="en-US" w:eastAsia="zh-CN"/>
        </w:rPr>
        <w:t>83.17</w:t>
      </w:r>
      <w:r>
        <w:rPr>
          <w:rFonts w:ascii="仿宋" w:hAnsi="仿宋" w:eastAsia="仿宋"/>
          <w:sz w:val="32"/>
          <w:szCs w:val="32"/>
        </w:rPr>
        <w:t>%</w:t>
      </w:r>
      <w:r>
        <w:rPr>
          <w:rFonts w:hint="eastAsia" w:ascii="仿宋" w:hAnsi="仿宋" w:eastAsia="仿宋"/>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340.77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7.89</w:t>
      </w:r>
      <w:r>
        <w:rPr>
          <w:rFonts w:hint="eastAsia" w:ascii="仿宋_GB2312" w:hAnsi="宋体" w:eastAsia="仿宋_GB2312"/>
          <w:sz w:val="32"/>
          <w:szCs w:val="32"/>
        </w:rPr>
        <w:t>%；卫生</w:t>
      </w:r>
      <w:r>
        <w:rPr>
          <w:rFonts w:hint="eastAsia" w:ascii="仿宋_GB2312" w:hAnsi="宋体" w:eastAsia="仿宋_GB2312"/>
          <w:sz w:val="32"/>
          <w:szCs w:val="32"/>
          <w:lang w:eastAsia="zh-CN"/>
        </w:rPr>
        <w:t>健康</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80.44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1.86</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197.34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4.57</w:t>
      </w:r>
      <w:r>
        <w:rPr>
          <w:rFonts w:hint="eastAsia" w:ascii="仿宋_GB2312" w:hAnsi="宋体" w:eastAsia="仿宋_GB2312"/>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108万元，占2.5%</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3590.35</w:t>
      </w:r>
      <w:r>
        <w:rPr>
          <w:rFonts w:hint="eastAsia" w:ascii="仿宋" w:hAnsi="仿宋" w:eastAsia="仿宋"/>
          <w:sz w:val="32"/>
          <w:szCs w:val="32"/>
        </w:rPr>
        <w:t>万元，具体包括：</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1）纪检监察事务（款）派驻派出机构（项）7.68万元，即一般行政管理事务。主要是局纪检组各类项目支出</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（2）市场监督管理事务（款）3582.68万元，其中</w:t>
      </w:r>
    </w:p>
    <w:p>
      <w:pPr>
        <w:spacing w:line="540" w:lineRule="exact"/>
        <w:ind w:firstLine="660"/>
        <w:rPr>
          <w:rFonts w:hint="eastAsia" w:ascii="仿宋_GB2312" w:hAnsi="宋体" w:eastAsia="仿宋_GB2312"/>
          <w:sz w:val="32"/>
          <w:szCs w:val="32"/>
          <w:highlight w:val="yellow"/>
        </w:rPr>
      </w:pPr>
      <w:r>
        <w:rPr>
          <w:rFonts w:hint="eastAsia" w:ascii="仿宋_GB2312" w:hAnsi="宋体" w:eastAsia="仿宋_GB2312"/>
          <w:sz w:val="32"/>
          <w:szCs w:val="32"/>
        </w:rPr>
        <w:t>行政运行</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2687.52</w:t>
      </w:r>
      <w:r>
        <w:rPr>
          <w:rFonts w:hint="eastAsia" w:ascii="仿宋_GB2312" w:hAnsi="宋体" w:eastAsia="仿宋_GB2312"/>
          <w:sz w:val="32"/>
          <w:szCs w:val="32"/>
        </w:rPr>
        <w:t>万元，</w:t>
      </w:r>
      <w:r>
        <w:rPr>
          <w:rFonts w:hint="eastAsia" w:ascii="仿宋_GB2312" w:hAnsi="宋体" w:eastAsia="仿宋_GB2312"/>
          <w:sz w:val="32"/>
          <w:szCs w:val="32"/>
          <w:highlight w:val="none"/>
        </w:rPr>
        <w:t>主要是</w:t>
      </w:r>
      <w:r>
        <w:rPr>
          <w:rFonts w:hint="eastAsia" w:ascii="仿宋" w:hAnsi="仿宋" w:eastAsia="仿宋"/>
          <w:sz w:val="32"/>
          <w:szCs w:val="32"/>
          <w:highlight w:val="none"/>
        </w:rPr>
        <w:t>行政机关正常运行</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163.56</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绩效奖等支出未纳入年初预算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一般行政管理事务</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202.66</w:t>
      </w:r>
      <w:r>
        <w:rPr>
          <w:rFonts w:hint="eastAsia" w:ascii="仿宋_GB2312" w:hAnsi="宋体" w:eastAsia="仿宋_GB2312"/>
          <w:sz w:val="32"/>
          <w:szCs w:val="32"/>
        </w:rPr>
        <w:t>万元，主要是</w:t>
      </w:r>
      <w:r>
        <w:rPr>
          <w:rFonts w:hint="eastAsia" w:ascii="仿宋" w:hAnsi="仿宋" w:eastAsia="仿宋"/>
          <w:sz w:val="32"/>
          <w:szCs w:val="32"/>
        </w:rPr>
        <w:t>打传打私、消费者权益保护</w:t>
      </w:r>
      <w:r>
        <w:rPr>
          <w:rFonts w:hint="eastAsia" w:ascii="仿宋_GB2312" w:hAnsi="宋体" w:eastAsia="仿宋_GB2312"/>
          <w:sz w:val="32"/>
          <w:szCs w:val="32"/>
        </w:rPr>
        <w:t>等</w:t>
      </w:r>
      <w:r>
        <w:rPr>
          <w:rFonts w:hint="eastAsia" w:ascii="仿宋_GB2312" w:hAnsi="宋体" w:eastAsia="仿宋_GB2312"/>
          <w:sz w:val="32"/>
          <w:szCs w:val="32"/>
          <w:lang w:eastAsia="zh-CN"/>
        </w:rPr>
        <w:t>项目</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110.56</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lang w:eastAsia="zh-CN"/>
        </w:rPr>
        <w:t>市场主体管理（项）</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万元，主要是</w:t>
      </w:r>
      <w:r>
        <w:rPr>
          <w:rFonts w:hint="eastAsia" w:ascii="仿宋" w:hAnsi="仿宋" w:eastAsia="仿宋"/>
          <w:sz w:val="32"/>
          <w:szCs w:val="32"/>
          <w:lang w:val="en-US" w:eastAsia="zh-CN"/>
        </w:rPr>
        <w:t>市场准入、许可审批、信用监管等市场主体管理专项工作支出</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51.15%</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市场</w:t>
      </w:r>
      <w:r>
        <w:rPr>
          <w:rFonts w:hint="eastAsia" w:ascii="仿宋_GB2312" w:hAnsi="宋体" w:eastAsia="仿宋_GB2312"/>
          <w:sz w:val="32"/>
          <w:szCs w:val="32"/>
          <w:highlight w:val="none"/>
          <w:lang w:eastAsia="zh-CN"/>
        </w:rPr>
        <w:t>秩序</w:t>
      </w:r>
      <w:r>
        <w:rPr>
          <w:rFonts w:hint="eastAsia" w:ascii="仿宋_GB2312" w:hAnsi="宋体" w:eastAsia="仿宋_GB2312"/>
          <w:sz w:val="32"/>
          <w:szCs w:val="32"/>
          <w:highlight w:val="none"/>
        </w:rPr>
        <w:t>执法</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43</w:t>
      </w:r>
      <w:r>
        <w:rPr>
          <w:rFonts w:hint="eastAsia" w:ascii="仿宋_GB2312" w:hAnsi="宋体" w:eastAsia="仿宋_GB2312"/>
          <w:sz w:val="32"/>
          <w:szCs w:val="32"/>
          <w:highlight w:val="none"/>
        </w:rPr>
        <w:t>万元，</w:t>
      </w:r>
      <w:r>
        <w:rPr>
          <w:rFonts w:hint="eastAsia" w:ascii="仿宋_GB2312" w:hAnsi="宋体" w:eastAsia="仿宋_GB2312"/>
          <w:sz w:val="32"/>
          <w:szCs w:val="32"/>
        </w:rPr>
        <w:t>主要是</w:t>
      </w:r>
      <w:r>
        <w:rPr>
          <w:rFonts w:hint="eastAsia" w:ascii="仿宋" w:hAnsi="仿宋" w:eastAsia="仿宋"/>
          <w:sz w:val="32"/>
          <w:szCs w:val="32"/>
          <w:lang w:val="en-US" w:eastAsia="zh-CN"/>
        </w:rPr>
        <w:t>反垄断、价格监督、反不正当竞争、规范直销与打击传销、网络交易监管、消费者权益保护、综合执法等市场秩序执法专项工作支出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430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质量基础（项）</w:t>
      </w:r>
      <w:r>
        <w:rPr>
          <w:rFonts w:hint="eastAsia" w:ascii="仿宋_GB2312" w:hAnsi="宋体" w:eastAsia="仿宋_GB2312"/>
          <w:sz w:val="32"/>
          <w:szCs w:val="32"/>
          <w:lang w:val="en-US" w:eastAsia="zh-CN"/>
        </w:rPr>
        <w:t>4.5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计量、认证、认可与检验检测机构监督检查经费项目</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药品事务</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21.22</w:t>
      </w:r>
      <w:r>
        <w:rPr>
          <w:rFonts w:hint="eastAsia" w:ascii="仿宋_GB2312" w:hAnsi="宋体" w:eastAsia="仿宋_GB2312"/>
          <w:sz w:val="32"/>
          <w:szCs w:val="32"/>
        </w:rPr>
        <w:t>万元，主要是</w:t>
      </w:r>
      <w:r>
        <w:rPr>
          <w:rFonts w:hint="eastAsia" w:ascii="仿宋" w:hAnsi="仿宋" w:eastAsia="仿宋"/>
          <w:sz w:val="32"/>
          <w:szCs w:val="32"/>
        </w:rPr>
        <w:t>检测服务、购买样品</w:t>
      </w:r>
      <w:r>
        <w:rPr>
          <w:rFonts w:hint="eastAsia" w:ascii="仿宋_GB2312" w:hAnsi="宋体" w:eastAsia="仿宋_GB2312"/>
          <w:sz w:val="32"/>
          <w:szCs w:val="32"/>
        </w:rPr>
        <w:t>等支出</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53.05%</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化妆品事务</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8.7</w:t>
      </w:r>
      <w:r>
        <w:rPr>
          <w:rFonts w:hint="eastAsia" w:ascii="仿宋_GB2312" w:hAnsi="宋体" w:eastAsia="仿宋_GB2312"/>
          <w:sz w:val="32"/>
          <w:szCs w:val="32"/>
        </w:rPr>
        <w:t>万元，主要是</w:t>
      </w:r>
      <w:r>
        <w:rPr>
          <w:rFonts w:hint="eastAsia" w:ascii="仿宋" w:hAnsi="仿宋" w:eastAsia="仿宋"/>
          <w:sz w:val="32"/>
          <w:szCs w:val="32"/>
        </w:rPr>
        <w:t>检测服务、购买样品</w:t>
      </w:r>
      <w:r>
        <w:rPr>
          <w:rFonts w:hint="eastAsia" w:ascii="仿宋_GB2312" w:hAnsi="宋体" w:eastAsia="仿宋_GB2312"/>
          <w:sz w:val="32"/>
          <w:szCs w:val="32"/>
        </w:rPr>
        <w:t>等支出</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99.43%</w:t>
      </w:r>
      <w:r>
        <w:rPr>
          <w:rFonts w:hint="eastAsia" w:ascii="仿宋_GB2312" w:hAnsi="宋体" w:eastAsia="仿宋_GB2312"/>
          <w:sz w:val="32"/>
          <w:szCs w:val="32"/>
        </w:rPr>
        <w:t>。</w:t>
      </w:r>
    </w:p>
    <w:p>
      <w:pPr>
        <w:spacing w:line="540" w:lineRule="exact"/>
        <w:ind w:firstLine="660"/>
        <w:rPr>
          <w:rFonts w:hint="eastAsia" w:ascii="仿宋_GB2312" w:hAnsi="宋体" w:eastAsia="仿宋"/>
          <w:sz w:val="32"/>
          <w:szCs w:val="32"/>
          <w:highlight w:val="yellow"/>
          <w:lang w:eastAsia="zh-CN"/>
        </w:rPr>
      </w:pPr>
      <w:r>
        <w:rPr>
          <w:rFonts w:hint="eastAsia" w:ascii="仿宋_GB2312" w:hAnsi="宋体" w:eastAsia="仿宋_GB2312"/>
          <w:sz w:val="32"/>
          <w:szCs w:val="32"/>
          <w:highlight w:val="none"/>
          <w:lang w:eastAsia="zh-CN"/>
        </w:rPr>
        <w:t>质量安全监管</w:t>
      </w:r>
      <w:r>
        <w:rPr>
          <w:rFonts w:hint="eastAsia" w:ascii="仿宋_GB2312" w:hAnsi="宋体" w:eastAsia="仿宋_GB2312"/>
          <w:sz w:val="32"/>
          <w:szCs w:val="32"/>
          <w:lang w:eastAsia="zh-CN"/>
        </w:rPr>
        <w:t>（项）</w:t>
      </w:r>
      <w:r>
        <w:rPr>
          <w:rFonts w:hint="eastAsia" w:ascii="仿宋_GB2312" w:hAnsi="宋体" w:eastAsia="仿宋_GB2312"/>
          <w:sz w:val="32"/>
          <w:szCs w:val="32"/>
          <w:highlight w:val="none"/>
          <w:lang w:val="en-US" w:eastAsia="zh-CN"/>
        </w:rPr>
        <w:t>96.71</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w:t>
      </w:r>
      <w:r>
        <w:rPr>
          <w:rFonts w:hint="eastAsia" w:ascii="仿宋" w:hAnsi="仿宋" w:eastAsia="仿宋" w:cs="仿宋"/>
          <w:sz w:val="32"/>
        </w:rPr>
        <w:t>商品</w:t>
      </w:r>
      <w:r>
        <w:rPr>
          <w:rFonts w:ascii="仿宋" w:hAnsi="仿宋" w:eastAsia="仿宋" w:cs="仿宋"/>
          <w:sz w:val="32"/>
        </w:rPr>
        <w:t>质量抽查检测</w:t>
      </w:r>
      <w:r>
        <w:rPr>
          <w:rFonts w:hint="eastAsia" w:ascii="仿宋" w:hAnsi="仿宋" w:eastAsia="仿宋" w:cs="仿宋"/>
          <w:sz w:val="32"/>
          <w:lang w:eastAsia="zh-CN"/>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109.77%，</w:t>
      </w:r>
      <w:r>
        <w:rPr>
          <w:rFonts w:hint="eastAsia" w:ascii="仿宋_GB2312" w:hAnsi="宋体" w:eastAsia="仿宋_GB2312"/>
          <w:sz w:val="32"/>
          <w:szCs w:val="32"/>
        </w:rPr>
        <w:t>决算数大于年初预算数的原因主要是</w:t>
      </w:r>
      <w:r>
        <w:rPr>
          <w:rFonts w:hint="eastAsia" w:ascii="仿宋" w:hAnsi="仿宋" w:eastAsia="仿宋"/>
          <w:sz w:val="32"/>
          <w:szCs w:val="32"/>
          <w:lang w:eastAsia="zh-CN"/>
        </w:rPr>
        <w:t>包含去年未完成项目结转结余。</w:t>
      </w:r>
    </w:p>
    <w:p>
      <w:pPr>
        <w:spacing w:line="540" w:lineRule="exact"/>
        <w:ind w:firstLine="660"/>
        <w:rPr>
          <w:rFonts w:hint="default" w:ascii="仿宋" w:hAnsi="仿宋" w:eastAsia="仿宋"/>
          <w:sz w:val="32"/>
          <w:szCs w:val="32"/>
          <w:highlight w:val="yellow"/>
          <w:lang w:val="en-US" w:eastAsia="zh-CN"/>
        </w:rPr>
      </w:pPr>
      <w:r>
        <w:rPr>
          <w:rFonts w:hint="eastAsia" w:ascii="仿宋_GB2312" w:hAnsi="宋体" w:eastAsia="仿宋_GB2312"/>
          <w:sz w:val="32"/>
          <w:szCs w:val="32"/>
          <w:highlight w:val="none"/>
          <w:lang w:eastAsia="zh-CN"/>
        </w:rPr>
        <w:t>食品安全监管</w:t>
      </w:r>
      <w:r>
        <w:rPr>
          <w:rFonts w:hint="eastAsia" w:ascii="仿宋_GB2312" w:hAnsi="宋体" w:eastAsia="仿宋_GB2312"/>
          <w:sz w:val="32"/>
          <w:szCs w:val="32"/>
          <w:lang w:eastAsia="zh-CN"/>
        </w:rPr>
        <w:t>（项）</w:t>
      </w:r>
      <w:r>
        <w:rPr>
          <w:rFonts w:hint="eastAsia" w:ascii="仿宋_GB2312" w:hAnsi="宋体" w:eastAsia="仿宋_GB2312"/>
          <w:sz w:val="32"/>
          <w:szCs w:val="32"/>
          <w:highlight w:val="none"/>
          <w:lang w:val="en-US" w:eastAsia="zh-CN"/>
        </w:rPr>
        <w:t>457.72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w:t>
      </w:r>
      <w:r>
        <w:rPr>
          <w:rFonts w:hint="eastAsia" w:ascii="仿宋" w:hAnsi="仿宋" w:eastAsia="仿宋"/>
          <w:sz w:val="32"/>
          <w:szCs w:val="32"/>
        </w:rPr>
        <w:t>开展食品安全监督抽检、风险监测、核查处置和风险预警、风险交流工作</w:t>
      </w:r>
      <w:r>
        <w:rPr>
          <w:rFonts w:hint="eastAsia" w:ascii="仿宋" w:hAnsi="仿宋" w:eastAsia="仿宋" w:cs="仿宋"/>
          <w:sz w:val="32"/>
          <w:lang w:eastAsia="zh-CN"/>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163.47%，</w:t>
      </w:r>
      <w:r>
        <w:rPr>
          <w:rFonts w:hint="eastAsia" w:ascii="仿宋_GB2312" w:hAnsi="宋体" w:eastAsia="仿宋_GB2312"/>
          <w:sz w:val="32"/>
          <w:szCs w:val="32"/>
        </w:rPr>
        <w:t>决算数大于年初预算数的原因主要是</w:t>
      </w:r>
      <w:r>
        <w:rPr>
          <w:rFonts w:hint="eastAsia" w:ascii="仿宋" w:hAnsi="仿宋" w:eastAsia="仿宋"/>
          <w:sz w:val="32"/>
          <w:szCs w:val="32"/>
          <w:lang w:eastAsia="zh-CN"/>
        </w:rPr>
        <w:t>包含去年未完成项目结转结余。</w:t>
      </w:r>
    </w:p>
    <w:p>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其他市场监督管理支出40.65万元，主要是开展首站冷库运行改造等支出，</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26.63%</w:t>
      </w:r>
      <w:r>
        <w:rPr>
          <w:rFonts w:hint="eastAsia" w:ascii="仿宋" w:hAnsi="仿宋" w:eastAsia="仿宋"/>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 w:hAnsi="仿宋" w:eastAsia="仿宋"/>
          <w:sz w:val="32"/>
          <w:szCs w:val="32"/>
        </w:rPr>
        <w:t>2.</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340.77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（1）</w:t>
      </w:r>
      <w:r>
        <w:rPr>
          <w:rFonts w:hint="eastAsia" w:ascii="仿宋_GB2312" w:hAnsi="宋体" w:eastAsia="仿宋_GB2312"/>
          <w:sz w:val="32"/>
          <w:szCs w:val="32"/>
          <w:lang w:eastAsia="zh-CN"/>
        </w:rPr>
        <w:t>行政事业单位养老支出（款）</w:t>
      </w:r>
      <w:r>
        <w:rPr>
          <w:rFonts w:hint="eastAsia" w:ascii="仿宋_GB2312" w:hAnsi="宋体" w:eastAsia="仿宋_GB2312"/>
          <w:sz w:val="32"/>
          <w:szCs w:val="32"/>
        </w:rPr>
        <w:t>行政单位离退休</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47.07</w:t>
      </w:r>
      <w:r>
        <w:rPr>
          <w:rFonts w:hint="eastAsia" w:ascii="仿宋_GB2312" w:hAnsi="宋体" w:eastAsia="仿宋_GB2312"/>
          <w:sz w:val="32"/>
          <w:szCs w:val="32"/>
        </w:rPr>
        <w:t>万元，</w:t>
      </w:r>
      <w:r>
        <w:rPr>
          <w:rFonts w:hint="eastAsia" w:ascii="仿宋_GB2312" w:hAnsi="宋体" w:eastAsia="仿宋_GB2312"/>
          <w:sz w:val="32"/>
          <w:szCs w:val="32"/>
          <w:highlight w:val="none"/>
          <w:lang w:eastAsia="zh-CN"/>
        </w:rPr>
        <w:t>主要是局机关离退休人员的公用经费和个人经费支出，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行政事业单位养老支出（款）</w:t>
      </w:r>
      <w:r>
        <w:rPr>
          <w:rFonts w:hint="eastAsia" w:ascii="仿宋_GB2312" w:hAnsi="宋体" w:eastAsia="仿宋_GB2312"/>
          <w:sz w:val="32"/>
          <w:szCs w:val="32"/>
          <w:highlight w:val="none"/>
        </w:rPr>
        <w:t>机关事业单位基本养老保险缴费</w:t>
      </w:r>
      <w:r>
        <w:rPr>
          <w:rFonts w:hint="eastAsia" w:ascii="仿宋_GB2312" w:hAnsi="宋体" w:eastAsia="仿宋_GB2312"/>
          <w:sz w:val="32"/>
          <w:szCs w:val="32"/>
          <w:highlight w:val="none"/>
          <w:lang w:eastAsia="zh-CN"/>
        </w:rPr>
        <w:t>支出（项）</w:t>
      </w:r>
      <w:r>
        <w:rPr>
          <w:rFonts w:hint="eastAsia" w:ascii="仿宋_GB2312" w:hAnsi="宋体" w:eastAsia="仿宋_GB2312"/>
          <w:sz w:val="32"/>
          <w:szCs w:val="32"/>
          <w:highlight w:val="none"/>
          <w:lang w:val="en-US" w:eastAsia="zh-CN"/>
        </w:rPr>
        <w:t>251.44</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主要是部门在职人员养老保险缴费支出，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132.79</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人员变动</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eastAsia="zh-CN"/>
        </w:rPr>
        <w:t>行政事业单位养老支出（款）</w:t>
      </w:r>
      <w:r>
        <w:rPr>
          <w:rFonts w:hint="eastAsia" w:ascii="仿宋_GB2312" w:hAnsi="宋体" w:eastAsia="仿宋_GB2312"/>
          <w:sz w:val="32"/>
          <w:szCs w:val="32"/>
        </w:rPr>
        <w:t>机关事业单位</w:t>
      </w:r>
      <w:r>
        <w:rPr>
          <w:rFonts w:hint="eastAsia" w:ascii="仿宋_GB2312" w:hAnsi="宋体" w:eastAsia="仿宋_GB2312"/>
          <w:sz w:val="32"/>
          <w:szCs w:val="32"/>
          <w:lang w:eastAsia="zh-CN"/>
        </w:rPr>
        <w:t>职业年金</w:t>
      </w:r>
      <w:r>
        <w:rPr>
          <w:rFonts w:hint="eastAsia" w:ascii="仿宋_GB2312" w:hAnsi="宋体" w:eastAsia="仿宋_GB2312"/>
          <w:sz w:val="32"/>
          <w:szCs w:val="32"/>
        </w:rPr>
        <w:t>缴费</w:t>
      </w:r>
      <w:r>
        <w:rPr>
          <w:rFonts w:hint="eastAsia" w:ascii="仿宋_GB2312" w:hAnsi="宋体" w:eastAsia="仿宋_GB2312"/>
          <w:sz w:val="32"/>
          <w:szCs w:val="32"/>
          <w:lang w:eastAsia="zh-CN"/>
        </w:rPr>
        <w:t>支出（项）</w:t>
      </w:r>
      <w:r>
        <w:rPr>
          <w:rFonts w:hint="eastAsia" w:ascii="仿宋_GB2312" w:hAnsi="宋体" w:eastAsia="仿宋_GB2312"/>
          <w:sz w:val="32"/>
          <w:szCs w:val="32"/>
          <w:lang w:val="en-US" w:eastAsia="zh-CN"/>
        </w:rPr>
        <w:t>33.46</w:t>
      </w:r>
      <w:r>
        <w:rPr>
          <w:rFonts w:hint="eastAsia" w:ascii="仿宋_GB2312" w:hAnsi="宋体" w:eastAsia="仿宋_GB2312"/>
          <w:sz w:val="32"/>
          <w:szCs w:val="32"/>
        </w:rPr>
        <w:t>万元。</w:t>
      </w:r>
      <w:r>
        <w:rPr>
          <w:rFonts w:hint="eastAsia" w:ascii="仿宋_GB2312" w:hAnsi="宋体" w:eastAsia="仿宋_GB2312"/>
          <w:sz w:val="32"/>
          <w:szCs w:val="32"/>
          <w:highlight w:val="none"/>
          <w:lang w:eastAsia="zh-CN"/>
        </w:rPr>
        <w:t>主要是职工职业年金缴费，未纳入部门年初预算，本年追加支出。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抚恤（款）</w:t>
      </w:r>
      <w:r>
        <w:rPr>
          <w:rFonts w:hint="eastAsia" w:ascii="仿宋_GB2312" w:hAnsi="宋体" w:eastAsia="仿宋_GB2312"/>
          <w:sz w:val="32"/>
          <w:szCs w:val="32"/>
          <w:highlight w:val="none"/>
        </w:rPr>
        <w:t>伤残抚恤</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8.8</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主要是伤残人员的抚恤金，未纳入部门年初预算，本年追加支出。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80.44</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（1）</w:t>
      </w:r>
      <w:r>
        <w:rPr>
          <w:rFonts w:hint="eastAsia" w:ascii="仿宋_GB2312" w:hAnsi="宋体" w:eastAsia="仿宋_GB2312"/>
          <w:sz w:val="32"/>
          <w:szCs w:val="32"/>
          <w:lang w:eastAsia="zh-CN"/>
        </w:rPr>
        <w:t>行政事业单位医疗（款）</w:t>
      </w:r>
      <w:r>
        <w:rPr>
          <w:rFonts w:hint="eastAsia" w:ascii="仿宋_GB2312" w:hAnsi="宋体" w:eastAsia="仿宋_GB2312"/>
          <w:sz w:val="32"/>
          <w:szCs w:val="32"/>
        </w:rPr>
        <w:t>行政单位医疗</w:t>
      </w:r>
      <w:r>
        <w:rPr>
          <w:rFonts w:hint="eastAsia" w:ascii="仿宋_GB2312" w:hAnsi="宋体" w:eastAsia="仿宋_GB2312"/>
          <w:sz w:val="32"/>
          <w:szCs w:val="32"/>
          <w:lang w:val="en-US" w:eastAsia="zh-CN"/>
        </w:rPr>
        <w:t>79.58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w:t>
      </w:r>
      <w:r>
        <w:rPr>
          <w:rFonts w:hint="eastAsia" w:ascii="仿宋" w:hAnsi="仿宋" w:eastAsia="仿宋"/>
          <w:sz w:val="32"/>
          <w:szCs w:val="32"/>
        </w:rPr>
        <w:t>职工医疗保险</w:t>
      </w:r>
      <w:r>
        <w:rPr>
          <w:rFonts w:hint="eastAsia" w:ascii="仿宋_GB2312" w:hAnsi="宋体" w:eastAsia="仿宋_GB2312"/>
          <w:sz w:val="32"/>
          <w:szCs w:val="32"/>
        </w:rPr>
        <w:t>等支出，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96.06</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人员变动</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行政事业单位医疗（款）</w:t>
      </w:r>
      <w:r>
        <w:rPr>
          <w:rFonts w:hint="eastAsia" w:ascii="仿宋_GB2312" w:hAnsi="宋体" w:eastAsia="仿宋_GB2312"/>
          <w:sz w:val="32"/>
          <w:szCs w:val="32"/>
          <w:highlight w:val="none"/>
        </w:rPr>
        <w:t>其他行政事业单位医疗支出</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0.86</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主要是单位大额医疗缴费。</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197.34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住房改革支出（款）</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197.34</w:t>
      </w:r>
      <w:r>
        <w:rPr>
          <w:rFonts w:hint="eastAsia" w:ascii="仿宋_GB2312" w:hAnsi="宋体" w:eastAsia="仿宋_GB2312"/>
          <w:sz w:val="32"/>
          <w:szCs w:val="32"/>
        </w:rPr>
        <w:t>万元，主要是</w:t>
      </w:r>
      <w:r>
        <w:rPr>
          <w:rFonts w:hint="eastAsia" w:ascii="仿宋" w:hAnsi="仿宋" w:eastAsia="仿宋"/>
          <w:sz w:val="32"/>
          <w:szCs w:val="32"/>
        </w:rPr>
        <w:t>职工住房公积金</w:t>
      </w:r>
      <w:r>
        <w:rPr>
          <w:rFonts w:hint="eastAsia" w:ascii="仿宋_GB2312" w:hAnsi="宋体" w:eastAsia="仿宋_GB2312"/>
          <w:sz w:val="32"/>
          <w:szCs w:val="32"/>
        </w:rPr>
        <w:t>等支出，完成年初预算的</w:t>
      </w:r>
      <w:r>
        <w:rPr>
          <w:rFonts w:hint="eastAsia" w:ascii="仿宋_GB2312" w:hAnsi="宋体" w:eastAsia="仿宋_GB2312"/>
          <w:sz w:val="32"/>
          <w:szCs w:val="32"/>
          <w:highlight w:val="none"/>
          <w:lang w:val="en-US" w:eastAsia="zh-CN"/>
        </w:rPr>
        <w:t>146.35</w:t>
      </w:r>
      <w:r>
        <w:rPr>
          <w:rFonts w:hint="eastAsia" w:ascii="仿宋_GB2312" w:hAnsi="宋体" w:eastAsia="仿宋_GB2312"/>
          <w:sz w:val="32"/>
          <w:szCs w:val="32"/>
          <w:highlight w:val="none"/>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公积金缴纳基数计算方式</w:t>
      </w:r>
      <w:r>
        <w:rPr>
          <w:rFonts w:hint="eastAsia" w:ascii="仿宋_GB2312" w:hAnsi="宋体" w:eastAsia="仿宋_GB2312"/>
          <w:sz w:val="32"/>
          <w:szCs w:val="32"/>
          <w:lang w:eastAsia="zh-CN"/>
        </w:rPr>
        <w:t>变动</w:t>
      </w:r>
      <w:r>
        <w:rPr>
          <w:rFonts w:hint="eastAsia" w:ascii="仿宋_GB2312" w:hAnsi="宋体" w:eastAsia="仿宋_GB2312"/>
          <w:sz w:val="32"/>
          <w:szCs w:val="32"/>
        </w:rPr>
        <w:t>。</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5.其他支出108万元。</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（三）政府性基金预算财政拨款支出情况。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2022年度无政府性基金预算财政拨款支出，无此类资金收支余。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2022年度无国有资本经营预算财政拨款支出，无此类资金收支余。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三、一般公共预算财政拨款“三公”经费支出决算情况</w:t>
      </w:r>
    </w:p>
    <w:p>
      <w:pPr>
        <w:spacing w:line="540" w:lineRule="exact"/>
        <w:ind w:firstLine="645"/>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74.17</w:t>
      </w:r>
      <w:r>
        <w:rPr>
          <w:rFonts w:hint="eastAsia" w:ascii="仿宋" w:hAnsi="仿宋" w:eastAsia="仿宋"/>
          <w:sz w:val="32"/>
          <w:szCs w:val="32"/>
        </w:rPr>
        <w:t>万元，完成年初预算的</w:t>
      </w:r>
      <w:r>
        <w:rPr>
          <w:rFonts w:hint="eastAsia" w:ascii="仿宋" w:hAnsi="仿宋" w:eastAsia="仿宋"/>
          <w:sz w:val="32"/>
          <w:szCs w:val="32"/>
          <w:highlight w:val="none"/>
          <w:lang w:val="en-US" w:eastAsia="zh-CN"/>
        </w:rPr>
        <w:t>64.5</w:t>
      </w:r>
      <w:r>
        <w:rPr>
          <w:rFonts w:hint="eastAsia" w:ascii="仿宋" w:hAnsi="仿宋" w:eastAsia="仿宋"/>
          <w:sz w:val="32"/>
          <w:szCs w:val="32"/>
          <w:highlight w:val="none"/>
        </w:rPr>
        <w:t>%</w:t>
      </w:r>
      <w:r>
        <w:rPr>
          <w:rFonts w:hint="eastAsia" w:ascii="仿宋" w:hAnsi="仿宋" w:eastAsia="仿宋"/>
          <w:sz w:val="32"/>
          <w:szCs w:val="32"/>
        </w:rPr>
        <w:t>，决算数小于年初预算数的主要原因是</w:t>
      </w:r>
      <w:r>
        <w:rPr>
          <w:rFonts w:hint="eastAsia" w:ascii="仿宋_GB2312" w:hAnsi="宋体" w:eastAsia="仿宋_GB2312"/>
          <w:sz w:val="32"/>
          <w:szCs w:val="32"/>
          <w:highlight w:val="none"/>
          <w:lang w:eastAsia="zh-CN"/>
        </w:rPr>
        <w:t>厉行节约，做到“三公”经费只减不增</w:t>
      </w:r>
      <w:r>
        <w:rPr>
          <w:rFonts w:hint="eastAsia" w:ascii="仿宋" w:hAnsi="仿宋" w:eastAsia="仿宋"/>
          <w:sz w:val="32"/>
          <w:szCs w:val="32"/>
        </w:rPr>
        <w:t>。其中：因公出国（境）费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w:t>
      </w:r>
      <w:r>
        <w:rPr>
          <w:rFonts w:hint="eastAsia" w:ascii="仿宋" w:hAnsi="仿宋" w:eastAsia="仿宋"/>
          <w:sz w:val="32"/>
          <w:szCs w:val="32"/>
          <w:lang w:val="en-US" w:eastAsia="zh-CN"/>
        </w:rPr>
        <w:t>74.17</w:t>
      </w:r>
      <w:r>
        <w:rPr>
          <w:rFonts w:hint="eastAsia" w:ascii="仿宋" w:hAnsi="仿宋" w:eastAsia="仿宋"/>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因公出国（境）费0万元，占“三公”经费支出的0%，完成年初预算的0%，决算数与年初预算数相等，均为0万元，主要原因是年初未做预算，本年未发生因公出国事项。202</w:t>
      </w:r>
      <w:r>
        <w:rPr>
          <w:rFonts w:hint="eastAsia" w:ascii="仿宋" w:hAnsi="仿宋" w:eastAsia="仿宋"/>
          <w:sz w:val="32"/>
          <w:szCs w:val="32"/>
          <w:lang w:val="en-US" w:eastAsia="zh-CN"/>
        </w:rPr>
        <w:t>1</w:t>
      </w:r>
      <w:r>
        <w:rPr>
          <w:rFonts w:hint="eastAsia" w:ascii="仿宋" w:hAnsi="仿宋" w:eastAsia="仿宋"/>
          <w:sz w:val="32"/>
          <w:szCs w:val="32"/>
        </w:rPr>
        <w:t>年参加出国（境）团组0个，累计0人次，未参加任何团组。202</w:t>
      </w:r>
      <w:r>
        <w:rPr>
          <w:rFonts w:hint="eastAsia" w:ascii="仿宋" w:hAnsi="仿宋" w:eastAsia="仿宋"/>
          <w:sz w:val="32"/>
          <w:szCs w:val="32"/>
          <w:lang w:val="en-US" w:eastAsia="zh-CN"/>
        </w:rPr>
        <w:t>2</w:t>
      </w:r>
      <w:r>
        <w:rPr>
          <w:rFonts w:hint="eastAsia" w:ascii="仿宋" w:hAnsi="仿宋" w:eastAsia="仿宋"/>
          <w:sz w:val="32"/>
          <w:szCs w:val="32"/>
        </w:rPr>
        <w:t>年因公出国（境）费比上年增加0万元，增长0%，均为0，无任何变动，主要原因是202</w:t>
      </w:r>
      <w:r>
        <w:rPr>
          <w:rFonts w:hint="eastAsia" w:ascii="仿宋" w:hAnsi="仿宋" w:eastAsia="仿宋"/>
          <w:sz w:val="32"/>
          <w:szCs w:val="32"/>
          <w:lang w:val="en-US" w:eastAsia="zh-CN"/>
        </w:rPr>
        <w:t>2</w:t>
      </w:r>
      <w:r>
        <w:rPr>
          <w:rFonts w:hint="eastAsia" w:ascii="仿宋" w:hAnsi="仿宋" w:eastAsia="仿宋"/>
          <w:sz w:val="32"/>
          <w:szCs w:val="32"/>
        </w:rPr>
        <w:t>年和20</w:t>
      </w:r>
      <w:r>
        <w:rPr>
          <w:rFonts w:hint="eastAsia" w:ascii="仿宋" w:hAnsi="仿宋" w:eastAsia="仿宋"/>
          <w:sz w:val="32"/>
          <w:szCs w:val="32"/>
          <w:lang w:val="en-US" w:eastAsia="zh-CN"/>
        </w:rPr>
        <w:t>21</w:t>
      </w:r>
      <w:r>
        <w:rPr>
          <w:rFonts w:hint="eastAsia" w:ascii="仿宋" w:hAnsi="仿宋" w:eastAsia="仿宋"/>
          <w:sz w:val="32"/>
          <w:szCs w:val="32"/>
        </w:rPr>
        <w:t>年本单位均未发生因公出国事项，无因公出国（境）支出。</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。年初预算</w:t>
      </w:r>
      <w:r>
        <w:rPr>
          <w:rFonts w:hint="eastAsia" w:ascii="仿宋" w:hAnsi="仿宋" w:eastAsia="仿宋"/>
          <w:sz w:val="32"/>
          <w:szCs w:val="32"/>
          <w:lang w:eastAsia="zh-CN"/>
        </w:rPr>
        <w:t>金额为</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022</w:t>
      </w:r>
      <w:r>
        <w:rPr>
          <w:rFonts w:hint="eastAsia" w:ascii="仿宋" w:hAnsi="仿宋" w:eastAsia="仿宋"/>
          <w:sz w:val="32"/>
          <w:szCs w:val="32"/>
          <w:highlight w:val="none"/>
        </w:rPr>
        <w:t>年国内公务接待主要用于人员来访公务接待事项；其中外事接待累计</w:t>
      </w:r>
      <w:r>
        <w:rPr>
          <w:rFonts w:ascii="仿宋" w:hAnsi="仿宋" w:eastAsia="仿宋"/>
          <w:sz w:val="32"/>
          <w:szCs w:val="32"/>
          <w:highlight w:val="none"/>
        </w:rPr>
        <w:t>0</w:t>
      </w:r>
      <w:r>
        <w:rPr>
          <w:rFonts w:hint="eastAsia" w:ascii="仿宋" w:hAnsi="仿宋" w:eastAsia="仿宋"/>
          <w:sz w:val="32"/>
          <w:szCs w:val="32"/>
          <w:highlight w:val="none"/>
        </w:rPr>
        <w:t>批</w:t>
      </w:r>
      <w:r>
        <w:rPr>
          <w:rFonts w:hint="eastAsia" w:ascii="仿宋" w:hAnsi="仿宋" w:eastAsia="仿宋"/>
          <w:sz w:val="32"/>
          <w:szCs w:val="32"/>
        </w:rPr>
        <w:t>次、</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，本年无外事接待事项</w:t>
      </w:r>
      <w:r>
        <w:rPr>
          <w:rFonts w:hint="eastAsia" w:ascii="仿宋" w:hAnsi="仿宋" w:eastAsia="仿宋"/>
          <w:sz w:val="32"/>
          <w:szCs w:val="32"/>
        </w:rPr>
        <w:t>。</w:t>
      </w:r>
    </w:p>
    <w:p>
      <w:pPr>
        <w:spacing w:line="540" w:lineRule="exact"/>
        <w:ind w:firstLine="645"/>
        <w:rPr>
          <w:rFonts w:hint="eastAsia" w:ascii="仿宋" w:hAnsi="仿宋" w:eastAsia="仿宋"/>
          <w:sz w:val="32"/>
          <w:szCs w:val="32"/>
          <w:highlight w:val="yellow"/>
          <w:lang w:eastAsia="zh-CN"/>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74.17</w:t>
      </w:r>
      <w:r>
        <w:rPr>
          <w:rFonts w:hint="eastAsia" w:ascii="仿宋" w:hAnsi="仿宋" w:eastAsia="仿宋"/>
          <w:sz w:val="32"/>
          <w:szCs w:val="32"/>
        </w:rPr>
        <w:t>万元，占“三公”经费支出的</w:t>
      </w:r>
      <w:r>
        <w:rPr>
          <w:rFonts w:hint="eastAsia" w:ascii="仿宋" w:hAnsi="仿宋" w:eastAsia="仿宋"/>
          <w:sz w:val="32"/>
          <w:szCs w:val="32"/>
          <w:lang w:val="en-US" w:eastAsia="zh-CN"/>
        </w:rPr>
        <w:t>100</w:t>
      </w:r>
      <w:r>
        <w:rPr>
          <w:rFonts w:hint="eastAsia" w:ascii="仿宋" w:hAnsi="仿宋" w:eastAsia="仿宋"/>
          <w:sz w:val="32"/>
          <w:szCs w:val="32"/>
        </w:rPr>
        <w:t>%。完成年初预算的</w:t>
      </w:r>
      <w:r>
        <w:rPr>
          <w:rFonts w:hint="eastAsia" w:ascii="仿宋" w:hAnsi="仿宋" w:eastAsia="仿宋"/>
          <w:sz w:val="32"/>
          <w:szCs w:val="32"/>
          <w:highlight w:val="none"/>
          <w:lang w:val="en-US" w:eastAsia="zh-CN"/>
        </w:rPr>
        <w:t>64.5</w:t>
      </w:r>
      <w:r>
        <w:rPr>
          <w:rFonts w:hint="eastAsia" w:ascii="仿宋" w:hAnsi="仿宋" w:eastAsia="仿宋"/>
          <w:sz w:val="32"/>
          <w:szCs w:val="32"/>
          <w:highlight w:val="none"/>
        </w:rPr>
        <w:t>%</w:t>
      </w:r>
      <w:r>
        <w:rPr>
          <w:rFonts w:hint="eastAsia" w:ascii="仿宋" w:hAnsi="仿宋" w:eastAsia="仿宋"/>
          <w:sz w:val="32"/>
          <w:szCs w:val="32"/>
        </w:rPr>
        <w:t>，决算数小于年初预算数的主要原因是</w:t>
      </w:r>
      <w:r>
        <w:rPr>
          <w:rFonts w:hint="eastAsia" w:ascii="仿宋_GB2312" w:hAnsi="宋体" w:eastAsia="仿宋_GB2312"/>
          <w:sz w:val="32"/>
          <w:szCs w:val="32"/>
          <w:highlight w:val="none"/>
          <w:lang w:eastAsia="zh-CN"/>
        </w:rPr>
        <w:t>厉行节约，做到“三公”经费只减不增</w:t>
      </w:r>
      <w:r>
        <w:rPr>
          <w:rFonts w:hint="eastAsia" w:ascii="仿宋" w:hAnsi="仿宋" w:eastAsia="仿宋"/>
          <w:sz w:val="32"/>
          <w:szCs w:val="32"/>
        </w:rPr>
        <w:t>。比上年</w:t>
      </w:r>
      <w:r>
        <w:rPr>
          <w:rFonts w:hint="eastAsia" w:ascii="仿宋" w:hAnsi="仿宋" w:eastAsia="仿宋"/>
          <w:sz w:val="32"/>
          <w:szCs w:val="32"/>
          <w:lang w:val="en-US" w:eastAsia="zh-CN"/>
        </w:rPr>
        <w:t>减少13.46</w:t>
      </w:r>
      <w:r>
        <w:rPr>
          <w:rFonts w:hint="eastAsia" w:ascii="仿宋" w:hAnsi="仿宋" w:eastAsia="仿宋"/>
          <w:sz w:val="32"/>
          <w:szCs w:val="32"/>
        </w:rPr>
        <w:t>万元，</w:t>
      </w:r>
      <w:r>
        <w:rPr>
          <w:rFonts w:hint="eastAsia" w:ascii="仿宋" w:hAnsi="仿宋" w:eastAsia="仿宋"/>
          <w:sz w:val="32"/>
          <w:szCs w:val="32"/>
          <w:lang w:val="en-US" w:eastAsia="zh-CN"/>
        </w:rPr>
        <w:t>降低15.36</w:t>
      </w:r>
      <w:r>
        <w:rPr>
          <w:rFonts w:hint="eastAsia" w:ascii="仿宋" w:hAnsi="仿宋" w:eastAsia="仿宋"/>
          <w:sz w:val="32"/>
          <w:szCs w:val="32"/>
        </w:rPr>
        <w:t>%。</w:t>
      </w:r>
      <w:r>
        <w:rPr>
          <w:rFonts w:hint="eastAsia" w:ascii="仿宋" w:hAnsi="仿宋" w:eastAsia="仿宋"/>
          <w:sz w:val="32"/>
          <w:szCs w:val="32"/>
          <w:highlight w:val="none"/>
          <w:lang w:eastAsia="zh-CN"/>
        </w:rPr>
        <w:t>主要原因是因公出行</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lang w:eastAsia="zh-CN"/>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当年无公务用车购置事项，</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辆。公务用车运行维护费</w:t>
      </w:r>
      <w:r>
        <w:rPr>
          <w:rFonts w:hint="eastAsia" w:ascii="仿宋" w:hAnsi="仿宋" w:eastAsia="仿宋"/>
          <w:sz w:val="32"/>
          <w:szCs w:val="32"/>
          <w:lang w:val="en-US" w:eastAsia="zh-CN"/>
        </w:rPr>
        <w:t>74.17</w:t>
      </w:r>
      <w:r>
        <w:rPr>
          <w:rFonts w:hint="eastAsia" w:ascii="仿宋" w:hAnsi="仿宋" w:eastAsia="仿宋"/>
          <w:sz w:val="32"/>
          <w:szCs w:val="32"/>
        </w:rPr>
        <w:t>万元，主要用于</w:t>
      </w:r>
      <w:r>
        <w:rPr>
          <w:rFonts w:hint="eastAsia" w:ascii="仿宋_GB2312" w:hAnsi="宋体" w:eastAsia="仿宋_GB2312"/>
          <w:sz w:val="32"/>
          <w:szCs w:val="32"/>
          <w:lang w:eastAsia="zh-CN"/>
        </w:rPr>
        <w:t>公务用车维修</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辆</w:t>
      </w:r>
      <w:r>
        <w:rPr>
          <w:rFonts w:hint="eastAsia" w:ascii="仿宋" w:hAnsi="仿宋" w:eastAsia="仿宋"/>
          <w:sz w:val="32"/>
          <w:szCs w:val="32"/>
        </w:rPr>
        <w:t>。</w:t>
      </w:r>
    </w:p>
    <w:p>
      <w:pPr>
        <w:spacing w:line="540" w:lineRule="exact"/>
        <w:ind w:firstLine="645"/>
        <w:rPr>
          <w:rFonts w:hint="eastAsia" w:ascii="仿宋" w:hAnsi="仿宋" w:eastAsia="仿宋"/>
          <w:b/>
          <w:sz w:val="32"/>
          <w:szCs w:val="32"/>
        </w:rPr>
      </w:pPr>
      <w:r>
        <w:rPr>
          <w:rFonts w:hint="eastAsia" w:ascii="仿宋" w:hAnsi="仿宋" w:eastAsia="仿宋"/>
          <w:b/>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年度一般公共预算财政拨款基本支</w:t>
      </w:r>
      <w:r>
        <w:rPr>
          <w:rFonts w:hint="eastAsia" w:ascii="仿宋" w:hAnsi="仿宋" w:eastAsia="仿宋"/>
          <w:sz w:val="32"/>
          <w:szCs w:val="32"/>
          <w:highlight w:val="none"/>
        </w:rPr>
        <w:t>出</w:t>
      </w:r>
      <w:r>
        <w:rPr>
          <w:rFonts w:hint="eastAsia" w:ascii="仿宋" w:hAnsi="仿宋" w:eastAsia="仿宋"/>
          <w:sz w:val="32"/>
          <w:szCs w:val="32"/>
          <w:highlight w:val="none"/>
          <w:lang w:val="en-US" w:eastAsia="zh-CN"/>
        </w:rPr>
        <w:t>3306.07</w:t>
      </w:r>
      <w:r>
        <w:rPr>
          <w:rFonts w:hint="eastAsia" w:ascii="仿宋" w:hAnsi="仿宋" w:eastAsia="仿宋"/>
          <w:sz w:val="32"/>
          <w:szCs w:val="32"/>
          <w:highlight w:val="none"/>
        </w:rPr>
        <w:t>万元，</w:t>
      </w:r>
      <w:r>
        <w:rPr>
          <w:rFonts w:hint="eastAsia" w:ascii="仿宋" w:hAnsi="仿宋" w:eastAsia="仿宋"/>
          <w:sz w:val="32"/>
          <w:szCs w:val="32"/>
        </w:rPr>
        <w:t>其中：人员经费</w:t>
      </w:r>
      <w:r>
        <w:rPr>
          <w:rFonts w:hint="eastAsia" w:ascii="仿宋" w:hAnsi="仿宋" w:eastAsia="仿宋"/>
          <w:sz w:val="32"/>
          <w:szCs w:val="32"/>
          <w:lang w:val="en-US" w:eastAsia="zh-CN"/>
        </w:rPr>
        <w:t>2933.59</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372.48</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五、其他重要事项的情况说明</w:t>
      </w:r>
    </w:p>
    <w:p>
      <w:pPr>
        <w:spacing w:line="540" w:lineRule="exact"/>
        <w:ind w:firstLine="643" w:firstLineChars="200"/>
        <w:rPr>
          <w:rFonts w:hint="eastAsia" w:ascii="仿宋" w:hAnsi="仿宋" w:eastAsia="仿宋"/>
          <w:b/>
          <w:sz w:val="32"/>
          <w:szCs w:val="32"/>
          <w:highlight w:val="none"/>
        </w:rPr>
      </w:pPr>
      <w:r>
        <w:rPr>
          <w:rFonts w:hint="eastAsia" w:ascii="仿宋" w:hAnsi="仿宋" w:eastAsia="仿宋"/>
          <w:b/>
          <w:sz w:val="32"/>
          <w:szCs w:val="32"/>
          <w:highlight w:val="none"/>
        </w:rPr>
        <w:t>（一）机关运行经费支出情况。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年机关运行经费支出</w:t>
      </w:r>
      <w:r>
        <w:rPr>
          <w:rFonts w:hint="eastAsia" w:ascii="仿宋" w:hAnsi="仿宋" w:eastAsia="仿宋"/>
          <w:sz w:val="32"/>
          <w:szCs w:val="32"/>
          <w:highlight w:val="none"/>
          <w:lang w:val="en-US" w:eastAsia="zh-CN"/>
        </w:rPr>
        <w:t>372.48</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13.77</w:t>
      </w:r>
      <w:r>
        <w:rPr>
          <w:rFonts w:hint="eastAsia" w:ascii="仿宋" w:hAnsi="仿宋" w:eastAsia="仿宋"/>
          <w:sz w:val="32"/>
          <w:szCs w:val="32"/>
          <w:highlight w:val="none"/>
        </w:rPr>
        <w:t>万元，降低</w:t>
      </w:r>
      <w:r>
        <w:rPr>
          <w:rFonts w:hint="eastAsia" w:ascii="仿宋" w:hAnsi="仿宋" w:eastAsia="仿宋"/>
          <w:sz w:val="32"/>
          <w:szCs w:val="32"/>
          <w:highlight w:val="none"/>
          <w:lang w:val="en-US" w:eastAsia="zh-CN"/>
        </w:rPr>
        <w:t>3.57</w:t>
      </w:r>
      <w:r>
        <w:rPr>
          <w:rFonts w:hint="eastAsia" w:ascii="仿宋" w:hAnsi="仿宋" w:eastAsia="仿宋"/>
          <w:sz w:val="32"/>
          <w:szCs w:val="32"/>
          <w:highlight w:val="none"/>
        </w:rPr>
        <w:t>%，主要原因是</w:t>
      </w:r>
      <w:r>
        <w:rPr>
          <w:rFonts w:hint="eastAsia" w:ascii="仿宋" w:hAnsi="仿宋" w:eastAsia="仿宋"/>
          <w:sz w:val="32"/>
          <w:szCs w:val="32"/>
          <w:highlight w:val="none"/>
          <w:lang w:eastAsia="zh-CN"/>
        </w:rPr>
        <w:t>厉行节约、压减一般性支出</w:t>
      </w:r>
      <w:r>
        <w:rPr>
          <w:rFonts w:hint="eastAsia" w:ascii="仿宋" w:hAnsi="仿宋" w:eastAsia="仿宋"/>
          <w:sz w:val="32"/>
          <w:szCs w:val="32"/>
          <w:highlight w:val="none"/>
        </w:rPr>
        <w:t>。</w:t>
      </w:r>
      <w:r>
        <w:rPr>
          <w:rFonts w:hint="eastAsia" w:ascii="仿宋_GB2312" w:hAnsi="宋体" w:eastAsia="仿宋_GB2312"/>
          <w:sz w:val="32"/>
          <w:szCs w:val="32"/>
          <w:highlight w:val="none"/>
          <w:lang w:eastAsia="zh-CN"/>
        </w:rPr>
        <w:t>具体支出明细如下：</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68.54</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印刷费4.33、</w:t>
      </w:r>
      <w:r>
        <w:rPr>
          <w:rFonts w:hint="eastAsia" w:ascii="仿宋_GB2312" w:hAnsi="宋体" w:eastAsia="仿宋_GB2312"/>
          <w:sz w:val="32"/>
          <w:szCs w:val="32"/>
          <w:highlight w:val="none"/>
          <w:lang w:eastAsia="zh-CN"/>
        </w:rPr>
        <w:t>手续费</w:t>
      </w:r>
      <w:r>
        <w:rPr>
          <w:rFonts w:hint="eastAsia" w:ascii="仿宋_GB2312" w:hAnsi="宋体" w:eastAsia="仿宋_GB2312"/>
          <w:sz w:val="32"/>
          <w:szCs w:val="32"/>
          <w:highlight w:val="none"/>
          <w:lang w:val="en-US" w:eastAsia="zh-CN"/>
        </w:rPr>
        <w:t>/0.35万元、</w:t>
      </w:r>
      <w:r>
        <w:rPr>
          <w:rFonts w:hint="eastAsia" w:ascii="仿宋_GB2312" w:hAnsi="宋体" w:eastAsia="仿宋_GB2312"/>
          <w:sz w:val="32"/>
          <w:szCs w:val="32"/>
          <w:highlight w:val="none"/>
        </w:rPr>
        <w:t>水费</w:t>
      </w:r>
      <w:r>
        <w:rPr>
          <w:rFonts w:hint="eastAsia" w:ascii="仿宋_GB2312" w:hAnsi="宋体" w:eastAsia="仿宋_GB2312"/>
          <w:sz w:val="32"/>
          <w:szCs w:val="32"/>
          <w:highlight w:val="none"/>
          <w:lang w:val="en-US" w:eastAsia="zh-CN"/>
        </w:rPr>
        <w:t>2.67</w:t>
      </w:r>
      <w:r>
        <w:rPr>
          <w:rFonts w:hint="eastAsia" w:ascii="仿宋_GB2312" w:hAnsi="宋体" w:eastAsia="仿宋_GB2312"/>
          <w:sz w:val="32"/>
          <w:szCs w:val="32"/>
          <w:highlight w:val="none"/>
        </w:rPr>
        <w:t>万元、电费</w:t>
      </w:r>
      <w:r>
        <w:rPr>
          <w:rFonts w:hint="eastAsia" w:ascii="仿宋_GB2312" w:hAnsi="宋体" w:eastAsia="仿宋_GB2312"/>
          <w:sz w:val="32"/>
          <w:szCs w:val="32"/>
          <w:highlight w:val="none"/>
          <w:lang w:val="en-US" w:eastAsia="zh-CN"/>
        </w:rPr>
        <w:t>13</w:t>
      </w:r>
      <w:r>
        <w:rPr>
          <w:rFonts w:hint="eastAsia" w:ascii="仿宋_GB2312" w:hAnsi="宋体" w:eastAsia="仿宋_GB2312"/>
          <w:sz w:val="32"/>
          <w:szCs w:val="32"/>
          <w:highlight w:val="none"/>
        </w:rPr>
        <w:t>万元、邮电费</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万元、取暖费</w:t>
      </w:r>
      <w:r>
        <w:rPr>
          <w:rFonts w:hint="eastAsia" w:ascii="仿宋_GB2312" w:hAnsi="宋体" w:eastAsia="仿宋_GB2312"/>
          <w:sz w:val="32"/>
          <w:szCs w:val="32"/>
          <w:highlight w:val="none"/>
          <w:lang w:val="en-US" w:eastAsia="zh-CN"/>
        </w:rPr>
        <w:t>14.19</w:t>
      </w:r>
      <w:r>
        <w:rPr>
          <w:rFonts w:hint="eastAsia" w:ascii="仿宋_GB2312" w:hAnsi="宋体" w:eastAsia="仿宋_GB2312"/>
          <w:sz w:val="32"/>
          <w:szCs w:val="32"/>
          <w:highlight w:val="none"/>
          <w:lang w:eastAsia="zh-CN"/>
        </w:rPr>
        <w:t>万元、</w:t>
      </w:r>
      <w:r>
        <w:rPr>
          <w:rFonts w:hint="eastAsia" w:ascii="仿宋" w:hAnsi="仿宋" w:eastAsia="仿宋"/>
          <w:sz w:val="32"/>
          <w:szCs w:val="32"/>
          <w:highlight w:val="none"/>
        </w:rPr>
        <w:t>差旅费</w:t>
      </w:r>
      <w:r>
        <w:rPr>
          <w:rFonts w:hint="eastAsia" w:ascii="仿宋" w:hAnsi="仿宋" w:eastAsia="仿宋"/>
          <w:sz w:val="32"/>
          <w:szCs w:val="32"/>
          <w:highlight w:val="none"/>
          <w:lang w:val="en-US" w:eastAsia="zh-CN"/>
        </w:rPr>
        <w:t>1.89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会议</w:t>
      </w:r>
      <w:r>
        <w:rPr>
          <w:rFonts w:hint="eastAsia" w:ascii="仿宋" w:hAnsi="仿宋" w:eastAsia="仿宋"/>
          <w:sz w:val="32"/>
          <w:szCs w:val="32"/>
          <w:highlight w:val="none"/>
        </w:rPr>
        <w:t>费</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培训费</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劳务费</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委托业务费20万元、</w:t>
      </w:r>
      <w:r>
        <w:rPr>
          <w:rFonts w:hint="eastAsia" w:ascii="仿宋" w:hAnsi="仿宋" w:eastAsia="仿宋"/>
          <w:sz w:val="32"/>
          <w:szCs w:val="32"/>
          <w:highlight w:val="none"/>
        </w:rPr>
        <w:t>工会经费</w:t>
      </w:r>
      <w:r>
        <w:rPr>
          <w:rFonts w:hint="eastAsia" w:ascii="仿宋" w:hAnsi="仿宋" w:eastAsia="仿宋"/>
          <w:sz w:val="32"/>
          <w:szCs w:val="32"/>
          <w:highlight w:val="none"/>
          <w:lang w:val="en-US" w:eastAsia="zh-CN"/>
        </w:rPr>
        <w:t>22.32</w:t>
      </w:r>
      <w:r>
        <w:rPr>
          <w:rFonts w:hint="eastAsia" w:ascii="仿宋" w:hAnsi="仿宋" w:eastAsia="仿宋"/>
          <w:sz w:val="32"/>
          <w:szCs w:val="32"/>
          <w:highlight w:val="none"/>
        </w:rPr>
        <w:t>万元、公务车辆运行费</w:t>
      </w:r>
      <w:r>
        <w:rPr>
          <w:rFonts w:hint="eastAsia" w:ascii="仿宋" w:hAnsi="仿宋" w:eastAsia="仿宋"/>
          <w:sz w:val="32"/>
          <w:szCs w:val="32"/>
          <w:highlight w:val="none"/>
          <w:lang w:val="en-US" w:eastAsia="zh-CN"/>
        </w:rPr>
        <w:t>74.17</w:t>
      </w:r>
      <w:r>
        <w:rPr>
          <w:rFonts w:hint="eastAsia" w:ascii="仿宋" w:hAnsi="仿宋" w:eastAsia="仿宋"/>
          <w:sz w:val="32"/>
          <w:szCs w:val="32"/>
          <w:highlight w:val="none"/>
        </w:rPr>
        <w:t>万元、其他交通费用</w:t>
      </w:r>
      <w:r>
        <w:rPr>
          <w:rFonts w:hint="eastAsia" w:ascii="仿宋" w:hAnsi="仿宋" w:eastAsia="仿宋"/>
          <w:sz w:val="32"/>
          <w:szCs w:val="32"/>
          <w:highlight w:val="none"/>
          <w:lang w:val="en-US" w:eastAsia="zh-CN"/>
        </w:rPr>
        <w:t>121.34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（二）</w:t>
      </w:r>
      <w:r>
        <w:rPr>
          <w:rFonts w:hint="eastAsia" w:ascii="仿宋" w:hAnsi="仿宋" w:eastAsia="仿宋"/>
          <w:b/>
          <w:color w:val="auto"/>
          <w:sz w:val="32"/>
          <w:szCs w:val="32"/>
          <w:highlight w:val="none"/>
        </w:rPr>
        <w:t>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年政府采购支出总额</w:t>
      </w:r>
      <w:r>
        <w:rPr>
          <w:rFonts w:hint="eastAsia" w:ascii="仿宋" w:hAnsi="仿宋" w:eastAsia="仿宋"/>
          <w:sz w:val="32"/>
          <w:szCs w:val="32"/>
          <w:highlight w:val="none"/>
          <w:lang w:val="en-US" w:eastAsia="zh-CN"/>
        </w:rPr>
        <w:t>320.63</w:t>
      </w:r>
      <w:r>
        <w:rPr>
          <w:rFonts w:hint="eastAsia" w:ascii="仿宋" w:hAnsi="仿宋" w:eastAsia="仿宋"/>
          <w:sz w:val="32"/>
          <w:szCs w:val="32"/>
          <w:highlight w:val="none"/>
        </w:rPr>
        <w:t>万元，其中：政府采购货物支出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万元，政府采购工程支出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万元，政府采购服务支出</w:t>
      </w:r>
      <w:r>
        <w:rPr>
          <w:rFonts w:hint="eastAsia" w:ascii="仿宋" w:hAnsi="仿宋" w:eastAsia="仿宋"/>
          <w:sz w:val="32"/>
          <w:szCs w:val="32"/>
          <w:highlight w:val="none"/>
          <w:lang w:val="en-US" w:eastAsia="zh-CN"/>
        </w:rPr>
        <w:t>320.63</w:t>
      </w:r>
      <w:r>
        <w:rPr>
          <w:rFonts w:hint="eastAsia" w:ascii="仿宋" w:hAnsi="仿宋" w:eastAsia="仿宋"/>
          <w:sz w:val="32"/>
          <w:szCs w:val="32"/>
          <w:highlight w:val="none"/>
        </w:rPr>
        <w:t>万元。授予中小微</w:t>
      </w:r>
      <w:r>
        <w:rPr>
          <w:rFonts w:hint="eastAsia" w:ascii="仿宋" w:hAnsi="仿宋" w:eastAsia="仿宋"/>
          <w:sz w:val="32"/>
          <w:szCs w:val="32"/>
        </w:rPr>
        <w:t>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3</w:t>
      </w:r>
      <w:r>
        <w:rPr>
          <w:rFonts w:hint="eastAsia" w:ascii="仿宋" w:hAnsi="仿宋" w:eastAsia="仿宋"/>
          <w:sz w:val="32"/>
          <w:szCs w:val="32"/>
          <w:highlight w:val="none"/>
        </w:rPr>
        <w:t>年12月31日，部门房屋面积</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876</w:t>
      </w:r>
      <w:r>
        <w:rPr>
          <w:rFonts w:hint="eastAsia" w:ascii="仿宋" w:hAnsi="仿宋" w:eastAsia="仿宋"/>
          <w:sz w:val="32"/>
          <w:szCs w:val="32"/>
          <w:highlight w:val="none"/>
        </w:rPr>
        <w:t>.13平方米，价值</w:t>
      </w:r>
      <w:r>
        <w:rPr>
          <w:rFonts w:hint="eastAsia" w:ascii="仿宋" w:hAnsi="仿宋" w:eastAsia="仿宋"/>
          <w:sz w:val="32"/>
          <w:szCs w:val="32"/>
          <w:highlight w:val="none"/>
          <w:lang w:val="en-US" w:eastAsia="zh-CN"/>
        </w:rPr>
        <w:t>6241.11</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24876.13</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6241.11</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共有车辆</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辆，其中：副省级以上领导干部用车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辆，主要</w:t>
      </w:r>
      <w:r>
        <w:rPr>
          <w:rFonts w:ascii="仿宋" w:hAnsi="仿宋" w:eastAsia="仿宋"/>
          <w:sz w:val="32"/>
          <w:szCs w:val="32"/>
          <w:highlight w:val="none"/>
        </w:rPr>
        <w:t>领导干部</w:t>
      </w:r>
      <w:r>
        <w:rPr>
          <w:rFonts w:hint="eastAsia" w:ascii="仿宋" w:hAnsi="仿宋" w:eastAsia="仿宋"/>
          <w:sz w:val="32"/>
          <w:szCs w:val="32"/>
          <w:highlight w:val="none"/>
        </w:rPr>
        <w:t>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辆，机要通讯用车</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辆，应急</w:t>
      </w:r>
      <w:r>
        <w:rPr>
          <w:rFonts w:ascii="仿宋" w:hAnsi="仿宋" w:eastAsia="仿宋"/>
          <w:sz w:val="32"/>
          <w:szCs w:val="32"/>
          <w:highlight w:val="none"/>
        </w:rPr>
        <w:t>保障用车</w:t>
      </w:r>
      <w:r>
        <w:rPr>
          <w:rFonts w:hint="eastAsia" w:ascii="仿宋" w:hAnsi="仿宋" w:eastAsia="仿宋"/>
          <w:sz w:val="32"/>
          <w:szCs w:val="32"/>
          <w:highlight w:val="none"/>
          <w:lang w:val="en-US" w:eastAsia="zh-CN"/>
        </w:rPr>
        <w:t>0</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highlight w:val="none"/>
        </w:rPr>
        <w:t>特种专业技术用车</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辆，离退休</w:t>
      </w:r>
      <w:r>
        <w:rPr>
          <w:rFonts w:ascii="仿宋" w:hAnsi="仿宋" w:eastAsia="仿宋"/>
          <w:sz w:val="32"/>
          <w:szCs w:val="32"/>
          <w:highlight w:val="none"/>
        </w:rPr>
        <w:t>干部用车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highlight w:val="none"/>
        </w:rPr>
        <w:t>其他用车</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辆；单位价值50万元以上通用设备</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台（套），单价100万元以上专用设</w:t>
      </w:r>
      <w:r>
        <w:rPr>
          <w:rFonts w:hint="eastAsia" w:ascii="仿宋" w:hAnsi="仿宋" w:eastAsia="仿宋"/>
          <w:sz w:val="32"/>
          <w:szCs w:val="32"/>
        </w:rPr>
        <w:t>备</w:t>
      </w:r>
      <w:r>
        <w:rPr>
          <w:rFonts w:hint="eastAsia" w:ascii="仿宋" w:hAnsi="仿宋" w:eastAsia="仿宋"/>
          <w:sz w:val="32"/>
          <w:szCs w:val="32"/>
          <w:lang w:val="en-US" w:eastAsia="zh-CN"/>
        </w:rPr>
        <w:t>0</w:t>
      </w:r>
      <w:r>
        <w:rPr>
          <w:rFonts w:hint="eastAsia" w:ascii="仿宋" w:hAnsi="仿宋" w:eastAsia="仿宋"/>
          <w:sz w:val="32"/>
          <w:szCs w:val="32"/>
        </w:rPr>
        <w:t>台（套）。</w:t>
      </w:r>
    </w:p>
    <w:p>
      <w:pPr>
        <w:widowControl/>
        <w:spacing w:line="540" w:lineRule="exact"/>
        <w:ind w:firstLine="643" w:firstLineChars="200"/>
        <w:jc w:val="left"/>
        <w:rPr>
          <w:rFonts w:ascii="仿宋" w:hAnsi="仿宋" w:eastAsia="仿宋"/>
        </w:rPr>
      </w:pPr>
      <w:r>
        <w:rPr>
          <w:rFonts w:ascii="仿宋" w:hAnsi="仿宋" w:eastAsia="仿宋" w:cs="楷体_GB2312"/>
          <w:b/>
          <w:sz w:val="32"/>
          <w:szCs w:val="32"/>
        </w:rPr>
        <w:t>（四）预算绩效管理工作开展情况。</w:t>
      </w:r>
    </w:p>
    <w:p>
      <w:pPr>
        <w:widowControl/>
        <w:spacing w:line="540" w:lineRule="exact"/>
        <w:ind w:firstLine="643" w:firstLineChars="200"/>
        <w:jc w:val="left"/>
        <w:rPr>
          <w:rFonts w:ascii="仿宋" w:hAnsi="仿宋" w:eastAsia="仿宋"/>
          <w:color w:val="000000"/>
        </w:rPr>
      </w:pPr>
      <w:r>
        <w:rPr>
          <w:rFonts w:hint="eastAsia" w:ascii="仿宋" w:hAnsi="仿宋" w:eastAsia="仿宋" w:cs="仿宋_GB2312"/>
          <w:b/>
          <w:bCs/>
          <w:sz w:val="32"/>
          <w:szCs w:val="32"/>
        </w:rPr>
        <w:t>1.绩效自评情况。</w:t>
      </w:r>
      <w:r>
        <w:rPr>
          <w:rFonts w:ascii="仿宋" w:hAnsi="仿宋" w:eastAsia="仿宋" w:cs="仿宋_GB2312"/>
          <w:sz w:val="32"/>
          <w:szCs w:val="32"/>
        </w:rPr>
        <w:t>根据预算</w:t>
      </w:r>
      <w:r>
        <w:rPr>
          <w:rFonts w:hint="eastAsia" w:ascii="仿宋" w:hAnsi="仿宋" w:eastAsia="仿宋" w:cs="仿宋_GB2312"/>
          <w:sz w:val="32"/>
          <w:szCs w:val="32"/>
        </w:rPr>
        <w:t>绩效</w:t>
      </w:r>
      <w:r>
        <w:rPr>
          <w:rFonts w:ascii="仿宋" w:hAnsi="仿宋" w:eastAsia="仿宋" w:cs="仿宋_GB2312"/>
          <w:sz w:val="32"/>
          <w:szCs w:val="32"/>
        </w:rPr>
        <w:t>管理要求，我</w:t>
      </w:r>
      <w:r>
        <w:rPr>
          <w:rFonts w:hint="eastAsia" w:ascii="仿宋" w:hAnsi="仿宋" w:eastAsia="仿宋" w:cs="仿宋_GB2312"/>
          <w:sz w:val="32"/>
          <w:szCs w:val="32"/>
        </w:rPr>
        <w:t>单位</w:t>
      </w:r>
      <w:r>
        <w:rPr>
          <w:rFonts w:ascii="仿宋" w:hAnsi="仿宋" w:eastAsia="仿宋" w:cs="仿宋_GB2312"/>
          <w:sz w:val="32"/>
          <w:szCs w:val="32"/>
        </w:rPr>
        <w:t>组织对</w:t>
      </w: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仿宋_GB2312"/>
          <w:sz w:val="32"/>
          <w:szCs w:val="32"/>
        </w:rPr>
        <w:t>年度预算项目支出全面开展绩效自评，共涉及预算支出项目</w:t>
      </w:r>
      <w:r>
        <w:rPr>
          <w:rFonts w:hint="eastAsia" w:ascii="仿宋" w:hAnsi="仿宋" w:eastAsia="仿宋" w:cs="仿宋_GB2312"/>
          <w:sz w:val="32"/>
          <w:szCs w:val="32"/>
          <w:lang w:val="en-US" w:eastAsia="zh-CN"/>
        </w:rPr>
        <w:t>33</w:t>
      </w:r>
      <w:r>
        <w:rPr>
          <w:rFonts w:hint="eastAsia" w:ascii="仿宋" w:hAnsi="仿宋" w:eastAsia="仿宋" w:cs="仿宋_GB2312"/>
          <w:sz w:val="32"/>
          <w:szCs w:val="32"/>
        </w:rPr>
        <w:t>个，涉及资金</w:t>
      </w:r>
      <w:r>
        <w:rPr>
          <w:rFonts w:hint="eastAsia" w:ascii="仿宋" w:hAnsi="仿宋" w:eastAsia="仿宋" w:cs="仿宋_GB2312"/>
          <w:sz w:val="32"/>
          <w:szCs w:val="32"/>
          <w:lang w:val="en-US" w:eastAsia="zh-CN"/>
        </w:rPr>
        <w:t>1010.83</w:t>
      </w:r>
      <w:r>
        <w:rPr>
          <w:rFonts w:hint="eastAsia" w:ascii="仿宋" w:hAnsi="仿宋" w:eastAsia="仿宋" w:cs="仿宋_GB2312"/>
          <w:sz w:val="32"/>
          <w:szCs w:val="32"/>
        </w:rPr>
        <w:t>万元，自评覆盖率（开展绩效自评的项目数</w:t>
      </w:r>
      <w:r>
        <w:rPr>
          <w:rFonts w:hint="eastAsia" w:ascii="仿宋" w:hAnsi="仿宋" w:eastAsia="仿宋" w:cs="宋体"/>
          <w:sz w:val="32"/>
          <w:szCs w:val="32"/>
        </w:rPr>
        <w:t>/年初批复绩效目标的项目数）达到</w:t>
      </w:r>
      <w:r>
        <w:rPr>
          <w:rFonts w:hint="eastAsia" w:ascii="仿宋" w:hAnsi="仿宋" w:eastAsia="仿宋" w:cs="仿宋_GB2312"/>
          <w:sz w:val="32"/>
          <w:szCs w:val="32"/>
        </w:rPr>
        <w:t>100</w:t>
      </w:r>
      <w:r>
        <w:rPr>
          <w:rFonts w:hint="eastAsia" w:ascii="仿宋" w:hAnsi="仿宋" w:eastAsia="仿宋" w:cs="宋体"/>
          <w:sz w:val="32"/>
          <w:szCs w:val="32"/>
        </w:rPr>
        <w:t>%，自评平均分（开展绩效自评的项目分数总和/开展绩效自评的项目数</w:t>
      </w:r>
      <w:r>
        <w:rPr>
          <w:rFonts w:hint="eastAsia" w:ascii="仿宋" w:hAnsi="仿宋" w:eastAsia="仿宋" w:cs="宋体"/>
          <w:color w:val="000000"/>
          <w:sz w:val="32"/>
          <w:szCs w:val="32"/>
        </w:rPr>
        <w:t>）</w:t>
      </w:r>
      <w:r>
        <w:rPr>
          <w:rFonts w:hint="eastAsia" w:ascii="仿宋" w:hAnsi="仿宋" w:eastAsia="仿宋" w:cs="仿宋_GB2312"/>
          <w:color w:val="000000"/>
          <w:sz w:val="32"/>
          <w:szCs w:val="32"/>
          <w:lang w:val="en-US" w:eastAsia="zh-CN"/>
        </w:rPr>
        <w:t>86.85</w:t>
      </w:r>
      <w:r>
        <w:rPr>
          <w:rFonts w:hint="eastAsia" w:ascii="仿宋" w:hAnsi="仿宋" w:eastAsia="仿宋" w:cs="仿宋_GB2312"/>
          <w:color w:val="000000"/>
          <w:sz w:val="32"/>
          <w:szCs w:val="32"/>
        </w:rPr>
        <w:t>分。</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通过绩效自评发现主要存在以下问题：</w:t>
      </w:r>
      <w:r>
        <w:rPr>
          <w:rFonts w:ascii="仿宋" w:hAnsi="仿宋" w:eastAsia="仿宋" w:cs="黑体"/>
          <w:b/>
          <w:bCs/>
          <w:sz w:val="32"/>
          <w:szCs w:val="32"/>
        </w:rPr>
        <w:t>一是</w:t>
      </w:r>
      <w:r>
        <w:rPr>
          <w:rFonts w:hint="eastAsia" w:ascii="仿宋_GB2312" w:eastAsia="仿宋_GB2312"/>
          <w:color w:val="000000"/>
          <w:sz w:val="32"/>
          <w:szCs w:val="32"/>
        </w:rPr>
        <w:t>在预算执行过程中，发现部分经济科目在年初预算时分配不合理，造成执行过程中部分资金不足</w:t>
      </w:r>
      <w:r>
        <w:rPr>
          <w:rFonts w:hint="eastAsia" w:ascii="仿宋" w:hAnsi="仿宋" w:eastAsia="仿宋" w:cs="宋体"/>
          <w:sz w:val="32"/>
          <w:szCs w:val="32"/>
        </w:rPr>
        <w:t>;</w:t>
      </w:r>
      <w:r>
        <w:rPr>
          <w:rFonts w:hint="eastAsia" w:ascii="仿宋" w:hAnsi="仿宋" w:eastAsia="仿宋" w:cs="黑体"/>
          <w:b/>
          <w:bCs/>
          <w:sz w:val="32"/>
          <w:szCs w:val="32"/>
        </w:rPr>
        <w:t>二是</w:t>
      </w:r>
      <w:r>
        <w:rPr>
          <w:rFonts w:hint="eastAsia" w:ascii="仿宋_GB2312" w:eastAsia="仿宋_GB2312"/>
          <w:color w:val="000000"/>
          <w:sz w:val="32"/>
          <w:szCs w:val="32"/>
        </w:rPr>
        <w:t>在绩效评价执行过程中，因为科室分工和职能的变更，造成与年初绩效目标存在部分偏差的问题</w:t>
      </w:r>
      <w:r>
        <w:rPr>
          <w:rFonts w:hint="eastAsia" w:ascii="仿宋" w:hAnsi="仿宋" w:eastAsia="仿宋" w:cs="仿宋_GB2312"/>
          <w:sz w:val="32"/>
          <w:szCs w:val="32"/>
        </w:rPr>
        <w:t>。下一步将采取以下措施加以改进：</w:t>
      </w:r>
      <w:r>
        <w:rPr>
          <w:rFonts w:hint="eastAsia" w:ascii="仿宋" w:hAnsi="仿宋" w:eastAsia="仿宋" w:cs="黑体"/>
          <w:b/>
          <w:bCs/>
          <w:sz w:val="32"/>
          <w:szCs w:val="32"/>
        </w:rPr>
        <w:t>一是</w:t>
      </w:r>
      <w:r>
        <w:rPr>
          <w:rFonts w:hint="eastAsia" w:ascii="仿宋_GB2312" w:eastAsia="仿宋_GB2312"/>
          <w:color w:val="000000"/>
          <w:sz w:val="32"/>
          <w:szCs w:val="32"/>
        </w:rPr>
        <w:t>我们将通过比对前三年经费执行情况，更加科学合理的分配经济科目金额，保障资金充足</w:t>
      </w:r>
      <w:r>
        <w:rPr>
          <w:rFonts w:hint="eastAsia" w:ascii="仿宋" w:hAnsi="仿宋" w:eastAsia="仿宋" w:cs="宋体"/>
          <w:sz w:val="32"/>
          <w:szCs w:val="32"/>
        </w:rPr>
        <w:t>;</w:t>
      </w:r>
      <w:r>
        <w:rPr>
          <w:rFonts w:hint="eastAsia" w:ascii="仿宋" w:hAnsi="仿宋" w:eastAsia="仿宋" w:cs="黑体"/>
          <w:b/>
          <w:bCs/>
          <w:sz w:val="32"/>
          <w:szCs w:val="32"/>
        </w:rPr>
        <w:t>二是</w:t>
      </w:r>
      <w:r>
        <w:rPr>
          <w:rFonts w:hint="eastAsia" w:ascii="仿宋_GB2312" w:eastAsia="仿宋_GB2312"/>
          <w:color w:val="000000"/>
          <w:sz w:val="32"/>
          <w:szCs w:val="32"/>
        </w:rPr>
        <w:t>我们将更加科学合理的设计年初绩效目标，充分考虑科室职能变化造成得到影响，确保年初绩效目标更加全面、科学、合理</w:t>
      </w:r>
      <w:r>
        <w:rPr>
          <w:rFonts w:hint="eastAsia" w:ascii="仿宋" w:hAnsi="仿宋" w:eastAsia="仿宋" w:cs="仿宋_GB2312"/>
          <w:sz w:val="32"/>
          <w:szCs w:val="32"/>
        </w:rPr>
        <w:t>。</w:t>
      </w:r>
    </w:p>
    <w:p>
      <w:pPr>
        <w:widowControl/>
        <w:spacing w:line="540" w:lineRule="exact"/>
        <w:ind w:firstLine="643" w:firstLineChars="200"/>
        <w:jc w:val="left"/>
        <w:rPr>
          <w:rFonts w:ascii="仿宋" w:hAnsi="仿宋" w:eastAsia="仿宋_GB2312" w:cs="仿宋_GB2312"/>
          <w:sz w:val="32"/>
          <w:szCs w:val="32"/>
        </w:rPr>
      </w:pPr>
      <w:r>
        <w:rPr>
          <w:rFonts w:hint="eastAsia" w:ascii="仿宋" w:hAnsi="仿宋" w:eastAsia="仿宋" w:cs="仿宋_GB2312"/>
          <w:b/>
          <w:bCs/>
          <w:sz w:val="32"/>
          <w:szCs w:val="32"/>
        </w:rPr>
        <w:t>2.部门评价情况。</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年度没有开展部门评价工作。</w:t>
      </w:r>
    </w:p>
    <w:p>
      <w:pPr>
        <w:widowControl/>
        <w:spacing w:line="540" w:lineRule="exact"/>
        <w:ind w:firstLine="640" w:firstLineChars="200"/>
        <w:jc w:val="left"/>
        <w:rPr>
          <w:rFonts w:hint="eastAsia" w:ascii="仿宋" w:hAnsi="仿宋" w:eastAsia="仿宋" w:cs="仿宋_GB2312"/>
          <w:sz w:val="32"/>
          <w:szCs w:val="32"/>
        </w:rPr>
      </w:pPr>
    </w:p>
    <w:p>
      <w:pPr>
        <w:spacing w:line="540" w:lineRule="exact"/>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第三部分 名词解释</w:t>
      </w:r>
    </w:p>
    <w:p>
      <w:pPr>
        <w:spacing w:line="540" w:lineRule="exact"/>
        <w:jc w:val="center"/>
        <w:rPr>
          <w:rFonts w:ascii="仿宋" w:hAnsi="仿宋" w:eastAsia="仿宋"/>
          <w:b/>
          <w:sz w:val="36"/>
          <w:szCs w:val="36"/>
        </w:rPr>
      </w:pP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纪检监察事务</w:t>
      </w:r>
      <w:r>
        <w:rPr>
          <w:rFonts w:hint="eastAsia" w:ascii="仿宋" w:hAnsi="仿宋" w:eastAsia="仿宋"/>
          <w:b/>
          <w:sz w:val="32"/>
          <w:szCs w:val="32"/>
        </w:rPr>
        <w:t>（款）</w:t>
      </w:r>
      <w:r>
        <w:rPr>
          <w:rFonts w:hint="eastAsia" w:ascii="仿宋" w:hAnsi="仿宋" w:eastAsia="仿宋"/>
          <w:b/>
          <w:sz w:val="32"/>
          <w:szCs w:val="32"/>
          <w:lang w:eastAsia="zh-CN"/>
        </w:rPr>
        <w:t>派驻派出机构</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由纪检监察部门负担的派驻各部门和单位的纪检监察人员的专项业务支出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知识产权事务（</w:t>
      </w:r>
      <w:r>
        <w:rPr>
          <w:rFonts w:hint="eastAsia" w:ascii="仿宋" w:hAnsi="仿宋" w:eastAsia="仿宋"/>
          <w:b/>
          <w:sz w:val="32"/>
          <w:szCs w:val="32"/>
        </w:rPr>
        <w:t>款）</w:t>
      </w:r>
      <w:r>
        <w:rPr>
          <w:rFonts w:hint="eastAsia" w:ascii="仿宋" w:hAnsi="仿宋" w:eastAsia="仿宋"/>
          <w:b/>
          <w:sz w:val="32"/>
          <w:szCs w:val="32"/>
          <w:lang w:eastAsia="zh-CN"/>
        </w:rPr>
        <w:t>一般行政管理事务</w:t>
      </w:r>
      <w:r>
        <w:rPr>
          <w:rFonts w:hint="eastAsia" w:ascii="仿宋" w:hAnsi="仿宋" w:eastAsia="仿宋"/>
          <w:b/>
          <w:sz w:val="32"/>
          <w:szCs w:val="32"/>
        </w:rPr>
        <w:t>（项）：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未单独设置项级科目的其他项目支出。</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行政运行</w:t>
      </w:r>
      <w:r>
        <w:rPr>
          <w:rFonts w:hint="eastAsia" w:ascii="仿宋" w:hAnsi="仿宋" w:eastAsia="仿宋"/>
          <w:b/>
          <w:sz w:val="32"/>
          <w:szCs w:val="32"/>
        </w:rPr>
        <w:t>（项）：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的基本支出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一般行政管理事务</w:t>
      </w:r>
      <w:r>
        <w:rPr>
          <w:rFonts w:hint="eastAsia" w:ascii="仿宋" w:hAnsi="仿宋" w:eastAsia="仿宋"/>
          <w:b/>
          <w:sz w:val="32"/>
          <w:szCs w:val="32"/>
        </w:rPr>
        <w:t>（项）：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未单独设置项级科目的其他项目支出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市场主体管理</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市场准入、许可审批、信用监管等市场主体管理专项工作支出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市场秩序执法</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反垄断、价格监督、反不正当竞争、规范直销与打击传销、网络交易监管、广告监管、消费者权益保护、综合执法等市场秩序执法专项工作支出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药品事务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用于药品（含中药、民族药）监督管理方面的支出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化妆品事务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用于化妆品监督管理方面的支出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质量安全监管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产品质量安全监管、特种设备安全监管等质量监管专项工作支出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食品安全监管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食品安全监管等专项工作支出</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事业运行</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事业单位的基本支出，不包括</w:t>
      </w:r>
      <w:r>
        <w:rPr>
          <w:rFonts w:hint="eastAsia" w:ascii="仿宋" w:hAnsi="仿宋" w:eastAsia="仿宋"/>
          <w:sz w:val="32"/>
          <w:szCs w:val="32"/>
        </w:rPr>
        <w:t>行政单位（包括实行公务员管理的事业单位）</w:t>
      </w:r>
      <w:r>
        <w:rPr>
          <w:rFonts w:hint="eastAsia" w:ascii="仿宋" w:hAnsi="仿宋" w:eastAsia="仿宋"/>
          <w:sz w:val="32"/>
          <w:szCs w:val="32"/>
          <w:lang w:eastAsia="zh-CN"/>
        </w:rPr>
        <w:t>后勤服务中心、医务室等附属事业单位</w:t>
      </w:r>
      <w:r>
        <w:rPr>
          <w:rFonts w:hint="eastAsia" w:ascii="仿宋" w:hAnsi="仿宋" w:eastAsia="仿宋"/>
          <w:sz w:val="32"/>
          <w:szCs w:val="32"/>
        </w:rPr>
        <w:t>。</w:t>
      </w:r>
    </w:p>
    <w:p>
      <w:pPr>
        <w:numPr>
          <w:ilvl w:val="0"/>
          <w:numId w:val="2"/>
        </w:num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一般</w:t>
      </w:r>
      <w:r>
        <w:rPr>
          <w:rFonts w:hint="eastAsia" w:ascii="仿宋" w:hAnsi="仿宋" w:eastAsia="仿宋"/>
          <w:b/>
          <w:sz w:val="32"/>
          <w:szCs w:val="32"/>
          <w:lang w:eastAsia="zh-CN"/>
        </w:rPr>
        <w:t>行政管理事务</w:t>
      </w:r>
      <w:r>
        <w:rPr>
          <w:rFonts w:hint="eastAsia" w:ascii="仿宋" w:hAnsi="仿宋" w:eastAsia="仿宋"/>
          <w:b/>
          <w:sz w:val="32"/>
          <w:szCs w:val="32"/>
        </w:rPr>
        <w:t>（类）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其他市场监督管理事务</w:t>
      </w:r>
      <w:r>
        <w:rPr>
          <w:rFonts w:hint="eastAsia" w:ascii="仿宋" w:hAnsi="仿宋" w:eastAsia="仿宋"/>
          <w:b/>
          <w:sz w:val="32"/>
          <w:szCs w:val="32"/>
        </w:rPr>
        <w:t>（项）：</w:t>
      </w:r>
      <w:r>
        <w:rPr>
          <w:rFonts w:hint="eastAsia" w:ascii="仿宋" w:hAnsi="仿宋" w:eastAsia="仿宋"/>
          <w:sz w:val="32"/>
          <w:szCs w:val="32"/>
          <w:lang w:eastAsia="zh-CN"/>
        </w:rPr>
        <w:t>反映用于除上述项目以外其他市场监督管理事务方面的支出</w:t>
      </w:r>
      <w:r>
        <w:rPr>
          <w:rFonts w:hint="eastAsia" w:ascii="仿宋" w:hAnsi="仿宋" w:eastAsia="仿宋"/>
          <w:sz w:val="32"/>
          <w:szCs w:val="32"/>
        </w:rPr>
        <w:t>。</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28</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30</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机关事业单位基本养老保险缴费支出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反映机关事业单位实施养老保险制度由单位缴纳的基本养老保险费支出。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31</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机关事业单位职业年金缴费支出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32</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33</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4</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其他社会保障和就业支出</w:t>
      </w:r>
      <w:r>
        <w:rPr>
          <w:rFonts w:hint="eastAsia" w:ascii="仿宋" w:hAnsi="仿宋" w:eastAsia="仿宋"/>
          <w:b/>
          <w:sz w:val="32"/>
          <w:szCs w:val="32"/>
          <w:lang w:eastAsia="zh-CN"/>
        </w:rPr>
        <w:t>（款）</w:t>
      </w:r>
      <w:r>
        <w:rPr>
          <w:rFonts w:hint="eastAsia" w:ascii="仿宋" w:hAnsi="仿宋" w:eastAsia="仿宋"/>
          <w:b/>
          <w:sz w:val="32"/>
          <w:szCs w:val="32"/>
        </w:rPr>
        <w:t>其他社会保障和就业支出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反映除上述项目以外其他用于社会保障和就业方面的支出。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5</w:t>
      </w:r>
      <w:r>
        <w:rPr>
          <w:rFonts w:hint="eastAsia" w:ascii="仿宋" w:hAnsi="仿宋" w:eastAsia="仿宋"/>
          <w:b/>
          <w:bCs/>
          <w:sz w:val="32"/>
          <w:szCs w:val="32"/>
        </w:rPr>
        <w:t>.</w:t>
      </w:r>
      <w:r>
        <w:rPr>
          <w:rFonts w:hint="eastAsia" w:ascii="仿宋" w:hAnsi="仿宋" w:eastAsia="仿宋"/>
          <w:b/>
          <w:sz w:val="32"/>
          <w:szCs w:val="32"/>
        </w:rPr>
        <w:t xml:space="preserve"> 卫生健康支出</w:t>
      </w:r>
      <w:r>
        <w:rPr>
          <w:rFonts w:hint="eastAsia" w:ascii="仿宋" w:hAnsi="仿宋" w:eastAsia="仿宋"/>
          <w:b/>
          <w:sz w:val="32"/>
          <w:szCs w:val="32"/>
          <w:lang w:eastAsia="zh-CN"/>
        </w:rPr>
        <w:t>（类）</w:t>
      </w:r>
      <w:r>
        <w:rPr>
          <w:rFonts w:hint="eastAsia" w:ascii="仿宋" w:hAnsi="仿宋" w:eastAsia="仿宋"/>
          <w:b/>
          <w:sz w:val="32"/>
          <w:szCs w:val="32"/>
        </w:rPr>
        <w:t>公共卫生</w:t>
      </w:r>
      <w:r>
        <w:rPr>
          <w:rFonts w:hint="eastAsia" w:ascii="仿宋" w:hAnsi="仿宋" w:eastAsia="仿宋"/>
          <w:b/>
          <w:sz w:val="32"/>
          <w:szCs w:val="32"/>
          <w:lang w:eastAsia="zh-CN"/>
        </w:rPr>
        <w:t>（款）</w:t>
      </w:r>
      <w:r>
        <w:rPr>
          <w:rFonts w:hint="eastAsia" w:ascii="仿宋" w:hAnsi="仿宋" w:eastAsia="仿宋"/>
          <w:b/>
          <w:sz w:val="32"/>
          <w:szCs w:val="32"/>
        </w:rPr>
        <w:t>重大公共卫生服务</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sz w:val="32"/>
          <w:szCs w:val="32"/>
        </w:rPr>
        <w:t>反映重大疾病、重大传染病预防控制等重大公共卫生服务项目支出。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36</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37</w:t>
      </w:r>
      <w:r>
        <w:rPr>
          <w:rFonts w:hint="eastAsia" w:ascii="仿宋" w:hAnsi="仿宋" w:eastAsia="仿宋"/>
          <w:b/>
          <w:sz w:val="32"/>
          <w:szCs w:val="32"/>
        </w:rPr>
        <w:t>.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8</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其他行政事业单位医疗支出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反映除上述项目以外的其他用于行政事业单位医疗方面的支出。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9</w:t>
      </w:r>
      <w:r>
        <w:rPr>
          <w:rFonts w:hint="eastAsia" w:ascii="仿宋" w:hAnsi="仿宋" w:eastAsia="仿宋"/>
          <w:b/>
          <w:sz w:val="32"/>
          <w:szCs w:val="32"/>
        </w:rPr>
        <w:t>.住房保障支出</w:t>
      </w:r>
      <w:r>
        <w:rPr>
          <w:rFonts w:hint="eastAsia" w:ascii="仿宋" w:hAnsi="仿宋" w:eastAsia="仿宋"/>
          <w:b/>
          <w:sz w:val="32"/>
          <w:szCs w:val="32"/>
          <w:lang w:eastAsia="zh-CN"/>
        </w:rPr>
        <w:t>（类）</w:t>
      </w:r>
      <w:r>
        <w:rPr>
          <w:rFonts w:hint="eastAsia" w:ascii="仿宋" w:hAnsi="仿宋" w:eastAsia="仿宋"/>
          <w:b/>
          <w:sz w:val="32"/>
          <w:szCs w:val="32"/>
        </w:rPr>
        <w:t>住房改革支出</w:t>
      </w:r>
      <w:r>
        <w:rPr>
          <w:rFonts w:hint="eastAsia" w:ascii="仿宋" w:hAnsi="仿宋" w:eastAsia="仿宋"/>
          <w:b/>
          <w:sz w:val="32"/>
          <w:szCs w:val="32"/>
          <w:lang w:eastAsia="zh-CN"/>
        </w:rPr>
        <w:t>（款）</w:t>
      </w:r>
      <w:r>
        <w:rPr>
          <w:rFonts w:hint="eastAsia" w:ascii="仿宋" w:hAnsi="仿宋" w:eastAsia="仿宋"/>
          <w:b/>
          <w:sz w:val="32"/>
          <w:szCs w:val="32"/>
        </w:rPr>
        <w:t>住房公积金</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40</w:t>
      </w:r>
      <w:r>
        <w:rPr>
          <w:rFonts w:hint="eastAsia" w:ascii="仿宋" w:hAnsi="仿宋" w:eastAsia="仿宋"/>
          <w:b/>
          <w:sz w:val="32"/>
          <w:szCs w:val="32"/>
        </w:rPr>
        <w:t>.其他支出</w:t>
      </w:r>
      <w:r>
        <w:rPr>
          <w:rFonts w:hint="eastAsia" w:ascii="仿宋" w:hAnsi="仿宋" w:eastAsia="仿宋"/>
          <w:b/>
          <w:sz w:val="32"/>
          <w:szCs w:val="32"/>
          <w:lang w:eastAsia="zh-CN"/>
        </w:rPr>
        <w:t>（类）</w:t>
      </w:r>
      <w:r>
        <w:rPr>
          <w:rFonts w:hint="eastAsia" w:ascii="仿宋" w:hAnsi="仿宋" w:eastAsia="仿宋"/>
          <w:b/>
          <w:sz w:val="32"/>
          <w:szCs w:val="32"/>
        </w:rPr>
        <w:t>其他支出</w:t>
      </w:r>
      <w:r>
        <w:rPr>
          <w:rFonts w:hint="eastAsia" w:ascii="仿宋" w:hAnsi="仿宋" w:eastAsia="仿宋"/>
          <w:b/>
          <w:sz w:val="32"/>
          <w:szCs w:val="32"/>
          <w:lang w:eastAsia="zh-CN"/>
        </w:rPr>
        <w:t>（款）</w:t>
      </w:r>
      <w:r>
        <w:rPr>
          <w:rFonts w:hint="eastAsia" w:ascii="仿宋" w:hAnsi="仿宋" w:eastAsia="仿宋"/>
          <w:b/>
          <w:sz w:val="32"/>
          <w:szCs w:val="32"/>
        </w:rPr>
        <w:t>其他支出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反映除上述项目以外其他不能划分到具体功能科目中的支出项目。</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41.工资福利支出：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42.商品和服务支出：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43.对个人和家庭补助：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default"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44.资本性支出：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3" w:firstLineChars="200"/>
        <w:rPr>
          <w:rFonts w:hint="eastAsia" w:ascii="仿宋" w:hAnsi="仿宋" w:eastAsia="仿宋"/>
          <w:b/>
          <w:sz w:val="32"/>
          <w:szCs w:val="32"/>
        </w:rPr>
      </w:pPr>
    </w:p>
    <w:p>
      <w:pPr>
        <w:spacing w:line="540" w:lineRule="exact"/>
        <w:rPr>
          <w:rFonts w:ascii="仿宋" w:hAnsi="仿宋" w:eastAsia="仿宋"/>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spacing w:line="540" w:lineRule="exact"/>
        <w:ind w:firstLine="640" w:firstLineChars="200"/>
        <w:jc w:val="left"/>
        <w:rPr>
          <w:rFonts w:hint="eastAsia" w:ascii="仿宋" w:hAnsi="仿宋" w:eastAsia="仿宋"/>
          <w:i/>
          <w:sz w:val="32"/>
          <w:szCs w:val="32"/>
          <w:u w:val="single"/>
        </w:rPr>
      </w:pPr>
    </w:p>
    <w:p>
      <w:pPr>
        <w:spacing w:line="540" w:lineRule="exact"/>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sz w:val="52"/>
          <w:szCs w:val="52"/>
        </w:rPr>
      </w:pPr>
      <w:r>
        <w:rPr>
          <w:rFonts w:hint="eastAsia" w:ascii="仿宋" w:hAnsi="仿宋" w:eastAsia="仿宋"/>
          <w:b/>
          <w:sz w:val="52"/>
          <w:szCs w:val="52"/>
        </w:rPr>
        <w:t xml:space="preserve">第四部分 </w:t>
      </w:r>
      <w:r>
        <w:rPr>
          <w:rFonts w:hint="eastAsia" w:ascii="仿宋" w:hAnsi="仿宋" w:eastAsia="仿宋"/>
          <w:b/>
          <w:sz w:val="52"/>
          <w:szCs w:val="52"/>
          <w:lang w:eastAsia="zh-CN"/>
        </w:rPr>
        <w:t>盘锦市市场监督管理局（本级）</w:t>
      </w:r>
      <w:r>
        <w:rPr>
          <w:rFonts w:hint="eastAsia" w:ascii="仿宋" w:hAnsi="仿宋" w:eastAsia="仿宋"/>
          <w:b/>
          <w:sz w:val="52"/>
          <w:szCs w:val="52"/>
        </w:rPr>
        <w:t>202</w:t>
      </w:r>
      <w:r>
        <w:rPr>
          <w:rFonts w:hint="eastAsia" w:ascii="仿宋" w:hAnsi="仿宋" w:eastAsia="仿宋"/>
          <w:b/>
          <w:sz w:val="52"/>
          <w:szCs w:val="52"/>
          <w:lang w:val="en-US" w:eastAsia="zh-CN"/>
        </w:rPr>
        <w:t>2</w:t>
      </w:r>
      <w:r>
        <w:rPr>
          <w:rFonts w:hint="eastAsia" w:ascii="仿宋" w:hAnsi="仿宋" w:eastAsia="仿宋"/>
          <w:b/>
          <w:sz w:val="52"/>
          <w:szCs w:val="52"/>
        </w:rPr>
        <w:t>年度部门决算表</w:t>
      </w:r>
    </w:p>
    <w:p>
      <w:pPr>
        <w:spacing w:line="540" w:lineRule="exact"/>
        <w:jc w:val="left"/>
        <w:rPr>
          <w:rFonts w:ascii="仿宋" w:hAnsi="仿宋" w:eastAsia="仿宋"/>
          <w:sz w:val="32"/>
          <w:szCs w:val="32"/>
        </w:rPr>
      </w:pPr>
    </w:p>
    <w:p>
      <w:pPr>
        <w:spacing w:line="540" w:lineRule="exact"/>
        <w:rPr>
          <w:rFonts w:hint="eastAsia" w:ascii="仿宋" w:hAnsi="仿宋" w:eastAsia="仿宋"/>
          <w:sz w:val="32"/>
          <w:szCs w:val="32"/>
          <w:lang w:eastAsia="zh-CN"/>
        </w:rPr>
      </w:pPr>
      <w:r>
        <w:rPr>
          <w:rFonts w:hint="eastAsia" w:ascii="仿宋" w:hAnsi="仿宋" w:eastAsia="仿宋"/>
          <w:sz w:val="32"/>
          <w:szCs w:val="32"/>
          <w:lang w:eastAsia="zh-CN"/>
        </w:rPr>
        <w:t>详见：《盘锦市市场监督管理局（本级）</w:t>
      </w:r>
      <w:r>
        <w:rPr>
          <w:rFonts w:hint="eastAsia" w:ascii="仿宋" w:hAnsi="仿宋" w:eastAsia="仿宋"/>
          <w:sz w:val="32"/>
          <w:szCs w:val="32"/>
          <w:lang w:val="en-US" w:eastAsia="zh-CN"/>
        </w:rPr>
        <w:t>2022年度部门决算公</w:t>
      </w:r>
      <w:bookmarkStart w:id="0" w:name="_GoBack"/>
      <w:bookmarkEnd w:id="0"/>
      <w:r>
        <w:rPr>
          <w:rFonts w:hint="eastAsia" w:ascii="仿宋" w:hAnsi="仿宋" w:eastAsia="仿宋"/>
          <w:sz w:val="32"/>
          <w:szCs w:val="32"/>
          <w:lang w:val="en-US" w:eastAsia="zh-CN"/>
        </w:rPr>
        <w:t>开表</w:t>
      </w:r>
      <w:r>
        <w:rPr>
          <w:rFonts w:hint="eastAsia" w:ascii="仿宋" w:hAnsi="仿宋" w:eastAsia="仿宋"/>
          <w:sz w:val="32"/>
          <w:szCs w:val="32"/>
          <w:lang w:eastAsia="zh-CN"/>
        </w:rPr>
        <w:t>》</w:t>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TRiNmRlN2E3OTUzY2I3YzViY2FiMTczODllZTAifQ=="/>
  </w:docVars>
  <w:rsids>
    <w:rsidRoot w:val="00000000"/>
    <w:rsid w:val="09B90AFC"/>
    <w:rsid w:val="15AA3DE4"/>
    <w:rsid w:val="1A417EE0"/>
    <w:rsid w:val="1A77F0A8"/>
    <w:rsid w:val="1D7A7D3C"/>
    <w:rsid w:val="1FBE47BA"/>
    <w:rsid w:val="28A56276"/>
    <w:rsid w:val="36D605F6"/>
    <w:rsid w:val="375B1194"/>
    <w:rsid w:val="39050DB8"/>
    <w:rsid w:val="3AEBBAE5"/>
    <w:rsid w:val="3AFF5229"/>
    <w:rsid w:val="3FFD35A2"/>
    <w:rsid w:val="45571F96"/>
    <w:rsid w:val="4D551EB6"/>
    <w:rsid w:val="52160486"/>
    <w:rsid w:val="62922E0D"/>
    <w:rsid w:val="633B34A5"/>
    <w:rsid w:val="65DF030B"/>
    <w:rsid w:val="66D75794"/>
    <w:rsid w:val="675E8A1C"/>
    <w:rsid w:val="6D9914F3"/>
    <w:rsid w:val="6E7C7207"/>
    <w:rsid w:val="6FCCC21C"/>
    <w:rsid w:val="73223D39"/>
    <w:rsid w:val="777D33CA"/>
    <w:rsid w:val="7949D62B"/>
    <w:rsid w:val="79BFBBF5"/>
    <w:rsid w:val="7CFDB74B"/>
    <w:rsid w:val="7D6FFF0D"/>
    <w:rsid w:val="7EA3C21D"/>
    <w:rsid w:val="7FA22EDD"/>
    <w:rsid w:val="ABFE840E"/>
    <w:rsid w:val="B61C3C32"/>
    <w:rsid w:val="BD7BDBAC"/>
    <w:rsid w:val="DED72DBC"/>
    <w:rsid w:val="E3CF276D"/>
    <w:rsid w:val="E7EBFF0C"/>
    <w:rsid w:val="EA5D204F"/>
    <w:rsid w:val="EFCF70B5"/>
    <w:rsid w:val="F2FB1096"/>
    <w:rsid w:val="FF3FA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qFormat/>
    <w:uiPriority w:val="0"/>
    <w:rPr>
      <w:kern w:val="2"/>
      <w:sz w:val="18"/>
      <w:szCs w:val="18"/>
    </w:rPr>
  </w:style>
  <w:style w:type="character" w:customStyle="1" w:styleId="9">
    <w:name w:val="批注框文本 Char"/>
    <w:link w:val="2"/>
    <w:qFormat/>
    <w:uiPriority w:val="0"/>
    <w:rPr>
      <w:kern w:val="2"/>
      <w:sz w:val="18"/>
      <w:szCs w:val="18"/>
    </w:rPr>
  </w:style>
  <w:style w:type="paragraph" w:customStyle="1" w:styleId="10">
    <w:name w:val=" 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10208</Words>
  <Characters>11010</Characters>
  <Paragraphs>239</Paragraphs>
  <TotalTime>23</TotalTime>
  <ScaleCrop>false</ScaleCrop>
  <LinksUpToDate>false</LinksUpToDate>
  <CharactersWithSpaces>11044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2014-08-19T08:46:00Z</dcterms:created>
  <dc:creator>lenovo</dc:creator>
  <cp:lastModifiedBy>银河</cp:lastModifiedBy>
  <cp:lastPrinted>2021-08-07T01:13:00Z</cp:lastPrinted>
  <dcterms:modified xsi:type="dcterms:W3CDTF">2023-08-29T07:20:43Z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2F10DD17486F410DB18A9D8AD3D1FA70</vt:lpwstr>
  </property>
</Properties>
</file>