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b/>
          <w:sz w:val="52"/>
          <w:szCs w:val="52"/>
        </w:rPr>
      </w:pPr>
    </w:p>
    <w:p>
      <w:pPr>
        <w:spacing w:line="540" w:lineRule="exact"/>
        <w:jc w:val="center"/>
        <w:rPr>
          <w:b/>
          <w:sz w:val="52"/>
          <w:szCs w:val="52"/>
        </w:rPr>
      </w:pPr>
    </w:p>
    <w:p>
      <w:pPr>
        <w:spacing w:line="540" w:lineRule="exact"/>
        <w:jc w:val="center"/>
        <w:rPr>
          <w:b/>
          <w:sz w:val="52"/>
          <w:szCs w:val="52"/>
        </w:rPr>
      </w:pPr>
    </w:p>
    <w:p>
      <w:pPr>
        <w:spacing w:line="540" w:lineRule="exact"/>
        <w:jc w:val="center"/>
        <w:rPr>
          <w:b/>
          <w:sz w:val="52"/>
          <w:szCs w:val="52"/>
        </w:rPr>
      </w:pPr>
    </w:p>
    <w:p>
      <w:pPr>
        <w:spacing w:line="540" w:lineRule="exact"/>
        <w:jc w:val="center"/>
        <w:rPr>
          <w:b/>
          <w:sz w:val="52"/>
          <w:szCs w:val="52"/>
        </w:rPr>
      </w:pPr>
      <w:r>
        <w:rPr>
          <w:rFonts w:hint="eastAsia"/>
          <w:b/>
          <w:sz w:val="52"/>
          <w:szCs w:val="52"/>
        </w:rPr>
        <w:t>盘锦市医疗保障事务服务中心</w:t>
      </w:r>
    </w:p>
    <w:p>
      <w:pPr>
        <w:spacing w:line="540" w:lineRule="exact"/>
        <w:jc w:val="center"/>
        <w:rPr>
          <w:rFonts w:ascii="宋体" w:hAnsi="宋体"/>
          <w:b/>
          <w:sz w:val="52"/>
          <w:szCs w:val="52"/>
        </w:rPr>
      </w:pPr>
      <w:r>
        <w:rPr>
          <w:rFonts w:hint="eastAsia" w:ascii="宋体" w:hAnsi="宋体"/>
          <w:b/>
          <w:sz w:val="52"/>
          <w:szCs w:val="52"/>
        </w:rPr>
        <w:t>2022年度决算公开说明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单位概况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第二部分    2022年度单位决算情况说明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2022年度单位决算报表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第五部分    附件</w:t>
      </w: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单位概况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一、主要职责</w:t>
      </w:r>
    </w:p>
    <w:p>
      <w:pPr>
        <w:ind w:firstLine="640" w:firstLineChars="200"/>
        <w:rPr>
          <w:rFonts w:ascii="仿宋" w:hAnsi="仿宋" w:eastAsia="仿宋" w:cs="仿宋"/>
          <w:sz w:val="32"/>
          <w:szCs w:val="32"/>
        </w:rPr>
      </w:pPr>
      <w:r>
        <w:rPr>
          <w:rFonts w:hint="eastAsia" w:ascii="仿宋" w:hAnsi="仿宋" w:eastAsia="仿宋" w:cs="仿宋"/>
          <w:sz w:val="32"/>
          <w:szCs w:val="32"/>
        </w:rPr>
        <w:t>（－）贯彻执行国家、省、市有关城镇职工基本医疗保险和高额医疗保险、城乡居民基本医疗保险和大病保险、医疗救助、生育保险（以下简称医疗保障）、医药价格收费及招标采购法律法规及有关政策规定。</w:t>
      </w:r>
    </w:p>
    <w:p>
      <w:pPr>
        <w:ind w:firstLine="640" w:firstLineChars="200"/>
        <w:rPr>
          <w:rFonts w:ascii="仿宋" w:hAnsi="仿宋" w:eastAsia="仿宋" w:cs="仿宋"/>
          <w:sz w:val="32"/>
          <w:szCs w:val="32"/>
        </w:rPr>
      </w:pPr>
      <w:r>
        <w:rPr>
          <w:rFonts w:hint="eastAsia" w:ascii="仿宋" w:hAnsi="仿宋" w:eastAsia="仿宋" w:cs="仿宋"/>
          <w:sz w:val="32"/>
          <w:szCs w:val="32"/>
        </w:rPr>
        <w:t>（二）承担城镇职工基本医疗保险和生育保险、城乡居民基本医疗保险和大病保险、公务员医疗补助、城乡特困居民医疗救助基金管理的相关事务性工作。</w:t>
      </w:r>
    </w:p>
    <w:p>
      <w:pPr>
        <w:ind w:firstLine="640" w:firstLineChars="200"/>
        <w:rPr>
          <w:rFonts w:ascii="仿宋" w:hAnsi="仿宋" w:eastAsia="仿宋" w:cs="仿宋"/>
          <w:sz w:val="32"/>
          <w:szCs w:val="32"/>
        </w:rPr>
      </w:pPr>
      <w:r>
        <w:rPr>
          <w:rFonts w:hint="eastAsia" w:ascii="仿宋" w:hAnsi="仿宋" w:eastAsia="仿宋" w:cs="仿宋"/>
          <w:sz w:val="32"/>
          <w:szCs w:val="32"/>
        </w:rPr>
        <w:t>（三）为医疗保障相关政策标准拟定实施提供技术支持和服务保障；为药品、医用耗材价格制定、招标采购和医疗服务项目、医疗服务设施收费标准的拟定提供技术支持和服务保障。</w:t>
      </w:r>
    </w:p>
    <w:p>
      <w:pPr>
        <w:ind w:firstLine="640" w:firstLineChars="200"/>
        <w:rPr>
          <w:rFonts w:ascii="仿宋" w:hAnsi="仿宋" w:eastAsia="仿宋" w:cs="仿宋"/>
          <w:sz w:val="32"/>
          <w:szCs w:val="32"/>
        </w:rPr>
      </w:pPr>
      <w:r>
        <w:rPr>
          <w:rFonts w:hint="eastAsia" w:ascii="仿宋" w:hAnsi="仿宋" w:eastAsia="仿宋" w:cs="仿宋"/>
          <w:sz w:val="32"/>
          <w:szCs w:val="32"/>
        </w:rPr>
        <w:t>（四）承担医疗保障及药品、医用耗材、医疗服务项目、医疗服务设施相关统计数据的收集、整理、分析、精算等工作。</w:t>
      </w:r>
    </w:p>
    <w:p>
      <w:pPr>
        <w:ind w:firstLine="640" w:firstLineChars="200"/>
        <w:rPr>
          <w:rFonts w:ascii="仿宋" w:hAnsi="仿宋" w:eastAsia="仿宋" w:cs="仿宋"/>
          <w:sz w:val="32"/>
          <w:szCs w:val="32"/>
        </w:rPr>
      </w:pPr>
      <w:r>
        <w:rPr>
          <w:rFonts w:hint="eastAsia" w:ascii="仿宋" w:hAnsi="仿宋" w:eastAsia="仿宋" w:cs="仿宋"/>
          <w:sz w:val="32"/>
          <w:szCs w:val="32"/>
        </w:rPr>
        <w:t>（五）为医疗保障经办系统开展参保登记、个人权益记录、待遇支付、费用结算及基金运行、风险防控等工作提供技术支持和服务保障。</w:t>
      </w:r>
    </w:p>
    <w:p>
      <w:pPr>
        <w:ind w:firstLine="640" w:firstLineChars="200"/>
        <w:rPr>
          <w:rFonts w:ascii="仿宋" w:hAnsi="仿宋" w:eastAsia="仿宋" w:cs="仿宋"/>
          <w:sz w:val="32"/>
          <w:szCs w:val="32"/>
        </w:rPr>
      </w:pPr>
      <w:r>
        <w:rPr>
          <w:rFonts w:hint="eastAsia" w:ascii="仿宋" w:hAnsi="仿宋" w:eastAsia="仿宋" w:cs="仿宋"/>
          <w:sz w:val="32"/>
          <w:szCs w:val="32"/>
        </w:rPr>
        <w:t>（六）承担异地就医直接结算及医疗保障关系转移接续经办服务工作。</w:t>
      </w:r>
    </w:p>
    <w:p>
      <w:pPr>
        <w:ind w:firstLine="640" w:firstLineChars="200"/>
        <w:rPr>
          <w:rFonts w:ascii="仿宋" w:hAnsi="仿宋" w:eastAsia="仿宋" w:cs="仿宋"/>
          <w:sz w:val="32"/>
          <w:szCs w:val="32"/>
        </w:rPr>
      </w:pPr>
      <w:r>
        <w:rPr>
          <w:rFonts w:hint="eastAsia" w:ascii="仿宋" w:hAnsi="仿宋" w:eastAsia="仿宋" w:cs="仿宋"/>
          <w:sz w:val="32"/>
          <w:szCs w:val="32"/>
        </w:rPr>
        <w:t>（七）承担医疗保险、公务员补助、城镇职工高额医疗保险、城乡居民大病保险及大病救助的经办服务及相关事务性工作。</w:t>
      </w:r>
    </w:p>
    <w:p>
      <w:pPr>
        <w:ind w:firstLine="640" w:firstLineChars="200"/>
        <w:rPr>
          <w:rFonts w:ascii="仿宋" w:hAnsi="仿宋" w:eastAsia="仿宋" w:cs="仿宋"/>
          <w:sz w:val="32"/>
          <w:szCs w:val="32"/>
        </w:rPr>
      </w:pPr>
      <w:r>
        <w:rPr>
          <w:rFonts w:hint="eastAsia" w:ascii="仿宋" w:hAnsi="仿宋" w:eastAsia="仿宋" w:cs="仿宋"/>
          <w:sz w:val="32"/>
          <w:szCs w:val="32"/>
        </w:rPr>
        <w:t>（八）承担医疗保障信息系统建设、运行维护工作；承担全市医疗保障卡制发管理工作。</w:t>
      </w:r>
    </w:p>
    <w:p>
      <w:pPr>
        <w:ind w:firstLine="640" w:firstLineChars="200"/>
        <w:rPr>
          <w:rFonts w:ascii="仿宋" w:hAnsi="仿宋" w:eastAsia="仿宋" w:cs="仿宋"/>
          <w:sz w:val="32"/>
          <w:szCs w:val="32"/>
        </w:rPr>
      </w:pPr>
      <w:r>
        <w:rPr>
          <w:rFonts w:hint="eastAsia" w:ascii="仿宋" w:hAnsi="仿宋" w:eastAsia="仿宋" w:cs="仿宋"/>
          <w:sz w:val="32"/>
          <w:szCs w:val="32"/>
        </w:rPr>
        <w:t>（九）承担市医疗保障局交办的其他工作。</w:t>
      </w:r>
    </w:p>
    <w:p>
      <w:pPr>
        <w:ind w:firstLine="640" w:firstLineChars="200"/>
        <w:rPr>
          <w:rFonts w:ascii="黑体" w:hAnsi="黑体" w:eastAsia="黑体"/>
          <w:sz w:val="32"/>
          <w:szCs w:val="32"/>
        </w:rPr>
      </w:pPr>
      <w:r>
        <w:rPr>
          <w:rFonts w:hint="eastAsia" w:ascii="黑体" w:hAnsi="黑体" w:eastAsia="黑体"/>
          <w:sz w:val="32"/>
          <w:szCs w:val="32"/>
        </w:rPr>
        <w:t>二、机构设置情况</w:t>
      </w:r>
    </w:p>
    <w:p>
      <w:pPr>
        <w:ind w:firstLine="640" w:firstLineChars="200"/>
        <w:rPr>
          <w:rFonts w:ascii="仿宋" w:hAnsi="仿宋" w:eastAsia="仿宋"/>
          <w:sz w:val="32"/>
          <w:szCs w:val="32"/>
        </w:rPr>
      </w:pPr>
      <w:r>
        <w:rPr>
          <w:rFonts w:hint="eastAsia" w:ascii="仿宋" w:hAnsi="仿宋" w:eastAsia="仿宋"/>
          <w:sz w:val="32"/>
          <w:szCs w:val="32"/>
        </w:rPr>
        <w:t>依据《盘锦市医疗保障事务服务中心主要职责、内设机构和人员编制规定》（盘委办发[2019]7号）、《关于上收盘山县医保经办机构的批复的通知》（盘委办发[2019]57号）和关于市医疗保障事务服务中心增设长期护理保险服务科的批复（盘编办发【2022】51号）文件，盘锦市医疗保障事务服务中心单位领导主任职数1名、副主任职数4名。内设10个机构，内设机构科长（主任）10名、副科长（副主任）7名，专职党务干部1名。</w:t>
      </w:r>
    </w:p>
    <w:p>
      <w:pPr>
        <w:spacing w:line="540" w:lineRule="exact"/>
        <w:ind w:firstLine="640" w:firstLineChars="200"/>
        <w:jc w:val="left"/>
        <w:rPr>
          <w:rFonts w:ascii="仿宋" w:hAnsi="仿宋" w:eastAsia="仿宋" w:cs="仿宋"/>
          <w:sz w:val="32"/>
          <w:szCs w:val="32"/>
        </w:rPr>
      </w:pPr>
      <w:r>
        <w:rPr>
          <w:rFonts w:hint="eastAsia" w:ascii="仿宋" w:hAnsi="仿宋" w:eastAsia="仿宋"/>
          <w:sz w:val="32"/>
          <w:szCs w:val="32"/>
        </w:rPr>
        <w:t>根据本单位主要职责，</w:t>
      </w:r>
      <w:r>
        <w:rPr>
          <w:rFonts w:hint="eastAsia" w:ascii="仿宋" w:hAnsi="仿宋" w:eastAsia="仿宋" w:cs="仿宋"/>
          <w:sz w:val="32"/>
          <w:szCs w:val="32"/>
        </w:rPr>
        <w:t>盘锦市医疗保障事务服务中心设10个内设机构（相当于正科级）：</w:t>
      </w:r>
    </w:p>
    <w:p>
      <w:pPr>
        <w:ind w:firstLine="640" w:firstLineChars="200"/>
        <w:rPr>
          <w:rFonts w:ascii="仿宋" w:hAnsi="仿宋" w:eastAsia="仿宋" w:cs="仿宋"/>
          <w:sz w:val="32"/>
          <w:szCs w:val="32"/>
        </w:rPr>
      </w:pPr>
      <w:r>
        <w:rPr>
          <w:rFonts w:hint="eastAsia" w:ascii="仿宋" w:hAnsi="仿宋" w:eastAsia="仿宋" w:cs="仿宋"/>
          <w:sz w:val="32"/>
          <w:szCs w:val="32"/>
        </w:rPr>
        <w:t>1.办公室</w:t>
      </w:r>
    </w:p>
    <w:p>
      <w:pPr>
        <w:ind w:firstLine="640" w:firstLineChars="200"/>
        <w:rPr>
          <w:rFonts w:ascii="仿宋" w:hAnsi="仿宋" w:eastAsia="仿宋" w:cs="仿宋"/>
          <w:sz w:val="32"/>
          <w:szCs w:val="32"/>
        </w:rPr>
      </w:pPr>
      <w:r>
        <w:rPr>
          <w:rFonts w:hint="eastAsia" w:ascii="仿宋" w:hAnsi="仿宋" w:eastAsia="仿宋" w:cs="仿宋"/>
          <w:sz w:val="32"/>
          <w:szCs w:val="32"/>
        </w:rPr>
        <w:t>负责党群和纪检工作；负责文电、信息、资产、档案、保密、信访、文字综合等工作；负责机构编制、人事管理、退休干部服务等工作。</w:t>
      </w:r>
    </w:p>
    <w:p>
      <w:pPr>
        <w:ind w:firstLine="640" w:firstLineChars="200"/>
        <w:rPr>
          <w:rFonts w:ascii="仿宋" w:hAnsi="仿宋" w:eastAsia="仿宋" w:cs="仿宋"/>
          <w:sz w:val="32"/>
          <w:szCs w:val="32"/>
        </w:rPr>
      </w:pPr>
      <w:r>
        <w:rPr>
          <w:rFonts w:hint="eastAsia" w:ascii="仿宋" w:hAnsi="仿宋" w:eastAsia="仿宋" w:cs="仿宋"/>
          <w:sz w:val="32"/>
          <w:szCs w:val="32"/>
        </w:rPr>
        <w:t>2.基金财务科</w:t>
      </w:r>
    </w:p>
    <w:p>
      <w:pPr>
        <w:ind w:firstLine="640" w:firstLineChars="200"/>
        <w:rPr>
          <w:rFonts w:ascii="仿宋" w:hAnsi="仿宋" w:eastAsia="仿宋" w:cs="仿宋"/>
          <w:sz w:val="32"/>
          <w:szCs w:val="32"/>
        </w:rPr>
      </w:pPr>
      <w:r>
        <w:rPr>
          <w:rFonts w:hint="eastAsia" w:ascii="仿宋" w:hAnsi="仿宋" w:eastAsia="仿宋" w:cs="仿宋"/>
          <w:sz w:val="32"/>
          <w:szCs w:val="32"/>
        </w:rPr>
        <w:t>负责为医疗保障基金运行提供技术支持和服务保障；承担医疗保障基金管理的事务性工作；负责中心财务管理等工作。</w:t>
      </w:r>
    </w:p>
    <w:p>
      <w:pPr>
        <w:ind w:firstLine="640" w:firstLineChars="200"/>
        <w:rPr>
          <w:rFonts w:ascii="仿宋" w:hAnsi="仿宋" w:eastAsia="仿宋" w:cs="仿宋"/>
          <w:sz w:val="32"/>
          <w:szCs w:val="32"/>
        </w:rPr>
      </w:pPr>
      <w:r>
        <w:rPr>
          <w:rFonts w:hint="eastAsia" w:ascii="仿宋" w:hAnsi="仿宋" w:eastAsia="仿宋" w:cs="仿宋"/>
          <w:sz w:val="32"/>
          <w:szCs w:val="32"/>
        </w:rPr>
        <w:t>3.公共业务服务科</w:t>
      </w:r>
    </w:p>
    <w:p>
      <w:pPr>
        <w:ind w:firstLine="640" w:firstLineChars="200"/>
        <w:rPr>
          <w:rFonts w:ascii="仿宋" w:hAnsi="仿宋" w:eastAsia="仿宋" w:cs="仿宋"/>
          <w:sz w:val="32"/>
          <w:szCs w:val="32"/>
        </w:rPr>
      </w:pPr>
      <w:r>
        <w:rPr>
          <w:rFonts w:hint="eastAsia" w:ascii="仿宋" w:hAnsi="仿宋" w:eastAsia="仿宋" w:cs="仿宋"/>
          <w:sz w:val="32"/>
          <w:szCs w:val="32"/>
        </w:rPr>
        <w:t>承担医疗保障相关险种参保登记、个人权益记录、缴费核定、转移接续、个人账户转移和继承及异地医疗个人账户返还等服务工作；承担医疗保险参保扩面工作。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就医服务科</w:t>
      </w:r>
    </w:p>
    <w:p>
      <w:pPr>
        <w:ind w:firstLine="640" w:firstLineChars="200"/>
        <w:rPr>
          <w:rFonts w:ascii="仿宋" w:hAnsi="仿宋" w:eastAsia="仿宋" w:cs="仿宋"/>
          <w:sz w:val="32"/>
          <w:szCs w:val="32"/>
        </w:rPr>
      </w:pPr>
      <w:r>
        <w:rPr>
          <w:rFonts w:hint="eastAsia" w:ascii="仿宋" w:hAnsi="仿宋" w:eastAsia="仿宋" w:cs="仿宋"/>
          <w:sz w:val="32"/>
          <w:szCs w:val="32"/>
        </w:rPr>
        <w:t>负责异地转诊转院和非定点急诊急救登记及核实相关服务工作；负责退休人员异地居住和在职人员长期驻外的登记工作；负责门诊大病和高值药品审批的登记工作；负责第三方责任核实、基本医疗保险基金先行支付相关情况的调查核实与追偿工作。</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定点医药机构服务科</w:t>
      </w:r>
    </w:p>
    <w:p>
      <w:pPr>
        <w:ind w:firstLine="640" w:firstLineChars="200"/>
        <w:rPr>
          <w:rFonts w:ascii="仿宋" w:hAnsi="仿宋" w:eastAsia="仿宋" w:cs="仿宋"/>
          <w:sz w:val="32"/>
          <w:szCs w:val="32"/>
        </w:rPr>
      </w:pPr>
      <w:r>
        <w:rPr>
          <w:rFonts w:hint="eastAsia" w:ascii="仿宋" w:hAnsi="仿宋" w:eastAsia="仿宋" w:cs="仿宋"/>
          <w:sz w:val="32"/>
          <w:szCs w:val="32"/>
        </w:rPr>
        <w:t>承担定点医药机构资格审查、评估的事务性工作；参与定点医药机构服务协议签订、执行情况检查及违反协议和举报处理工作；负责医疗机构医保医师资格备案登记工作；负责定点医药机构医保管理人员的业务培训工作。</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.费用审核科</w:t>
      </w:r>
    </w:p>
    <w:p>
      <w:pPr>
        <w:ind w:firstLine="640" w:firstLineChars="200"/>
        <w:rPr>
          <w:rFonts w:ascii="仿宋" w:hAnsi="仿宋" w:eastAsia="仿宋" w:cs="仿宋"/>
          <w:sz w:val="32"/>
          <w:szCs w:val="32"/>
        </w:rPr>
      </w:pPr>
      <w:r>
        <w:rPr>
          <w:rFonts w:hint="eastAsia" w:ascii="仿宋" w:hAnsi="仿宋" w:eastAsia="仿宋" w:cs="仿宋"/>
          <w:sz w:val="32"/>
          <w:szCs w:val="32"/>
        </w:rPr>
        <w:t>负责医疗保障相关医疗费用的审核工作；负责结算病种高编、高靠的审核工作；负责医疗机构付费方式改革的培训指导工作；负责医保智能监控软件筛查疑点的核实并提出处理建议。</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．待遇结算科</w:t>
      </w:r>
    </w:p>
    <w:p>
      <w:pPr>
        <w:ind w:firstLine="640" w:firstLineChars="200"/>
        <w:rPr>
          <w:rFonts w:ascii="仿宋" w:hAnsi="仿宋" w:eastAsia="仿宋" w:cs="仿宋"/>
          <w:sz w:val="32"/>
          <w:szCs w:val="32"/>
        </w:rPr>
      </w:pPr>
      <w:r>
        <w:rPr>
          <w:rFonts w:hint="eastAsia" w:ascii="仿宋" w:hAnsi="仿宋" w:eastAsia="仿宋" w:cs="仿宋"/>
          <w:sz w:val="32"/>
          <w:szCs w:val="32"/>
        </w:rPr>
        <w:t>负责定点医药机构就医、异地就医、非定点急诊抢救就医医疗保障相关费用的对帐和结算工作；负责生育保险资格的认定和生育津贴发放工作；参与拟订定点医疗机构总额控制指标。</w:t>
      </w:r>
    </w:p>
    <w:p>
      <w:pPr>
        <w:ind w:firstLine="640" w:firstLineChars="200"/>
        <w:rPr>
          <w:rFonts w:ascii="仿宋" w:hAnsi="仿宋" w:eastAsia="仿宋" w:cs="仿宋"/>
          <w:sz w:val="32"/>
          <w:szCs w:val="32"/>
        </w:rPr>
      </w:pPr>
      <w:r>
        <w:rPr>
          <w:rFonts w:hint="eastAsia" w:ascii="仿宋" w:hAnsi="仿宋" w:eastAsia="仿宋" w:cs="仿宋"/>
          <w:sz w:val="32"/>
          <w:szCs w:val="32"/>
        </w:rPr>
        <w:t>8.门诊特病服务与医疗救助科</w:t>
      </w:r>
    </w:p>
    <w:p>
      <w:pPr>
        <w:ind w:firstLine="640" w:firstLineChars="200"/>
        <w:rPr>
          <w:rFonts w:ascii="仿宋" w:hAnsi="仿宋" w:eastAsia="仿宋" w:cs="仿宋"/>
          <w:sz w:val="32"/>
          <w:szCs w:val="32"/>
        </w:rPr>
      </w:pPr>
      <w:r>
        <w:rPr>
          <w:rFonts w:hint="eastAsia" w:ascii="仿宋" w:hAnsi="仿宋" w:eastAsia="仿宋" w:cs="仿宋"/>
          <w:sz w:val="32"/>
          <w:szCs w:val="32"/>
        </w:rPr>
        <w:t>负责全市城镇职工、城乡居民基本医疗保险参保人员门诊特定病种的登记、鉴定工作；负责城乡特困居民医疗救助待遇审核和结算工作；会同医疗机构对慢性疾病参保人员进行定期复检。</w:t>
      </w:r>
    </w:p>
    <w:p>
      <w:pPr>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.稽核与信息科</w:t>
      </w:r>
    </w:p>
    <w:p>
      <w:pPr>
        <w:ind w:firstLine="640" w:firstLineChars="200"/>
        <w:rPr>
          <w:rFonts w:ascii="仿宋" w:hAnsi="仿宋" w:eastAsia="仿宋" w:cs="仿宋"/>
          <w:sz w:val="32"/>
          <w:szCs w:val="32"/>
        </w:rPr>
      </w:pPr>
      <w:r>
        <w:rPr>
          <w:rFonts w:hint="eastAsia" w:ascii="仿宋" w:hAnsi="仿宋" w:eastAsia="仿宋" w:cs="仿宋"/>
          <w:sz w:val="32"/>
          <w:szCs w:val="32"/>
        </w:rPr>
        <w:t>负责城镇职工基本医疗保险和生育保险、城乡居民基本医疗保险经办业务的内控稽核工作；负责城镇职工医疗、生育保险缴费工资基数及参保缴费情况稽核工作；负责全市医疗保障信息网络系统建设、运行、维护和相关数据的统计、分析、上报工作；负责中心业务操作流程标准化建设工作；承担定点医药机构网络系统建设指导验收的相关事务性工作；负责为药品和医用耗材价格的制定、医疗服务项目和设施收费标准的制定及招标采购提供技术支持和服务保障；负责全市医疗保障卡制发管理相关工作。</w:t>
      </w:r>
    </w:p>
    <w:p>
      <w:pPr>
        <w:ind w:firstLine="640" w:firstLineChars="200"/>
        <w:rPr>
          <w:rFonts w:ascii="仿宋" w:hAnsi="仿宋" w:eastAsia="仿宋" w:cs="仿宋"/>
          <w:sz w:val="32"/>
          <w:szCs w:val="32"/>
        </w:rPr>
      </w:pPr>
      <w:r>
        <w:rPr>
          <w:rFonts w:hint="eastAsia" w:ascii="仿宋" w:hAnsi="仿宋" w:eastAsia="仿宋" w:cs="仿宋"/>
          <w:sz w:val="32"/>
          <w:szCs w:val="32"/>
        </w:rPr>
        <w:t>10. 长期护理保险服务科</w:t>
      </w:r>
    </w:p>
    <w:p>
      <w:pPr>
        <w:ind w:firstLine="640" w:firstLineChars="200"/>
        <w:rPr>
          <w:rFonts w:ascii="仿宋" w:hAnsi="仿宋" w:eastAsia="仿宋" w:cs="仿宋"/>
          <w:sz w:val="32"/>
          <w:szCs w:val="32"/>
        </w:rPr>
      </w:pPr>
      <w:r>
        <w:rPr>
          <w:rFonts w:hint="eastAsia" w:ascii="仿宋" w:hAnsi="仿宋" w:eastAsia="仿宋" w:cs="仿宋"/>
          <w:sz w:val="32"/>
          <w:szCs w:val="32"/>
        </w:rPr>
        <w:t>负责失能评估结果的复核确认、复审等工作;负责对第三方经办、养护机构服务过程和质量的监督考核等事务性工作: 负责长期护理保险政策宣传和答疑工作;负责长期护理保险相关举报、投诉的受理和参与调查处理等工作。</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三、决算单位构成</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盘锦市医疗保障事务服务中心双台子分中心为二级单位，无下属单位。</w:t>
      </w:r>
    </w:p>
    <w:p>
      <w:pPr>
        <w:spacing w:line="540" w:lineRule="exact"/>
        <w:ind w:left="319" w:leftChars="152" w:firstLine="320" w:firstLineChars="100"/>
        <w:jc w:val="center"/>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2022年度单位决算情况说明</w:t>
      </w:r>
    </w:p>
    <w:p>
      <w:pPr>
        <w:spacing w:line="540" w:lineRule="exact"/>
        <w:rPr>
          <w:rFonts w:ascii="宋体" w:hAnsi="宋体"/>
          <w:b/>
          <w:sz w:val="36"/>
          <w:szCs w:val="36"/>
        </w:rPr>
      </w:pPr>
    </w:p>
    <w:p>
      <w:pPr>
        <w:pStyle w:val="10"/>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（一）收入总计1249.34万元，包括：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1.财政拨款收入1249.29万元，占</w:t>
      </w:r>
      <w:r>
        <w:rPr>
          <w:rFonts w:ascii="仿宋_GB2312" w:hAnsi="宋体" w:eastAsia="仿宋_GB2312"/>
          <w:sz w:val="32"/>
          <w:szCs w:val="32"/>
        </w:rPr>
        <w:t>收入总计的</w:t>
      </w:r>
      <w:r>
        <w:rPr>
          <w:rFonts w:hint="eastAsia" w:ascii="仿宋_GB2312" w:hAnsi="宋体" w:eastAsia="仿宋_GB2312"/>
          <w:sz w:val="32"/>
          <w:szCs w:val="32"/>
        </w:rPr>
        <w:t>99.996</w:t>
      </w:r>
      <w:r>
        <w:rPr>
          <w:rFonts w:ascii="仿宋_GB2312" w:hAnsi="宋体" w:eastAsia="仿宋_GB2312"/>
          <w:sz w:val="32"/>
          <w:szCs w:val="32"/>
        </w:rPr>
        <w:t>%</w:t>
      </w:r>
      <w:r>
        <w:rPr>
          <w:rFonts w:hint="eastAsia" w:ascii="仿宋_GB2312" w:hAnsi="宋体" w:eastAsia="仿宋_GB2312"/>
          <w:sz w:val="32"/>
          <w:szCs w:val="32"/>
        </w:rPr>
        <w:t>。其中：一般公共预算财政拨款收入1249.29万元，政府性基金收入0万元，国有资本经营预算财政拨款收入0万元。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2.上级补助收入0万元，占收入总计的0%。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3.事业收入0万元，占收入总计的0%。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4.经营收入0万元，占收入总计的0%。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6.其他收入0.05万元，占收入总计的0.004%。主要是基本户利息收入等。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7.使用非财政拨款结余0万元，占收入总计的0%。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与上年相比，今年收入增加242.41万元，增长24.07%，主要原因：</w:t>
      </w:r>
      <w:r>
        <w:rPr>
          <w:rFonts w:hint="eastAsia" w:ascii="仿宋" w:hAnsi="仿宋" w:eastAsia="仿宋"/>
          <w:sz w:val="32"/>
          <w:szCs w:val="32"/>
        </w:rPr>
        <w:t>一是由于人员工资及各项保险费用增加，二是省直达资金项目资金。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（二）支出总计1249.29万元，包括：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990.30万元，占支出总计的79.27%。主要是为保障机构正常运转、完成日常工作任务而发生的各项支出，其中：工资福利支出831.34万元，对个人和家庭的补助支出56.10万元，商品和服务支出100.49万元,资本性支出2.37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2.项目支出258.99万元，占支出总计的20.73%。主要包括慢性病鉴定等业务支出。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3.上缴上级支出0万元，占支出总计的0%。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4.经营支出0万元，占支出总计的0。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与上年相比，今年支出增加242.36万元，增长24.07%，主要原因：一是人员</w:t>
      </w:r>
      <w:r>
        <w:rPr>
          <w:rFonts w:hint="eastAsia" w:ascii="仿宋" w:hAnsi="仿宋" w:eastAsia="仿宋"/>
          <w:sz w:val="32"/>
          <w:szCs w:val="32"/>
        </w:rPr>
        <w:t>工资和各项保险费用增加;二是省直达资金项目资金增加。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今年无结余。与上年相比，今年结转结余增加（减少）0万元，增长（降低）0%，</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2022年度财政拨款支出1249.29万元，其中：基本支出990.30万元，项目支出258.99万元。与</w:t>
      </w:r>
      <w:r>
        <w:rPr>
          <w:rFonts w:ascii="仿宋_GB2312" w:hAnsi="宋体" w:eastAsia="仿宋_GB2312"/>
          <w:sz w:val="32"/>
          <w:szCs w:val="32"/>
        </w:rPr>
        <w:t>上年相比，</w:t>
      </w:r>
      <w:r>
        <w:rPr>
          <w:rFonts w:hint="eastAsia" w:ascii="仿宋_GB2312" w:hAnsi="宋体" w:eastAsia="仿宋_GB2312"/>
          <w:sz w:val="32"/>
          <w:szCs w:val="32"/>
        </w:rPr>
        <w:t>财政拨款支出增加242.36万元，增长24.07%，主要原因：</w:t>
      </w:r>
      <w:r>
        <w:rPr>
          <w:rFonts w:hint="eastAsia" w:ascii="仿宋" w:hAnsi="仿宋" w:eastAsia="仿宋"/>
          <w:sz w:val="32"/>
          <w:szCs w:val="32"/>
        </w:rPr>
        <w:t>工资和各项保险费用增加，中央直达医疗保障与服务能力提升补助项目资金支出增加</w:t>
      </w:r>
      <w:r>
        <w:rPr>
          <w:rFonts w:hint="eastAsia" w:ascii="仿宋_GB2312" w:hAnsi="宋体" w:eastAsia="仿宋_GB2312"/>
          <w:sz w:val="32"/>
          <w:szCs w:val="32"/>
        </w:rPr>
        <w:t>。与年初预算相比，2022年度财政拨款支出完成年初预算的133.98%，其中：基本支出完成年初预算的149.59%，项目支出完成年初预算的292.31%。</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2022年度一般公共预算财政拨款支出1249.29万元，按支出功能分类科目分，包括：</w:t>
      </w:r>
      <w:r>
        <w:rPr>
          <w:rFonts w:hint="eastAsia" w:ascii="仿宋" w:hAnsi="仿宋" w:eastAsia="仿宋"/>
          <w:sz w:val="32"/>
          <w:szCs w:val="32"/>
        </w:rPr>
        <w:t>社会保障和就业支出150.37万元，占12.04</w:t>
      </w:r>
      <w:r>
        <w:rPr>
          <w:rFonts w:ascii="仿宋" w:hAnsi="仿宋" w:eastAsia="仿宋"/>
          <w:sz w:val="32"/>
          <w:szCs w:val="32"/>
        </w:rPr>
        <w:t>%</w:t>
      </w:r>
      <w:r>
        <w:rPr>
          <w:rFonts w:hint="eastAsia" w:ascii="仿宋" w:hAnsi="仿宋" w:eastAsia="仿宋"/>
          <w:sz w:val="32"/>
          <w:szCs w:val="32"/>
        </w:rPr>
        <w:t>；卫生健康支出1039.48万元，占83.21%；住房保障支出59.44万元，占4.75%。</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w:t>
      </w:r>
      <w:r>
        <w:rPr>
          <w:rFonts w:hint="eastAsia" w:ascii="仿宋" w:hAnsi="仿宋" w:eastAsia="仿宋"/>
          <w:sz w:val="32"/>
          <w:szCs w:val="32"/>
        </w:rPr>
        <w:t xml:space="preserve"> 社会保障和就业支出150.37万元</w:t>
      </w:r>
      <w:r>
        <w:rPr>
          <w:rFonts w:hint="eastAsia" w:ascii="仿宋_GB2312" w:hAnsi="宋体" w:eastAsia="仿宋_GB2312"/>
          <w:sz w:val="32"/>
          <w:szCs w:val="32"/>
        </w:rPr>
        <w:t>，具体包括：</w:t>
      </w:r>
    </w:p>
    <w:p>
      <w:pPr>
        <w:spacing w:line="540" w:lineRule="exact"/>
        <w:ind w:firstLine="660"/>
        <w:rPr>
          <w:rFonts w:ascii="仿宋" w:hAnsi="仿宋" w:eastAsia="仿宋"/>
          <w:sz w:val="32"/>
          <w:szCs w:val="32"/>
        </w:rPr>
      </w:pPr>
      <w:r>
        <w:rPr>
          <w:rFonts w:hint="eastAsia" w:ascii="仿宋" w:hAnsi="仿宋" w:eastAsia="仿宋"/>
          <w:sz w:val="32"/>
          <w:szCs w:val="32"/>
        </w:rPr>
        <w:t>（1）行政事业单位养老支出97.44万元，主要是事业单位基本养老保险缴费等支出，完成年初预算的147.82%。其中：事业单位离退休2.75万元、机关事业单位基本养老保险缴费支出83.67万元、机关事业单位职业年金缴费支出11.02万元。</w:t>
      </w:r>
    </w:p>
    <w:p>
      <w:pPr>
        <w:spacing w:line="540" w:lineRule="exact"/>
        <w:ind w:firstLine="660"/>
        <w:rPr>
          <w:rFonts w:ascii="仿宋" w:hAnsi="仿宋" w:eastAsia="仿宋"/>
          <w:sz w:val="32"/>
          <w:szCs w:val="32"/>
        </w:rPr>
      </w:pPr>
      <w:r>
        <w:rPr>
          <w:rFonts w:hint="eastAsia" w:ascii="仿宋" w:hAnsi="仿宋" w:eastAsia="仿宋"/>
          <w:sz w:val="32"/>
          <w:szCs w:val="32"/>
        </w:rPr>
        <w:t>（2）抚恤支出52.16万元，主要是死亡抚恤支出。完成追加预算的100%。其中死亡抚恤47.16万元、伤残抚恤5万元。</w:t>
      </w:r>
    </w:p>
    <w:p>
      <w:pPr>
        <w:spacing w:line="540" w:lineRule="exact"/>
        <w:ind w:firstLine="660"/>
        <w:rPr>
          <w:rFonts w:ascii="仿宋_GB2312" w:hAnsi="宋体" w:eastAsia="仿宋_GB2312"/>
          <w:sz w:val="32"/>
          <w:szCs w:val="32"/>
        </w:rPr>
      </w:pPr>
      <w:r>
        <w:rPr>
          <w:rFonts w:hint="eastAsia" w:ascii="仿宋" w:hAnsi="仿宋" w:eastAsia="仿宋"/>
          <w:sz w:val="32"/>
          <w:szCs w:val="32"/>
        </w:rPr>
        <w:t>（3）其他社会保障和就业支出0.77万元，主要是失业保险缴费支出。完成年初预算的39.09%。</w:t>
      </w:r>
    </w:p>
    <w:p>
      <w:pPr>
        <w:spacing w:line="540" w:lineRule="exact"/>
        <w:ind w:firstLine="660"/>
        <w:rPr>
          <w:rFonts w:ascii="仿宋" w:hAnsi="仿宋" w:eastAsia="仿宋"/>
          <w:sz w:val="32"/>
          <w:szCs w:val="32"/>
        </w:rPr>
      </w:pPr>
      <w:r>
        <w:rPr>
          <w:rFonts w:hint="eastAsia" w:ascii="仿宋_GB2312" w:hAnsi="宋体" w:eastAsia="仿宋_GB2312"/>
          <w:sz w:val="32"/>
          <w:szCs w:val="32"/>
        </w:rPr>
        <w:t>2.</w:t>
      </w:r>
      <w:r>
        <w:rPr>
          <w:rFonts w:hint="eastAsia" w:ascii="仿宋" w:hAnsi="仿宋" w:eastAsia="仿宋"/>
          <w:sz w:val="32"/>
          <w:szCs w:val="32"/>
        </w:rPr>
        <w:t xml:space="preserve"> 卫生健康支出1039.49万元。具体包括：</w:t>
      </w:r>
    </w:p>
    <w:p>
      <w:pPr>
        <w:spacing w:line="540" w:lineRule="exact"/>
        <w:ind w:firstLine="660"/>
        <w:rPr>
          <w:rFonts w:ascii="仿宋" w:hAnsi="仿宋" w:eastAsia="仿宋"/>
          <w:sz w:val="32"/>
          <w:szCs w:val="32"/>
        </w:rPr>
      </w:pPr>
      <w:r>
        <w:rPr>
          <w:rFonts w:hint="eastAsia" w:ascii="仿宋" w:hAnsi="仿宋" w:eastAsia="仿宋"/>
          <w:sz w:val="32"/>
          <w:szCs w:val="32"/>
        </w:rPr>
        <w:t>（1）行政事业单位医疗支出29.38万元，主要是事业单位医疗保险缴费等支出，完成年初预算的102.73%。其中事业单位医疗28.76万元，其他行政事业单位医疗支出0.62万元。</w:t>
      </w:r>
    </w:p>
    <w:p>
      <w:pPr>
        <w:spacing w:line="540" w:lineRule="exact"/>
        <w:ind w:firstLine="660"/>
        <w:rPr>
          <w:rFonts w:ascii="仿宋" w:hAnsi="仿宋" w:eastAsia="仿宋"/>
          <w:sz w:val="32"/>
          <w:szCs w:val="32"/>
        </w:rPr>
      </w:pPr>
      <w:r>
        <w:rPr>
          <w:rFonts w:hint="eastAsia" w:ascii="仿宋" w:hAnsi="仿宋" w:eastAsia="仿宋"/>
          <w:sz w:val="32"/>
          <w:szCs w:val="32"/>
        </w:rPr>
        <w:t>（2）医疗保障管理事务1010.11万元，主要是医疗保障经办事务和事业运行支出，完成年初预算的165.77%，主要原因是追加中央直达医疗保障与服务能力提升补助资金支出。其中：医疗保障经办事务67.69万元、事业运行751.11万元、其他医疗保障管理事务支出191.31万元。</w:t>
      </w:r>
    </w:p>
    <w:p>
      <w:pPr>
        <w:spacing w:line="540" w:lineRule="exact"/>
        <w:ind w:firstLine="660"/>
        <w:rPr>
          <w:rFonts w:ascii="仿宋" w:hAnsi="仿宋" w:eastAsia="仿宋"/>
          <w:sz w:val="32"/>
          <w:szCs w:val="32"/>
        </w:rPr>
      </w:pPr>
      <w:r>
        <w:rPr>
          <w:rFonts w:hint="eastAsia" w:ascii="仿宋" w:hAnsi="仿宋" w:eastAsia="仿宋"/>
          <w:sz w:val="32"/>
          <w:szCs w:val="32"/>
        </w:rPr>
        <w:t>3.住房保障支出59.44万元。具体包括：</w:t>
      </w:r>
    </w:p>
    <w:p>
      <w:pPr>
        <w:spacing w:line="540" w:lineRule="exact"/>
        <w:ind w:firstLine="660"/>
        <w:rPr>
          <w:rFonts w:ascii="仿宋" w:hAnsi="仿宋" w:eastAsia="仿宋"/>
          <w:sz w:val="32"/>
          <w:szCs w:val="32"/>
        </w:rPr>
      </w:pPr>
      <w:r>
        <w:rPr>
          <w:rFonts w:hint="eastAsia" w:ascii="仿宋" w:hAnsi="仿宋" w:eastAsia="仿宋"/>
          <w:sz w:val="32"/>
          <w:szCs w:val="32"/>
        </w:rPr>
        <w:t>住房改革支出59.44万元，主要是职工住房公积金缴费，完成年初预算的132.71%。</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2022年度政府性基金预算财政拨款支出0万元。</w:t>
      </w:r>
      <w:r>
        <w:rPr>
          <w:rFonts w:hint="eastAsia" w:ascii="仿宋" w:hAnsi="仿宋" w:eastAsia="仿宋"/>
          <w:sz w:val="32"/>
          <w:szCs w:val="32"/>
        </w:rPr>
        <w:t>盘锦市医疗保障事务服务中心2022年度无政府性基金预算财政拨款支出，无此类资金收支余。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2022年度国有资本经营预算财政拨款支出0万元。</w:t>
      </w:r>
      <w:r>
        <w:rPr>
          <w:rFonts w:hint="eastAsia" w:ascii="仿宋" w:hAnsi="仿宋" w:eastAsia="仿宋"/>
          <w:sz w:val="32"/>
          <w:szCs w:val="32"/>
        </w:rPr>
        <w:t>盘锦市医疗保障事务服务中心2022年度无国有资本经营预算财政拨款支出，无此类资金收支余。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安排的“三公”经费支出1.84万元，完成年初预算的40.89%，决算数小于年初预算数的主要原因是公车运行维护费节约开支。较上年比增加0.32万元，增长21.05%,主要原因是车辆维修费用等。其中：因公出国（境）费0万元，公务接待费0万元，公务用车购置及运行维护费1.84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1.因公出国（境）费0万元，占“三公”经费支出的0%。完成年初预算的0%，决算数小于（大于）年初预算数的主要原因是0。2022年参加出国（境）团组0个，累计0人次,主要原因为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。2022年因公出国（境）费比上年减少（增加）0万元，下降（增长）0%，主要原因为</w:t>
      </w:r>
      <w:r>
        <w:rPr>
          <w:rFonts w:hint="eastAsia" w:ascii="仿宋" w:hAnsi="仿宋" w:eastAsia="仿宋"/>
          <w:sz w:val="32"/>
          <w:szCs w:val="32"/>
        </w:rPr>
        <w:t>本单位无此项预算也无支出。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2.公务接待费0万元，占“三公”经费支出的0%。完成年初预算的0%，决算数小于（大于）年初预算数的主要原因是</w:t>
      </w:r>
      <w:r>
        <w:rPr>
          <w:rFonts w:hint="eastAsia" w:ascii="仿宋" w:hAnsi="仿宋" w:eastAsia="仿宋"/>
          <w:sz w:val="32"/>
          <w:szCs w:val="32"/>
        </w:rPr>
        <w:t>本单位无此项预算也无支出</w:t>
      </w:r>
      <w:r>
        <w:rPr>
          <w:rFonts w:hint="eastAsia" w:ascii="仿宋_GB2312" w:hAnsi="宋体" w:eastAsia="仿宋_GB2312"/>
          <w:sz w:val="32"/>
          <w:szCs w:val="32"/>
        </w:rPr>
        <w:t>。2022年国内公务接待累计0批次、0人、0万元，主要原因为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；其中外事接待累计0批次、0人、0万元，主要原因为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。2022年公务接待费比上年减少（增加）0万元，下降（增长）0%，主要原因为</w:t>
      </w:r>
      <w:r>
        <w:rPr>
          <w:rFonts w:hint="eastAsia" w:ascii="仿宋" w:hAnsi="仿宋" w:eastAsia="仿宋"/>
          <w:sz w:val="32"/>
          <w:szCs w:val="32"/>
        </w:rPr>
        <w:t>本单位无此项预算也无支出</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1.84万元，占“三公”经费支出的100%。完成年初预算的40.89%，决算数小于年初预算数的主要原因是公车运行维护费节约开支。较上年增加0.32万元，增长21.05%,主要原因是车辆维修费用等。</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其中：公务用车购置费0万元，本单位无此项预算。当年购置公务用车0辆。公务用车运行维护费1.84万元，主要用于车辆燃油费、车辆维修、保险等费用，截至年末使用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基本支出990.30万元，其中：人员经费887.44万元，主要包括基本工资、津贴补贴、奖金、其他社会保障缴费、机关事业单位基本养老保险缴费、其他工资福利支出、抚恤金、住房公积金、采暖补贴、其他对个人和家庭补助的支出；日常公用经费102.86万元，主要包括办公费、印刷费、手续费、水费、电费、邮电费、取暖费、物业费、差旅费、维修（护）费、租赁费、劳务费、委托业务费、工会经费、公务用车运行维护费、其他交通费用、其他商品和服务支出、办公设备购置、信息网络及软件购置更新等。</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 w:hAnsi="仿宋" w:eastAsia="仿宋"/>
          <w:sz w:val="32"/>
          <w:szCs w:val="32"/>
        </w:rPr>
        <w:t>盘锦市医疗保障事务服务中心是全额拨款事业单位，根据机关运行经费</w:t>
      </w:r>
      <w:r>
        <w:rPr>
          <w:rFonts w:hint="eastAsia" w:ascii="仿宋_GB2312" w:hAnsi="黑体" w:eastAsia="仿宋_GB2312"/>
          <w:sz w:val="32"/>
          <w:szCs w:val="32"/>
        </w:rPr>
        <w:t>的定义</w:t>
      </w:r>
      <w:r>
        <w:rPr>
          <w:rFonts w:hint="eastAsia" w:ascii="仿宋" w:hAnsi="仿宋" w:eastAsia="仿宋"/>
          <w:sz w:val="32"/>
          <w:szCs w:val="32"/>
        </w:rPr>
        <w:t>，本单位2022年无</w:t>
      </w:r>
      <w:r>
        <w:rPr>
          <w:rFonts w:hint="eastAsia" w:ascii="仿宋_GB2312" w:hAnsi="黑体" w:eastAsia="仿宋_GB2312"/>
          <w:sz w:val="32"/>
          <w:szCs w:val="32"/>
        </w:rPr>
        <w:t>机关运行经费支出，财政拨款基本支出中公用经费为102.86万元。</w:t>
      </w:r>
    </w:p>
    <w:p>
      <w:pPr>
        <w:spacing w:line="540" w:lineRule="exact"/>
        <w:ind w:firstLine="643" w:firstLineChars="200"/>
        <w:rPr>
          <w:rFonts w:hint="eastAsia" w:ascii="楷体_GB2312" w:hAnsi="黑体" w:eastAsia="楷体_GB2312"/>
          <w:b/>
          <w:sz w:val="32"/>
          <w:szCs w:val="32"/>
        </w:rPr>
      </w:pPr>
    </w:p>
    <w:p>
      <w:pPr>
        <w:spacing w:line="540" w:lineRule="exact"/>
        <w:ind w:firstLine="643" w:firstLineChars="200"/>
        <w:rPr>
          <w:rFonts w:ascii="楷体_GB2312" w:hAnsi="黑体" w:eastAsia="楷体_GB2312"/>
          <w:b/>
          <w:sz w:val="32"/>
          <w:szCs w:val="32"/>
        </w:rPr>
      </w:pPr>
      <w:bookmarkStart w:id="1" w:name="_GoBack"/>
      <w:bookmarkEnd w:id="1"/>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2022年政府采购支出总额52.8万元，其中：政府采购货物支出0万元，政府采购工程支出0万元，政府采购服务支出52.8万元。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截至2022年12月31日，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1.房屋情况：单位房屋面积20平方米，价值1.6万元，其中：办公用房面积0平方米，价值0万元；业务用房面积0平方米，价值0万元；其他（不含构筑物）面积20平方米，价值1.6万元。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2.车辆情况：共有车辆1辆，价值12.29万元，其中：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widowControl/>
        <w:spacing w:line="52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本单位</w:t>
      </w:r>
      <w:r>
        <w:rPr>
          <w:rFonts w:ascii="仿宋_GB2312" w:hAnsi="宋体" w:eastAsia="仿宋_GB2312" w:cs="仿宋_GB2312"/>
          <w:sz w:val="32"/>
          <w:szCs w:val="32"/>
        </w:rPr>
        <w:t>组织对</w:t>
      </w:r>
      <w:r>
        <w:rPr>
          <w:rFonts w:hint="eastAsia" w:ascii="仿宋_GB2312" w:hAnsi="宋体" w:eastAsia="仿宋_GB2312" w:cs="宋体"/>
          <w:sz w:val="32"/>
          <w:szCs w:val="32"/>
        </w:rPr>
        <w:t>2022</w:t>
      </w:r>
      <w:r>
        <w:rPr>
          <w:rFonts w:hint="eastAsia" w:ascii="仿宋_GB2312" w:hAnsi="宋体" w:eastAsia="仿宋_GB2312" w:cs="仿宋_GB2312"/>
          <w:sz w:val="32"/>
          <w:szCs w:val="32"/>
        </w:rPr>
        <w:t>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w:t>
      </w:r>
      <w:r>
        <w:rPr>
          <w:rFonts w:hint="eastAsia" w:ascii="仿宋_GB2312" w:hAnsi="宋体" w:eastAsia="仿宋_GB2312" w:cs="宋体"/>
          <w:sz w:val="32"/>
          <w:szCs w:val="32"/>
        </w:rPr>
        <w:t>/年初批复绩效目标的特定目标类项目数*100%）达到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0分。</w:t>
      </w:r>
    </w:p>
    <w:p>
      <w:pPr>
        <w:widowControl/>
        <w:spacing w:line="520" w:lineRule="exact"/>
        <w:ind w:firstLine="640" w:firstLineChars="200"/>
        <w:jc w:val="left"/>
      </w:pPr>
      <w:r>
        <w:rPr>
          <w:rFonts w:ascii="仿宋_GB2312" w:hAnsi="宋体" w:eastAsia="仿宋_GB2312" w:cs="仿宋_GB2312"/>
          <w:sz w:val="32"/>
          <w:szCs w:val="32"/>
        </w:rPr>
        <w:t>我</w:t>
      </w:r>
      <w:r>
        <w:rPr>
          <w:rFonts w:hint="eastAsia" w:ascii="仿宋_GB2312" w:hAnsi="宋体" w:eastAsia="仿宋_GB2312" w:cs="仿宋_GB2312"/>
          <w:sz w:val="32"/>
          <w:szCs w:val="32"/>
        </w:rPr>
        <w:t>单位（单位）</w:t>
      </w:r>
      <w:r>
        <w:rPr>
          <w:rFonts w:ascii="仿宋_GB2312" w:hAnsi="宋体" w:eastAsia="仿宋_GB2312" w:cs="仿宋_GB2312"/>
          <w:sz w:val="32"/>
          <w:szCs w:val="32"/>
        </w:rPr>
        <w:t>组织对</w:t>
      </w:r>
      <w:r>
        <w:rPr>
          <w:rFonts w:hint="eastAsia" w:ascii="仿宋_GB2312" w:hAnsi="宋体" w:eastAsia="仿宋_GB2312" w:cs="宋体"/>
          <w:sz w:val="32"/>
          <w:szCs w:val="32"/>
        </w:rPr>
        <w:t>2022</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rPr>
        <w:t>750.62</w:t>
      </w:r>
      <w:r>
        <w:rPr>
          <w:rFonts w:hint="eastAsia" w:hAnsi="宋体" w:eastAsia="仿宋_GB2312" w:cs="仿宋_GB2312"/>
          <w:sz w:val="32"/>
          <w:szCs w:val="32"/>
        </w:rPr>
        <w:t>万元，自评得分</w:t>
      </w:r>
      <w:r>
        <w:rPr>
          <w:rFonts w:hint="eastAsia" w:ascii="仿宋_GB2312" w:hAnsi="宋体" w:eastAsia="仿宋_GB2312" w:cs="仿宋_GB2312"/>
          <w:sz w:val="32"/>
          <w:szCs w:val="32"/>
        </w:rPr>
        <w:t>92.09</w:t>
      </w:r>
      <w:r>
        <w:rPr>
          <w:rFonts w:hint="eastAsia" w:hAnsi="宋体" w:eastAsia="仿宋_GB2312" w:cs="仿宋_GB2312"/>
          <w:sz w:val="32"/>
          <w:szCs w:val="32"/>
        </w:rPr>
        <w:t>分</w:t>
      </w:r>
      <w:r>
        <w:rPr>
          <w:rFonts w:hint="eastAsia" w:ascii="仿宋_GB2312" w:hAnsi="宋体" w:eastAsia="仿宋_GB2312" w:cs="仿宋_GB2312"/>
          <w:sz w:val="32"/>
          <w:szCs w:val="32"/>
        </w:rPr>
        <w:t>。</w:t>
      </w:r>
      <w:r>
        <w:rPr>
          <w:rFonts w:hint="eastAsia" w:hAnsi="宋体" w:eastAsia="仿宋_GB2312" w:cs="仿宋_GB2312"/>
          <w:sz w:val="32"/>
          <w:szCs w:val="32"/>
        </w:rPr>
        <w:t>《单位整体绩效自评表》见附件。</w:t>
      </w:r>
    </w:p>
    <w:p>
      <w:pPr>
        <w:widowControl/>
        <w:spacing w:line="520" w:lineRule="exact"/>
        <w:ind w:firstLine="643" w:firstLineChars="200"/>
        <w:jc w:val="left"/>
        <w:rPr>
          <w:rFonts w:ascii="仿宋_GB2312" w:hAnsi="宋体" w:eastAsia="仿宋_GB2312" w:cs="仿宋_GB2312"/>
          <w:sz w:val="32"/>
          <w:szCs w:val="32"/>
        </w:rPr>
      </w:pPr>
      <w:r>
        <w:rPr>
          <w:rFonts w:hint="eastAsia" w:hAnsi="宋体" w:eastAsia="仿宋_GB2312" w:cs="仿宋_GB2312"/>
          <w:b/>
          <w:bCs/>
          <w:sz w:val="32"/>
          <w:szCs w:val="32"/>
        </w:rPr>
        <w:t>2.项目绩效自评结果。</w:t>
      </w:r>
      <w:r>
        <w:rPr>
          <w:rFonts w:hint="eastAsia" w:ascii="仿宋_GB2312" w:hAnsi="宋体" w:eastAsia="仿宋_GB2312" w:cs="仿宋_GB2312"/>
          <w:sz w:val="32"/>
          <w:szCs w:val="32"/>
        </w:rPr>
        <w:t>本单位</w:t>
      </w:r>
      <w:r>
        <w:rPr>
          <w:rFonts w:ascii="仿宋_GB2312" w:hAnsi="宋体" w:eastAsia="仿宋_GB2312" w:cs="仿宋_GB2312"/>
          <w:sz w:val="32"/>
          <w:szCs w:val="32"/>
        </w:rPr>
        <w:t>对</w:t>
      </w:r>
      <w:r>
        <w:rPr>
          <w:rFonts w:hint="eastAsia" w:ascii="仿宋_GB2312" w:hAnsi="宋体" w:eastAsia="仿宋_GB2312" w:cs="宋体"/>
          <w:sz w:val="32"/>
          <w:szCs w:val="32"/>
        </w:rPr>
        <w:t>2022</w:t>
      </w:r>
      <w:r>
        <w:rPr>
          <w:rFonts w:hint="eastAsia" w:ascii="仿宋_GB2312" w:hAnsi="宋体" w:eastAsia="仿宋_GB2312" w:cs="仿宋_GB2312"/>
          <w:sz w:val="32"/>
          <w:szCs w:val="32"/>
        </w:rPr>
        <w:t>年度特定目标类项目支出开展绩效自评，共涉及特定目标类项目0个。</w:t>
      </w:r>
    </w:p>
    <w:p>
      <w:pPr>
        <w:widowControl/>
        <w:spacing w:line="540" w:lineRule="exact"/>
        <w:ind w:firstLine="643" w:firstLineChars="200"/>
        <w:jc w:val="left"/>
        <w:rPr>
          <w:rFonts w:ascii="仿宋_GB2312" w:hAnsi="宋体" w:eastAsia="仿宋_GB2312" w:cs="仿宋_GB2312"/>
          <w:b/>
          <w:sz w:val="32"/>
          <w:szCs w:val="32"/>
        </w:rPr>
      </w:pPr>
      <w:r>
        <w:rPr>
          <w:rFonts w:hint="eastAsia" w:ascii="仿宋_GB2312" w:hAnsi="宋体" w:eastAsia="仿宋_GB2312" w:cs="仿宋_GB2312"/>
          <w:b/>
          <w:sz w:val="32"/>
          <w:szCs w:val="32"/>
        </w:rPr>
        <w:t>3.部门评价结果。</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盘锦市医疗保障局对我中心</w:t>
      </w:r>
      <w:r>
        <w:rPr>
          <w:rFonts w:hint="eastAsia" w:ascii="仿宋" w:hAnsi="仿宋" w:eastAsia="仿宋"/>
          <w:sz w:val="32"/>
        </w:rPr>
        <w:t>开展了部门评价，</w:t>
      </w:r>
      <w:r>
        <w:rPr>
          <w:rFonts w:hint="eastAsia" w:ascii="仿宋" w:hAnsi="仿宋" w:eastAsia="仿宋" w:cs="仿宋_GB2312"/>
          <w:sz w:val="32"/>
          <w:szCs w:val="32"/>
        </w:rPr>
        <w:t>涉及资金750.62万元。</w:t>
      </w:r>
    </w:p>
    <w:p>
      <w:pPr>
        <w:widowControl/>
        <w:spacing w:line="520" w:lineRule="exact"/>
        <w:ind w:firstLine="640" w:firstLineChars="200"/>
        <w:jc w:val="left"/>
        <w:rPr>
          <w:rFonts w:ascii="仿宋_GB2312" w:hAnsi="宋体" w:eastAsia="仿宋_GB2312" w:cs="仿宋_GB2312"/>
          <w:b/>
          <w:sz w:val="32"/>
          <w:szCs w:val="32"/>
        </w:rPr>
      </w:pPr>
      <w:r>
        <w:rPr>
          <w:rFonts w:hint="eastAsia" w:ascii="仿宋" w:hAnsi="仿宋" w:eastAsia="仿宋" w:cs="仿宋_GB2312"/>
          <w:sz w:val="32"/>
          <w:szCs w:val="32"/>
        </w:rPr>
        <w:t>通过部门绩效评价发现主要存在以下问题：</w:t>
      </w:r>
      <w:r>
        <w:rPr>
          <w:rFonts w:ascii="仿宋" w:hAnsi="仿宋" w:eastAsia="仿宋" w:cs="黑体"/>
          <w:sz w:val="32"/>
          <w:szCs w:val="32"/>
        </w:rPr>
        <w:t>一是</w:t>
      </w:r>
      <w:r>
        <w:rPr>
          <w:rFonts w:hint="eastAsia" w:ascii="仿宋_GB2312" w:hAnsi="仿宋_GB2312" w:eastAsia="仿宋_GB2312" w:cs="仿宋_GB2312"/>
          <w:sz w:val="32"/>
          <w:szCs w:val="32"/>
        </w:rPr>
        <w:t>预算项目支出绩效管理制度不够完善，操作性不强。</w:t>
      </w:r>
      <w:r>
        <w:rPr>
          <w:rFonts w:hint="eastAsia" w:ascii="仿宋" w:hAnsi="仿宋" w:eastAsia="仿宋" w:cs="宋体"/>
          <w:sz w:val="32"/>
          <w:szCs w:val="32"/>
        </w:rPr>
        <w:t xml:space="preserve"> ;</w:t>
      </w:r>
      <w:r>
        <w:rPr>
          <w:rFonts w:hint="eastAsia" w:ascii="仿宋" w:hAnsi="仿宋" w:eastAsia="仿宋" w:cs="黑体"/>
          <w:sz w:val="32"/>
          <w:szCs w:val="32"/>
        </w:rPr>
        <w:t>二是</w:t>
      </w:r>
      <w:r>
        <w:rPr>
          <w:rFonts w:hint="eastAsia" w:ascii="仿宋_GB2312" w:hAnsi="仿宋_GB2312" w:eastAsia="仿宋_GB2312" w:cs="仿宋_GB2312"/>
          <w:sz w:val="32"/>
          <w:szCs w:val="32"/>
        </w:rPr>
        <w:t>对预算项目支出绩效管理工作的主动性和积极性需进一步提高；</w:t>
      </w:r>
      <w:r>
        <w:rPr>
          <w:rFonts w:hint="eastAsia" w:ascii="仿宋" w:hAnsi="仿宋" w:eastAsia="仿宋" w:cs="仿宋_GB2312"/>
          <w:sz w:val="32"/>
          <w:szCs w:val="32"/>
        </w:rPr>
        <w:t>下一步将采取以下措施加以改进：</w:t>
      </w:r>
      <w:r>
        <w:rPr>
          <w:rFonts w:hint="eastAsia" w:ascii="仿宋" w:hAnsi="仿宋" w:eastAsia="仿宋" w:cs="黑体"/>
          <w:sz w:val="32"/>
          <w:szCs w:val="32"/>
        </w:rPr>
        <w:t>一是</w:t>
      </w:r>
      <w:r>
        <w:rPr>
          <w:rFonts w:hint="eastAsia" w:ascii="仿宋_GB2312" w:hAnsi="仿宋_GB2312" w:eastAsia="仿宋_GB2312" w:cs="仿宋_GB2312"/>
          <w:sz w:val="32"/>
          <w:szCs w:val="32"/>
        </w:rPr>
        <w:t>强化预算支出责任意识，增强绩效管理理念;</w:t>
      </w:r>
      <w:r>
        <w:rPr>
          <w:rFonts w:hint="eastAsia" w:ascii="仿宋" w:hAnsi="仿宋" w:eastAsia="仿宋" w:cs="黑体"/>
          <w:sz w:val="32"/>
          <w:szCs w:val="32"/>
        </w:rPr>
        <w:t>二是</w:t>
      </w:r>
      <w:r>
        <w:rPr>
          <w:rFonts w:hint="eastAsia" w:ascii="仿宋_GB2312" w:hAnsi="仿宋_GB2312" w:eastAsia="仿宋_GB2312" w:cs="仿宋_GB2312"/>
          <w:sz w:val="32"/>
          <w:szCs w:val="32"/>
        </w:rPr>
        <w:t>完善制度，推进落实</w:t>
      </w:r>
      <w:r>
        <w:rPr>
          <w:rFonts w:hint="eastAsia" w:ascii="仿宋" w:hAnsi="仿宋" w:eastAsia="仿宋" w:cs="宋体"/>
          <w:sz w:val="32"/>
          <w:szCs w:val="32"/>
        </w:rPr>
        <w:t>;</w:t>
      </w:r>
      <w:r>
        <w:rPr>
          <w:rFonts w:hint="eastAsia" w:ascii="仿宋" w:hAnsi="仿宋" w:eastAsia="仿宋" w:cs="黑体"/>
          <w:sz w:val="32"/>
          <w:szCs w:val="32"/>
        </w:rPr>
        <w:t>三是</w:t>
      </w:r>
      <w:r>
        <w:rPr>
          <w:rFonts w:hint="eastAsia" w:ascii="仿宋_GB2312" w:hAnsi="仿宋_GB2312" w:eastAsia="仿宋_GB2312" w:cs="仿宋_GB2312"/>
          <w:sz w:val="32"/>
          <w:szCs w:val="32"/>
        </w:rPr>
        <w:t>加强预算执行的管理，对预算项目绩效进行监控。</w:t>
      </w:r>
    </w:p>
    <w:p>
      <w:pPr>
        <w:widowControl/>
        <w:spacing w:line="520" w:lineRule="exact"/>
        <w:ind w:firstLine="643" w:firstLineChars="200"/>
        <w:jc w:val="left"/>
        <w:rPr>
          <w:rFonts w:ascii="仿宋_GB2312" w:hAnsi="宋体" w:eastAsia="仿宋_GB2312" w:cs="仿宋_GB2312"/>
          <w:b/>
          <w:sz w:val="32"/>
          <w:szCs w:val="32"/>
        </w:rPr>
      </w:pPr>
      <w:r>
        <w:rPr>
          <w:rFonts w:hint="eastAsia" w:ascii="仿宋_GB2312" w:hAnsi="宋体" w:eastAsia="仿宋_GB2312" w:cs="仿宋_GB2312"/>
          <w:b/>
          <w:sz w:val="32"/>
          <w:szCs w:val="32"/>
        </w:rPr>
        <w:t>4.财政评价结果。</w:t>
      </w:r>
      <w:r>
        <w:rPr>
          <w:rFonts w:hint="eastAsia" w:ascii="仿宋_GB2312" w:hAnsi="宋体" w:eastAsia="仿宋_GB2312" w:cs="仿宋_GB2312"/>
          <w:bCs/>
          <w:sz w:val="32"/>
          <w:szCs w:val="32"/>
        </w:rPr>
        <w:t>财政审核通过</w:t>
      </w:r>
      <w:r>
        <w:rPr>
          <w:rFonts w:hint="eastAsia" w:ascii="仿宋_GB2312" w:hAnsi="宋体" w:eastAsia="仿宋_GB2312" w:cs="仿宋_GB2312"/>
          <w:sz w:val="32"/>
          <w:szCs w:val="32"/>
        </w:rPr>
        <w:t>。</w:t>
      </w:r>
    </w:p>
    <w:p>
      <w:pPr>
        <w:widowControl/>
        <w:jc w:val="center"/>
        <w:rPr>
          <w:rFonts w:ascii="仿宋_GB2312" w:hAnsi="宋体" w:eastAsia="仿宋_GB2312" w:cs="仿宋_GB2312"/>
          <w:b/>
          <w:bCs/>
          <w:sz w:val="32"/>
          <w:szCs w:val="32"/>
        </w:rPr>
      </w:pPr>
      <w:r>
        <w:rPr>
          <w:rFonts w:hint="eastAsia" w:ascii="仿宋_GB2312" w:hAnsi="宋体" w:eastAsia="仿宋_GB2312" w:cs="仿宋_GB2312"/>
          <w:sz w:val="32"/>
          <w:szCs w:val="32"/>
        </w:rPr>
        <w:br w:type="page"/>
      </w:r>
    </w:p>
    <w:p>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指单位从同级财政单位取得的财政预算资金。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指单位从主管单位和上级单位取得的非财政性补助收入。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指事业单位按照财政单位和主管单位的规定上缴上级单位的支出。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pPr>
      <w:r>
        <w:rPr>
          <w:rFonts w:hint="eastAsia" w:ascii="仿宋" w:hAnsi="仿宋" w:eastAsia="仿宋"/>
          <w:b/>
          <w:sz w:val="32"/>
          <w:szCs w:val="32"/>
        </w:rPr>
        <w:t>17.</w:t>
      </w:r>
      <w:r>
        <w:rPr>
          <w:rFonts w:hint="eastAsia" w:ascii="仿宋" w:hAnsi="仿宋" w:eastAsia="仿宋"/>
          <w:b/>
          <w:bCs/>
          <w:sz w:val="32"/>
          <w:szCs w:val="32"/>
        </w:rPr>
        <w:t>社会保障和就业支出（类）行政事业单位养老支出（款）事业单位离退休（项）：</w:t>
      </w:r>
      <w:r>
        <w:rPr>
          <w:rFonts w:hint="eastAsia" w:ascii="仿宋" w:hAnsi="仿宋" w:eastAsia="仿宋" w:cs="仿宋"/>
          <w:sz w:val="32"/>
          <w:szCs w:val="32"/>
        </w:rPr>
        <w:t>反映事业单位开支的离退休经费。</w:t>
      </w:r>
    </w:p>
    <w:p>
      <w:pPr>
        <w:pStyle w:val="4"/>
        <w:widowControl/>
        <w:ind w:firstLine="643" w:firstLineChars="200"/>
        <w:jc w:val="both"/>
      </w:pPr>
      <w:r>
        <w:rPr>
          <w:rFonts w:hint="eastAsia" w:ascii="仿宋" w:hAnsi="仿宋" w:eastAsia="仿宋"/>
          <w:b/>
          <w:bCs/>
          <w:sz w:val="32"/>
          <w:szCs w:val="32"/>
        </w:rPr>
        <w:t>18.社会保障和就业支出（类）行政事业单位养老支出（款）机关事业单位基本养老保险缴费支出（项）：</w:t>
      </w:r>
      <w:r>
        <w:rPr>
          <w:rFonts w:hint="eastAsia" w:ascii="仿宋" w:hAnsi="仿宋" w:eastAsia="仿宋" w:cs="仿宋"/>
          <w:sz w:val="32"/>
          <w:szCs w:val="32"/>
        </w:rPr>
        <w:t>反映机关事业单位实施养老保险制度由单位缴纳的基本养老保险费支出。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19.社会保障和就业支出（类）行政事业单位养老支出（款）机关事业单位职业年金缴费支出（项）：</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20.社会保障和就业（类）抚恤（款）死亡抚恤（项）：</w:t>
      </w:r>
      <w:r>
        <w:rPr>
          <w:rFonts w:hint="eastAsia" w:ascii="仿宋" w:hAnsi="仿宋" w:eastAsia="仿宋"/>
          <w:sz w:val="32"/>
          <w:szCs w:val="32"/>
        </w:rPr>
        <w:t>反映按规定用于烈士和牺牲、病故人员家属的一次性和定期抚恤金以及丧葬补助费用。</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21.社会保障和就业（类）抚恤（款）伤残抚恤（项）：</w:t>
      </w:r>
      <w:r>
        <w:rPr>
          <w:rFonts w:hint="eastAsia" w:ascii="仿宋" w:hAnsi="仿宋" w:eastAsia="仿宋"/>
          <w:sz w:val="32"/>
          <w:szCs w:val="32"/>
        </w:rPr>
        <w:t>反映按照规定用于伤残人员的抚恤金和按规定开支的各种伤残补助费。</w:t>
      </w:r>
    </w:p>
    <w:p>
      <w:pPr>
        <w:pStyle w:val="4"/>
        <w:widowControl/>
        <w:ind w:firstLine="643" w:firstLineChars="200"/>
        <w:jc w:val="both"/>
        <w:rPr>
          <w:rFonts w:ascii="仿宋" w:hAnsi="仿宋" w:eastAsia="仿宋" w:cs="仿宋"/>
          <w:sz w:val="32"/>
          <w:szCs w:val="32"/>
        </w:rPr>
      </w:pPr>
      <w:r>
        <w:rPr>
          <w:rFonts w:hint="eastAsia" w:ascii="仿宋" w:hAnsi="仿宋" w:eastAsia="仿宋"/>
          <w:b/>
          <w:bCs/>
          <w:sz w:val="32"/>
          <w:szCs w:val="32"/>
        </w:rPr>
        <w:t>22.社会保障和就业支出（类）其他社会保障和就业支出（款）其他社会保障和就业支出（项）：</w:t>
      </w:r>
      <w:r>
        <w:rPr>
          <w:rFonts w:hint="eastAsia" w:ascii="仿宋" w:hAnsi="仿宋" w:eastAsia="仿宋" w:cs="仿宋"/>
          <w:sz w:val="32"/>
          <w:szCs w:val="32"/>
        </w:rPr>
        <w:t>反映上述项目外其他用于社会保障和就业方面的支出。</w:t>
      </w:r>
    </w:p>
    <w:p>
      <w:pPr>
        <w:pStyle w:val="4"/>
        <w:widowControl/>
        <w:ind w:firstLine="643" w:firstLineChars="200"/>
        <w:jc w:val="both"/>
        <w:rPr>
          <w:rFonts w:ascii="仿宋" w:hAnsi="仿宋" w:eastAsia="仿宋" w:cs="仿宋"/>
          <w:sz w:val="32"/>
          <w:szCs w:val="32"/>
        </w:rPr>
      </w:pPr>
      <w:r>
        <w:rPr>
          <w:rFonts w:hint="eastAsia" w:ascii="仿宋" w:hAnsi="仿宋" w:eastAsia="仿宋"/>
          <w:b/>
          <w:sz w:val="32"/>
          <w:szCs w:val="32"/>
        </w:rPr>
        <w:t>23.</w:t>
      </w:r>
      <w:r>
        <w:rPr>
          <w:rFonts w:hint="eastAsia" w:ascii="仿宋" w:hAnsi="仿宋" w:eastAsia="仿宋" w:cs="仿宋"/>
          <w:b/>
          <w:bCs/>
          <w:sz w:val="32"/>
          <w:szCs w:val="32"/>
        </w:rPr>
        <w:t>卫生健康支出（类）行政事业单位医疗（款）事业单位医疗（项）：</w:t>
      </w:r>
      <w:r>
        <w:rPr>
          <w:rFonts w:hint="eastAsia" w:ascii="仿宋" w:hAnsi="仿宋" w:eastAsia="仿宋" w:cs="仿宋"/>
          <w:sz w:val="32"/>
          <w:szCs w:val="32"/>
        </w:rPr>
        <w:t>反映财政单位安排的事业单位基本医疗保险缴费经费，未参加医疗保险的事业单位的公费医疗经费，按国家规定享受离休人员待遇的医疗经费。</w:t>
      </w:r>
    </w:p>
    <w:p>
      <w:pPr>
        <w:pStyle w:val="4"/>
        <w:widowControl/>
        <w:ind w:firstLine="643" w:firstLineChars="200"/>
        <w:jc w:val="both"/>
        <w:rPr>
          <w:rFonts w:ascii="仿宋" w:hAnsi="仿宋" w:eastAsia="仿宋" w:cs="仿宋"/>
          <w:sz w:val="32"/>
          <w:szCs w:val="32"/>
        </w:rPr>
      </w:pPr>
      <w:r>
        <w:rPr>
          <w:rFonts w:hint="eastAsia" w:ascii="仿宋" w:hAnsi="仿宋" w:eastAsia="仿宋" w:cs="仿宋"/>
          <w:b/>
          <w:bCs/>
          <w:sz w:val="32"/>
          <w:szCs w:val="32"/>
        </w:rPr>
        <w:t>24.卫生健康支出（类）行政事业单位医疗（款）其他行政事业单位医疗支出（项）：</w:t>
      </w:r>
      <w:r>
        <w:rPr>
          <w:rFonts w:hint="eastAsia" w:ascii="仿宋" w:hAnsi="仿宋" w:eastAsia="仿宋" w:cs="仿宋"/>
          <w:sz w:val="32"/>
          <w:szCs w:val="32"/>
        </w:rPr>
        <w:t>反映除上述项目以外的其他用于行政事业单位医疗方面的支出。</w:t>
      </w:r>
    </w:p>
    <w:p>
      <w:pPr>
        <w:pStyle w:val="4"/>
        <w:widowControl/>
        <w:ind w:firstLine="643" w:firstLineChars="200"/>
        <w:jc w:val="both"/>
        <w:rPr>
          <w:rFonts w:ascii="仿宋" w:hAnsi="仿宋" w:eastAsia="仿宋" w:cs="仿宋"/>
          <w:sz w:val="32"/>
          <w:szCs w:val="32"/>
        </w:rPr>
      </w:pPr>
      <w:r>
        <w:rPr>
          <w:rFonts w:hint="eastAsia" w:ascii="仿宋" w:hAnsi="仿宋" w:eastAsia="仿宋" w:cs="仿宋"/>
          <w:b/>
          <w:bCs/>
          <w:sz w:val="32"/>
          <w:szCs w:val="32"/>
        </w:rPr>
        <w:t>25.医疗保障经办事务（项）：</w:t>
      </w:r>
      <w:r>
        <w:rPr>
          <w:rFonts w:hint="eastAsia" w:ascii="仿宋" w:hAnsi="仿宋" w:eastAsia="仿宋" w:cs="仿宋"/>
          <w:sz w:val="32"/>
          <w:szCs w:val="32"/>
        </w:rPr>
        <w:t>反映医保基金核算、精算、参保登记、权益记录、转移接续等医疗保障经办支出。</w:t>
      </w:r>
    </w:p>
    <w:p>
      <w:pPr>
        <w:pStyle w:val="4"/>
        <w:widowControl/>
        <w:ind w:firstLine="643" w:firstLineChars="200"/>
        <w:jc w:val="both"/>
        <w:rPr>
          <w:rFonts w:ascii="仿宋" w:hAnsi="仿宋" w:eastAsia="仿宋" w:cs="仿宋"/>
          <w:sz w:val="32"/>
          <w:szCs w:val="32"/>
        </w:rPr>
      </w:pPr>
      <w:r>
        <w:rPr>
          <w:rFonts w:hint="eastAsia" w:ascii="仿宋" w:hAnsi="仿宋" w:eastAsia="仿宋" w:cs="仿宋"/>
          <w:b/>
          <w:bCs/>
          <w:sz w:val="32"/>
          <w:szCs w:val="32"/>
        </w:rPr>
        <w:t>29.卫生健康支出（类）医疗保障管理事务（款）事业运行（项）：</w:t>
      </w:r>
      <w:r>
        <w:rPr>
          <w:rFonts w:hint="eastAsia" w:ascii="仿宋" w:hAnsi="仿宋" w:eastAsia="仿宋" w:cs="仿宋"/>
          <w:sz w:val="32"/>
          <w:szCs w:val="32"/>
        </w:rPr>
        <w:t xml:space="preserve">反映事业单位的基本支出，不包括行政单位（包括实行公务员管理的事业单位）后勤服务中心、医务室等附属事业单位。            </w:t>
      </w:r>
    </w:p>
    <w:p>
      <w:pPr>
        <w:pStyle w:val="4"/>
        <w:widowControl/>
        <w:ind w:firstLine="643" w:firstLineChars="200"/>
        <w:jc w:val="both"/>
        <w:rPr>
          <w:rFonts w:ascii="仿宋" w:hAnsi="仿宋" w:eastAsia="仿宋" w:cs="仿宋"/>
          <w:sz w:val="32"/>
          <w:szCs w:val="32"/>
        </w:rPr>
      </w:pPr>
      <w:r>
        <w:rPr>
          <w:rFonts w:hint="eastAsia" w:ascii="仿宋" w:hAnsi="仿宋" w:eastAsia="仿宋" w:cs="仿宋"/>
          <w:b/>
          <w:bCs/>
          <w:sz w:val="32"/>
          <w:szCs w:val="32"/>
        </w:rPr>
        <w:t>30.卫生健康支出（类）医疗保障管理事务（款）其他医疗保障管理事务支出（项）：</w:t>
      </w:r>
      <w:r>
        <w:rPr>
          <w:rFonts w:hint="eastAsia" w:ascii="仿宋" w:hAnsi="仿宋" w:eastAsia="仿宋" w:cs="仿宋"/>
          <w:sz w:val="32"/>
          <w:szCs w:val="32"/>
        </w:rPr>
        <w:t>反映出上述项目以外的其他用于医疗保障管理事务方面的支出。</w:t>
      </w:r>
    </w:p>
    <w:p>
      <w:pPr>
        <w:pStyle w:val="4"/>
        <w:widowControl/>
        <w:ind w:firstLine="643" w:firstLineChars="200"/>
        <w:jc w:val="both"/>
        <w:rPr>
          <w:rFonts w:ascii="仿宋" w:hAnsi="仿宋" w:eastAsia="仿宋" w:cs="仿宋"/>
          <w:sz w:val="32"/>
          <w:szCs w:val="32"/>
        </w:rPr>
      </w:pPr>
      <w:r>
        <w:rPr>
          <w:rFonts w:hint="eastAsia" w:ascii="仿宋" w:hAnsi="仿宋" w:eastAsia="仿宋" w:cs="仿宋"/>
          <w:b/>
          <w:bCs/>
          <w:sz w:val="32"/>
          <w:szCs w:val="32"/>
        </w:rPr>
        <w:t>31.住房保障支出（类）住房改革支出（款）住房公积金（项）：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32.工资福利支出：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33.商品和服务支出：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34.对个人和家庭补助：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35.资本性支出：</w:t>
      </w:r>
      <w:r>
        <w:rPr>
          <w:rFonts w:hint="eastAsia" w:ascii="仿宋" w:hAnsi="仿宋" w:eastAsia="仿宋"/>
          <w:sz w:val="32"/>
          <w:szCs w:val="32"/>
        </w:rPr>
        <w:t>反映各单位安排的资本性支出。由发展改革单位安排的基本建设支出不在此科目反映。</w:t>
      </w:r>
    </w:p>
    <w:p>
      <w:pPr>
        <w:spacing w:line="540" w:lineRule="exact"/>
        <w:ind w:firstLine="643" w:firstLineChars="200"/>
        <w:rPr>
          <w:rFonts w:ascii="仿宋_GB2312" w:eastAsia="仿宋_GB2312"/>
          <w:b/>
          <w:sz w:val="32"/>
          <w:szCs w:val="32"/>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2022年度单位决算表</w:t>
      </w:r>
    </w:p>
    <w:p>
      <w:pPr>
        <w:spacing w:line="540" w:lineRule="exact"/>
        <w:jc w:val="center"/>
        <w:rPr>
          <w:sz w:val="32"/>
          <w:szCs w:val="32"/>
        </w:rPr>
      </w:pPr>
    </w:p>
    <w:tbl>
      <w:tblPr>
        <w:tblStyle w:val="5"/>
        <w:tblW w:w="0" w:type="auto"/>
        <w:tblInd w:w="108" w:type="dxa"/>
        <w:tblLayout w:type="fixed"/>
        <w:tblCellMar>
          <w:top w:w="0" w:type="dxa"/>
          <w:left w:w="108" w:type="dxa"/>
          <w:bottom w:w="0" w:type="dxa"/>
          <w:right w:w="108" w:type="dxa"/>
        </w:tblCellMar>
      </w:tblPr>
      <w:tblGrid>
        <w:gridCol w:w="2694"/>
        <w:gridCol w:w="304"/>
        <w:gridCol w:w="263"/>
        <w:gridCol w:w="301"/>
        <w:gridCol w:w="912"/>
        <w:gridCol w:w="2820"/>
        <w:gridCol w:w="563"/>
        <w:gridCol w:w="1321"/>
      </w:tblGrid>
      <w:tr>
        <w:tblPrEx>
          <w:tblCellMar>
            <w:top w:w="0" w:type="dxa"/>
            <w:left w:w="108" w:type="dxa"/>
            <w:bottom w:w="0" w:type="dxa"/>
            <w:right w:w="108" w:type="dxa"/>
          </w:tblCellMar>
        </w:tblPrEx>
        <w:trPr>
          <w:trHeight w:val="540" w:hRule="atLeast"/>
        </w:trPr>
        <w:tc>
          <w:tcPr>
            <w:tcW w:w="9178"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36"/>
                <w:szCs w:val="36"/>
              </w:rPr>
            </w:pPr>
            <w:r>
              <w:rPr>
                <w:rFonts w:hint="eastAsia" w:ascii="宋体" w:hAnsi="宋体" w:cs="宋体"/>
                <w:b/>
                <w:bCs/>
                <w:kern w:val="0"/>
                <w:sz w:val="36"/>
                <w:szCs w:val="36"/>
              </w:rPr>
              <w:t>一、收入支出决算总表</w:t>
            </w:r>
          </w:p>
        </w:tc>
      </w:tr>
      <w:tr>
        <w:tblPrEx>
          <w:tblCellMar>
            <w:top w:w="0" w:type="dxa"/>
            <w:left w:w="108" w:type="dxa"/>
            <w:bottom w:w="0" w:type="dxa"/>
            <w:right w:w="108" w:type="dxa"/>
          </w:tblCellMar>
        </w:tblPrEx>
        <w:trPr>
          <w:trHeight w:val="270" w:hRule="atLeast"/>
        </w:trPr>
        <w:tc>
          <w:tcPr>
            <w:tcW w:w="299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4"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1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8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2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4474" w:type="dxa"/>
            <w:gridSpan w:val="5"/>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w:t>
            </w:r>
          </w:p>
        </w:tc>
        <w:tc>
          <w:tcPr>
            <w:tcW w:w="28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21"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公开01表</w:t>
            </w:r>
          </w:p>
        </w:tc>
      </w:tr>
      <w:tr>
        <w:tblPrEx>
          <w:tblCellMar>
            <w:top w:w="0" w:type="dxa"/>
            <w:left w:w="108" w:type="dxa"/>
            <w:bottom w:w="0" w:type="dxa"/>
            <w:right w:w="108" w:type="dxa"/>
          </w:tblCellMar>
        </w:tblPrEx>
        <w:trPr>
          <w:trHeight w:val="270" w:hRule="atLeast"/>
        </w:trPr>
        <w:tc>
          <w:tcPr>
            <w:tcW w:w="299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4"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1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8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21"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465" w:hRule="atLeast"/>
        </w:trPr>
        <w:tc>
          <w:tcPr>
            <w:tcW w:w="4474" w:type="dxa"/>
            <w:gridSpan w:val="5"/>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w:t>
            </w:r>
          </w:p>
        </w:tc>
        <w:tc>
          <w:tcPr>
            <w:tcW w:w="4704" w:type="dxa"/>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1213"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1321"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21"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1,249.29</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三、国有资本经营预算财政拨款收入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四、上级补助收入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五、事业收入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六、经营收入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七、附属单位上缴收入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八、其他收入</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0.05</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150.37</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1,039.49</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十四、资源勘探工业信息等支出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59.44</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二十一、国有资本经营预算支出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二十二、灾害防治及应急管理支出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二十四、债务还本支出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二十五、债务付息支出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二十六、抗疫特别国债安排的支出</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1,249.34</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1,249.30</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使用非财政拨款结余</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年末结转和结余</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0.04</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2694"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567"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21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1,249.34</w:t>
            </w:r>
          </w:p>
        </w:tc>
        <w:tc>
          <w:tcPr>
            <w:tcW w:w="28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563"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321"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1,249.34</w:t>
            </w:r>
          </w:p>
        </w:tc>
      </w:tr>
      <w:tr>
        <w:tblPrEx>
          <w:tblCellMar>
            <w:top w:w="0" w:type="dxa"/>
            <w:left w:w="108" w:type="dxa"/>
            <w:bottom w:w="0" w:type="dxa"/>
            <w:right w:w="108" w:type="dxa"/>
          </w:tblCellMar>
        </w:tblPrEx>
        <w:trPr>
          <w:trHeight w:val="300" w:hRule="atLeast"/>
        </w:trPr>
        <w:tc>
          <w:tcPr>
            <w:tcW w:w="9178" w:type="dxa"/>
            <w:gridSpan w:val="8"/>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注：本表反映本年度的总收支和年末结转结余情况。本套报表金额单位转换万元时可能存在尾数误差。</w:t>
            </w:r>
          </w:p>
        </w:tc>
      </w:tr>
      <w:tr>
        <w:tblPrEx>
          <w:tblCellMar>
            <w:top w:w="0" w:type="dxa"/>
            <w:left w:w="108" w:type="dxa"/>
            <w:bottom w:w="0" w:type="dxa"/>
            <w:right w:w="108" w:type="dxa"/>
          </w:tblCellMar>
        </w:tblPrEx>
        <w:trPr>
          <w:trHeight w:val="300" w:hRule="atLeast"/>
        </w:trPr>
        <w:tc>
          <w:tcPr>
            <w:tcW w:w="9178" w:type="dxa"/>
            <w:gridSpan w:val="8"/>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tbl>
      <w:tblPr>
        <w:tblStyle w:val="5"/>
        <w:tblW w:w="0" w:type="auto"/>
        <w:tblInd w:w="108" w:type="dxa"/>
        <w:tblLayout w:type="fixed"/>
        <w:tblCellMar>
          <w:top w:w="0" w:type="dxa"/>
          <w:left w:w="108" w:type="dxa"/>
          <w:bottom w:w="0" w:type="dxa"/>
          <w:right w:w="108" w:type="dxa"/>
        </w:tblCellMar>
      </w:tblPr>
      <w:tblGrid>
        <w:gridCol w:w="312"/>
        <w:gridCol w:w="293"/>
        <w:gridCol w:w="280"/>
        <w:gridCol w:w="2659"/>
        <w:gridCol w:w="1134"/>
        <w:gridCol w:w="1145"/>
        <w:gridCol w:w="439"/>
        <w:gridCol w:w="422"/>
        <w:gridCol w:w="422"/>
        <w:gridCol w:w="456"/>
        <w:gridCol w:w="1616"/>
      </w:tblGrid>
      <w:tr>
        <w:tblPrEx>
          <w:tblCellMar>
            <w:top w:w="0" w:type="dxa"/>
            <w:left w:w="108" w:type="dxa"/>
            <w:bottom w:w="0" w:type="dxa"/>
            <w:right w:w="108" w:type="dxa"/>
          </w:tblCellMar>
        </w:tblPrEx>
        <w:trPr>
          <w:trHeight w:val="270" w:hRule="atLeast"/>
        </w:trPr>
        <w:tc>
          <w:tcPr>
            <w:tcW w:w="9178" w:type="dxa"/>
            <w:gridSpan w:val="11"/>
            <w:tcBorders>
              <w:top w:val="nil"/>
              <w:left w:val="nil"/>
              <w:bottom w:val="nil"/>
              <w:right w:val="nil"/>
            </w:tcBorders>
            <w:shd w:val="clear" w:color="auto" w:fill="auto"/>
            <w:noWrap/>
            <w:vAlign w:val="center"/>
          </w:tcPr>
          <w:p>
            <w:pPr>
              <w:widowControl/>
              <w:jc w:val="left"/>
              <w:rPr>
                <w:rFonts w:ascii="宋体" w:hAnsi="宋体" w:cs="宋体"/>
                <w:b/>
                <w:color w:val="000000"/>
                <w:kern w:val="0"/>
                <w:sz w:val="36"/>
                <w:szCs w:val="36"/>
              </w:rPr>
            </w:pPr>
            <w:r>
              <w:rPr>
                <w:rFonts w:hint="eastAsia" w:ascii="宋体" w:hAnsi="宋体" w:cs="宋体"/>
                <w:b/>
                <w:color w:val="000000"/>
                <w:kern w:val="0"/>
                <w:sz w:val="36"/>
                <w:szCs w:val="36"/>
              </w:rPr>
              <w:t>二、收入决算表</w:t>
            </w:r>
          </w:p>
        </w:tc>
      </w:tr>
      <w:tr>
        <w:tblPrEx>
          <w:tblCellMar>
            <w:top w:w="0" w:type="dxa"/>
            <w:left w:w="108" w:type="dxa"/>
            <w:bottom w:w="0" w:type="dxa"/>
            <w:right w:w="108" w:type="dxa"/>
          </w:tblCellMar>
        </w:tblPrEx>
        <w:trPr>
          <w:trHeight w:val="285" w:hRule="atLeast"/>
        </w:trPr>
        <w:tc>
          <w:tcPr>
            <w:tcW w:w="5823" w:type="dxa"/>
            <w:gridSpan w:val="6"/>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部门(单位)：辽宁省盘锦市医疗保障事务服务中心</w:t>
            </w:r>
          </w:p>
        </w:tc>
        <w:tc>
          <w:tcPr>
            <w:tcW w:w="4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2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2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616"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公开02表</w:t>
            </w:r>
          </w:p>
        </w:tc>
      </w:tr>
      <w:tr>
        <w:tblPrEx>
          <w:tblCellMar>
            <w:top w:w="0" w:type="dxa"/>
            <w:left w:w="108" w:type="dxa"/>
            <w:bottom w:w="0" w:type="dxa"/>
            <w:right w:w="108" w:type="dxa"/>
          </w:tblCellMar>
        </w:tblPrEx>
        <w:trPr>
          <w:trHeight w:val="270" w:hRule="atLeast"/>
        </w:trPr>
        <w:tc>
          <w:tcPr>
            <w:tcW w:w="31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29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2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265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13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14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2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2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616"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555" w:hRule="atLeast"/>
        </w:trPr>
        <w:tc>
          <w:tcPr>
            <w:tcW w:w="3544" w:type="dxa"/>
            <w:gridSpan w:val="4"/>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134"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1145"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财政拨款收入</w:t>
            </w:r>
          </w:p>
        </w:tc>
        <w:tc>
          <w:tcPr>
            <w:tcW w:w="439"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上级补助收入</w:t>
            </w:r>
          </w:p>
        </w:tc>
        <w:tc>
          <w:tcPr>
            <w:tcW w:w="422"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事业收入</w:t>
            </w:r>
          </w:p>
        </w:tc>
        <w:tc>
          <w:tcPr>
            <w:tcW w:w="422"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经营收入</w:t>
            </w:r>
          </w:p>
        </w:tc>
        <w:tc>
          <w:tcPr>
            <w:tcW w:w="456"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附属单位上缴收入</w:t>
            </w:r>
          </w:p>
        </w:tc>
        <w:tc>
          <w:tcPr>
            <w:tcW w:w="1616"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其他收入</w:t>
            </w:r>
          </w:p>
        </w:tc>
      </w:tr>
      <w:tr>
        <w:tblPrEx>
          <w:tblCellMar>
            <w:top w:w="0" w:type="dxa"/>
            <w:left w:w="108" w:type="dxa"/>
            <w:bottom w:w="0" w:type="dxa"/>
            <w:right w:w="108" w:type="dxa"/>
          </w:tblCellMar>
        </w:tblPrEx>
        <w:trPr>
          <w:trHeight w:val="360" w:hRule="atLeast"/>
        </w:trPr>
        <w:tc>
          <w:tcPr>
            <w:tcW w:w="885"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功能分类科目编码</w:t>
            </w:r>
          </w:p>
        </w:tc>
        <w:tc>
          <w:tcPr>
            <w:tcW w:w="2659"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134"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45"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39"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2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2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56"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616"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885"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2659"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45"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39"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2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2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56"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616"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885"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2659"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45"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39"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2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2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56"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616"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0" w:hRule="atLeast"/>
        </w:trPr>
        <w:tc>
          <w:tcPr>
            <w:tcW w:w="3544" w:type="dxa"/>
            <w:gridSpan w:val="4"/>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134"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45"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9"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22"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2"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56"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616"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390" w:hRule="atLeast"/>
        </w:trPr>
        <w:tc>
          <w:tcPr>
            <w:tcW w:w="3544" w:type="dxa"/>
            <w:gridSpan w:val="4"/>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1,249.34</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97.44</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97.44</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2.75</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2.75</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83.67</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83.67</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11.02</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11.02</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52.16</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52.16</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2080801</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死亡抚恤</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47.16</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47.16</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2080802</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伤残抚恤</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2089999</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1,039.53</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1,039.48</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29.38</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29.38</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28.76</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28.76</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2101199</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其他行政事业单位医疗支出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0.62</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0.62</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医疗保障管理事务</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1,010.15</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1,010.10</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2101506</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医疗保障经办事务</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67.69</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67.69</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2101550</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事业运行</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751.15</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751.10</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2101599</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其他医疗保障管理事务支出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191.31</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191.31</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85"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2659"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134"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1145"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43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2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5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16"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9178" w:type="dxa"/>
            <w:gridSpan w:val="11"/>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注：本表反映本年度取得的各项收入情况。</w:t>
            </w:r>
          </w:p>
        </w:tc>
      </w:tr>
      <w:tr>
        <w:tblPrEx>
          <w:tblCellMar>
            <w:top w:w="0" w:type="dxa"/>
            <w:left w:w="108" w:type="dxa"/>
            <w:bottom w:w="0" w:type="dxa"/>
            <w:right w:w="108" w:type="dxa"/>
          </w:tblCellMar>
        </w:tblPrEx>
        <w:trPr>
          <w:trHeight w:val="300" w:hRule="atLeast"/>
        </w:trPr>
        <w:tc>
          <w:tcPr>
            <w:tcW w:w="9178" w:type="dxa"/>
            <w:gridSpan w:val="11"/>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9178" w:type="dxa"/>
            <w:gridSpan w:val="11"/>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如本表为空，则本年度无此类资金收支余。</w:t>
            </w:r>
          </w:p>
        </w:tc>
      </w:tr>
    </w:tbl>
    <w:p/>
    <w:tbl>
      <w:tblPr>
        <w:tblStyle w:val="5"/>
        <w:tblW w:w="0" w:type="auto"/>
        <w:tblInd w:w="108" w:type="dxa"/>
        <w:tblLayout w:type="autofit"/>
        <w:tblCellMar>
          <w:top w:w="0" w:type="dxa"/>
          <w:left w:w="108" w:type="dxa"/>
          <w:bottom w:w="0" w:type="dxa"/>
          <w:right w:w="108" w:type="dxa"/>
        </w:tblCellMar>
      </w:tblPr>
      <w:tblGrid>
        <w:gridCol w:w="387"/>
        <w:gridCol w:w="387"/>
        <w:gridCol w:w="387"/>
        <w:gridCol w:w="2055"/>
        <w:gridCol w:w="1228"/>
        <w:gridCol w:w="936"/>
        <w:gridCol w:w="826"/>
        <w:gridCol w:w="747"/>
        <w:gridCol w:w="608"/>
        <w:gridCol w:w="1617"/>
      </w:tblGrid>
      <w:tr>
        <w:tblPrEx>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ign w:val="center"/>
          </w:tcPr>
          <w:p>
            <w:pPr>
              <w:widowControl/>
              <w:jc w:val="left"/>
              <w:rPr>
                <w:rFonts w:ascii="宋体" w:hAnsi="宋体" w:cs="宋体"/>
                <w:color w:val="000000"/>
                <w:kern w:val="0"/>
                <w:sz w:val="36"/>
                <w:szCs w:val="36"/>
              </w:rPr>
            </w:pPr>
            <w:r>
              <w:rPr>
                <w:rFonts w:hint="eastAsia" w:ascii="宋体" w:hAnsi="宋体" w:cs="宋体"/>
                <w:b/>
                <w:bCs/>
                <w:kern w:val="0"/>
                <w:sz w:val="36"/>
                <w:szCs w:val="36"/>
              </w:rPr>
              <w:t>三、支出决算表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gridSpan w:val="6"/>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部门(单位)：辽宁省盘锦市医疗保障事务服务中心</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公开03表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3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上缴上级支出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对附属单位补助支出</w:t>
            </w:r>
          </w:p>
        </w:tc>
      </w:tr>
      <w:tr>
        <w:tblPrEx>
          <w:tblCellMar>
            <w:top w:w="0" w:type="dxa"/>
            <w:left w:w="108" w:type="dxa"/>
            <w:bottom w:w="0" w:type="dxa"/>
            <w:right w:w="108" w:type="dxa"/>
          </w:tblCellMar>
        </w:tblPrEx>
        <w:trPr>
          <w:trHeight w:val="330" w:hRule="atLeast"/>
        </w:trPr>
        <w:tc>
          <w:tcPr>
            <w:tcW w:w="0" w:type="auto"/>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功能分类科目编码</w:t>
            </w:r>
          </w:p>
        </w:tc>
        <w:tc>
          <w:tcPr>
            <w:tcW w:w="0" w:type="auto"/>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0" w:type="auto"/>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1,249.30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990.31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258.99</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2.75</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2.75</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83.67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83.67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死亡抚恤</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伤残抚恤</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1,039.49</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780.49</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259.00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29.38</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29.38</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28.76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28.76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其他行政事业单位医疗支出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医疗保障管理事务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1,010.11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259.00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2101506</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医疗保障经办事务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67.69</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67.69</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2101550</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事业运行</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其他医疗保障管理事务支出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191.31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191.31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注：本表反映本年度各项支出情况。</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如本表为空，则本年度无此类资金收支余。</w:t>
            </w:r>
          </w:p>
        </w:tc>
      </w:tr>
    </w:tbl>
    <w:p/>
    <w:p>
      <w:pPr>
        <w:jc w:val="left"/>
        <w:rPr>
          <w:sz w:val="36"/>
          <w:szCs w:val="36"/>
        </w:rPr>
      </w:pPr>
      <w:r>
        <w:rPr>
          <w:rFonts w:hint="eastAsia"/>
          <w:sz w:val="36"/>
          <w:szCs w:val="36"/>
        </w:rPr>
        <w:t>四、财政拨款收入支出决算总表</w:t>
      </w:r>
    </w:p>
    <w:tbl>
      <w:tblPr>
        <w:tblStyle w:val="5"/>
        <w:tblW w:w="0" w:type="auto"/>
        <w:tblInd w:w="108" w:type="dxa"/>
        <w:tblLayout w:type="fixed"/>
        <w:tblCellMar>
          <w:top w:w="0" w:type="dxa"/>
          <w:left w:w="108" w:type="dxa"/>
          <w:bottom w:w="0" w:type="dxa"/>
          <w:right w:w="108" w:type="dxa"/>
        </w:tblCellMar>
      </w:tblPr>
      <w:tblGrid>
        <w:gridCol w:w="2055"/>
        <w:gridCol w:w="442"/>
        <w:gridCol w:w="1189"/>
        <w:gridCol w:w="1276"/>
        <w:gridCol w:w="567"/>
        <w:gridCol w:w="97"/>
        <w:gridCol w:w="442"/>
        <w:gridCol w:w="595"/>
        <w:gridCol w:w="198"/>
        <w:gridCol w:w="538"/>
        <w:gridCol w:w="539"/>
        <w:gridCol w:w="234"/>
        <w:gridCol w:w="617"/>
        <w:gridCol w:w="389"/>
      </w:tblGrid>
      <w:tr>
        <w:tblPrEx>
          <w:tblCellMar>
            <w:top w:w="0" w:type="dxa"/>
            <w:left w:w="108" w:type="dxa"/>
            <w:bottom w:w="0" w:type="dxa"/>
            <w:right w:w="108" w:type="dxa"/>
          </w:tblCellMar>
        </w:tblPrEx>
        <w:trPr>
          <w:trHeight w:val="270" w:hRule="atLeast"/>
        </w:trPr>
        <w:tc>
          <w:tcPr>
            <w:tcW w:w="205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4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1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940"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44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793"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53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773"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006"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510" w:hRule="atLeast"/>
        </w:trPr>
        <w:tc>
          <w:tcPr>
            <w:tcW w:w="3686" w:type="dxa"/>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     入</w:t>
            </w:r>
          </w:p>
        </w:tc>
        <w:tc>
          <w:tcPr>
            <w:tcW w:w="5492" w:type="dxa"/>
            <w:gridSpan w:val="11"/>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     出</w:t>
            </w:r>
          </w:p>
        </w:tc>
      </w:tr>
      <w:tr>
        <w:tblPrEx>
          <w:tblCellMar>
            <w:top w:w="0" w:type="dxa"/>
            <w:left w:w="108" w:type="dxa"/>
            <w:bottom w:w="0" w:type="dxa"/>
            <w:right w:w="108" w:type="dxa"/>
          </w:tblCellMar>
        </w:tblPrEx>
        <w:trPr>
          <w:trHeight w:val="510" w:hRule="atLeast"/>
        </w:trPr>
        <w:tc>
          <w:tcPr>
            <w:tcW w:w="2055"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442"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行次</w:t>
            </w:r>
          </w:p>
        </w:tc>
        <w:tc>
          <w:tcPr>
            <w:tcW w:w="1189"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w:t>
            </w:r>
          </w:p>
        </w:tc>
        <w:tc>
          <w:tcPr>
            <w:tcW w:w="1276"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567"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行次</w:t>
            </w:r>
          </w:p>
        </w:tc>
        <w:tc>
          <w:tcPr>
            <w:tcW w:w="1134" w:type="dxa"/>
            <w:gridSpan w:val="3"/>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275"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851" w:type="dxa"/>
            <w:gridSpan w:val="2"/>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政府性基金预算财政拨款</w:t>
            </w:r>
          </w:p>
        </w:tc>
        <w:tc>
          <w:tcPr>
            <w:tcW w:w="389"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trHeight w:val="510" w:hRule="atLeast"/>
        </w:trPr>
        <w:tc>
          <w:tcPr>
            <w:tcW w:w="2055"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89"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567"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34"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275"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851" w:type="dxa"/>
            <w:gridSpan w:val="2"/>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389"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89"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1" w:type="dxa"/>
            <w:gridSpan w:val="2"/>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89"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一、一般公共预算财政拨款</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二、政府性基金预算财政拨款</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三、国有资本经营财政拨款</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九、卫生健康支出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1,039.48</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1,039.48</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十、节能环保支出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十二、农林水支出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十六、金融支出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二十六、抗疫特别国债安排的支出</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年初财政拨款结转和结余</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年末财政拨款结转和结余</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一般公共预算财政拨款</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政府性基金预算财政拨款</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国有资本经营预算财政拨款</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055"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1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1276"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567"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1134"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1275"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851"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89"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8789" w:type="dxa"/>
            <w:gridSpan w:val="13"/>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注：本表反映本年度一般公共预算财政拨款、政府性基金预算财政拨款和国有资本经营预算财政拨款的总收支和年末结转结余情况。</w:t>
            </w:r>
          </w:p>
        </w:tc>
        <w:tc>
          <w:tcPr>
            <w:tcW w:w="389"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8789" w:type="dxa"/>
            <w:gridSpan w:val="13"/>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本表金额转换成万元时，因四舍五入可能存在尾差。</w:t>
            </w:r>
          </w:p>
        </w:tc>
        <w:tc>
          <w:tcPr>
            <w:tcW w:w="389"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8789" w:type="dxa"/>
            <w:gridSpan w:val="13"/>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如本表为空，则本年度无此类资金收支余。</w:t>
            </w:r>
          </w:p>
        </w:tc>
        <w:tc>
          <w:tcPr>
            <w:tcW w:w="389"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
      <w:pPr>
        <w:rPr>
          <w:sz w:val="36"/>
          <w:szCs w:val="36"/>
        </w:rPr>
      </w:pPr>
      <w:r>
        <w:rPr>
          <w:rFonts w:hint="eastAsia"/>
          <w:sz w:val="36"/>
          <w:szCs w:val="36"/>
        </w:rPr>
        <w:t>五、一般公共预算财政拨款支出决算表</w:t>
      </w:r>
    </w:p>
    <w:tbl>
      <w:tblPr>
        <w:tblStyle w:val="5"/>
        <w:tblW w:w="0" w:type="auto"/>
        <w:tblInd w:w="108" w:type="dxa"/>
        <w:tblLayout w:type="autofit"/>
        <w:tblCellMar>
          <w:top w:w="0" w:type="dxa"/>
          <w:left w:w="108" w:type="dxa"/>
          <w:bottom w:w="0" w:type="dxa"/>
          <w:right w:w="108" w:type="dxa"/>
        </w:tblCellMar>
      </w:tblPr>
      <w:tblGrid>
        <w:gridCol w:w="552"/>
        <w:gridCol w:w="552"/>
        <w:gridCol w:w="552"/>
        <w:gridCol w:w="3138"/>
        <w:gridCol w:w="936"/>
        <w:gridCol w:w="936"/>
        <w:gridCol w:w="1476"/>
      </w:tblGrid>
      <w:tr>
        <w:tblPrEx>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部门(单位)：辽宁省盘锦市医疗保障事务服务中心</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公开05表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0" w:type="auto"/>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本年支出</w:t>
            </w:r>
          </w:p>
        </w:tc>
      </w:tr>
      <w:tr>
        <w:tblPrEx>
          <w:tblCellMar>
            <w:top w:w="0" w:type="dxa"/>
            <w:left w:w="108" w:type="dxa"/>
            <w:bottom w:w="0" w:type="dxa"/>
            <w:right w:w="108" w:type="dxa"/>
          </w:tblCellMar>
        </w:tblPrEx>
        <w:trPr>
          <w:trHeight w:val="375" w:hRule="atLeast"/>
        </w:trPr>
        <w:tc>
          <w:tcPr>
            <w:tcW w:w="0" w:type="auto"/>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功能分类科目编码</w:t>
            </w:r>
          </w:p>
        </w:tc>
        <w:tc>
          <w:tcPr>
            <w:tcW w:w="0" w:type="auto"/>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375"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75"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1,249.29</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990.30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258.99</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150.37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2.75</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2.75</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83.67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83.67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死亡抚恤</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47.16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伤残抚恤</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1,039.48</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780.48</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259.00</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29.38</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29.38</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28.76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28.76</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其他行政事业单位医疗支出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0.62</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医疗保障管理事务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1,010.10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259.00</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2101506</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医疗保障经办事务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67.69</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67.69</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2101550</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事业运行</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751.10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2101599</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其他医疗保障管理事务支出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191.31</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191.31</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注：本表反映本年度一般公共预算财政拨款支出情况。</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如本表为空，则本年度无此类资金收支余。</w:t>
            </w:r>
          </w:p>
        </w:tc>
      </w:tr>
    </w:tbl>
    <w:p/>
    <w:p>
      <w:pPr>
        <w:rPr>
          <w:sz w:val="36"/>
          <w:szCs w:val="36"/>
        </w:rPr>
      </w:pPr>
      <w:r>
        <w:rPr>
          <w:rFonts w:hint="eastAsia"/>
          <w:sz w:val="36"/>
          <w:szCs w:val="36"/>
        </w:rPr>
        <w:t>六、一般公共预算财政拨款基本支出决算表</w:t>
      </w:r>
    </w:p>
    <w:tbl>
      <w:tblPr>
        <w:tblStyle w:val="5"/>
        <w:tblW w:w="0" w:type="auto"/>
        <w:tblInd w:w="108" w:type="dxa"/>
        <w:tblLayout w:type="fixed"/>
        <w:tblCellMar>
          <w:top w:w="0" w:type="dxa"/>
          <w:left w:w="108" w:type="dxa"/>
          <w:bottom w:w="0" w:type="dxa"/>
          <w:right w:w="108" w:type="dxa"/>
        </w:tblCellMar>
      </w:tblPr>
      <w:tblGrid>
        <w:gridCol w:w="851"/>
        <w:gridCol w:w="676"/>
        <w:gridCol w:w="741"/>
        <w:gridCol w:w="851"/>
        <w:gridCol w:w="142"/>
        <w:gridCol w:w="539"/>
        <w:gridCol w:w="236"/>
        <w:gridCol w:w="217"/>
        <w:gridCol w:w="1134"/>
        <w:gridCol w:w="286"/>
        <w:gridCol w:w="691"/>
        <w:gridCol w:w="15"/>
        <w:gridCol w:w="676"/>
        <w:gridCol w:w="175"/>
        <w:gridCol w:w="437"/>
        <w:gridCol w:w="389"/>
        <w:gridCol w:w="449"/>
        <w:gridCol w:w="673"/>
      </w:tblGrid>
      <w:tr>
        <w:tblPrEx>
          <w:tblCellMar>
            <w:top w:w="0" w:type="dxa"/>
            <w:left w:w="108" w:type="dxa"/>
            <w:bottom w:w="0" w:type="dxa"/>
            <w:right w:w="108" w:type="dxa"/>
          </w:tblCellMar>
        </w:tblPrEx>
        <w:trPr>
          <w:trHeight w:val="285" w:hRule="atLeast"/>
        </w:trPr>
        <w:tc>
          <w:tcPr>
            <w:tcW w:w="3119" w:type="dxa"/>
            <w:gridSpan w:val="4"/>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部门(单位)：辽宁省盘锦市医疗保障事务服务中心</w:t>
            </w:r>
          </w:p>
        </w:tc>
        <w:tc>
          <w:tcPr>
            <w:tcW w:w="2554" w:type="dxa"/>
            <w:gridSpan w:val="6"/>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6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691"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612"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3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122"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公开06表</w:t>
            </w:r>
          </w:p>
        </w:tc>
      </w:tr>
      <w:tr>
        <w:tblPrEx>
          <w:tblCellMar>
            <w:top w:w="0" w:type="dxa"/>
            <w:left w:w="108" w:type="dxa"/>
            <w:bottom w:w="0" w:type="dxa"/>
            <w:right w:w="108" w:type="dxa"/>
          </w:tblCellMar>
        </w:tblPrEx>
        <w:trPr>
          <w:trHeight w:val="270" w:hRule="atLeast"/>
        </w:trPr>
        <w:tc>
          <w:tcPr>
            <w:tcW w:w="1527"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2273" w:type="dxa"/>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23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637"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6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691"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612"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3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122"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420" w:hRule="atLeast"/>
        </w:trPr>
        <w:tc>
          <w:tcPr>
            <w:tcW w:w="3261" w:type="dxa"/>
            <w:gridSpan w:val="5"/>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5917" w:type="dxa"/>
            <w:gridSpan w:val="1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r>
      <w:tr>
        <w:tblPrEx>
          <w:tblCellMar>
            <w:top w:w="0" w:type="dxa"/>
            <w:left w:w="108" w:type="dxa"/>
            <w:bottom w:w="0" w:type="dxa"/>
            <w:right w:w="108" w:type="dxa"/>
          </w:tblCellMar>
        </w:tblPrEx>
        <w:trPr>
          <w:trHeight w:val="450" w:hRule="atLeast"/>
        </w:trPr>
        <w:tc>
          <w:tcPr>
            <w:tcW w:w="851"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417" w:type="dxa"/>
            <w:gridSpan w:val="2"/>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93" w:type="dxa"/>
            <w:gridSpan w:val="2"/>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992"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134"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92"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851" w:type="dxa"/>
            <w:gridSpan w:val="2"/>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275"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673"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450" w:hRule="atLeast"/>
        </w:trPr>
        <w:tc>
          <w:tcPr>
            <w:tcW w:w="851"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417" w:type="dxa"/>
            <w:gridSpan w:val="2"/>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993" w:type="dxa"/>
            <w:gridSpan w:val="2"/>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992"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992"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851" w:type="dxa"/>
            <w:gridSpan w:val="2"/>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275"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673"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831.34</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100.49</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307</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30101</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246.18</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30201</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4.40</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30701</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30102</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14.31</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30202</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30702</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30103</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100.07</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30203</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0.45</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2.37</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30106</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30204</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31001</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30107</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254.22</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30205</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1.43</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31002</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2.37</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30108</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83.67</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30206</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10.49</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31003</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30109</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职业年金缴费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11.02</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30207</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4.39</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31005</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基础设施建设</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30110</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职工基本医疗保险缴费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28.76</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30208</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取暖费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14.20</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31006</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大型修缮</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30111</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公务员医疗补助缴费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30209</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31007</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信息网络及软件购置更新</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30112</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其他社会保障缴费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1.39</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30211</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差旅费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31008</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物资储备</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30113</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59.44</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30212</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因公出国（境）费用</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31009</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土地补偿</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30114</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医疗费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30213</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维修（护）费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6.95</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31010</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安置补助</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30199</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其他工资福利支出</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32.28</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30214</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租赁费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31011</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地上附着物和青苗补偿</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56.10</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30215</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会议费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31012</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拆迁补偿</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30301</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30216</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培训费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31013</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公务用车购置</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30302</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2.75</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30217</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公务接待费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31019</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其他交通工具购置</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30303</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30218</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专用材料费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31021</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文物和陈列品购置</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30304</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52.16</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30224</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被装购置费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31022</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无形资产购置</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30305</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1.19</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30225</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专用燃料费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31099</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其他资本性支出</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30306</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救济费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30226</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劳务费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7.09</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312</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30307</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医疗费补助</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30227</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委托业务费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31201</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30308</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助学金</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30228</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工会经费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7.39</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31203</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30309</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奖励金</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30229</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福利费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31204</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费用补贴</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30310</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个人农业生产补贴</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30231</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1.84</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31205</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利息补贴</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30311</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代缴社会保险费</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30239</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其他交通费用</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27.00</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31299</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其他对企业补助</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30399</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其他对个人和家庭的补助</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30240</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税金及附加费用</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399</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30299</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其他商品和服务支出</w:t>
            </w:r>
          </w:p>
        </w:tc>
        <w:tc>
          <w:tcPr>
            <w:tcW w:w="992" w:type="dxa"/>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14.85</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39907</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39908</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39909</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经常性赠与</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39910</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资本性赠与</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51"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3"/>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39999</w:t>
            </w:r>
          </w:p>
        </w:tc>
        <w:tc>
          <w:tcPr>
            <w:tcW w:w="1275" w:type="dxa"/>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其他支出</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2268"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93" w:type="dxa"/>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887.44</w:t>
            </w:r>
          </w:p>
        </w:tc>
        <w:tc>
          <w:tcPr>
            <w:tcW w:w="5244" w:type="dxa"/>
            <w:gridSpan w:val="1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673"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102.86</w:t>
            </w:r>
          </w:p>
        </w:tc>
      </w:tr>
      <w:tr>
        <w:tblPrEx>
          <w:tblCellMar>
            <w:top w:w="0" w:type="dxa"/>
            <w:left w:w="108" w:type="dxa"/>
            <w:bottom w:w="0" w:type="dxa"/>
            <w:right w:w="108" w:type="dxa"/>
          </w:tblCellMar>
        </w:tblPrEx>
        <w:trPr>
          <w:trHeight w:val="300" w:hRule="atLeast"/>
        </w:trPr>
        <w:tc>
          <w:tcPr>
            <w:tcW w:w="9178" w:type="dxa"/>
            <w:gridSpan w:val="18"/>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注：本表反映本年度一般公共预算财政拨款基本支出明细情况。</w:t>
            </w:r>
          </w:p>
        </w:tc>
      </w:tr>
      <w:tr>
        <w:tblPrEx>
          <w:tblCellMar>
            <w:top w:w="0" w:type="dxa"/>
            <w:left w:w="108" w:type="dxa"/>
            <w:bottom w:w="0" w:type="dxa"/>
            <w:right w:w="108" w:type="dxa"/>
          </w:tblCellMar>
        </w:tblPrEx>
        <w:trPr>
          <w:trHeight w:val="300" w:hRule="atLeast"/>
        </w:trPr>
        <w:tc>
          <w:tcPr>
            <w:tcW w:w="9178" w:type="dxa"/>
            <w:gridSpan w:val="18"/>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9178" w:type="dxa"/>
            <w:gridSpan w:val="18"/>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如本表为空，则本年度无此类资金收支余。</w:t>
            </w:r>
          </w:p>
        </w:tc>
      </w:tr>
    </w:tbl>
    <w:p/>
    <w:p>
      <w:pPr>
        <w:rPr>
          <w:sz w:val="36"/>
          <w:szCs w:val="36"/>
        </w:rPr>
      </w:pPr>
      <w:r>
        <w:rPr>
          <w:rFonts w:hint="eastAsia"/>
          <w:sz w:val="36"/>
          <w:szCs w:val="36"/>
        </w:rPr>
        <w:t>七、一般公共预算财政拨款“三公”经费支出决算表</w:t>
      </w:r>
    </w:p>
    <w:tbl>
      <w:tblPr>
        <w:tblStyle w:val="5"/>
        <w:tblW w:w="0" w:type="auto"/>
        <w:tblInd w:w="95" w:type="dxa"/>
        <w:tblLayout w:type="autofit"/>
        <w:tblCellMar>
          <w:top w:w="0" w:type="dxa"/>
          <w:left w:w="108" w:type="dxa"/>
          <w:bottom w:w="0" w:type="dxa"/>
          <w:right w:w="108" w:type="dxa"/>
        </w:tblCellMar>
      </w:tblPr>
      <w:tblGrid>
        <w:gridCol w:w="5724"/>
        <w:gridCol w:w="1521"/>
        <w:gridCol w:w="1946"/>
      </w:tblGrid>
      <w:tr>
        <w:tblPrEx>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w:t>
            </w: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公开07表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    目</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预算数</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    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4.50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1.84</w:t>
            </w:r>
          </w:p>
        </w:tc>
      </w:tr>
      <w:tr>
        <w:tblPrEx>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1、因公出国（境）费</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2、公务接待费</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3、公务用车购置及运行费</w:t>
            </w:r>
          </w:p>
        </w:tc>
        <w:tc>
          <w:tcPr>
            <w:tcW w:w="0" w:type="auto"/>
            <w:tcBorders>
              <w:top w:val="nil"/>
              <w:left w:val="nil"/>
              <w:bottom w:val="single" w:color="D4D4D4" w:sz="4" w:space="0"/>
              <w:right w:val="single" w:color="D4D4D4" w:sz="4" w:space="0"/>
            </w:tcBorders>
            <w:shd w:val="clear" w:color="000000" w:fill="D6F6E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4.50</w:t>
            </w:r>
          </w:p>
        </w:tc>
        <w:tc>
          <w:tcPr>
            <w:tcW w:w="0" w:type="auto"/>
            <w:tcBorders>
              <w:top w:val="nil"/>
              <w:left w:val="nil"/>
              <w:bottom w:val="single" w:color="D4D4D4" w:sz="4" w:space="0"/>
              <w:right w:val="single" w:color="D4D4D4" w:sz="4" w:space="0"/>
            </w:tcBorders>
            <w:shd w:val="clear" w:color="000000" w:fill="D6F6E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1.84</w:t>
            </w:r>
          </w:p>
        </w:tc>
      </w:tr>
      <w:tr>
        <w:tblPrEx>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其中:（1）公务用车运行维护费</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4.50</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1.84</w:t>
            </w:r>
          </w:p>
        </w:tc>
      </w:tr>
      <w:tr>
        <w:tblPrEx>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（2）公务用车购置费</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注：本表反映本年度一般公共预算财政拨款“三公”经费支出预决算情况。</w:t>
            </w:r>
          </w:p>
        </w:tc>
      </w:tr>
      <w:tr>
        <w:tblPrEx>
          <w:tblCellMar>
            <w:top w:w="0" w:type="dxa"/>
            <w:left w:w="108" w:type="dxa"/>
            <w:bottom w:w="0" w:type="dxa"/>
            <w:right w:w="108" w:type="dxa"/>
          </w:tblCellMar>
        </w:tblPrEx>
        <w:trPr>
          <w:trHeight w:val="660" w:hRule="atLeast"/>
        </w:trPr>
        <w:tc>
          <w:tcPr>
            <w:tcW w:w="0" w:type="auto"/>
            <w:gridSpan w:val="3"/>
            <w:tcBorders>
              <w:top w:val="nil"/>
              <w:left w:val="nil"/>
              <w:bottom w:val="nil"/>
              <w:right w:val="nil"/>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其中：预算数为全年预算数，反映按固定程序调整后的预算数；决算数是包括当年一般公共预算财政拨款和以前年度结转资金安排的实际支出。</w:t>
            </w: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
      <w:pPr>
        <w:rPr>
          <w:sz w:val="36"/>
          <w:szCs w:val="36"/>
        </w:rPr>
      </w:pPr>
      <w:r>
        <w:rPr>
          <w:rFonts w:hint="eastAsia"/>
          <w:sz w:val="36"/>
          <w:szCs w:val="36"/>
        </w:rPr>
        <w:t>八、政府性基金预算财政拨款收入支出决算表</w:t>
      </w:r>
    </w:p>
    <w:tbl>
      <w:tblPr>
        <w:tblStyle w:val="5"/>
        <w:tblW w:w="0" w:type="auto"/>
        <w:tblInd w:w="95" w:type="dxa"/>
        <w:tblLayout w:type="autofit"/>
        <w:tblCellMar>
          <w:top w:w="0" w:type="dxa"/>
          <w:left w:w="108" w:type="dxa"/>
          <w:bottom w:w="0" w:type="dxa"/>
          <w:right w:w="108" w:type="dxa"/>
        </w:tblCellMar>
      </w:tblPr>
      <w:tblGrid>
        <w:gridCol w:w="428"/>
        <w:gridCol w:w="427"/>
        <w:gridCol w:w="428"/>
        <w:gridCol w:w="1662"/>
        <w:gridCol w:w="1688"/>
        <w:gridCol w:w="1161"/>
        <w:gridCol w:w="498"/>
        <w:gridCol w:w="622"/>
        <w:gridCol w:w="622"/>
        <w:gridCol w:w="1655"/>
      </w:tblGrid>
      <w:tr>
        <w:tblPrEx>
          <w:tblCellMar>
            <w:top w:w="0" w:type="dxa"/>
            <w:left w:w="108" w:type="dxa"/>
            <w:bottom w:w="0" w:type="dxa"/>
            <w:right w:w="108" w:type="dxa"/>
          </w:tblCellMar>
        </w:tblPrEx>
        <w:trPr>
          <w:trHeight w:val="285" w:hRule="atLeast"/>
        </w:trPr>
        <w:tc>
          <w:tcPr>
            <w:tcW w:w="0" w:type="auto"/>
            <w:gridSpan w:val="6"/>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公开08表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0" w:type="auto"/>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60" w:hRule="atLeast"/>
        </w:trPr>
        <w:tc>
          <w:tcPr>
            <w:tcW w:w="0" w:type="auto"/>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9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9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注：本表反映本年度政府性基金预算财政拨款收入、支出及结转和结余情况。</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
      <w:pPr>
        <w:rPr>
          <w:sz w:val="36"/>
          <w:szCs w:val="36"/>
        </w:rPr>
      </w:pPr>
      <w:r>
        <w:rPr>
          <w:rFonts w:hint="eastAsia"/>
          <w:sz w:val="36"/>
          <w:szCs w:val="36"/>
        </w:rPr>
        <w:t>九、国有资本经营预算财政拨款支出决算表</w:t>
      </w:r>
    </w:p>
    <w:tbl>
      <w:tblPr>
        <w:tblStyle w:val="5"/>
        <w:tblW w:w="0" w:type="auto"/>
        <w:tblInd w:w="95" w:type="dxa"/>
        <w:tblLayout w:type="autofit"/>
        <w:tblCellMar>
          <w:top w:w="0" w:type="dxa"/>
          <w:left w:w="108" w:type="dxa"/>
          <w:bottom w:w="0" w:type="dxa"/>
          <w:right w:w="108" w:type="dxa"/>
        </w:tblCellMar>
      </w:tblPr>
      <w:tblGrid>
        <w:gridCol w:w="659"/>
        <w:gridCol w:w="658"/>
        <w:gridCol w:w="659"/>
        <w:gridCol w:w="2610"/>
        <w:gridCol w:w="1299"/>
        <w:gridCol w:w="1096"/>
        <w:gridCol w:w="1616"/>
      </w:tblGrid>
      <w:tr>
        <w:tblPrEx>
          <w:tblCellMar>
            <w:top w:w="0" w:type="dxa"/>
            <w:left w:w="108" w:type="dxa"/>
            <w:bottom w:w="0" w:type="dxa"/>
            <w:right w:w="108" w:type="dxa"/>
          </w:tblCellMar>
        </w:tblPrEx>
        <w:trPr>
          <w:trHeight w:val="285" w:hRule="atLeast"/>
        </w:trPr>
        <w:tc>
          <w:tcPr>
            <w:tcW w:w="0" w:type="auto"/>
            <w:gridSpan w:val="5"/>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公开09表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45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0" w:type="auto"/>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45" w:hRule="atLeast"/>
        </w:trPr>
        <w:tc>
          <w:tcPr>
            <w:tcW w:w="0" w:type="auto"/>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0" w:type="auto"/>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45" w:hRule="atLeast"/>
        </w:trPr>
        <w:tc>
          <w:tcPr>
            <w:tcW w:w="0" w:type="auto"/>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0" w:type="auto"/>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5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trPr>
        <w:tc>
          <w:tcPr>
            <w:tcW w:w="0" w:type="auto"/>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0" w:type="auto"/>
            <w:tcBorders>
              <w:top w:val="nil"/>
              <w:left w:val="nil"/>
              <w:bottom w:val="single" w:color="D4D4D4" w:sz="4" w:space="0"/>
              <w:right w:val="single" w:color="D4D4D4" w:sz="4" w:space="0"/>
            </w:tcBorders>
            <w:shd w:val="clear" w:color="000000" w:fill="D6F6E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D6F6E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D6F6E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0" w:type="auto"/>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注：本表反映本年度国有资本经营预算财政拨款支出情况。</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
      <w:pPr>
        <w:widowControl/>
        <w:jc w:val="left"/>
      </w:pPr>
      <w:r>
        <w:br w:type="page"/>
      </w:r>
    </w:p>
    <w:p/>
    <w:p/>
    <w:p/>
    <w:p/>
    <w:p/>
    <w:p/>
    <w:p/>
    <w:p/>
    <w:p/>
    <w:p/>
    <w:p/>
    <w:p/>
    <w:p>
      <w:pPr>
        <w:numPr>
          <w:ilvl w:val="0"/>
          <w:numId w:val="3"/>
        </w:numPr>
        <w:jc w:val="center"/>
        <w:rPr>
          <w:rFonts w:ascii="宋体" w:hAnsi="宋体"/>
          <w:b/>
          <w:sz w:val="52"/>
          <w:szCs w:val="52"/>
        </w:rPr>
      </w:pPr>
      <w:r>
        <w:rPr>
          <w:rFonts w:hint="eastAsia" w:ascii="宋体" w:hAnsi="宋体"/>
          <w:b/>
          <w:sz w:val="52"/>
          <w:szCs w:val="52"/>
        </w:rPr>
        <w:t xml:space="preserve">  附件</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tbl>
      <w:tblPr>
        <w:tblStyle w:val="5"/>
        <w:tblW w:w="0" w:type="auto"/>
        <w:tblInd w:w="0" w:type="dxa"/>
        <w:tblLayout w:type="autofit"/>
        <w:tblCellMar>
          <w:top w:w="0" w:type="dxa"/>
          <w:left w:w="108" w:type="dxa"/>
          <w:bottom w:w="0" w:type="dxa"/>
          <w:right w:w="108" w:type="dxa"/>
        </w:tblCellMar>
      </w:tblPr>
      <w:tblGrid>
        <w:gridCol w:w="421"/>
        <w:gridCol w:w="420"/>
        <w:gridCol w:w="425"/>
        <w:gridCol w:w="631"/>
        <w:gridCol w:w="420"/>
        <w:gridCol w:w="519"/>
        <w:gridCol w:w="420"/>
        <w:gridCol w:w="1031"/>
        <w:gridCol w:w="420"/>
        <w:gridCol w:w="517"/>
        <w:gridCol w:w="517"/>
        <w:gridCol w:w="425"/>
        <w:gridCol w:w="425"/>
        <w:gridCol w:w="425"/>
        <w:gridCol w:w="427"/>
        <w:gridCol w:w="663"/>
        <w:gridCol w:w="540"/>
        <w:gridCol w:w="640"/>
      </w:tblGrid>
      <w:tr>
        <w:tblPrEx>
          <w:tblCellMar>
            <w:top w:w="0" w:type="dxa"/>
            <w:left w:w="108" w:type="dxa"/>
            <w:bottom w:w="0" w:type="dxa"/>
            <w:right w:w="108" w:type="dxa"/>
          </w:tblCellMar>
        </w:tblPrEx>
        <w:trPr>
          <w:trHeight w:val="624" w:hRule="atLeast"/>
        </w:trPr>
        <w:tc>
          <w:tcPr>
            <w:tcW w:w="0" w:type="auto"/>
            <w:gridSpan w:val="18"/>
            <w:vMerge w:val="restart"/>
            <w:tcBorders>
              <w:top w:val="nil"/>
              <w:left w:val="nil"/>
              <w:bottom w:val="nil"/>
              <w:right w:val="nil"/>
            </w:tcBorders>
            <w:shd w:val="clear" w:color="000000" w:fill="FFFFFF"/>
            <w:vAlign w:val="center"/>
          </w:tcPr>
          <w:p>
            <w:pPr>
              <w:widowControl/>
              <w:jc w:val="center"/>
              <w:rPr>
                <w:rFonts w:ascii="宋体" w:hAnsi="宋体" w:cs="宋体"/>
                <w:b/>
                <w:bCs/>
                <w:color w:val="000000"/>
                <w:kern w:val="0"/>
                <w:sz w:val="32"/>
                <w:szCs w:val="32"/>
              </w:rPr>
            </w:pPr>
            <w:bookmarkStart w:id="0" w:name="RANGE!A1:T41"/>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tblPrEx>
          <w:tblCellMar>
            <w:top w:w="0" w:type="dxa"/>
            <w:left w:w="108" w:type="dxa"/>
            <w:bottom w:w="0" w:type="dxa"/>
            <w:right w:w="108" w:type="dxa"/>
          </w:tblCellMar>
        </w:tblPrEx>
        <w:trPr>
          <w:trHeight w:val="624" w:hRule="atLeast"/>
        </w:trPr>
        <w:tc>
          <w:tcPr>
            <w:tcW w:w="0" w:type="auto"/>
            <w:gridSpan w:val="18"/>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624" w:hRule="atLeast"/>
        </w:trPr>
        <w:tc>
          <w:tcPr>
            <w:tcW w:w="0" w:type="auto"/>
            <w:gridSpan w:val="18"/>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285"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0" w:type="auto"/>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142022盘锦市医疗保障事务服务中心-211100000</w:t>
            </w:r>
          </w:p>
        </w:tc>
      </w:tr>
      <w:tr>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0" w:type="auto"/>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750.62</w:t>
            </w:r>
          </w:p>
        </w:tc>
      </w:tr>
      <w:tr>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0" w:type="auto"/>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750.62</w:t>
            </w:r>
          </w:p>
        </w:tc>
      </w:tr>
      <w:tr>
        <w:tblPrEx>
          <w:tblCellMar>
            <w:top w:w="0" w:type="dxa"/>
            <w:left w:w="108" w:type="dxa"/>
            <w:bottom w:w="0" w:type="dxa"/>
            <w:right w:w="108" w:type="dxa"/>
          </w:tblCellMar>
        </w:tblPrEx>
        <w:trPr>
          <w:trHeight w:val="600"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900.33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887.43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98.56%</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5.61</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医疗保险工作业务经费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定点医疗机构评估专家评审费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2.98</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两定点医疗机构检查业务费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89.39%</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5.09</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外聘医疗专业人员劳务费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慢性病鉴定经费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36.26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72.52%</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4.13</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110.86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102.85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92.78%</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5.38</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1.完成医疗保险征收和参保人员待遇报销等各项工作任务；2.提升经办服务能力，有序开展经办服务各项工作；3.提升规范化水平。</w:t>
            </w: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2022年全年按要求完成了医疗保险征收和参保人员待遇报销等各项工作任务，经办服务能力得到了有效提升，各项工作平稳有序进行。</w:t>
            </w: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0" w:type="auto"/>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96.64</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84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2021年车辆运行维护费为1.52万元，2022年为1.84万元。增加了主要是车辆维修、燃油等费用增加。</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其他:压减车辆运行费支出，注意车辆的保养，节约燃油费用，以保障“三公”经费支出在合理正常的范围内。</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合理制定医保政策</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政策合理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参保人员满意度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落实城乡居民基本医疗保险制度整合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保障医保基金平稳运行</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运行平稳</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0" w:type="auto"/>
            <w:gridSpan w:val="7"/>
            <w:tcBorders>
              <w:top w:val="single" w:color="auto" w:sz="4" w:space="0"/>
              <w:left w:val="nil"/>
              <w:bottom w:val="single" w:color="auto" w:sz="4" w:space="0"/>
              <w:right w:val="single" w:color="000000" w:sz="4" w:space="0"/>
            </w:tcBorders>
            <w:shd w:val="clear" w:color="000000" w:fill="FFFFFF"/>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92.09</w:t>
            </w:r>
          </w:p>
        </w:tc>
      </w:tr>
    </w:tbl>
    <w:p>
      <w:pPr>
        <w:jc w:val="center"/>
      </w:pP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67A3CDEF"/>
    <w:multiLevelType w:val="singleLevel"/>
    <w:tmpl w:val="67A3CDEF"/>
    <w:lvl w:ilvl="0" w:tentative="0">
      <w:start w:val="5"/>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5YWM3ZWE3NjE3ZGM0ZjFjZjkxNmZhYmU2NTQyMDIifQ=="/>
  </w:docVars>
  <w:rsids>
    <w:rsidRoot w:val="00FF5E76"/>
    <w:rsid w:val="000106A9"/>
    <w:rsid w:val="00035D14"/>
    <w:rsid w:val="00087F0F"/>
    <w:rsid w:val="000D3C2D"/>
    <w:rsid w:val="00115BEE"/>
    <w:rsid w:val="001420B3"/>
    <w:rsid w:val="001479E8"/>
    <w:rsid w:val="00173FB8"/>
    <w:rsid w:val="001B1F18"/>
    <w:rsid w:val="00207F84"/>
    <w:rsid w:val="002642B0"/>
    <w:rsid w:val="00291945"/>
    <w:rsid w:val="00296C68"/>
    <w:rsid w:val="002E1751"/>
    <w:rsid w:val="002E5F3C"/>
    <w:rsid w:val="002F5A61"/>
    <w:rsid w:val="00365795"/>
    <w:rsid w:val="00365DD4"/>
    <w:rsid w:val="003B6292"/>
    <w:rsid w:val="003F16F9"/>
    <w:rsid w:val="0042235C"/>
    <w:rsid w:val="00476555"/>
    <w:rsid w:val="0048542D"/>
    <w:rsid w:val="004C2685"/>
    <w:rsid w:val="004E210D"/>
    <w:rsid w:val="004F3C27"/>
    <w:rsid w:val="005356EC"/>
    <w:rsid w:val="00575E00"/>
    <w:rsid w:val="00581B87"/>
    <w:rsid w:val="00587C52"/>
    <w:rsid w:val="0063229C"/>
    <w:rsid w:val="006465C2"/>
    <w:rsid w:val="006A49D0"/>
    <w:rsid w:val="007149F0"/>
    <w:rsid w:val="00745660"/>
    <w:rsid w:val="00750B73"/>
    <w:rsid w:val="007A0588"/>
    <w:rsid w:val="007B57C4"/>
    <w:rsid w:val="007C2834"/>
    <w:rsid w:val="007D29B5"/>
    <w:rsid w:val="007F5D68"/>
    <w:rsid w:val="008765FC"/>
    <w:rsid w:val="00880DF8"/>
    <w:rsid w:val="008B4805"/>
    <w:rsid w:val="008D5FF4"/>
    <w:rsid w:val="008F097B"/>
    <w:rsid w:val="00906AC2"/>
    <w:rsid w:val="00921767"/>
    <w:rsid w:val="009A4AA7"/>
    <w:rsid w:val="009B6C6A"/>
    <w:rsid w:val="009F4FDB"/>
    <w:rsid w:val="00A26A4F"/>
    <w:rsid w:val="00A71214"/>
    <w:rsid w:val="00A867BF"/>
    <w:rsid w:val="00A951C2"/>
    <w:rsid w:val="00B06285"/>
    <w:rsid w:val="00B07EFF"/>
    <w:rsid w:val="00B15690"/>
    <w:rsid w:val="00B3271F"/>
    <w:rsid w:val="00B51534"/>
    <w:rsid w:val="00B84DB1"/>
    <w:rsid w:val="00B97572"/>
    <w:rsid w:val="00BA2308"/>
    <w:rsid w:val="00BB07AC"/>
    <w:rsid w:val="00BE15BF"/>
    <w:rsid w:val="00BF7800"/>
    <w:rsid w:val="00CA1289"/>
    <w:rsid w:val="00CD6FF8"/>
    <w:rsid w:val="00CE0E8F"/>
    <w:rsid w:val="00CE5E96"/>
    <w:rsid w:val="00CF37EE"/>
    <w:rsid w:val="00D55F97"/>
    <w:rsid w:val="00D64EB1"/>
    <w:rsid w:val="00D75FB7"/>
    <w:rsid w:val="00DA32B4"/>
    <w:rsid w:val="00DC0EE7"/>
    <w:rsid w:val="00DD34E4"/>
    <w:rsid w:val="00DE0426"/>
    <w:rsid w:val="00DF025C"/>
    <w:rsid w:val="00DF066E"/>
    <w:rsid w:val="00E02EBB"/>
    <w:rsid w:val="00E0503B"/>
    <w:rsid w:val="00E125F0"/>
    <w:rsid w:val="00E12E55"/>
    <w:rsid w:val="00E22173"/>
    <w:rsid w:val="00E25E31"/>
    <w:rsid w:val="00E555C9"/>
    <w:rsid w:val="00E643F2"/>
    <w:rsid w:val="00F1704A"/>
    <w:rsid w:val="00F5131C"/>
    <w:rsid w:val="00F92B07"/>
    <w:rsid w:val="00FA3246"/>
    <w:rsid w:val="00FC4B7C"/>
    <w:rsid w:val="00FC4CED"/>
    <w:rsid w:val="00FD3F92"/>
    <w:rsid w:val="00FD71C0"/>
    <w:rsid w:val="00FE081C"/>
    <w:rsid w:val="00FF5E76"/>
    <w:rsid w:val="01267C0A"/>
    <w:rsid w:val="0E975183"/>
    <w:rsid w:val="10FD4F37"/>
    <w:rsid w:val="1E25654C"/>
    <w:rsid w:val="262771AF"/>
    <w:rsid w:val="2E3D769E"/>
    <w:rsid w:val="2F093E7D"/>
    <w:rsid w:val="3F1F5DC6"/>
    <w:rsid w:val="43560AC2"/>
    <w:rsid w:val="4D3B10B6"/>
    <w:rsid w:val="4EC026F7"/>
    <w:rsid w:val="59452914"/>
    <w:rsid w:val="6032184B"/>
    <w:rsid w:val="7BFC5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kern w:val="0"/>
      <w:sz w:val="24"/>
    </w:rPr>
  </w:style>
  <w:style w:type="character" w:styleId="7">
    <w:name w:val="page number"/>
    <w:basedOn w:val="6"/>
    <w:uiPriority w:val="0"/>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D5E1-F1B7-46BD-9B82-6726A361CEA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2792</Words>
  <Characters>15916</Characters>
  <Lines>132</Lines>
  <Paragraphs>37</Paragraphs>
  <TotalTime>14</TotalTime>
  <ScaleCrop>false</ScaleCrop>
  <LinksUpToDate>false</LinksUpToDate>
  <CharactersWithSpaces>18671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2023-09-04T02:10:00Z</dcterms:created>
  <dc:creator>lenovo</dc:creator>
  <cp:lastModifiedBy>pjsyl</cp:lastModifiedBy>
  <dcterms:modified xsi:type="dcterms:W3CDTF">2023-09-04T02:23:02Z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18CD7DB5C5344795A2FB5D704D68E032</vt:lpwstr>
  </property>
</Properties>
</file>