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黑体" w:hAnsi="黑体" w:eastAsia="黑体" w:cs="黑体"/>
          <w:b w:val="0"/>
          <w:bCs/>
          <w:sz w:val="28"/>
          <w:szCs w:val="28"/>
          <w:lang w:val="en-AU"/>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lang w:val="en-US" w:eastAsia="zh-CN"/>
        </w:rPr>
      </w:pPr>
      <w:r>
        <w:rPr>
          <w:rFonts w:hint="eastAsia" w:ascii="宋体" w:hAnsi="宋体"/>
          <w:b/>
          <w:sz w:val="52"/>
          <w:szCs w:val="52"/>
          <w:lang w:val="en-US" w:eastAsia="zh-CN"/>
        </w:rPr>
        <w:t>盘山县交通运输局</w:t>
      </w:r>
    </w:p>
    <w:p>
      <w:pPr>
        <w:spacing w:line="540" w:lineRule="exact"/>
        <w:jc w:val="center"/>
        <w:rPr>
          <w:rFonts w:hint="eastAsia" w:ascii="宋体" w:hAnsi="宋体" w:eastAsia="宋体"/>
          <w:b/>
          <w:sz w:val="52"/>
          <w:szCs w:val="52"/>
          <w:lang w:val="en-US" w:eastAsia="zh-CN"/>
        </w:rPr>
      </w:pPr>
      <w:r>
        <w:rPr>
          <w:rFonts w:hint="eastAsia" w:ascii="宋体" w:hAnsi="宋体"/>
          <w:b/>
          <w:sz w:val="52"/>
          <w:szCs w:val="52"/>
          <w:lang w:eastAsia="zh-CN"/>
        </w:rPr>
        <w:t>2022</w:t>
      </w:r>
      <w:r>
        <w:rPr>
          <w:rFonts w:hint="eastAsia" w:ascii="宋体" w:hAnsi="宋体"/>
          <w:b/>
          <w:sz w:val="52"/>
          <w:szCs w:val="52"/>
        </w:rPr>
        <w:t>年度</w:t>
      </w:r>
      <w:r>
        <w:rPr>
          <w:rFonts w:hint="eastAsia" w:ascii="宋体" w:hAnsi="宋体"/>
          <w:b/>
          <w:sz w:val="52"/>
          <w:szCs w:val="52"/>
          <w:lang w:eastAsia="zh-CN"/>
        </w:rPr>
        <w:t>部门</w:t>
      </w:r>
      <w:r>
        <w:rPr>
          <w:rFonts w:hint="eastAsia" w:ascii="宋体" w:hAnsi="宋体"/>
          <w:b/>
          <w:sz w:val="52"/>
          <w:szCs w:val="52"/>
        </w:rPr>
        <w:t>决算</w:t>
      </w:r>
      <w:r>
        <w:rPr>
          <w:rFonts w:hint="eastAsia" w:ascii="宋体" w:hAnsi="宋体"/>
          <w:b/>
          <w:sz w:val="52"/>
          <w:szCs w:val="52"/>
          <w:lang w:eastAsia="zh-CN"/>
        </w:rPr>
        <w:t>公开说明</w:t>
      </w:r>
    </w:p>
    <w:p>
      <w:pPr>
        <w:spacing w:line="540" w:lineRule="exact"/>
        <w:jc w:val="center"/>
        <w:rPr>
          <w:rFonts w:hint="default" w:ascii="Times New Roman" w:hAnsi="Times New Roman" w:cs="Times New Roman"/>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u w:val="single"/>
        </w:rPr>
      </w:pPr>
      <w:r>
        <w:rPr>
          <w:rFonts w:hint="eastAsia"/>
          <w:b/>
          <w:sz w:val="44"/>
          <w:szCs w:val="44"/>
        </w:rPr>
        <w:t>目    录</w:t>
      </w: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盘山县交通运输局部门概况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numPr>
          <w:ilvl w:val="0"/>
          <w:numId w:val="1"/>
        </w:numPr>
        <w:spacing w:line="540" w:lineRule="exact"/>
        <w:rPr>
          <w:rFonts w:hint="eastAsia" w:ascii="仿宋_GB2312" w:hAnsi="黑体" w:eastAsia="仿宋_GB2312"/>
          <w:sz w:val="32"/>
          <w:szCs w:val="32"/>
          <w:lang w:eastAsia="zh-CN"/>
        </w:rPr>
      </w:pPr>
      <w:r>
        <w:rPr>
          <w:rFonts w:hint="eastAsia" w:ascii="仿宋_GB2312" w:hAnsi="黑体" w:eastAsia="仿宋_GB2312"/>
          <w:sz w:val="32"/>
          <w:szCs w:val="32"/>
          <w:lang w:eastAsia="zh-CN"/>
        </w:rPr>
        <w:t>三、决算单位构成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盘山县交通运输局2022</w:t>
      </w:r>
      <w:r>
        <w:rPr>
          <w:rFonts w:hint="eastAsia" w:ascii="黑体" w:hAnsi="黑体" w:eastAsia="黑体"/>
          <w:sz w:val="32"/>
          <w:szCs w:val="32"/>
        </w:rPr>
        <w:t>年度</w:t>
      </w:r>
      <w:r>
        <w:rPr>
          <w:rFonts w:hint="eastAsia" w:ascii="黑体" w:hAnsi="黑体" w:eastAsia="黑体"/>
          <w:sz w:val="32"/>
          <w:szCs w:val="32"/>
          <w:lang w:eastAsia="zh-CN"/>
        </w:rPr>
        <w:t>部门</w:t>
      </w:r>
      <w:r>
        <w:rPr>
          <w:rFonts w:hint="eastAsia" w:ascii="黑体" w:hAnsi="黑体" w:eastAsia="黑体"/>
          <w:sz w:val="32"/>
          <w:szCs w:val="32"/>
        </w:rPr>
        <w:t>部门决算情况说明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盘山县交通运输局2022</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rPr>
          <w:rFonts w:hint="eastAsia" w:ascii="黑体" w:hAnsi="黑体" w:eastAsia="黑体"/>
          <w:b/>
          <w:sz w:val="44"/>
          <w:szCs w:val="44"/>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p>
    <w:p>
      <w:pPr>
        <w:spacing w:line="540" w:lineRule="exact"/>
        <w:jc w:val="center"/>
        <w:rPr>
          <w:rFonts w:hint="eastAsia" w:ascii="宋体" w:hAnsi="宋体"/>
          <w:b/>
          <w:sz w:val="36"/>
          <w:szCs w:val="36"/>
        </w:rPr>
      </w:pPr>
      <w:r>
        <w:rPr>
          <w:sz w:val="36"/>
          <w:szCs w:val="36"/>
        </w:rPr>
        <w:br w:type="page"/>
      </w:r>
      <w:r>
        <w:rPr>
          <w:rFonts w:hint="eastAsia" w:ascii="宋体" w:hAnsi="宋体"/>
          <w:b/>
          <w:sz w:val="36"/>
          <w:szCs w:val="36"/>
        </w:rPr>
        <w:t xml:space="preserve">第一部分 </w:t>
      </w:r>
      <w:r>
        <w:rPr>
          <w:rFonts w:hint="eastAsia" w:ascii="黑体" w:hAnsi="黑体" w:eastAsia="黑体"/>
          <w:sz w:val="32"/>
          <w:szCs w:val="32"/>
          <w:lang w:eastAsia="zh-CN"/>
        </w:rPr>
        <w:t>盘</w:t>
      </w:r>
      <w:r>
        <w:rPr>
          <w:rFonts w:hint="eastAsia" w:ascii="宋体" w:hAnsi="宋体"/>
          <w:b/>
          <w:sz w:val="36"/>
          <w:szCs w:val="36"/>
          <w:lang w:eastAsia="zh-CN"/>
        </w:rPr>
        <w:t>山县交通运输局部门</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ind w:firstLine="640" w:firstLineChars="200"/>
        <w:rPr>
          <w:rFonts w:ascii="仿宋_GB2312" w:hAnsi="仿宋" w:eastAsia="仿宋_GB2312"/>
          <w:sz w:val="32"/>
          <w:szCs w:val="32"/>
        </w:rPr>
      </w:pPr>
      <w:r>
        <w:rPr>
          <w:rFonts w:hint="eastAsia" w:ascii="仿宋_GB2312" w:hAnsi="仿宋" w:eastAsia="仿宋_GB2312"/>
          <w:sz w:val="32"/>
          <w:szCs w:val="32"/>
        </w:rPr>
        <w:t>1、贯彻执行国家、省、市、县有关交通运输行业发展战略、方针政策和法律法规；编制和起草全县公路、运输市场、城镇公交等行业中长期发展规划、年度计划并组织实施。</w:t>
      </w:r>
    </w:p>
    <w:p>
      <w:pPr>
        <w:ind w:firstLine="640" w:firstLineChars="200"/>
        <w:rPr>
          <w:rFonts w:ascii="仿宋_GB2312" w:hAnsi="仿宋" w:eastAsia="仿宋_GB2312"/>
          <w:sz w:val="32"/>
          <w:szCs w:val="32"/>
        </w:rPr>
      </w:pPr>
      <w:r>
        <w:rPr>
          <w:rFonts w:hint="eastAsia" w:ascii="仿宋_GB2312" w:hAnsi="仿宋" w:eastAsia="仿宋_GB2312"/>
          <w:sz w:val="32"/>
          <w:szCs w:val="32"/>
        </w:rPr>
        <w:t>2、负责全县公路及其配套项目建设、维护和管理工作。监督交通行业建设项目招投标、会同有关部门管理公路建设市场。负责交通工程造价管理；组织实施交通重点工程建设。负责工程质量与安全的监督工作。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3、负责道路运输管理及市场监管责任，指导全县路政、运政、交通工程质量监督等行政执法和队伍建设工作。负责全县城乡道路运输一体化场站建设的布局规划和建设管理。负责管理和调控道路运输市场，查处道路运输违规行为，规范道路运输行政执法行为，维护道路运输市场平等、有序竞争。负责汽车维修市场、汽车车辆技术的管理及汽车综合性能检测。负责机动车驾驶培训机构的行业管理，监督指导道路运输、城市公交从业培训机构及人员培训，道路危险品货物运输从业人员从业资格的行政许可和交通行业技能评审鉴定工作；组织调控全县重点物资运输和紧急客货运输。</w:t>
      </w:r>
    </w:p>
    <w:p>
      <w:pPr>
        <w:ind w:firstLine="640" w:firstLineChars="200"/>
        <w:rPr>
          <w:rFonts w:ascii="仿宋_GB2312" w:hAnsi="仿宋" w:eastAsia="仿宋_GB2312"/>
          <w:sz w:val="32"/>
          <w:szCs w:val="32"/>
        </w:rPr>
      </w:pPr>
      <w:r>
        <w:rPr>
          <w:rFonts w:hint="eastAsia" w:ascii="仿宋_GB2312" w:hAnsi="仿宋" w:eastAsia="仿宋_GB2312"/>
          <w:sz w:val="32"/>
          <w:szCs w:val="32"/>
        </w:rPr>
        <w:t>4、负责交通工程项目建设资金筹集、使用和监督管理。负责交通系统国有资产管理工作。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5、负责县域公共交通、轨道交通行业管理，开发县域公交资源，完善服务体系。</w:t>
      </w:r>
    </w:p>
    <w:p>
      <w:pPr>
        <w:ind w:firstLine="640" w:firstLineChars="200"/>
        <w:rPr>
          <w:rFonts w:ascii="仿宋_GB2312" w:hAnsi="仿宋" w:eastAsia="仿宋_GB2312"/>
          <w:sz w:val="32"/>
          <w:szCs w:val="32"/>
        </w:rPr>
      </w:pPr>
      <w:r>
        <w:rPr>
          <w:rFonts w:hint="eastAsia" w:ascii="仿宋_GB2312" w:hAnsi="仿宋" w:eastAsia="仿宋_GB2312"/>
          <w:sz w:val="32"/>
          <w:szCs w:val="32"/>
        </w:rPr>
        <w:t>6、负责交通行业统计和信息引导及发布；组织指导交通行业科技开发，推动行业技术进步；指导全县交通运输</w:t>
      </w:r>
    </w:p>
    <w:p>
      <w:pPr>
        <w:rPr>
          <w:rFonts w:ascii="仿宋_GB2312" w:hAnsi="仿宋" w:eastAsia="仿宋_GB2312"/>
          <w:sz w:val="32"/>
          <w:szCs w:val="32"/>
        </w:rPr>
      </w:pPr>
      <w:r>
        <w:rPr>
          <w:rFonts w:hint="eastAsia" w:ascii="仿宋_GB2312" w:hAnsi="仿宋" w:eastAsia="仿宋_GB2312"/>
          <w:sz w:val="32"/>
          <w:szCs w:val="32"/>
        </w:rPr>
        <w:t>行业环境保护和节能减排工作。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7、指导全县交通行业体制改革和法制建设，引导行业优化结构、协调发展。负责交通行业精神文明建设和职工队伍建设。</w:t>
      </w:r>
    </w:p>
    <w:p>
      <w:pPr>
        <w:ind w:firstLine="640" w:firstLineChars="200"/>
        <w:rPr>
          <w:rFonts w:ascii="仿宋_GB2312" w:hAnsi="仿宋" w:eastAsia="仿宋_GB2312"/>
          <w:sz w:val="32"/>
          <w:szCs w:val="32"/>
        </w:rPr>
      </w:pPr>
      <w:r>
        <w:rPr>
          <w:rFonts w:hint="eastAsia" w:ascii="仿宋_GB2312" w:hAnsi="仿宋" w:eastAsia="仿宋_GB2312"/>
          <w:sz w:val="32"/>
          <w:szCs w:val="32"/>
        </w:rPr>
        <w:t>8、负责指导和管理全县交通系统引进资金、引进技术和外资、外技工作。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9、指导全县公路、道路运输行业安全生产和应急管理工作。</w:t>
      </w:r>
    </w:p>
    <w:p>
      <w:pPr>
        <w:snapToGrid w:val="0"/>
        <w:spacing w:line="520" w:lineRule="exact"/>
        <w:ind w:firstLine="640" w:firstLineChars="200"/>
        <w:rPr>
          <w:rFonts w:hint="eastAsia" w:ascii="仿宋_GB2312" w:hAnsi="黑体" w:eastAsia="仿宋_GB2312" w:cs="Times New Roman"/>
          <w:sz w:val="32"/>
          <w:szCs w:val="32"/>
        </w:rPr>
      </w:pPr>
      <w:r>
        <w:rPr>
          <w:rFonts w:hint="eastAsia" w:ascii="仿宋_GB2312" w:hAnsi="仿宋" w:eastAsia="仿宋_GB2312"/>
          <w:sz w:val="32"/>
          <w:szCs w:val="32"/>
        </w:rPr>
        <w:t>10、完成县委、县政府交办的其他工作任务。</w:t>
      </w:r>
    </w:p>
    <w:p>
      <w:pPr>
        <w:spacing w:line="540" w:lineRule="exact"/>
        <w:ind w:firstLine="640" w:firstLineChars="200"/>
        <w:jc w:val="left"/>
        <w:rPr>
          <w:rFonts w:hint="eastAsia" w:ascii="仿宋_GB2312" w:hAnsi="黑体" w:eastAsia="仿宋_GB2312" w:cs="Times New Roman"/>
          <w:sz w:val="32"/>
          <w:szCs w:val="32"/>
        </w:rPr>
      </w:pPr>
      <w:r>
        <w:rPr>
          <w:rFonts w:hint="eastAsia" w:ascii="仿宋_GB2312" w:eastAsia="仿宋_GB2312"/>
          <w:sz w:val="32"/>
          <w:szCs w:val="32"/>
        </w:rPr>
        <w:t>下属二级单位情况如下：</w:t>
      </w:r>
    </w:p>
    <w:p>
      <w:pPr>
        <w:numPr>
          <w:ilvl w:val="0"/>
          <w:numId w:val="0"/>
        </w:numPr>
        <w:spacing w:line="5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贯彻执行国家和省、市、县有关交通运输发展战略、方针政策和法律法规；为全县交通运输行业发展规划、年度工作计划以及政策标准拟订、实施提供技术支持和事务服务保障。</w:t>
      </w:r>
    </w:p>
    <w:p>
      <w:pPr>
        <w:numPr>
          <w:ilvl w:val="0"/>
          <w:numId w:val="0"/>
        </w:numPr>
        <w:spacing w:line="5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1）为全县国省干线普通公路的养护、农村公路和交通重点工程项目的管理提供技术支持和服务保障，负责项目组织实施的事务性工作；为交通工程质量与安全管理提供技术支持和服务保障；负责交通运输站场项目组织实施的事务性工作，参与协调推进地方铁路、高速公路建设相关事务性工作。</w:t>
      </w:r>
    </w:p>
    <w:p>
      <w:pPr>
        <w:numPr>
          <w:ilvl w:val="0"/>
          <w:numId w:val="0"/>
        </w:numPr>
        <w:spacing w:line="540" w:lineRule="exact"/>
        <w:ind w:leftChars="0"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2）为全县道路旅客运输、货物运输、城市公共交通、汽车租赁、轨道交通运营、出租汽车、机动车维修、管运车辆综合性能检测及交通物流行业管理提供技术支持和事务服务保障；承担全县机动车驾驶人、道路运输从业人员培训相关事务服务工作。</w:t>
      </w:r>
    </w:p>
    <w:p>
      <w:pPr>
        <w:numPr>
          <w:ilvl w:val="0"/>
          <w:numId w:val="0"/>
        </w:numPr>
        <w:spacing w:line="540" w:lineRule="exact"/>
        <w:ind w:leftChars="0"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（3）参与全县交通运输行业安全生产监督，反恐怖防范相关事务性工作；参与调查处理全县交通运输行业重大安全生产、消防安全事故等工作；承担全县交通战备保障和应急保障相关事务性工作。</w:t>
      </w:r>
    </w:p>
    <w:p>
      <w:pPr>
        <w:numPr>
          <w:ilvl w:val="0"/>
          <w:numId w:val="0"/>
        </w:numPr>
        <w:spacing w:line="540" w:lineRule="exact"/>
        <w:ind w:leftChars="0"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（4）为全县交通科技、环境保护、重大项目资金管理等提供技术支持和服务保障；承担交通固定资产管理的相关事务性工作。</w:t>
      </w:r>
    </w:p>
    <w:p>
      <w:pPr>
        <w:numPr>
          <w:ilvl w:val="0"/>
          <w:numId w:val="0"/>
        </w:numPr>
        <w:spacing w:line="540" w:lineRule="exact"/>
        <w:ind w:leftChars="0"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（5）承担智慧城市交通运输管理信息服务平台的应用；为全县国省干线普通公路路网运行情况及道路运输运营情况监测提供服务；受理“12328”交通运输监督服务平台和其他平台转办的投诉工作。</w:t>
      </w:r>
    </w:p>
    <w:p>
      <w:pPr>
        <w:numPr>
          <w:ilvl w:val="0"/>
          <w:numId w:val="0"/>
        </w:numPr>
        <w:spacing w:line="540" w:lineRule="exact"/>
        <w:ind w:leftChars="0" w:firstLine="640" w:firstLineChars="200"/>
        <w:rPr>
          <w:rFonts w:hint="eastAsia" w:ascii="黑体" w:eastAsia="黑体"/>
          <w:sz w:val="32"/>
          <w:szCs w:val="32"/>
        </w:rPr>
      </w:pPr>
      <w:r>
        <w:rPr>
          <w:rFonts w:hint="eastAsia" w:ascii="仿宋_GB2312" w:hAnsi="黑体" w:eastAsia="仿宋_GB2312" w:cs="Times New Roman"/>
          <w:sz w:val="32"/>
          <w:szCs w:val="32"/>
        </w:rPr>
        <w:t xml:space="preserve">（6）承担县交通运输局交办的其他工作。 </w:t>
      </w:r>
    </w:p>
    <w:p>
      <w:pPr>
        <w:spacing w:line="540" w:lineRule="exact"/>
        <w:ind w:firstLine="640" w:firstLineChars="200"/>
        <w:jc w:val="left"/>
        <w:rPr>
          <w:rFonts w:hint="eastAsia" w:ascii="黑体" w:eastAsia="黑体"/>
          <w:b w:val="0"/>
          <w:bCs w:val="0"/>
          <w:sz w:val="32"/>
          <w:szCs w:val="32"/>
        </w:rPr>
      </w:pPr>
      <w:r>
        <w:rPr>
          <w:rFonts w:hint="eastAsia" w:ascii="黑体" w:eastAsia="黑体"/>
          <w:b w:val="0"/>
          <w:bCs w:val="0"/>
          <w:sz w:val="32"/>
          <w:szCs w:val="32"/>
        </w:rPr>
        <w:t>二、机构设置情况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根据单位职责，内设科室如下</w:t>
      </w:r>
      <w:r>
        <w:rPr>
          <w:rFonts w:hint="eastAsia" w:ascii="仿宋_GB2312" w:hAnsi="仿宋" w:eastAsia="仿宋_GB2312"/>
          <w:sz w:val="32"/>
          <w:szCs w:val="32"/>
        </w:rPr>
        <w:t>：综合办公室</w:t>
      </w:r>
      <w:r>
        <w:rPr>
          <w:rFonts w:hint="eastAsia" w:ascii="仿宋_GB2312" w:hAnsi="仿宋" w:eastAsia="仿宋_GB2312"/>
          <w:sz w:val="32"/>
          <w:szCs w:val="32"/>
          <w:lang w:eastAsia="zh-CN"/>
        </w:rPr>
        <w:t>、</w:t>
      </w:r>
      <w:r>
        <w:rPr>
          <w:rFonts w:hint="eastAsia" w:ascii="仿宋_GB2312" w:hAnsi="仿宋" w:eastAsia="仿宋_GB2312"/>
          <w:sz w:val="32"/>
          <w:szCs w:val="32"/>
        </w:rPr>
        <w:t>安全股</w:t>
      </w:r>
      <w:r>
        <w:rPr>
          <w:rFonts w:hint="eastAsia" w:ascii="仿宋_GB2312" w:hAnsi="仿宋" w:eastAsia="仿宋_GB2312"/>
          <w:sz w:val="32"/>
          <w:szCs w:val="32"/>
          <w:lang w:eastAsia="zh-CN"/>
        </w:rPr>
        <w:t>、</w:t>
      </w:r>
      <w:r>
        <w:rPr>
          <w:rFonts w:hint="eastAsia" w:ascii="仿宋_GB2312" w:hAnsi="仿宋" w:eastAsia="仿宋_GB2312"/>
          <w:sz w:val="32"/>
          <w:szCs w:val="32"/>
        </w:rPr>
        <w:t>财务股</w:t>
      </w:r>
      <w:r>
        <w:rPr>
          <w:rFonts w:hint="eastAsia" w:ascii="仿宋_GB2312" w:hAnsi="仿宋" w:eastAsia="仿宋_GB2312"/>
          <w:sz w:val="32"/>
          <w:szCs w:val="32"/>
          <w:lang w:eastAsia="zh-CN"/>
        </w:rPr>
        <w:t>、</w:t>
      </w:r>
      <w:r>
        <w:rPr>
          <w:rFonts w:hint="eastAsia" w:ascii="仿宋_GB2312" w:hAnsi="仿宋" w:eastAsia="仿宋_GB2312"/>
          <w:sz w:val="32"/>
          <w:szCs w:val="32"/>
        </w:rPr>
        <w:t>组织人事股</w:t>
      </w:r>
      <w:r>
        <w:rPr>
          <w:rFonts w:hint="eastAsia" w:ascii="仿宋_GB2312" w:hAnsi="仿宋" w:eastAsia="仿宋_GB2312"/>
          <w:sz w:val="32"/>
          <w:szCs w:val="32"/>
          <w:lang w:eastAsia="zh-CN"/>
        </w:rPr>
        <w:t>、</w:t>
      </w:r>
      <w:r>
        <w:rPr>
          <w:rFonts w:hint="eastAsia" w:ascii="仿宋_GB2312" w:hAnsi="仿宋" w:eastAsia="仿宋_GB2312"/>
          <w:sz w:val="32"/>
          <w:szCs w:val="32"/>
        </w:rPr>
        <w:t>规划建设股</w:t>
      </w:r>
      <w:r>
        <w:rPr>
          <w:rFonts w:hint="eastAsia" w:ascii="仿宋_GB2312" w:hAnsi="仿宋" w:eastAsia="仿宋_GB2312"/>
          <w:sz w:val="32"/>
          <w:szCs w:val="32"/>
          <w:lang w:eastAsia="zh-CN"/>
        </w:rPr>
        <w:t>、</w:t>
      </w:r>
      <w:r>
        <w:rPr>
          <w:rFonts w:hint="eastAsia" w:ascii="仿宋_GB2312" w:hAnsi="仿宋" w:eastAsia="仿宋_GB2312"/>
          <w:sz w:val="32"/>
          <w:szCs w:val="32"/>
        </w:rPr>
        <w:t>运政审批股</w:t>
      </w:r>
      <w:r>
        <w:rPr>
          <w:rFonts w:hint="eastAsia" w:ascii="仿宋_GB2312" w:hAnsi="仿宋" w:eastAsia="仿宋_GB2312"/>
          <w:sz w:val="32"/>
          <w:szCs w:val="32"/>
          <w:lang w:eastAsia="zh-CN"/>
        </w:rPr>
        <w:t>、</w:t>
      </w:r>
      <w:r>
        <w:rPr>
          <w:rFonts w:hint="eastAsia" w:ascii="仿宋_GB2312" w:hAnsi="仿宋" w:eastAsia="仿宋_GB2312"/>
          <w:sz w:val="32"/>
          <w:szCs w:val="32"/>
        </w:rPr>
        <w:t>执法监督中队</w:t>
      </w:r>
      <w:r>
        <w:rPr>
          <w:rFonts w:hint="eastAsia" w:ascii="仿宋_GB2312" w:hAnsi="仿宋" w:eastAsia="仿宋_GB2312"/>
          <w:sz w:val="32"/>
          <w:szCs w:val="32"/>
          <w:lang w:eastAsia="zh-CN"/>
        </w:rPr>
        <w:t>、</w:t>
      </w:r>
      <w:r>
        <w:rPr>
          <w:rFonts w:hint="eastAsia" w:ascii="仿宋_GB2312" w:hAnsi="仿宋" w:eastAsia="仿宋_GB2312"/>
          <w:sz w:val="32"/>
          <w:szCs w:val="32"/>
        </w:rPr>
        <w:t>质监中队</w:t>
      </w:r>
      <w:r>
        <w:rPr>
          <w:rFonts w:hint="eastAsia" w:ascii="仿宋_GB2312" w:hAnsi="仿宋" w:eastAsia="仿宋_GB2312"/>
          <w:sz w:val="32"/>
          <w:szCs w:val="32"/>
          <w:lang w:eastAsia="zh-CN"/>
        </w:rPr>
        <w:t>、</w:t>
      </w:r>
      <w:r>
        <w:rPr>
          <w:rFonts w:hint="eastAsia" w:ascii="仿宋_GB2312" w:hAnsi="仿宋" w:eastAsia="仿宋_GB2312"/>
          <w:sz w:val="32"/>
          <w:szCs w:val="32"/>
        </w:rPr>
        <w:t>维修中队</w:t>
      </w:r>
      <w:r>
        <w:rPr>
          <w:rFonts w:hint="eastAsia" w:ascii="仿宋_GB2312" w:hAnsi="仿宋" w:eastAsia="仿宋_GB2312"/>
          <w:sz w:val="32"/>
          <w:szCs w:val="32"/>
          <w:lang w:eastAsia="zh-CN"/>
        </w:rPr>
        <w:t>、</w:t>
      </w:r>
      <w:r>
        <w:rPr>
          <w:rFonts w:hint="eastAsia" w:ascii="仿宋_GB2312" w:hAnsi="仿宋" w:eastAsia="仿宋_GB2312"/>
          <w:sz w:val="32"/>
          <w:szCs w:val="32"/>
        </w:rPr>
        <w:t>驾培中队</w:t>
      </w:r>
      <w:r>
        <w:rPr>
          <w:rFonts w:hint="eastAsia" w:ascii="仿宋_GB2312" w:hAnsi="仿宋" w:eastAsia="仿宋_GB2312"/>
          <w:sz w:val="32"/>
          <w:szCs w:val="32"/>
          <w:lang w:eastAsia="zh-CN"/>
        </w:rPr>
        <w:t>、</w:t>
      </w:r>
      <w:r>
        <w:rPr>
          <w:rFonts w:hint="eastAsia" w:ascii="仿宋_GB2312" w:hAnsi="仿宋" w:eastAsia="仿宋_GB2312"/>
          <w:sz w:val="32"/>
          <w:szCs w:val="32"/>
        </w:rPr>
        <w:t>路政治超中队</w:t>
      </w:r>
      <w:r>
        <w:rPr>
          <w:rFonts w:hint="eastAsia" w:ascii="仿宋_GB2312" w:hAnsi="仿宋" w:eastAsia="仿宋_GB2312"/>
          <w:sz w:val="32"/>
          <w:szCs w:val="32"/>
          <w:lang w:eastAsia="zh-CN"/>
        </w:rPr>
        <w:t>、</w:t>
      </w:r>
      <w:r>
        <w:rPr>
          <w:rFonts w:hint="eastAsia" w:ascii="仿宋_GB2312" w:hAnsi="仿宋" w:eastAsia="仿宋_GB2312"/>
          <w:sz w:val="32"/>
          <w:szCs w:val="32"/>
        </w:rPr>
        <w:t>运输中队</w:t>
      </w:r>
      <w:r>
        <w:rPr>
          <w:rFonts w:hint="eastAsia" w:ascii="仿宋_GB2312" w:hAnsi="仿宋" w:eastAsia="仿宋_GB2312"/>
          <w:sz w:val="32"/>
          <w:szCs w:val="32"/>
          <w:lang w:eastAsia="zh-CN"/>
        </w:rPr>
        <w:t>、</w:t>
      </w:r>
      <w:r>
        <w:rPr>
          <w:rFonts w:hint="eastAsia" w:ascii="仿宋_GB2312" w:hAnsi="仿宋" w:eastAsia="仿宋_GB2312"/>
          <w:sz w:val="32"/>
          <w:szCs w:val="32"/>
        </w:rPr>
        <w:t>客运中队</w:t>
      </w:r>
      <w:r>
        <w:rPr>
          <w:rFonts w:hint="eastAsia" w:ascii="仿宋_GB2312" w:hAnsi="仿宋" w:eastAsia="仿宋_GB2312"/>
          <w:sz w:val="32"/>
          <w:szCs w:val="32"/>
          <w:lang w:eastAsia="zh-CN"/>
        </w:rPr>
        <w:t>、</w:t>
      </w:r>
      <w:r>
        <w:rPr>
          <w:rFonts w:hint="eastAsia" w:ascii="仿宋_GB2312" w:hAnsi="仿宋" w:eastAsia="仿宋_GB2312"/>
          <w:sz w:val="32"/>
          <w:szCs w:val="32"/>
        </w:rPr>
        <w:t>太平执法站</w:t>
      </w:r>
      <w:r>
        <w:rPr>
          <w:rFonts w:hint="eastAsia" w:ascii="仿宋_GB2312" w:hAnsi="仿宋" w:eastAsia="仿宋_GB2312"/>
          <w:sz w:val="32"/>
          <w:szCs w:val="32"/>
          <w:lang w:eastAsia="zh-CN"/>
        </w:rPr>
        <w:t>、</w:t>
      </w:r>
      <w:r>
        <w:rPr>
          <w:rFonts w:hint="eastAsia" w:ascii="仿宋_GB2312" w:hAnsi="仿宋" w:eastAsia="仿宋_GB2312"/>
          <w:sz w:val="32"/>
          <w:szCs w:val="32"/>
        </w:rPr>
        <w:t>胡家执法站</w:t>
      </w:r>
      <w:r>
        <w:rPr>
          <w:rFonts w:hint="eastAsia" w:ascii="仿宋_GB2312" w:hAnsi="仿宋" w:eastAsia="仿宋_GB2312"/>
          <w:sz w:val="32"/>
          <w:szCs w:val="32"/>
          <w:lang w:eastAsia="zh-CN"/>
        </w:rPr>
        <w:t>、</w:t>
      </w:r>
      <w:r>
        <w:rPr>
          <w:rFonts w:hint="eastAsia" w:ascii="仿宋_GB2312" w:hAnsi="仿宋" w:eastAsia="仿宋_GB2312"/>
          <w:sz w:val="32"/>
          <w:szCs w:val="32"/>
        </w:rPr>
        <w:t>坝墙子执法站</w:t>
      </w:r>
      <w:r>
        <w:rPr>
          <w:rFonts w:hint="eastAsia" w:ascii="仿宋_GB2312" w:hAnsi="仿宋" w:eastAsia="仿宋_GB2312"/>
          <w:sz w:val="32"/>
          <w:szCs w:val="32"/>
          <w:lang w:eastAsia="zh-CN"/>
        </w:rPr>
        <w:t>、</w:t>
      </w:r>
      <w:r>
        <w:rPr>
          <w:rFonts w:hint="eastAsia" w:ascii="仿宋_GB2312" w:hAnsi="仿宋" w:eastAsia="仿宋_GB2312"/>
          <w:sz w:val="32"/>
          <w:szCs w:val="32"/>
        </w:rPr>
        <w:t>吴家执法站</w:t>
      </w:r>
      <w:r>
        <w:rPr>
          <w:rFonts w:hint="eastAsia" w:ascii="仿宋_GB2312" w:hAnsi="仿宋" w:eastAsia="仿宋_GB2312"/>
          <w:sz w:val="32"/>
          <w:szCs w:val="32"/>
          <w:lang w:eastAsia="zh-CN"/>
        </w:rPr>
        <w:t>、</w:t>
      </w:r>
      <w:r>
        <w:rPr>
          <w:rFonts w:hint="eastAsia" w:ascii="仿宋_GB2312" w:hAnsi="仿宋" w:eastAsia="仿宋_GB2312"/>
          <w:sz w:val="32"/>
          <w:szCs w:val="32"/>
        </w:rPr>
        <w:t>得胜执法站</w:t>
      </w:r>
      <w:r>
        <w:rPr>
          <w:rFonts w:hint="eastAsia" w:ascii="仿宋_GB2312" w:hAnsi="仿宋" w:eastAsia="仿宋_GB2312"/>
          <w:sz w:val="32"/>
          <w:szCs w:val="32"/>
          <w:lang w:eastAsia="zh-CN"/>
        </w:rPr>
        <w:t>、</w:t>
      </w:r>
      <w:r>
        <w:rPr>
          <w:rFonts w:hint="eastAsia" w:ascii="仿宋_GB2312" w:hAnsi="仿宋" w:eastAsia="仿宋_GB2312"/>
          <w:sz w:val="32"/>
          <w:szCs w:val="32"/>
        </w:rPr>
        <w:t>东郭执法站</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下属二级单位情况如下：</w:t>
      </w:r>
    </w:p>
    <w:p>
      <w:pPr>
        <w:numPr>
          <w:ilvl w:val="0"/>
          <w:numId w:val="0"/>
        </w:numPr>
        <w:spacing w:line="540" w:lineRule="exact"/>
        <w:ind w:leftChars="0"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依据中共盘山县委办公室、盘山县人民政府办公室关于印发《盘山县交通事务服务中心职能配置、内设机构和人员编制规定》的通知（盘县委办发[2020]42号）文件盘山县交通事务服务中心机构规格相当于副科级，为盘山县交通运输局所属事业单位。设6个内设机构和6个分支机构。内设机构为：综合办公室、财务审计股、养护管理股、建设管理股、质量安全股；6个分支机构为：养护机械服务站、东郭养护服务站、郑家养护服务站、太平养护服务站、高升养护服务站和直属养护服务站。</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盘山县交通运输局2022</w:t>
      </w:r>
      <w:r>
        <w:rPr>
          <w:rFonts w:hint="eastAsia" w:ascii="仿宋_GB2312" w:eastAsia="仿宋_GB2312"/>
          <w:b/>
          <w:sz w:val="32"/>
          <w:szCs w:val="32"/>
        </w:rPr>
        <w:t>年部门决算编制范围的二级预算单位包括：</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盘山县交通运输局</w:t>
      </w:r>
      <w:r>
        <w:rPr>
          <w:rFonts w:hint="eastAsia" w:ascii="仿宋_GB2312" w:eastAsia="仿宋_GB2312"/>
          <w:sz w:val="32"/>
          <w:szCs w:val="32"/>
        </w:rPr>
        <w:t>本级</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盘山县交通运输事业发展中心</w:t>
      </w:r>
    </w:p>
    <w:p>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部分</w:t>
      </w:r>
      <w:r>
        <w:rPr>
          <w:rFonts w:hint="eastAsia" w:ascii="宋体" w:hAnsi="宋体"/>
          <w:b/>
          <w:sz w:val="36"/>
          <w:szCs w:val="36"/>
          <w:lang w:eastAsia="zh-CN"/>
        </w:rPr>
        <w:t>盘山县交通运输局</w:t>
      </w:r>
      <w:r>
        <w:rPr>
          <w:rFonts w:hint="eastAsia" w:ascii="宋体" w:hAnsi="宋体"/>
          <w:b/>
          <w:sz w:val="36"/>
          <w:szCs w:val="36"/>
        </w:rPr>
        <w:t xml:space="preserve"> </w:t>
      </w:r>
      <w:r>
        <w:rPr>
          <w:rFonts w:hint="eastAsia" w:ascii="宋体" w:hAnsi="宋体"/>
          <w:b/>
          <w:sz w:val="36"/>
          <w:szCs w:val="36"/>
          <w:lang w:eastAsia="zh-CN"/>
        </w:rPr>
        <w:t>2022</w:t>
      </w:r>
      <w:r>
        <w:rPr>
          <w:rFonts w:hint="eastAsia" w:ascii="宋体" w:hAnsi="宋体"/>
          <w:b/>
          <w:sz w:val="36"/>
          <w:szCs w:val="36"/>
        </w:rPr>
        <w:t>年度部门决算情况</w:t>
      </w:r>
    </w:p>
    <w:p>
      <w:pPr>
        <w:spacing w:line="540" w:lineRule="exact"/>
        <w:ind w:firstLine="723" w:firstLineChars="200"/>
        <w:jc w:val="center"/>
        <w:rPr>
          <w:rFonts w:hint="eastAsia" w:ascii="宋体" w:hAnsi="宋体"/>
          <w:b/>
          <w:sz w:val="36"/>
          <w:szCs w:val="36"/>
        </w:rPr>
      </w:pPr>
      <w:r>
        <w:rPr>
          <w:rFonts w:hint="eastAsia" w:ascii="宋体" w:hAnsi="宋体"/>
          <w:b/>
          <w:sz w:val="36"/>
          <w:szCs w:val="36"/>
        </w:rPr>
        <w:t>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12906.70</w:t>
      </w:r>
      <w:r>
        <w:rPr>
          <w:rFonts w:hint="eastAsia" w:ascii="楷体_GB2312" w:hAnsi="宋体" w:eastAsia="楷体_GB2312"/>
          <w:b/>
          <w:sz w:val="32"/>
          <w:szCs w:val="32"/>
        </w:rPr>
        <w:t>万元，包括：</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7634.78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59.15</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7634.78</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3952.90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30.63</w:t>
      </w:r>
      <w:r>
        <w:rPr>
          <w:rFonts w:hint="eastAsia" w:ascii="仿宋_GB2312" w:hAnsi="宋体" w:eastAsia="仿宋_GB2312"/>
          <w:sz w:val="32"/>
          <w:szCs w:val="32"/>
        </w:rPr>
        <w:t>%。主要是辽宁省交通运输事业发展中心直接支付中盘线沙子河桥、月牙河桥工程款等收入。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1319.01</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10.22</w:t>
      </w:r>
      <w:r>
        <w:rPr>
          <w:rFonts w:hint="eastAsia" w:ascii="仿宋_GB2312" w:hAnsi="宋体" w:eastAsia="仿宋_GB2312"/>
          <w:sz w:val="32"/>
          <w:szCs w:val="32"/>
        </w:rPr>
        <w:t>%。主要是2019年车辆购置税企业工程款</w:t>
      </w:r>
      <w:r>
        <w:rPr>
          <w:rFonts w:hint="eastAsia" w:ascii="仿宋_GB2312" w:hAnsi="宋体" w:eastAsia="仿宋_GB2312"/>
          <w:sz w:val="32"/>
          <w:szCs w:val="32"/>
          <w:lang w:eastAsia="zh-CN"/>
        </w:rPr>
        <w:t>、2019年工程项目竣工支付工程款、2019年车辆购置税</w:t>
      </w:r>
      <w:r>
        <w:rPr>
          <w:rFonts w:hint="eastAsia" w:ascii="仿宋_GB2312" w:hAnsi="宋体" w:eastAsia="仿宋_GB2312"/>
          <w:sz w:val="32"/>
          <w:szCs w:val="32"/>
        </w:rPr>
        <w:t>等。</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4978.65</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206.11</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12857.61</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2702.42</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21.02</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2286.99</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354.61</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60.79</w:t>
      </w:r>
      <w:r>
        <w:rPr>
          <w:rFonts w:hint="eastAsia" w:ascii="仿宋_GB2312" w:hAnsi="宋体" w:eastAsia="仿宋_GB2312"/>
          <w:sz w:val="32"/>
          <w:szCs w:val="32"/>
        </w:rPr>
        <w:t>万元，资本性支出</w:t>
      </w:r>
      <w:r>
        <w:rPr>
          <w:rFonts w:hint="eastAsia" w:ascii="仿宋_GB2312" w:hAnsi="宋体" w:eastAsia="仿宋_GB2312"/>
          <w:sz w:val="32"/>
          <w:szCs w:val="32"/>
          <w:lang w:val="en-US" w:eastAsia="zh-CN"/>
        </w:rPr>
        <w:t>0.04</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10155.19</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78.98</w:t>
      </w:r>
      <w:r>
        <w:rPr>
          <w:rFonts w:hint="eastAsia" w:ascii="仿宋_GB2312" w:hAnsi="宋体" w:eastAsia="仿宋_GB2312"/>
          <w:sz w:val="32"/>
          <w:szCs w:val="32"/>
        </w:rPr>
        <w:t>%。主要包括2022年成品油税费改革转移支付资金</w:t>
      </w:r>
      <w:r>
        <w:rPr>
          <w:rFonts w:hint="eastAsia" w:ascii="仿宋_GB2312" w:hAnsi="宋体" w:eastAsia="仿宋_GB2312"/>
          <w:sz w:val="32"/>
          <w:szCs w:val="32"/>
          <w:lang w:eastAsia="zh-CN"/>
        </w:rPr>
        <w:t>、2019年工程项目竣工项目工程款、收购星辰客运班线车款、清理拖欠账款、2019年车辆购置税</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5063.67</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64.97</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47.85</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主要是京哈高速项目资金</w:t>
      </w:r>
      <w:r>
        <w:rPr>
          <w:rFonts w:hint="eastAsia" w:ascii="仿宋_GB2312" w:hAnsi="宋体" w:eastAsia="仿宋_GB2312"/>
          <w:sz w:val="32"/>
          <w:szCs w:val="32"/>
          <w:lang w:eastAsia="zh-CN"/>
        </w:rPr>
        <w:t>、盘山县全域公交一体化项目</w:t>
      </w:r>
      <w:r>
        <w:rPr>
          <w:rFonts w:hint="eastAsia" w:ascii="仿宋_GB2312" w:hAnsi="宋体" w:eastAsia="仿宋_GB2312"/>
          <w:sz w:val="32"/>
          <w:szCs w:val="32"/>
          <w:lang w:val="en-US" w:eastAsia="zh-CN"/>
        </w:rPr>
        <w:t>未支付完成</w:t>
      </w:r>
      <w:r>
        <w:rPr>
          <w:rFonts w:hint="eastAsia" w:ascii="仿宋_GB2312" w:hAnsi="宋体" w:eastAsia="仿宋_GB2312"/>
          <w:sz w:val="32"/>
          <w:szCs w:val="32"/>
        </w:rPr>
        <w:t>等原因形成的结</w:t>
      </w:r>
      <w:r>
        <w:rPr>
          <w:rFonts w:hint="eastAsia" w:ascii="仿宋_GB2312" w:hAnsi="宋体" w:eastAsia="仿宋_GB2312"/>
          <w:sz w:val="32"/>
          <w:szCs w:val="32"/>
          <w:lang w:val="en-US" w:eastAsia="zh-CN"/>
        </w:rPr>
        <w:t>转</w:t>
      </w:r>
      <w:r>
        <w:rPr>
          <w:rFonts w:hint="eastAsia" w:ascii="仿宋_GB2312" w:hAnsi="宋体" w:eastAsia="仿宋_GB2312"/>
          <w:sz w:val="32"/>
          <w:szCs w:val="32"/>
        </w:rPr>
        <w:t>。与上年相比，今年结转结余减少</w:t>
      </w:r>
      <w:r>
        <w:rPr>
          <w:rFonts w:hint="eastAsia" w:ascii="仿宋_GB2312" w:hAnsi="宋体" w:eastAsia="仿宋_GB2312"/>
          <w:sz w:val="32"/>
          <w:szCs w:val="32"/>
          <w:lang w:val="en-US" w:eastAsia="zh-CN"/>
        </w:rPr>
        <w:t>144.84</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75.17</w:t>
      </w:r>
      <w:r>
        <w:rPr>
          <w:rFonts w:hint="eastAsia" w:ascii="仿宋_GB2312" w:hAnsi="宋体" w:eastAsia="仿宋_GB2312"/>
          <w:sz w:val="32"/>
          <w:szCs w:val="32"/>
        </w:rPr>
        <w:t>%，主要原因：上缴市局结余款项。</w:t>
      </w:r>
    </w:p>
    <w:p>
      <w:pPr>
        <w:spacing w:line="540" w:lineRule="exact"/>
        <w:ind w:firstLine="660"/>
        <w:rPr>
          <w:rFonts w:hint="eastAsia" w:ascii="楷体_GB2312" w:hAnsi="宋体" w:eastAsia="楷体_GB2312"/>
          <w:b/>
          <w:sz w:val="32"/>
          <w:szCs w:val="32"/>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8911.20</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2702.16</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6209.04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1445.18</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19.36</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2022</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219.60</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107.06</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404.90</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8911.20</w:t>
      </w:r>
      <w:r>
        <w:rPr>
          <w:rFonts w:hint="eastAsia" w:ascii="仿宋_GB2312" w:hAnsi="宋体" w:eastAsia="仿宋_GB2312"/>
          <w:sz w:val="32"/>
          <w:szCs w:val="32"/>
        </w:rPr>
        <w:t>万元，按支出功能分类科目分，包括：社会保障和就业支出</w:t>
      </w:r>
      <w:r>
        <w:rPr>
          <w:rFonts w:hint="eastAsia" w:ascii="仿宋_GB2312" w:hAnsi="宋体" w:eastAsia="仿宋_GB2312"/>
          <w:sz w:val="32"/>
          <w:szCs w:val="32"/>
          <w:lang w:val="en-US" w:eastAsia="zh-CN"/>
        </w:rPr>
        <w:t>861.24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9.66</w:t>
      </w:r>
      <w:r>
        <w:rPr>
          <w:rFonts w:ascii="仿宋_GB2312" w:hAnsi="宋体" w:eastAsia="仿宋_GB2312"/>
          <w:sz w:val="32"/>
          <w:szCs w:val="32"/>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149.42</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1.68</w:t>
      </w:r>
      <w:r>
        <w:rPr>
          <w:rFonts w:ascii="仿宋_GB2312" w:hAnsi="宋体" w:eastAsia="仿宋_GB2312"/>
          <w:sz w:val="32"/>
          <w:szCs w:val="32"/>
        </w:rPr>
        <w:t>%</w:t>
      </w:r>
      <w:r>
        <w:rPr>
          <w:rFonts w:hint="eastAsia" w:ascii="仿宋_GB2312" w:hAnsi="宋体" w:eastAsia="仿宋_GB2312"/>
          <w:sz w:val="32"/>
          <w:szCs w:val="32"/>
        </w:rPr>
        <w:t>；交通运输支出</w:t>
      </w:r>
      <w:r>
        <w:rPr>
          <w:rFonts w:hint="eastAsia" w:ascii="仿宋_GB2312" w:hAnsi="宋体" w:eastAsia="仿宋_GB2312"/>
          <w:sz w:val="32"/>
          <w:szCs w:val="32"/>
          <w:lang w:val="en-US" w:eastAsia="zh-CN"/>
        </w:rPr>
        <w:t>7758.65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87.07</w:t>
      </w:r>
      <w:r>
        <w:rPr>
          <w:rFonts w:ascii="仿宋_GB2312" w:hAnsi="宋体" w:eastAsia="仿宋_GB2312"/>
          <w:sz w:val="32"/>
          <w:szCs w:val="32"/>
        </w:rPr>
        <w:t>%</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141.88</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1.59</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1.社会保障和就业支出</w:t>
      </w:r>
      <w:r>
        <w:rPr>
          <w:rFonts w:hint="eastAsia" w:ascii="仿宋_GB2312" w:hAnsi="宋体" w:eastAsia="仿宋_GB2312"/>
          <w:sz w:val="32"/>
          <w:szCs w:val="32"/>
          <w:lang w:val="en-US" w:eastAsia="zh-CN"/>
        </w:rPr>
        <w:t>861.24</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类）行政事业单位养老支出（款）行政单位离退休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项）60.69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离退休人员</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1028.64</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类）行政事业单位养老支出（款）事业单位离退休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项）150.69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离退休人员</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68.28</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项）341.23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机关事业单位基本养老保险缴费支出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144.75</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类）行政事业单位养老支出（款）机关事业单位职业年金缴费支出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项）153.99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机关事业单位职业年金缴费支出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165.97</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类）抚恤（款）死亡抚恤</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项）137.16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死亡抚恤金</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6）社会保障和就业支出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类）其他社会保障和就业支出（款）其他社会保障和就业支出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项）17.48</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工伤、失业保险金缴费支出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74.51</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149.42</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类）行政事业单位医疗（款）行政单位医疗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项）42.99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行政单位医疗保险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847.93</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类）行政事业单位医疗（款）事业单位医疗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项）106.43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行政单位医疗保险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107.72</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交通运输支出</w:t>
      </w:r>
      <w:r>
        <w:rPr>
          <w:rFonts w:hint="eastAsia" w:ascii="仿宋_GB2312" w:hAnsi="宋体" w:eastAsia="仿宋_GB2312"/>
          <w:sz w:val="32"/>
          <w:szCs w:val="32"/>
          <w:lang w:val="en-US" w:eastAsia="zh-CN"/>
        </w:rPr>
        <w:t>5003.87</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交通运输支出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类）公路水路运输（款）行政运行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项）184.02</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161.42</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交通运输支出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类）公路水路运输（款）一般行政管理事务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项）59.75</w:t>
      </w:r>
      <w:r>
        <w:rPr>
          <w:rFonts w:hint="eastAsia" w:ascii="仿宋_GB2312" w:hAnsi="宋体" w:eastAsia="仿宋_GB2312"/>
          <w:sz w:val="32"/>
          <w:szCs w:val="32"/>
        </w:rPr>
        <w:t>万元，主要是业务活动经费</w:t>
      </w:r>
      <w:r>
        <w:rPr>
          <w:rFonts w:hint="eastAsia" w:ascii="仿宋_GB2312" w:hAnsi="宋体" w:eastAsia="仿宋_GB2312"/>
          <w:sz w:val="32"/>
          <w:szCs w:val="32"/>
          <w:lang w:eastAsia="zh-CN"/>
        </w:rPr>
        <w:t>、客运站划转人员工资</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39.15</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项目减少</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交通运输支出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类）公路水路运输（款）其他公路水路运输支出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项）7314.88</w:t>
      </w:r>
      <w:r>
        <w:rPr>
          <w:rFonts w:hint="eastAsia" w:ascii="仿宋_GB2312" w:hAnsi="宋体" w:eastAsia="仿宋_GB2312"/>
          <w:sz w:val="32"/>
          <w:szCs w:val="32"/>
        </w:rPr>
        <w:t>万元，主要是2022年成品油税费改革转移支付资金</w:t>
      </w:r>
      <w:r>
        <w:rPr>
          <w:rFonts w:hint="eastAsia" w:ascii="仿宋_GB2312" w:hAnsi="宋体" w:eastAsia="仿宋_GB2312"/>
          <w:sz w:val="32"/>
          <w:szCs w:val="32"/>
          <w:lang w:eastAsia="zh-CN"/>
        </w:rPr>
        <w:t>、2019年工程项目竣工项目工程款、2019年车辆购置税企业工程款</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354.44</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rPr>
        <w:t>交通运输支出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类）车辆购置税支出（款）车辆购置税用于公路等基础设施建设支出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项）200.00</w:t>
      </w:r>
      <w:r>
        <w:rPr>
          <w:rFonts w:hint="eastAsia" w:ascii="仿宋_GB2312" w:hAnsi="宋体" w:eastAsia="仿宋_GB2312"/>
          <w:sz w:val="32"/>
          <w:szCs w:val="32"/>
        </w:rPr>
        <w:t>万元，主要是车辆购置税用于公路等基础设施建设支出等支出，年初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141.88</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1）住房保障支出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类）住房改革支出（款）住房公积金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项）141.88</w:t>
      </w:r>
      <w:r>
        <w:rPr>
          <w:rFonts w:hint="eastAsia" w:ascii="仿宋_GB2312" w:hAnsi="宋体" w:eastAsia="仿宋_GB2312"/>
          <w:sz w:val="32"/>
          <w:szCs w:val="32"/>
        </w:rPr>
        <w:t>万元，主要是住房公积金</w:t>
      </w:r>
      <w:r>
        <w:rPr>
          <w:rFonts w:hint="eastAsia" w:ascii="仿宋_GB2312" w:hAnsi="宋体" w:eastAsia="仿宋_GB2312"/>
          <w:sz w:val="32"/>
          <w:szCs w:val="32"/>
          <w:lang w:val="en-US" w:eastAsia="zh-CN"/>
        </w:rPr>
        <w:t>缴费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74.42</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人员变动及基数调整</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 w:hAnsi="仿宋" w:eastAsia="仿宋"/>
          <w:sz w:val="32"/>
          <w:szCs w:val="32"/>
        </w:rPr>
      </w:pPr>
      <w:r>
        <w:rPr>
          <w:rFonts w:hint="eastAsia" w:ascii="仿宋_GB2312" w:hAnsi="宋体" w:eastAsia="仿宋_GB2312"/>
          <w:sz w:val="32"/>
          <w:szCs w:val="32"/>
        </w:rPr>
        <w:t>2022年度政府性基金预算财政拨款支出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 w:hAnsi="仿宋" w:eastAsia="仿宋"/>
          <w:sz w:val="32"/>
          <w:szCs w:val="32"/>
        </w:rPr>
        <w:t>本部门20</w:t>
      </w:r>
      <w:r>
        <w:rPr>
          <w:rFonts w:hint="eastAsia" w:ascii="仿宋" w:hAnsi="仿宋" w:eastAsia="仿宋"/>
          <w:sz w:val="32"/>
          <w:szCs w:val="32"/>
          <w:lang w:val="en-US" w:eastAsia="zh-CN"/>
        </w:rPr>
        <w:t>22</w:t>
      </w:r>
      <w:r>
        <w:rPr>
          <w:rFonts w:hint="eastAsia" w:ascii="仿宋" w:hAnsi="仿宋" w:eastAsia="仿宋"/>
          <w:sz w:val="32"/>
          <w:szCs w:val="32"/>
        </w:rPr>
        <w:t>年度无政府性基金预算财政拨款支出，无此类资金收支。</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2022年度国有资本经营预算财政拨款支出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 w:hAnsi="仿宋" w:eastAsia="仿宋"/>
          <w:sz w:val="32"/>
          <w:szCs w:val="32"/>
        </w:rPr>
        <w:t>本部门202</w:t>
      </w:r>
      <w:r>
        <w:rPr>
          <w:rFonts w:hint="eastAsia" w:ascii="仿宋" w:hAnsi="仿宋" w:eastAsia="仿宋"/>
          <w:sz w:val="32"/>
          <w:szCs w:val="32"/>
          <w:lang w:val="en-US" w:eastAsia="zh-CN"/>
        </w:rPr>
        <w:t>2</w:t>
      </w:r>
      <w:r>
        <w:rPr>
          <w:rFonts w:hint="eastAsia" w:ascii="仿宋" w:hAnsi="仿宋" w:eastAsia="仿宋"/>
          <w:sz w:val="32"/>
          <w:szCs w:val="32"/>
        </w:rPr>
        <w:t>年度无国有资本经营预算财政拨款支出，无此类资金收支</w:t>
      </w:r>
      <w:r>
        <w:rPr>
          <w:rFonts w:hint="eastAsia" w:ascii="仿宋_GB2312" w:hAnsi="宋体" w:eastAsia="仿宋_GB2312"/>
          <w:sz w:val="32"/>
          <w:szCs w:val="32"/>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62.10</w:t>
      </w:r>
      <w:r>
        <w:rPr>
          <w:rFonts w:hint="eastAsia" w:ascii="仿宋_GB2312" w:hAnsi="宋体" w:eastAsia="仿宋_GB2312"/>
          <w:sz w:val="32"/>
          <w:szCs w:val="32"/>
        </w:rPr>
        <w:t>万元，完成</w:t>
      </w:r>
      <w:r>
        <w:rPr>
          <w:rFonts w:hint="eastAsia" w:ascii="仿宋_GB2312" w:hAnsi="宋体" w:eastAsia="仿宋_GB2312"/>
          <w:sz w:val="32"/>
          <w:szCs w:val="32"/>
          <w:lang w:eastAsia="zh-CN"/>
        </w:rPr>
        <w:t>全年</w:t>
      </w:r>
      <w:r>
        <w:rPr>
          <w:rFonts w:hint="eastAsia" w:ascii="仿宋_GB2312" w:hAnsi="宋体" w:eastAsia="仿宋_GB2312"/>
          <w:sz w:val="32"/>
          <w:szCs w:val="32"/>
        </w:rPr>
        <w:t>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等</w:t>
      </w:r>
      <w:r>
        <w:rPr>
          <w:rFonts w:hint="eastAsia" w:ascii="仿宋_GB2312" w:hAnsi="宋体" w:eastAsia="仿宋_GB2312"/>
          <w:sz w:val="32"/>
          <w:szCs w:val="32"/>
        </w:rPr>
        <w:t>于</w:t>
      </w:r>
      <w:r>
        <w:rPr>
          <w:rFonts w:hint="eastAsia" w:ascii="仿宋_GB2312" w:hAnsi="宋体" w:eastAsia="仿宋_GB2312"/>
          <w:sz w:val="32"/>
          <w:szCs w:val="32"/>
          <w:lang w:eastAsia="zh-CN"/>
        </w:rPr>
        <w:t>全年</w:t>
      </w:r>
      <w:r>
        <w:rPr>
          <w:rFonts w:hint="eastAsia" w:ascii="仿宋_GB2312" w:hAnsi="宋体" w:eastAsia="仿宋_GB2312"/>
          <w:sz w:val="32"/>
          <w:szCs w:val="32"/>
        </w:rPr>
        <w:t>预算数。其中：因公出国（境）费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62.10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年初预算数的主要原因是</w:t>
      </w:r>
      <w:r>
        <w:rPr>
          <w:rFonts w:hint="eastAsia" w:ascii="仿宋" w:hAnsi="仿宋" w:eastAsia="仿宋" w:cs="仿宋"/>
          <w:sz w:val="32"/>
          <w:szCs w:val="32"/>
          <w:lang w:val="en-US" w:eastAsia="zh-CN"/>
        </w:rPr>
        <w:t>盘山县公安局2022年无出国预算，也无支出</w:t>
      </w:r>
      <w:r>
        <w:rPr>
          <w:rFonts w:hint="eastAsia" w:ascii="仿宋_GB2312" w:hAnsi="宋体" w:eastAsia="仿宋_GB2312"/>
          <w:sz w:val="32"/>
          <w:szCs w:val="32"/>
        </w:rPr>
        <w:t>。2022年参加出国（境）团组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人次,主要为参加</w:t>
      </w:r>
      <w:r>
        <w:rPr>
          <w:rFonts w:hint="eastAsia" w:ascii="仿宋_GB2312" w:hAnsi="宋体" w:eastAsia="仿宋_GB2312"/>
          <w:sz w:val="32"/>
          <w:szCs w:val="32"/>
          <w:lang w:val="en-US" w:eastAsia="zh-CN"/>
        </w:rPr>
        <w:t>0</w:t>
      </w:r>
      <w:r>
        <w:rPr>
          <w:rFonts w:hint="eastAsia" w:ascii="仿宋_GB2312" w:hAnsi="宋体" w:eastAsia="仿宋_GB2312"/>
          <w:sz w:val="32"/>
          <w:szCs w:val="32"/>
        </w:rPr>
        <w:t>团等。2022年因公出国（境）费比上年减少（增加）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 w:hAnsi="仿宋" w:eastAsia="仿宋" w:cs="仿宋"/>
          <w:sz w:val="32"/>
          <w:szCs w:val="32"/>
          <w:lang w:val="en-US" w:eastAsia="zh-CN"/>
        </w:rPr>
        <w:t>盘山县公安局2022年无出国预算</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万元，决算数小于（大于）年初预算数的主要原因是202</w:t>
      </w:r>
      <w:r>
        <w:rPr>
          <w:rFonts w:hint="eastAsia" w:ascii="仿宋" w:hAnsi="仿宋" w:eastAsia="仿宋" w:cs="仿宋"/>
          <w:sz w:val="32"/>
          <w:szCs w:val="32"/>
          <w:lang w:val="en-US" w:eastAsia="zh-CN"/>
        </w:rPr>
        <w:t>2</w:t>
      </w:r>
      <w:r>
        <w:rPr>
          <w:rFonts w:hint="eastAsia" w:ascii="仿宋" w:hAnsi="仿宋" w:eastAsia="仿宋" w:cs="仿宋"/>
          <w:sz w:val="32"/>
          <w:szCs w:val="32"/>
        </w:rPr>
        <w:t>年国内公务接待累计</w:t>
      </w:r>
      <w:r>
        <w:rPr>
          <w:rFonts w:hint="eastAsia" w:ascii="仿宋" w:hAnsi="仿宋" w:eastAsia="仿宋" w:cs="仿宋"/>
          <w:sz w:val="32"/>
          <w:szCs w:val="32"/>
          <w:lang w:val="en-US" w:eastAsia="zh-CN"/>
        </w:rPr>
        <w:t>0</w:t>
      </w:r>
      <w:r>
        <w:rPr>
          <w:rFonts w:hint="eastAsia" w:ascii="仿宋" w:hAnsi="仿宋" w:eastAsia="仿宋" w:cs="仿宋"/>
          <w:sz w:val="32"/>
          <w:szCs w:val="32"/>
        </w:rPr>
        <w:t>批次、</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万元，主要用于等；其中外事接待累计</w:t>
      </w:r>
      <w:r>
        <w:rPr>
          <w:rFonts w:hint="eastAsia" w:ascii="仿宋" w:hAnsi="仿宋" w:eastAsia="仿宋" w:cs="仿宋"/>
          <w:sz w:val="32"/>
          <w:szCs w:val="32"/>
          <w:lang w:val="en-US" w:eastAsia="zh-CN"/>
        </w:rPr>
        <w:t>0</w:t>
      </w:r>
      <w:r>
        <w:rPr>
          <w:rFonts w:hint="eastAsia" w:ascii="仿宋" w:hAnsi="仿宋" w:eastAsia="仿宋" w:cs="仿宋"/>
          <w:sz w:val="32"/>
          <w:szCs w:val="32"/>
        </w:rPr>
        <w:t>批次、</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万元，主要用于等。202</w:t>
      </w:r>
      <w:r>
        <w:rPr>
          <w:rFonts w:hint="eastAsia" w:ascii="仿宋" w:hAnsi="仿宋" w:eastAsia="仿宋" w:cs="仿宋"/>
          <w:sz w:val="32"/>
          <w:szCs w:val="32"/>
          <w:lang w:val="en-US" w:eastAsia="zh-CN"/>
        </w:rPr>
        <w:t>2</w:t>
      </w:r>
      <w:r>
        <w:rPr>
          <w:rFonts w:hint="eastAsia" w:ascii="仿宋" w:hAnsi="仿宋" w:eastAsia="仿宋" w:cs="仿宋"/>
          <w:sz w:val="32"/>
          <w:szCs w:val="32"/>
        </w:rPr>
        <w:t>年公务接待费比上年减少（增加）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2022年无公务接待</w:t>
      </w:r>
      <w:r>
        <w:rPr>
          <w:rFonts w:hint="eastAsia" w:ascii="仿宋" w:hAnsi="仿宋" w:eastAsia="仿宋" w:cs="仿宋"/>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62.10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的100%。</w:t>
      </w:r>
      <w:r>
        <w:rPr>
          <w:rFonts w:hint="eastAsia" w:ascii="仿宋_GB2312" w:hAnsi="宋体" w:eastAsia="仿宋_GB2312"/>
          <w:sz w:val="32"/>
          <w:szCs w:val="32"/>
        </w:rPr>
        <w:t>完成</w:t>
      </w:r>
      <w:r>
        <w:rPr>
          <w:rFonts w:hint="eastAsia" w:ascii="仿宋_GB2312" w:hAnsi="宋体" w:eastAsia="仿宋_GB2312"/>
          <w:sz w:val="32"/>
          <w:szCs w:val="32"/>
          <w:lang w:eastAsia="zh-CN"/>
        </w:rPr>
        <w:t>全年预算</w:t>
      </w:r>
      <w:r>
        <w:rPr>
          <w:rFonts w:hint="eastAsia" w:ascii="仿宋_GB2312" w:hAnsi="宋体" w:eastAsia="仿宋_GB2312"/>
          <w:sz w:val="32"/>
          <w:szCs w:val="32"/>
        </w:rPr>
        <w:t>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等</w:t>
      </w:r>
      <w:r>
        <w:rPr>
          <w:rFonts w:hint="eastAsia" w:ascii="仿宋_GB2312" w:hAnsi="宋体" w:eastAsia="仿宋_GB2312"/>
          <w:sz w:val="32"/>
          <w:szCs w:val="32"/>
        </w:rPr>
        <w:t>于</w:t>
      </w:r>
      <w:r>
        <w:rPr>
          <w:rFonts w:hint="eastAsia" w:ascii="仿宋_GB2312" w:hAnsi="宋体" w:eastAsia="仿宋_GB2312"/>
          <w:sz w:val="32"/>
          <w:szCs w:val="32"/>
          <w:lang w:eastAsia="zh-CN"/>
        </w:rPr>
        <w:t>全年预算数</w:t>
      </w:r>
      <w:r>
        <w:rPr>
          <w:rFonts w:hint="eastAsia" w:ascii="仿宋_GB2312" w:hAnsi="宋体" w:eastAsia="仿宋_GB2312"/>
          <w:sz w:val="32"/>
          <w:szCs w:val="32"/>
        </w:rPr>
        <w:t>。比上年增加</w:t>
      </w:r>
      <w:r>
        <w:rPr>
          <w:rFonts w:hint="eastAsia" w:ascii="仿宋_GB2312" w:hAnsi="宋体" w:eastAsia="仿宋_GB2312"/>
          <w:sz w:val="32"/>
          <w:szCs w:val="32"/>
          <w:lang w:val="en-US" w:eastAsia="zh-CN"/>
        </w:rPr>
        <w:t>3.64</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6.22</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业务增加</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62.10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公务车辆加油维修</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26</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2702.16</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2641.60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60.57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color w:val="C55911" w:themeColor="accent2" w:themeShade="BF"/>
          <w:sz w:val="32"/>
          <w:szCs w:val="32"/>
        </w:rPr>
      </w:pPr>
      <w:r>
        <w:rPr>
          <w:rFonts w:hint="eastAsia" w:ascii="仿宋_GB2312" w:hAnsi="黑体" w:eastAsia="仿宋_GB2312"/>
          <w:sz w:val="32"/>
          <w:szCs w:val="32"/>
          <w:lang w:eastAsia="zh-CN"/>
        </w:rPr>
        <w:t>2022年机关运行经费支出</w:t>
      </w:r>
      <w:r>
        <w:rPr>
          <w:rFonts w:hint="eastAsia" w:ascii="仿宋_GB2312" w:hAnsi="黑体" w:eastAsia="仿宋_GB2312"/>
          <w:sz w:val="32"/>
          <w:szCs w:val="32"/>
          <w:lang w:val="en-US" w:eastAsia="zh-CN"/>
        </w:rPr>
        <w:t>60.57</w:t>
      </w:r>
      <w:r>
        <w:rPr>
          <w:rFonts w:hint="eastAsia" w:ascii="仿宋_GB2312" w:hAnsi="黑体" w:eastAsia="仿宋_GB2312"/>
          <w:sz w:val="32"/>
          <w:szCs w:val="32"/>
          <w:lang w:eastAsia="zh-CN"/>
        </w:rPr>
        <w:t>万元，</w:t>
      </w:r>
      <w:r>
        <w:rPr>
          <w:rFonts w:hint="eastAsia" w:ascii="仿宋_GB2312" w:hAnsi="黑体" w:eastAsia="仿宋_GB2312"/>
          <w:sz w:val="32"/>
          <w:szCs w:val="32"/>
        </w:rPr>
        <w:t>比上年减少</w:t>
      </w:r>
      <w:r>
        <w:rPr>
          <w:rFonts w:hint="eastAsia" w:ascii="仿宋_GB2312" w:hAnsi="黑体" w:eastAsia="仿宋_GB2312"/>
          <w:color w:val="auto"/>
          <w:sz w:val="32"/>
          <w:szCs w:val="32"/>
          <w:lang w:val="en-US" w:eastAsia="zh-CN"/>
        </w:rPr>
        <w:t>88.69</w:t>
      </w:r>
      <w:r>
        <w:rPr>
          <w:rFonts w:hint="eastAsia" w:ascii="仿宋_GB2312" w:hAnsi="黑体" w:eastAsia="仿宋_GB2312"/>
          <w:color w:val="auto"/>
          <w:sz w:val="32"/>
          <w:szCs w:val="32"/>
        </w:rPr>
        <w:t>万元，降低</w:t>
      </w:r>
      <w:r>
        <w:rPr>
          <w:rFonts w:hint="eastAsia" w:ascii="仿宋_GB2312" w:hAnsi="黑体" w:eastAsia="仿宋_GB2312"/>
          <w:color w:val="auto"/>
          <w:sz w:val="32"/>
          <w:szCs w:val="32"/>
          <w:lang w:val="en-US" w:eastAsia="zh-CN"/>
        </w:rPr>
        <w:t>59.42</w:t>
      </w:r>
      <w:r>
        <w:rPr>
          <w:rFonts w:hint="eastAsia" w:ascii="仿宋_GB2312" w:hAnsi="黑体" w:eastAsia="仿宋_GB2312"/>
          <w:color w:val="auto"/>
          <w:sz w:val="32"/>
          <w:szCs w:val="32"/>
        </w:rPr>
        <w:t>%，主要原因是</w:t>
      </w:r>
      <w:r>
        <w:rPr>
          <w:rFonts w:hint="eastAsia" w:ascii="仿宋_GB2312" w:hAnsi="黑体" w:eastAsia="仿宋_GB2312"/>
          <w:color w:val="auto"/>
          <w:sz w:val="32"/>
          <w:szCs w:val="32"/>
          <w:lang w:val="en-US" w:eastAsia="zh-CN"/>
        </w:rPr>
        <w:t>严格控制日常公用经费支出</w:t>
      </w:r>
      <w:r>
        <w:rPr>
          <w:rFonts w:hint="eastAsia" w:ascii="仿宋_GB2312" w:hAnsi="黑体" w:eastAsia="仿宋_GB2312"/>
          <w:color w:val="auto"/>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2022</w:t>
      </w:r>
      <w:r>
        <w:rPr>
          <w:rFonts w:hint="eastAsia" w:ascii="仿宋_GB2312" w:hAnsi="黑体" w:eastAsia="仿宋_GB2312"/>
          <w:sz w:val="32"/>
          <w:szCs w:val="32"/>
        </w:rPr>
        <w:t>年12月31日，</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160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7</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160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7</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41</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299.95</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14</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w:t>
      </w:r>
      <w:r>
        <w:rPr>
          <w:rFonts w:hint="eastAsia" w:ascii="仿宋_GB2312" w:hAnsi="黑体" w:eastAsia="仿宋_GB2312"/>
          <w:sz w:val="32"/>
          <w:szCs w:val="32"/>
          <w:lang w:val="en-US" w:eastAsia="zh-CN"/>
        </w:rPr>
        <w:t>公务工作保有用车</w:t>
      </w:r>
      <w:r>
        <w:rPr>
          <w:rFonts w:hint="eastAsia" w:ascii="仿宋_GB2312" w:hAnsi="黑体" w:eastAsia="仿宋_GB2312"/>
          <w:sz w:val="32"/>
          <w:szCs w:val="32"/>
        </w:rPr>
        <w:t>。</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rFonts w:hint="eastAsia" w:ascii="仿宋_GB2312" w:hAnsi="仿宋_GB2312" w:eastAsia="仿宋_GB2312" w:cs="仿宋_GB2312"/>
          <w:color w:val="auto"/>
          <w:highlight w:val="none"/>
        </w:rPr>
      </w:pPr>
      <w:r>
        <w:rPr>
          <w:rFonts w:ascii="楷体_GB2312" w:hAnsi="宋体" w:eastAsia="楷体_GB2312" w:cs="楷体_GB2312"/>
          <w:b/>
          <w:color w:val="auto"/>
          <w:kern w:val="2"/>
          <w:sz w:val="32"/>
          <w:szCs w:val="32"/>
          <w:highlight w:val="none"/>
          <w:shd w:val="clear" w:color="auto" w:fill="auto"/>
          <w:lang w:val="en-US" w:eastAsia="zh-CN" w:bidi="en-AU"/>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2"/>
          <w:sz w:val="32"/>
          <w:szCs w:val="32"/>
          <w:highlight w:val="none"/>
          <w:shd w:val="clear" w:color="auto" w:fill="auto"/>
          <w:lang w:val="en-US" w:eastAsia="zh-CN" w:bidi="en-AU"/>
        </w:rPr>
        <w:t>1.绩效评价工作开展情况。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en-AU"/>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bidi="ar"/>
        </w:rPr>
        <w:t>本单位</w:t>
      </w:r>
      <w:r>
        <w:rPr>
          <w:rFonts w:ascii="仿宋_GB2312" w:hAnsi="宋体" w:eastAsia="仿宋_GB2312" w:cs="仿宋_GB2312"/>
          <w:sz w:val="32"/>
          <w:szCs w:val="32"/>
          <w:lang w:bidi="ar"/>
        </w:rPr>
        <w:t>组织对</w:t>
      </w:r>
      <w:r>
        <w:rPr>
          <w:rFonts w:hint="eastAsia" w:ascii="仿宋_GB2312" w:hAnsi="宋体" w:eastAsia="仿宋_GB2312" w:cs="宋体"/>
          <w:sz w:val="32"/>
          <w:szCs w:val="32"/>
          <w:lang w:bidi="ar"/>
        </w:rPr>
        <w:t>2022</w:t>
      </w:r>
      <w:r>
        <w:rPr>
          <w:rFonts w:hint="eastAsia" w:ascii="仿宋_GB2312" w:hAnsi="宋体" w:eastAsia="仿宋_GB2312" w:cs="仿宋_GB2312"/>
          <w:sz w:val="32"/>
          <w:szCs w:val="32"/>
          <w:lang w:bidi="ar"/>
        </w:rPr>
        <w:t>年度特定目标类项目支出全面开展绩效自评，共涉及特定目标类项目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个（其中：一般公共预算项目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个，政府性基金预算项目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个，国有资本经营预算项目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个），涉及资金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万元），自评覆盖率（开展绩效自评的特定目标类项目数</w:t>
      </w:r>
      <w:r>
        <w:rPr>
          <w:rFonts w:hint="eastAsia" w:ascii="仿宋_GB2312" w:hAnsi="宋体" w:eastAsia="仿宋_GB2312" w:cs="宋体"/>
          <w:sz w:val="32"/>
          <w:szCs w:val="32"/>
          <w:lang w:bidi="ar"/>
        </w:rPr>
        <w:t>/年初批复绩效目标的特定目标类项目数*100%）达到</w:t>
      </w:r>
      <w:r>
        <w:rPr>
          <w:rFonts w:hint="eastAsia" w:ascii="仿宋_GB2312" w:hAnsi="宋体" w:eastAsia="仿宋_GB2312" w:cs="仿宋_GB2312"/>
          <w:sz w:val="32"/>
          <w:szCs w:val="32"/>
          <w:lang w:val="en-US" w:eastAsia="zh-CN" w:bidi="ar"/>
        </w:rPr>
        <w:t>0</w:t>
      </w:r>
      <w:r>
        <w:rPr>
          <w:rFonts w:hint="eastAsia" w:ascii="仿宋_GB2312" w:hAnsi="宋体" w:eastAsia="仿宋_GB2312" w:cs="宋体"/>
          <w:sz w:val="32"/>
          <w:szCs w:val="32"/>
          <w:lang w:bidi="ar"/>
        </w:rPr>
        <w:t>%，自评平均分（开展绩效自评的项目分数总和/开展绩效自评的项目数）</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hAnsi="宋体" w:eastAsia="仿宋_GB2312" w:cs="仿宋_GB2312"/>
          <w:color w:val="auto"/>
          <w:kern w:val="2"/>
          <w:sz w:val="32"/>
          <w:szCs w:val="32"/>
          <w:highlight w:val="none"/>
          <w:shd w:val="clear" w:color="auto" w:fill="auto"/>
          <w:lang w:val="en-US" w:eastAsia="zh-CN" w:bidi="en-AU"/>
        </w:rPr>
      </w:pPr>
      <w:r>
        <w:rPr>
          <w:rFonts w:hint="eastAsia" w:hAnsi="宋体" w:eastAsia="仿宋_GB2312" w:cs="仿宋_GB2312"/>
          <w:sz w:val="32"/>
          <w:szCs w:val="32"/>
          <w:lang w:val="en-US" w:eastAsia="zh-CN" w:bidi="ar"/>
        </w:rPr>
        <w:t>盘山县交通运输局本</w:t>
      </w:r>
      <w:r>
        <w:rPr>
          <w:rFonts w:hint="eastAsia" w:hAnsi="宋体" w:eastAsia="仿宋_GB2312" w:cs="仿宋_GB2312"/>
          <w:sz w:val="32"/>
          <w:szCs w:val="32"/>
          <w:lang w:bidi="ar"/>
        </w:rPr>
        <w:t>组织开展单位整体绩效自评</w:t>
      </w:r>
      <w:r>
        <w:rPr>
          <w:rFonts w:hint="eastAsia" w:hAnsi="宋体" w:eastAsia="仿宋_GB2312" w:cs="仿宋_GB2312"/>
          <w:color w:val="auto"/>
          <w:kern w:val="2"/>
          <w:sz w:val="32"/>
          <w:szCs w:val="32"/>
          <w:highlight w:val="none"/>
          <w:shd w:val="clear" w:color="auto" w:fill="auto"/>
          <w:lang w:val="en-US" w:eastAsia="zh-CN" w:bidi="en-AU"/>
        </w:rPr>
        <w:t>，涉及资金1154.8万元，自评平均分</w:t>
      </w:r>
      <w:r>
        <w:rPr>
          <w:rFonts w:hint="eastAsia" w:ascii="仿宋_GB2312" w:hAnsi="宋体" w:eastAsia="仿宋_GB2312" w:cs="仿宋_GB2312"/>
          <w:color w:val="auto"/>
          <w:kern w:val="2"/>
          <w:sz w:val="32"/>
          <w:szCs w:val="32"/>
          <w:highlight w:val="none"/>
          <w:shd w:val="clear" w:color="auto" w:fill="auto"/>
          <w:lang w:val="en-US" w:eastAsia="zh-CN" w:bidi="en-AU"/>
        </w:rPr>
        <w:t>73.49</w:t>
      </w:r>
      <w:r>
        <w:rPr>
          <w:rFonts w:hint="eastAsia" w:hAnsi="宋体" w:eastAsia="仿宋_GB2312" w:cs="仿宋_GB2312"/>
          <w:color w:val="auto"/>
          <w:kern w:val="2"/>
          <w:sz w:val="32"/>
          <w:szCs w:val="32"/>
          <w:highlight w:val="none"/>
          <w:shd w:val="clear" w:color="auto" w:fill="auto"/>
          <w:lang w:val="en-US" w:eastAsia="zh-CN" w:bidi="en-AU"/>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hAnsi="宋体" w:eastAsia="仿宋_GB2312" w:cs="仿宋_GB2312"/>
          <w:color w:val="auto"/>
          <w:kern w:val="2"/>
          <w:sz w:val="32"/>
          <w:szCs w:val="32"/>
          <w:highlight w:val="none"/>
          <w:shd w:val="clear" w:color="auto" w:fill="auto"/>
          <w:lang w:val="en-US" w:eastAsia="zh-CN" w:bidi="en-AU"/>
        </w:rPr>
      </w:pPr>
    </w:p>
    <w:p>
      <w:pPr>
        <w:widowControl/>
        <w:spacing w:line="520" w:lineRule="exact"/>
        <w:ind w:firstLine="640" w:firstLineChars="200"/>
        <w:jc w:val="left"/>
        <w:rPr>
          <w:rFonts w:hint="eastAsia" w:hAnsi="宋体" w:eastAsia="仿宋_GB2312" w:cs="仿宋_GB2312"/>
          <w:color w:val="auto"/>
          <w:kern w:val="2"/>
          <w:sz w:val="32"/>
          <w:szCs w:val="32"/>
          <w:highlight w:val="none"/>
          <w:shd w:val="clear" w:color="auto" w:fill="auto"/>
          <w:lang w:val="en-US" w:eastAsia="zh-CN" w:bidi="en-AU"/>
        </w:rPr>
      </w:pPr>
      <w:r>
        <w:rPr>
          <w:rFonts w:hint="eastAsia" w:ascii="仿宋_GB2312" w:eastAsia="仿宋_GB2312"/>
          <w:sz w:val="32"/>
          <w:szCs w:val="32"/>
          <w:lang w:eastAsia="zh-CN"/>
        </w:rPr>
        <w:t>盘山县交通运输事业发展中心</w:t>
      </w:r>
      <w:r>
        <w:rPr>
          <w:rFonts w:hint="eastAsia" w:hAnsi="宋体" w:eastAsia="仿宋_GB2312" w:cs="仿宋_GB2312"/>
          <w:sz w:val="32"/>
          <w:szCs w:val="32"/>
          <w:lang w:bidi="ar"/>
        </w:rPr>
        <w:t>组织开展单位整体绩效自评</w:t>
      </w:r>
      <w:r>
        <w:rPr>
          <w:rFonts w:hint="eastAsia" w:hAnsi="宋体" w:eastAsia="仿宋_GB2312" w:cs="仿宋_GB2312"/>
          <w:color w:val="auto"/>
          <w:kern w:val="2"/>
          <w:sz w:val="32"/>
          <w:szCs w:val="32"/>
          <w:highlight w:val="none"/>
          <w:shd w:val="clear" w:color="auto" w:fill="auto"/>
          <w:lang w:val="en-US" w:eastAsia="zh-CN" w:bidi="en-AU"/>
        </w:rPr>
        <w:t>，涉及资金</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2903.07</w:t>
      </w:r>
      <w:r>
        <w:rPr>
          <w:rFonts w:hint="eastAsia" w:hAnsi="宋体" w:eastAsia="仿宋_GB2312" w:cs="仿宋_GB2312"/>
          <w:sz w:val="32"/>
          <w:szCs w:val="32"/>
          <w:lang w:bidi="ar"/>
        </w:rPr>
        <w:t>万元，自评分</w:t>
      </w:r>
      <w:r>
        <w:rPr>
          <w:rFonts w:hint="eastAsia" w:ascii="仿宋_GB2312" w:hAnsi="宋体" w:eastAsia="仿宋_GB2312" w:cs="仿宋_GB2312"/>
          <w:sz w:val="32"/>
          <w:szCs w:val="32"/>
          <w:lang w:val="en-US" w:eastAsia="zh-CN" w:bidi="ar"/>
        </w:rPr>
        <w:t>80.604</w:t>
      </w:r>
      <w:r>
        <w:rPr>
          <w:rFonts w:hint="eastAsia" w:hAnsi="宋体" w:eastAsia="仿宋_GB2312" w:cs="仿宋_GB2312"/>
          <w:sz w:val="32"/>
          <w:szCs w:val="32"/>
          <w:lang w:bidi="ar"/>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hAnsi="宋体" w:eastAsia="仿宋_GB2312" w:cs="仿宋_GB2312"/>
          <w:color w:val="auto"/>
          <w:kern w:val="2"/>
          <w:sz w:val="32"/>
          <w:szCs w:val="32"/>
          <w:highlight w:val="none"/>
          <w:shd w:val="clear" w:color="auto" w:fill="auto"/>
          <w:lang w:val="en-US" w:eastAsia="zh-CN" w:bidi="en-AU"/>
        </w:rPr>
      </w:pPr>
      <w:r>
        <w:rPr>
          <w:rFonts w:hint="eastAsia" w:hAnsi="宋体" w:eastAsia="仿宋_GB2312" w:cs="仿宋_GB2312"/>
          <w:color w:val="auto"/>
          <w:kern w:val="2"/>
          <w:sz w:val="32"/>
          <w:szCs w:val="32"/>
          <w:highlight w:val="none"/>
          <w:shd w:val="clear" w:color="auto" w:fill="auto"/>
          <w:lang w:val="en-US" w:eastAsia="zh-CN" w:bidi="en-AU"/>
        </w:rPr>
        <w:t>《部门（单位）整体绩效自评表》见附件。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r>
        <w:rPr>
          <w:rFonts w:hint="eastAsia" w:hAnsi="宋体" w:eastAsia="仿宋_GB2312" w:cs="仿宋_GB2312"/>
          <w:sz w:val="32"/>
          <w:szCs w:val="32"/>
          <w:lang w:bidi="ar"/>
        </w:rPr>
        <w:t>本</w:t>
      </w:r>
      <w:r>
        <w:rPr>
          <w:rFonts w:hint="eastAsia" w:hAnsi="宋体" w:eastAsia="仿宋_GB2312" w:cs="仿宋_GB2312"/>
          <w:sz w:val="32"/>
          <w:szCs w:val="32"/>
          <w:lang w:val="en-US" w:eastAsia="zh-CN" w:bidi="ar"/>
        </w:rPr>
        <w:t>单位</w:t>
      </w:r>
      <w:r>
        <w:rPr>
          <w:rFonts w:hint="eastAsia" w:ascii="仿宋" w:hAnsi="仿宋" w:eastAsia="仿宋"/>
          <w:sz w:val="32"/>
        </w:rPr>
        <w:t>组织对</w:t>
      </w:r>
      <w:r>
        <w:rPr>
          <w:rFonts w:hint="eastAsia" w:ascii="仿宋" w:hAnsi="仿宋" w:eastAsia="仿宋"/>
          <w:sz w:val="32"/>
          <w:lang w:val="en-US" w:eastAsia="zh-CN"/>
        </w:rPr>
        <w:t>0</w:t>
      </w:r>
      <w:r>
        <w:rPr>
          <w:rFonts w:hint="eastAsia" w:ascii="仿宋" w:hAnsi="仿宋" w:eastAsia="仿宋"/>
          <w:sz w:val="32"/>
        </w:rPr>
        <w:t>个项目开展了部门评价，</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0</w:t>
      </w:r>
      <w:r>
        <w:rPr>
          <w:rFonts w:hint="eastAsia" w:hAnsi="宋体" w:eastAsia="仿宋_GB2312" w:cs="仿宋_GB2312"/>
          <w:sz w:val="32"/>
          <w:szCs w:val="32"/>
          <w:lang w:bidi="ar"/>
        </w:rPr>
        <w:t>万元</w:t>
      </w:r>
      <w:r>
        <w:rPr>
          <w:rFonts w:hint="eastAsia" w:ascii="仿宋_GB2312" w:hAnsi="宋体" w:eastAsia="仿宋_GB2312" w:cs="仿宋_GB2312"/>
          <w:sz w:val="32"/>
          <w:szCs w:val="32"/>
          <w:lang w:bidi="ar"/>
        </w:rPr>
        <w:t>（其中：一般公共预算资金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w:t>
      </w:r>
      <w:r>
        <w:rPr>
          <w:rFonts w:hint="eastAsia" w:hAnsi="宋体" w:eastAsia="仿宋_GB2312" w:cs="仿宋_GB2312"/>
          <w:sz w:val="32"/>
          <w:szCs w:val="32"/>
          <w:lang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2.项目绩效自评结果。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hint="eastAsia" w:ascii="仿宋_GB2312" w:hAnsi="宋体" w:eastAsia="仿宋_GB2312" w:cs="仿宋_GB2312"/>
          <w:color w:val="auto"/>
          <w:kern w:val="2"/>
          <w:sz w:val="32"/>
          <w:szCs w:val="32"/>
          <w:highlight w:val="none"/>
          <w:shd w:val="clear" w:color="auto" w:fill="auto"/>
          <w:lang w:val="en-US" w:eastAsia="zh-CN" w:bidi="en-AU"/>
        </w:rPr>
        <w:t>本部门未</w:t>
      </w:r>
      <w:r>
        <w:rPr>
          <w:rFonts w:ascii="仿宋_GB2312"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宋体"/>
          <w:color w:val="auto"/>
          <w:kern w:val="2"/>
          <w:sz w:val="32"/>
          <w:szCs w:val="32"/>
          <w:highlight w:val="none"/>
          <w:shd w:val="clear" w:color="auto" w:fill="auto"/>
          <w:lang w:val="en-US" w:eastAsia="zh-CN" w:bidi="en-AU"/>
        </w:rPr>
        <w:t>2022</w:t>
      </w:r>
      <w:r>
        <w:rPr>
          <w:rFonts w:hint="eastAsia" w:ascii="仿宋_GB2312" w:hAnsi="宋体" w:eastAsia="仿宋_GB2312" w:cs="仿宋_GB2312"/>
          <w:color w:val="auto"/>
          <w:kern w:val="2"/>
          <w:sz w:val="32"/>
          <w:szCs w:val="32"/>
          <w:highlight w:val="none"/>
          <w:shd w:val="clear" w:color="auto" w:fill="auto"/>
          <w:lang w:val="en-US" w:eastAsia="zh-CN" w:bidi="en-AU"/>
        </w:rPr>
        <w:t>年度预算项目支出开展绩效自评工作。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3.部门评价结果。</w:t>
      </w:r>
    </w:p>
    <w:p>
      <w:pPr>
        <w:widowControl/>
        <w:spacing w:line="520" w:lineRule="exact"/>
        <w:ind w:firstLine="640" w:firstLineChars="200"/>
        <w:jc w:val="left"/>
        <w:rPr>
          <w:rFonts w:hint="eastAsia" w:ascii="仿宋_GB2312" w:hAnsi="宋体" w:eastAsia="仿宋_GB2312" w:cs="仿宋_GB2312"/>
          <w:b/>
          <w:bCs/>
          <w:color w:val="auto"/>
          <w:kern w:val="2"/>
          <w:sz w:val="32"/>
          <w:szCs w:val="32"/>
          <w:highlight w:val="none"/>
          <w:shd w:val="clear" w:color="auto" w:fill="auto"/>
          <w:lang w:val="en-US" w:eastAsia="zh-CN" w:bidi="en-AU"/>
        </w:rPr>
      </w:pPr>
      <w:r>
        <w:rPr>
          <w:rFonts w:hint="eastAsia" w:ascii="Times New Roman" w:hAnsi="宋体" w:eastAsia="仿宋_GB2312" w:cs="仿宋_GB2312"/>
          <w:color w:val="auto"/>
          <w:kern w:val="2"/>
          <w:sz w:val="32"/>
          <w:szCs w:val="32"/>
          <w:highlight w:val="none"/>
          <w:shd w:val="clear" w:color="auto" w:fill="auto"/>
          <w:lang w:val="en-US" w:eastAsia="zh-CN" w:bidi="ar"/>
        </w:rPr>
        <w:t>本单位整体运行良好，通过开展部门整体绩效评价</w:t>
      </w:r>
      <w:r>
        <w:rPr>
          <w:rFonts w:hint="eastAsia" w:hAnsi="宋体" w:eastAsia="仿宋_GB2312" w:cs="仿宋_GB2312"/>
          <w:color w:val="auto"/>
          <w:kern w:val="2"/>
          <w:sz w:val="32"/>
          <w:szCs w:val="32"/>
          <w:highlight w:val="none"/>
          <w:shd w:val="clear" w:color="auto" w:fill="auto"/>
          <w:lang w:val="en-US" w:eastAsia="zh-CN" w:bidi="ar"/>
        </w:rPr>
        <w:t>发现主要存在以下问</w:t>
      </w:r>
      <w:r>
        <w:rPr>
          <w:rFonts w:hint="eastAsia" w:ascii="Times New Roman" w:hAnsi="宋体" w:eastAsia="仿宋_GB2312" w:cs="仿宋_GB2312"/>
          <w:color w:val="auto"/>
          <w:kern w:val="2"/>
          <w:sz w:val="32"/>
          <w:szCs w:val="32"/>
          <w:highlight w:val="none"/>
          <w:shd w:val="clear" w:color="auto" w:fill="auto"/>
          <w:lang w:val="en-US" w:eastAsia="zh-CN" w:bidi="ar"/>
        </w:rPr>
        <w:t>题：预算项目支出绩效管理工作制度还不够完善，操作性不强。改进措施：进一步完善绩效管理工作制度和方法。合理合规使用财政资金。</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财政评价结果。</w:t>
      </w:r>
    </w:p>
    <w:p>
      <w:pPr>
        <w:pStyle w:val="17"/>
        <w:numPr>
          <w:ilvl w:val="0"/>
          <w:numId w:val="0"/>
        </w:numPr>
        <w:ind w:leftChars="200"/>
        <w:rPr>
          <w:sz w:val="32"/>
          <w:szCs w:val="32"/>
        </w:rPr>
      </w:pPr>
      <w:r>
        <w:rPr>
          <w:rFonts w:hint="eastAsia" w:ascii="Times New Roman" w:hAnsi="宋体" w:eastAsia="仿宋_GB2312" w:cs="仿宋_GB2312"/>
          <w:color w:val="auto"/>
          <w:kern w:val="2"/>
          <w:sz w:val="32"/>
          <w:szCs w:val="32"/>
          <w:highlight w:val="none"/>
          <w:shd w:val="clear" w:color="auto" w:fill="auto"/>
          <w:lang w:val="en-US" w:eastAsia="zh-CN" w:bidi="ar"/>
        </w:rPr>
        <w:t>加强资金管理，提高资金使用效率。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auto"/>
          <w:highlight w:val="none"/>
        </w:rPr>
      </w:pPr>
      <w:r>
        <w:rPr>
          <w:rFonts w:hint="eastAsia" w:ascii="仿宋_GB2312" w:hAnsi="宋体" w:eastAsia="仿宋_GB2312" w:cs="仿宋_GB2312"/>
          <w:color w:val="auto"/>
          <w:kern w:val="2"/>
          <w:sz w:val="32"/>
          <w:szCs w:val="32"/>
          <w:highlight w:val="none"/>
          <w:shd w:val="clear" w:color="auto" w:fill="auto"/>
          <w:lang w:val="en-US" w:eastAsia="zh-CN" w:bidi="en-AU"/>
        </w:rPr>
        <w:tab/>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宋体" w:hAnsi="宋体"/>
          <w:b/>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宋体" w:hAnsi="宋体"/>
          <w:b/>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宋体" w:hAnsi="宋体"/>
          <w:b/>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宋体" w:hAnsi="宋体"/>
          <w:b/>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宋体" w:hAnsi="宋体"/>
          <w:b/>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宋体" w:hAnsi="宋体"/>
          <w:b/>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宋体" w:hAnsi="宋体"/>
          <w:b/>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宋体" w:hAnsi="宋体"/>
          <w:b/>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宋体" w:hAnsi="宋体"/>
          <w:b/>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宋体" w:hAnsi="宋体"/>
          <w:b/>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宋体" w:hAnsi="宋体"/>
          <w:b/>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宋体" w:hAnsi="宋体"/>
          <w:b/>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宋体" w:hAnsi="宋体"/>
          <w:b/>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宋体" w:hAnsi="宋体"/>
          <w:b/>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both"/>
        <w:textAlignment w:val="auto"/>
        <w:rPr>
          <w:rFonts w:hint="eastAsia" w:ascii="宋体" w:hAnsi="宋体"/>
          <w:b/>
          <w:sz w:val="36"/>
          <w:szCs w:val="36"/>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ascii="宋体" w:hAnsi="宋体"/>
          <w:b/>
          <w:sz w:val="36"/>
          <w:szCs w:val="36"/>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.社会保障和就业支出（类）行政事业单位养老支出（款）</w:t>
      </w:r>
      <w:r>
        <w:rPr>
          <w:rFonts w:hint="eastAsia" w:ascii="仿宋_GB2312" w:eastAsia="仿宋_GB2312"/>
          <w:b/>
          <w:sz w:val="32"/>
          <w:szCs w:val="32"/>
          <w:lang w:val="en-US" w:eastAsia="zh-CN"/>
        </w:rPr>
        <w:t>行政</w:t>
      </w:r>
      <w:r>
        <w:rPr>
          <w:rFonts w:hint="eastAsia" w:ascii="仿宋_GB2312" w:eastAsia="仿宋_GB2312"/>
          <w:b/>
          <w:sz w:val="32"/>
          <w:szCs w:val="32"/>
        </w:rPr>
        <w:t>单位离退休（项）：</w:t>
      </w:r>
      <w:r>
        <w:rPr>
          <w:rFonts w:hint="eastAsia" w:ascii="仿宋_GB2312" w:eastAsia="仿宋_GB2312"/>
          <w:sz w:val="32"/>
          <w:szCs w:val="32"/>
        </w:rPr>
        <w:t>反映行政单位（包括实行公务员管理的事业单位）的离退休人员支出。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.社会保障和就业支出（类）行政事业单位养老支出（款）</w:t>
      </w:r>
      <w:r>
        <w:rPr>
          <w:rFonts w:hint="eastAsia" w:ascii="仿宋_GB2312" w:eastAsia="仿宋_GB2312"/>
          <w:b/>
          <w:sz w:val="32"/>
          <w:szCs w:val="32"/>
          <w:lang w:val="en-US" w:eastAsia="zh-CN"/>
        </w:rPr>
        <w:t>事业</w:t>
      </w:r>
      <w:r>
        <w:rPr>
          <w:rFonts w:hint="eastAsia" w:ascii="仿宋_GB2312" w:eastAsia="仿宋_GB2312"/>
          <w:b/>
          <w:sz w:val="32"/>
          <w:szCs w:val="32"/>
        </w:rPr>
        <w:t>单位离退休（项）：</w:t>
      </w:r>
      <w:r>
        <w:rPr>
          <w:rFonts w:hint="eastAsia" w:ascii="仿宋_GB2312" w:eastAsia="仿宋_GB2312"/>
          <w:sz w:val="32"/>
          <w:szCs w:val="32"/>
        </w:rPr>
        <w:t>反映</w:t>
      </w:r>
      <w:r>
        <w:rPr>
          <w:rFonts w:hint="eastAsia" w:ascii="仿宋_GB2312" w:eastAsia="仿宋_GB2312"/>
          <w:sz w:val="32"/>
          <w:szCs w:val="32"/>
          <w:lang w:val="en-US" w:eastAsia="zh-CN"/>
        </w:rPr>
        <w:t>事业</w:t>
      </w:r>
      <w:r>
        <w:rPr>
          <w:rFonts w:hint="eastAsia" w:ascii="仿宋_GB2312" w:eastAsia="仿宋_GB2312"/>
          <w:sz w:val="32"/>
          <w:szCs w:val="32"/>
        </w:rPr>
        <w:t>单位的离退休人员支出。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18</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.社会保障和就业支出（类）抚恤（款）死亡抚恤（项）：</w:t>
      </w:r>
      <w:r>
        <w:rPr>
          <w:rFonts w:hint="eastAsia" w:ascii="仿宋_GB2312" w:eastAsia="仿宋_GB2312"/>
          <w:sz w:val="32"/>
          <w:szCs w:val="32"/>
        </w:rPr>
        <w:t>反映行政单位（包括实行公务员管理的事业单位）的死亡抚恤金支出。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.社会保障和就业支出（类）其他社会保障和就业支出（款）其他社会保障和就业支出（项）：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工伤、失业保险</w:t>
      </w:r>
      <w:r>
        <w:rPr>
          <w:rFonts w:hint="eastAsia" w:ascii="仿宋_GB2312" w:eastAsia="仿宋_GB2312"/>
          <w:sz w:val="32"/>
          <w:szCs w:val="32"/>
        </w:rPr>
        <w:t>金缴费支出。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.卫生健康支出（类）行政事业单位医疗（款）</w:t>
      </w:r>
      <w:r>
        <w:rPr>
          <w:rFonts w:hint="eastAsia" w:ascii="仿宋_GB2312" w:eastAsia="仿宋_GB2312"/>
          <w:b/>
          <w:sz w:val="32"/>
          <w:szCs w:val="32"/>
          <w:lang w:val="en-US" w:eastAsia="zh-CN"/>
        </w:rPr>
        <w:t>行政</w:t>
      </w:r>
      <w:r>
        <w:rPr>
          <w:rFonts w:hint="eastAsia" w:ascii="仿宋_GB2312" w:eastAsia="仿宋_GB2312"/>
          <w:b/>
          <w:sz w:val="32"/>
          <w:szCs w:val="32"/>
        </w:rPr>
        <w:t>单位医疗（项）：</w:t>
      </w:r>
      <w:r>
        <w:rPr>
          <w:rFonts w:hint="eastAsia" w:ascii="仿宋_GB2312" w:eastAsia="仿宋_GB2312"/>
          <w:sz w:val="32"/>
          <w:szCs w:val="32"/>
        </w:rPr>
        <w:t>反映行政单位（包括实行公务员管理的事业单位）的医疗保险缴费支出。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23</w:t>
      </w:r>
      <w:r>
        <w:rPr>
          <w:rFonts w:hint="eastAsia" w:ascii="仿宋_GB2312" w:eastAsia="仿宋_GB2312"/>
          <w:b/>
          <w:sz w:val="32"/>
          <w:szCs w:val="32"/>
        </w:rPr>
        <w:t>.卫生健康支出（类）行政事业单位医疗（款）</w:t>
      </w:r>
      <w:r>
        <w:rPr>
          <w:rFonts w:hint="eastAsia" w:ascii="仿宋_GB2312" w:eastAsia="仿宋_GB2312"/>
          <w:b/>
          <w:sz w:val="32"/>
          <w:szCs w:val="32"/>
          <w:lang w:val="en-US" w:eastAsia="zh-CN"/>
        </w:rPr>
        <w:t>事业</w:t>
      </w:r>
      <w:r>
        <w:rPr>
          <w:rFonts w:hint="eastAsia" w:ascii="仿宋_GB2312" w:eastAsia="仿宋_GB2312"/>
          <w:b/>
          <w:sz w:val="32"/>
          <w:szCs w:val="32"/>
        </w:rPr>
        <w:t>单位医疗（项）：</w:t>
      </w:r>
      <w:r>
        <w:rPr>
          <w:rFonts w:hint="eastAsia" w:ascii="仿宋_GB2312" w:eastAsia="仿宋_GB2312"/>
          <w:sz w:val="32"/>
          <w:szCs w:val="32"/>
        </w:rPr>
        <w:t>反映</w:t>
      </w:r>
      <w:r>
        <w:rPr>
          <w:rFonts w:hint="eastAsia" w:ascii="仿宋_GB2312" w:eastAsia="仿宋_GB2312"/>
          <w:sz w:val="32"/>
          <w:szCs w:val="32"/>
          <w:lang w:val="en-US" w:eastAsia="zh-CN"/>
        </w:rPr>
        <w:t>事业</w:t>
      </w:r>
      <w:r>
        <w:rPr>
          <w:rFonts w:hint="eastAsia" w:ascii="仿宋_GB2312" w:eastAsia="仿宋_GB2312"/>
          <w:sz w:val="32"/>
          <w:szCs w:val="32"/>
        </w:rPr>
        <w:t>单位的医疗保险缴费支出。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24</w:t>
      </w:r>
      <w:r>
        <w:rPr>
          <w:rFonts w:hint="eastAsia" w:ascii="仿宋_GB2312" w:eastAsia="仿宋_GB2312"/>
          <w:b/>
          <w:sz w:val="32"/>
          <w:szCs w:val="32"/>
        </w:rPr>
        <w:t>.交通运输支出（类）公路水路运输（款）行政运行（项）：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基本</w:t>
      </w:r>
      <w:r>
        <w:rPr>
          <w:rFonts w:hint="eastAsia" w:ascii="仿宋_GB2312" w:eastAsia="仿宋_GB2312"/>
          <w:sz w:val="32"/>
          <w:szCs w:val="32"/>
        </w:rPr>
        <w:t>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25</w:t>
      </w:r>
      <w:r>
        <w:rPr>
          <w:rFonts w:hint="eastAsia" w:ascii="仿宋_GB2312" w:eastAsia="仿宋_GB2312"/>
          <w:b/>
          <w:sz w:val="32"/>
          <w:szCs w:val="32"/>
        </w:rPr>
        <w:t>.交通运输支出（类）公路水路运输（款）一般行政管理事务（项）：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项目</w:t>
      </w:r>
      <w:r>
        <w:rPr>
          <w:rFonts w:hint="eastAsia" w:ascii="仿宋_GB2312" w:eastAsia="仿宋_GB2312"/>
          <w:sz w:val="32"/>
          <w:szCs w:val="32"/>
        </w:rPr>
        <w:t>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26</w:t>
      </w:r>
      <w:r>
        <w:rPr>
          <w:rFonts w:hint="eastAsia" w:ascii="仿宋_GB2312" w:eastAsia="仿宋_GB2312"/>
          <w:b/>
          <w:sz w:val="32"/>
          <w:szCs w:val="32"/>
        </w:rPr>
        <w:t>.交通运输支出（类）公路水路运输（款）其他公路水路运输支出（项）：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其他项目</w:t>
      </w:r>
      <w:r>
        <w:rPr>
          <w:rFonts w:hint="eastAsia" w:ascii="仿宋_GB2312" w:eastAsia="仿宋_GB2312"/>
          <w:sz w:val="32"/>
          <w:szCs w:val="32"/>
        </w:rPr>
        <w:t>支出。</w:t>
      </w:r>
    </w:p>
    <w:p>
      <w:pPr>
        <w:spacing w:line="540" w:lineRule="exact"/>
        <w:ind w:firstLine="643" w:firstLineChars="200"/>
        <w:jc w:val="left"/>
        <w:rPr>
          <w:rFonts w:hint="default" w:ascii="仿宋_GB2312" w:eastAsia="仿宋_GB2312"/>
          <w:sz w:val="32"/>
          <w:szCs w:val="32"/>
          <w:lang w:val="en-US" w:eastAsia="zh-CN"/>
        </w:rPr>
      </w:pPr>
      <w:r>
        <w:rPr>
          <w:rFonts w:hint="eastAsia" w:ascii="仿宋_GB2312" w:eastAsia="仿宋_GB2312"/>
          <w:b/>
          <w:sz w:val="32"/>
          <w:szCs w:val="32"/>
          <w:lang w:val="en-US" w:eastAsia="zh-CN"/>
        </w:rPr>
        <w:t>27</w:t>
      </w:r>
      <w:r>
        <w:rPr>
          <w:rFonts w:hint="eastAsia" w:ascii="仿宋_GB2312" w:eastAsia="仿宋_GB2312"/>
          <w:b/>
          <w:sz w:val="32"/>
          <w:szCs w:val="32"/>
        </w:rPr>
        <w:t>.交通运输支出（类）车辆购置税支出（款）车辆购置税用于公路等基础设施建设支出（项）：</w:t>
      </w:r>
      <w:r>
        <w:rPr>
          <w:rFonts w:hint="eastAsia" w:ascii="仿宋_GB2312" w:eastAsia="仿宋_GB2312"/>
          <w:sz w:val="32"/>
          <w:szCs w:val="32"/>
        </w:rPr>
        <w:t>反映行政单位（包括实行公务员管理的事业单位）的车辆购置税用于公路等基础设施建设支出。</w:t>
      </w:r>
    </w:p>
    <w:p>
      <w:pPr>
        <w:spacing w:line="540" w:lineRule="exact"/>
        <w:ind w:firstLine="643" w:firstLineChars="200"/>
        <w:jc w:val="left"/>
        <w:rPr>
          <w:rFonts w:hint="eastAsia" w:ascii="仿宋_GB2312" w:eastAsia="仿宋_GB2312"/>
          <w:i/>
          <w:sz w:val="32"/>
          <w:szCs w:val="32"/>
          <w:u w:val="single"/>
        </w:rPr>
      </w:pPr>
      <w:r>
        <w:rPr>
          <w:rFonts w:hint="eastAsia" w:ascii="仿宋_GB2312" w:eastAsia="仿宋_GB2312"/>
          <w:b/>
          <w:sz w:val="32"/>
          <w:szCs w:val="32"/>
          <w:lang w:val="en-US" w:eastAsia="zh-CN"/>
        </w:rPr>
        <w:t>28</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both"/>
        <w:rPr>
          <w:rFonts w:hint="eastAsia" w:ascii="宋体" w:hAnsi="宋体"/>
          <w:b/>
          <w:sz w:val="36"/>
          <w:szCs w:val="36"/>
        </w:rPr>
      </w:pPr>
    </w:p>
    <w:p>
      <w:pPr>
        <w:numPr>
          <w:ilvl w:val="0"/>
          <w:numId w:val="3"/>
        </w:numPr>
        <w:spacing w:line="540" w:lineRule="exact"/>
        <w:jc w:val="center"/>
        <w:rPr>
          <w:rFonts w:hint="eastAsia" w:ascii="宋体" w:hAnsi="宋体"/>
          <w:b/>
          <w:sz w:val="52"/>
          <w:szCs w:val="52"/>
        </w:rPr>
      </w:pPr>
      <w:r>
        <w:rPr>
          <w:rFonts w:hint="eastAsia" w:ascii="宋体" w:hAnsi="宋体"/>
          <w:b/>
          <w:sz w:val="52"/>
          <w:szCs w:val="52"/>
          <w:lang w:eastAsia="zh-CN"/>
        </w:rPr>
        <w:t>盘山县交通运输局</w:t>
      </w:r>
      <w:bookmarkStart w:id="0" w:name="_GoBack"/>
      <w:bookmarkEnd w:id="0"/>
    </w:p>
    <w:p>
      <w:pPr>
        <w:numPr>
          <w:ilvl w:val="0"/>
          <w:numId w:val="0"/>
        </w:numPr>
        <w:spacing w:line="540" w:lineRule="exact"/>
        <w:jc w:val="center"/>
        <w:rPr>
          <w:rFonts w:hint="eastAsia" w:ascii="宋体" w:hAnsi="宋体"/>
          <w:b/>
          <w:sz w:val="52"/>
          <w:szCs w:val="52"/>
        </w:rPr>
      </w:pPr>
      <w:r>
        <w:rPr>
          <w:rFonts w:hint="eastAsia" w:ascii="宋体" w:hAnsi="宋体"/>
          <w:b/>
          <w:sz w:val="52"/>
          <w:szCs w:val="52"/>
          <w:lang w:eastAsia="zh-CN"/>
        </w:rPr>
        <w:t>2022</w:t>
      </w:r>
      <w:r>
        <w:rPr>
          <w:rFonts w:hint="eastAsia" w:ascii="宋体" w:hAnsi="宋体"/>
          <w:b/>
          <w:sz w:val="52"/>
          <w:szCs w:val="52"/>
        </w:rPr>
        <w:t>年度决算表</w:t>
      </w:r>
    </w:p>
    <w:p>
      <w:pPr>
        <w:widowControl w:val="0"/>
        <w:numPr>
          <w:ilvl w:val="0"/>
          <w:numId w:val="0"/>
        </w:numPr>
        <w:spacing w:line="540" w:lineRule="exact"/>
        <w:jc w:val="center"/>
        <w:rPr>
          <w:rFonts w:hint="eastAsia" w:ascii="宋体" w:hAnsi="宋体"/>
          <w:b/>
          <w:sz w:val="52"/>
          <w:szCs w:val="52"/>
        </w:rPr>
      </w:pPr>
    </w:p>
    <w:p>
      <w:pPr>
        <w:widowControl w:val="0"/>
        <w:numPr>
          <w:ilvl w:val="0"/>
          <w:numId w:val="0"/>
        </w:numPr>
        <w:spacing w:line="540" w:lineRule="exact"/>
        <w:jc w:val="center"/>
        <w:rPr>
          <w:rFonts w:hint="eastAsia" w:ascii="宋体" w:hAnsi="宋体"/>
          <w:b/>
          <w:sz w:val="52"/>
          <w:szCs w:val="52"/>
        </w:rPr>
      </w:pPr>
    </w:p>
    <w:p>
      <w:pPr>
        <w:tabs>
          <w:tab w:val="left" w:pos="620"/>
        </w:tabs>
        <w:spacing w:line="540" w:lineRule="exact"/>
        <w:ind w:firstLine="640" w:firstLineChars="200"/>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二、收入决算表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三、支出决算表</w:t>
      </w:r>
    </w:p>
    <w:p>
      <w:pPr>
        <w:spacing w:line="540" w:lineRule="exact"/>
        <w:ind w:firstLine="640" w:firstLineChars="200"/>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val="en-US" w:eastAsia="zh-CN"/>
        </w:rPr>
        <w:t>收入</w:t>
      </w:r>
      <w:r>
        <w:rPr>
          <w:rFonts w:ascii="仿宋_GB2312" w:eastAsia="仿宋_GB2312"/>
          <w:sz w:val="32"/>
          <w:szCs w:val="32"/>
        </w:rPr>
        <w:t>支出决算表</w:t>
      </w:r>
    </w:p>
    <w:p>
      <w:pPr>
        <w:spacing w:line="540" w:lineRule="exact"/>
        <w:ind w:left="638" w:leftChars="304"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widowControl w:val="0"/>
        <w:numPr>
          <w:ilvl w:val="0"/>
          <w:numId w:val="0"/>
        </w:numPr>
        <w:spacing w:line="540" w:lineRule="exact"/>
        <w:jc w:val="center"/>
        <w:rPr>
          <w:rFonts w:hint="eastAsia" w:ascii="宋体" w:hAnsi="宋体"/>
          <w:b/>
          <w:sz w:val="52"/>
          <w:szCs w:val="52"/>
        </w:rPr>
        <w:sectPr>
          <w:footerReference r:id="rId3" w:type="default"/>
          <w:pgSz w:w="11906" w:h="16838"/>
          <w:pgMar w:top="1701" w:right="1418" w:bottom="1701" w:left="1418" w:header="851" w:footer="992" w:gutter="0"/>
          <w:cols w:space="720" w:num="1"/>
          <w:docGrid w:type="lines" w:linePitch="312" w:charSpace="0"/>
        </w:sectPr>
      </w:pPr>
    </w:p>
    <w:p>
      <w:pPr>
        <w:spacing w:line="540" w:lineRule="exact"/>
        <w:jc w:val="center"/>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center"/>
        <w:rPr>
          <w:rFonts w:hint="eastAsia" w:ascii="宋体" w:hAnsi="宋体"/>
          <w:b/>
          <w:sz w:val="52"/>
          <w:szCs w:val="52"/>
        </w:rPr>
      </w:pPr>
      <w:r>
        <w:rPr>
          <w:rFonts w:hint="eastAsia" w:ascii="宋体" w:hAnsi="宋体"/>
          <w:b/>
          <w:sz w:val="52"/>
          <w:szCs w:val="52"/>
        </w:rPr>
        <w:t>第</w:t>
      </w:r>
      <w:r>
        <w:rPr>
          <w:rFonts w:hint="eastAsia" w:ascii="宋体" w:hAnsi="宋体"/>
          <w:b/>
          <w:sz w:val="52"/>
          <w:szCs w:val="52"/>
          <w:lang w:eastAsia="zh-CN"/>
        </w:rPr>
        <w:t>五</w:t>
      </w:r>
      <w:r>
        <w:rPr>
          <w:rFonts w:hint="eastAsia" w:ascii="宋体" w:hAnsi="宋体"/>
          <w:b/>
          <w:sz w:val="52"/>
          <w:szCs w:val="52"/>
        </w:rPr>
        <w:t>部分</w:t>
      </w:r>
      <w:r>
        <w:rPr>
          <w:rFonts w:hint="eastAsia" w:ascii="宋体" w:hAnsi="宋体"/>
          <w:b/>
          <w:sz w:val="52"/>
          <w:szCs w:val="52"/>
          <w:lang w:val="en-US" w:eastAsia="zh-CN"/>
        </w:rPr>
        <w:t xml:space="preserve">  </w:t>
      </w:r>
      <w:r>
        <w:rPr>
          <w:rFonts w:hint="eastAsia" w:ascii="宋体" w:hAnsi="宋体"/>
          <w:b/>
          <w:sz w:val="52"/>
          <w:szCs w:val="52"/>
        </w:rPr>
        <w:t xml:space="preserve"> </w:t>
      </w:r>
      <w:r>
        <w:rPr>
          <w:rFonts w:hint="eastAsia" w:ascii="宋体" w:hAnsi="宋体"/>
          <w:b/>
          <w:sz w:val="52"/>
          <w:szCs w:val="52"/>
          <w:lang w:eastAsia="zh-CN"/>
        </w:rPr>
        <w:t>附件</w:t>
      </w:r>
    </w:p>
    <w:p>
      <w:pPr>
        <w:spacing w:line="540" w:lineRule="exact"/>
        <w:jc w:val="both"/>
        <w:rPr>
          <w:rFonts w:hint="eastAsia" w:ascii="仿宋_GB2312" w:eastAsia="仿宋_GB2312"/>
          <w:sz w:val="52"/>
          <w:szCs w:val="52"/>
        </w:rPr>
      </w:pPr>
    </w:p>
    <w:p>
      <w:pPr>
        <w:spacing w:line="540" w:lineRule="exact"/>
        <w:jc w:val="left"/>
        <w:rPr>
          <w:sz w:val="32"/>
          <w:szCs w:val="32"/>
        </w:rPr>
      </w:pPr>
    </w:p>
    <w:p>
      <w:pPr>
        <w:spacing w:line="540" w:lineRule="exact"/>
        <w:jc w:val="left"/>
        <w:rPr>
          <w:sz w:val="32"/>
          <w:szCs w:val="32"/>
        </w:rPr>
      </w:pPr>
    </w:p>
    <w:p>
      <w:pPr>
        <w:spacing w:line="540" w:lineRule="exact"/>
        <w:jc w:val="left"/>
        <w:rPr>
          <w:sz w:val="32"/>
          <w:szCs w:val="32"/>
        </w:rPr>
      </w:pPr>
    </w:p>
    <w:p>
      <w:pPr>
        <w:spacing w:line="540" w:lineRule="exact"/>
        <w:jc w:val="left"/>
        <w:rPr>
          <w:sz w:val="32"/>
          <w:szCs w:val="32"/>
        </w:rPr>
      </w:pPr>
    </w:p>
    <w:p>
      <w:pPr>
        <w:spacing w:line="540" w:lineRule="exact"/>
        <w:jc w:val="left"/>
        <w:rPr>
          <w:sz w:val="32"/>
          <w:szCs w:val="32"/>
        </w:rPr>
      </w:pPr>
    </w:p>
    <w:p>
      <w:pPr>
        <w:spacing w:line="540" w:lineRule="exact"/>
        <w:jc w:val="left"/>
        <w:rPr>
          <w:sz w:val="32"/>
          <w:szCs w:val="32"/>
        </w:rPr>
      </w:pPr>
    </w:p>
    <w:p>
      <w:pPr>
        <w:numPr>
          <w:ilvl w:val="0"/>
          <w:numId w:val="0"/>
        </w:numPr>
        <w:spacing w:line="540" w:lineRule="exact"/>
        <w:ind w:leftChars="0"/>
        <w:jc w:val="both"/>
        <w:rPr>
          <w:rFonts w:hint="eastAsia" w:ascii="宋体" w:hAnsi="宋体"/>
          <w:b/>
          <w:sz w:val="52"/>
          <w:szCs w:val="52"/>
          <w:lang w:eastAsia="zh-CN"/>
        </w:rPr>
      </w:pPr>
    </w:p>
    <w:tbl>
      <w:tblPr>
        <w:tblStyle w:val="3"/>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632"/>
        <w:gridCol w:w="632"/>
        <w:gridCol w:w="1246"/>
        <w:gridCol w:w="598"/>
        <w:gridCol w:w="605"/>
        <w:gridCol w:w="598"/>
        <w:gridCol w:w="1016"/>
        <w:gridCol w:w="598"/>
        <w:gridCol w:w="605"/>
        <w:gridCol w:w="605"/>
        <w:gridCol w:w="800"/>
        <w:gridCol w:w="800"/>
        <w:gridCol w:w="800"/>
        <w:gridCol w:w="804"/>
        <w:gridCol w:w="802"/>
        <w:gridCol w:w="1580"/>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盘山县交通运输局本级</w:t>
            </w:r>
            <w:r>
              <w:rPr>
                <w:rFonts w:hint="eastAsia" w:ascii="宋体" w:hAnsi="宋体" w:eastAsia="宋体" w:cs="宋体"/>
                <w:b/>
                <w:bCs/>
                <w:i w:val="0"/>
                <w:iCs w:val="0"/>
                <w:color w:val="000000"/>
                <w:kern w:val="0"/>
                <w:sz w:val="32"/>
                <w:szCs w:val="32"/>
                <w:u w:val="none"/>
                <w:lang w:val="en-US" w:eastAsia="zh-CN" w:bidi="ar"/>
              </w:rPr>
              <w:t>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8"/>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044001盘山县交通运输局本级-211122000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省道中盘线沙子河桥月牙河桥改建工程</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354.39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援疆探亲项目费用</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447.53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447.52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业务活动经费</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103.36</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35.79%</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车辆费用</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47.95</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部门预算基本支出公用经费</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历史工程欠款</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目标一：优化经济发展环境，助推县域经济社会全面可持续发展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目标二：保障村路畅通，方便百姓出行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目标三：提升行业监管能力，完善执法设备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受益对象满意度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人民群众出行总体满意度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完善内控制度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73.49</w:t>
            </w:r>
          </w:p>
        </w:tc>
      </w:tr>
    </w:tbl>
    <w:p>
      <w:pPr>
        <w:numPr>
          <w:ilvl w:val="0"/>
          <w:numId w:val="0"/>
        </w:numPr>
        <w:spacing w:line="540" w:lineRule="exact"/>
        <w:ind w:leftChars="0"/>
        <w:jc w:val="both"/>
        <w:rPr>
          <w:rFonts w:hint="eastAsia" w:ascii="宋体" w:hAnsi="宋体"/>
          <w:b/>
          <w:sz w:val="52"/>
          <w:szCs w:val="52"/>
          <w:lang w:eastAsia="zh-CN"/>
        </w:rPr>
      </w:pPr>
    </w:p>
    <w:p>
      <w:pPr>
        <w:numPr>
          <w:ilvl w:val="0"/>
          <w:numId w:val="0"/>
        </w:numPr>
        <w:spacing w:line="540" w:lineRule="exact"/>
        <w:ind w:leftChars="0"/>
        <w:jc w:val="both"/>
        <w:rPr>
          <w:rFonts w:hint="eastAsia" w:ascii="宋体" w:hAnsi="宋体"/>
          <w:b/>
          <w:sz w:val="52"/>
          <w:szCs w:val="52"/>
          <w:lang w:eastAsia="zh-CN"/>
        </w:rPr>
      </w:pPr>
    </w:p>
    <w:p>
      <w:pPr>
        <w:numPr>
          <w:ilvl w:val="0"/>
          <w:numId w:val="0"/>
        </w:numPr>
        <w:spacing w:line="540" w:lineRule="exact"/>
        <w:ind w:leftChars="0"/>
        <w:jc w:val="both"/>
        <w:rPr>
          <w:rFonts w:hint="eastAsia" w:ascii="宋体" w:hAnsi="宋体"/>
          <w:b/>
          <w:sz w:val="52"/>
          <w:szCs w:val="52"/>
          <w:lang w:eastAsia="zh-CN"/>
        </w:rPr>
      </w:pPr>
    </w:p>
    <w:p>
      <w:pPr>
        <w:spacing w:line="540" w:lineRule="exact"/>
        <w:jc w:val="center"/>
        <w:rPr>
          <w:rFonts w:hint="eastAsia" w:ascii="宋体" w:hAnsi="宋体"/>
          <w:b/>
          <w:sz w:val="52"/>
          <w:szCs w:val="52"/>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7"/>
        <w:gridCol w:w="417"/>
        <w:gridCol w:w="761"/>
        <w:gridCol w:w="1236"/>
        <w:gridCol w:w="957"/>
        <w:gridCol w:w="516"/>
        <w:gridCol w:w="417"/>
        <w:gridCol w:w="1110"/>
        <w:gridCol w:w="616"/>
        <w:gridCol w:w="531"/>
        <w:gridCol w:w="739"/>
        <w:gridCol w:w="690"/>
        <w:gridCol w:w="474"/>
        <w:gridCol w:w="480"/>
        <w:gridCol w:w="471"/>
        <w:gridCol w:w="1794"/>
        <w:gridCol w:w="653"/>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restart"/>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sz w:val="32"/>
                <w:szCs w:val="32"/>
                <w:lang w:eastAsia="zh-CN"/>
              </w:rPr>
              <w:t>盘山县</w:t>
            </w:r>
            <w:r>
              <w:rPr>
                <w:rFonts w:hint="eastAsia" w:ascii="宋体" w:hAnsi="宋体" w:eastAsia="宋体" w:cs="宋体"/>
                <w:b/>
                <w:bCs/>
                <w:i w:val="0"/>
                <w:iCs w:val="0"/>
                <w:color w:val="000000"/>
                <w:kern w:val="0"/>
                <w:sz w:val="32"/>
                <w:szCs w:val="32"/>
                <w:u w:val="none"/>
                <w:lang w:val="en-US" w:eastAsia="zh-CN" w:bidi="ar"/>
              </w:rPr>
              <w:t>交通运输事业发展中心整体绩效自评表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8"/>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noWrap w:val="0"/>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noWrap w:val="0"/>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6"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3963" w:type="pct"/>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044002盘山县交通事务服务</w:t>
            </w:r>
            <w:r>
              <w:rPr>
                <w:rFonts w:hint="eastAsia" w:ascii="宋体" w:hAnsi="宋体" w:cs="宋体"/>
                <w:i w:val="0"/>
                <w:iCs w:val="0"/>
                <w:color w:val="000000"/>
                <w:kern w:val="0"/>
                <w:sz w:val="20"/>
                <w:szCs w:val="20"/>
                <w:u w:val="none"/>
                <w:lang w:val="en-US" w:eastAsia="zh-CN" w:bidi="ar"/>
              </w:rPr>
              <w:t>运输事业发展</w:t>
            </w:r>
            <w:r>
              <w:rPr>
                <w:rFonts w:hint="eastAsia" w:ascii="宋体" w:hAnsi="宋体" w:eastAsia="宋体" w:cs="宋体"/>
                <w:i w:val="0"/>
                <w:iCs w:val="0"/>
                <w:color w:val="000000"/>
                <w:kern w:val="0"/>
                <w:sz w:val="20"/>
                <w:szCs w:val="20"/>
                <w:u w:val="none"/>
                <w:lang w:val="en-US" w:eastAsia="zh-CN" w:bidi="ar"/>
              </w:rPr>
              <w:t>中心-211122000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6"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3963" w:type="pct"/>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6"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3963" w:type="pct"/>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402" w:type="pct"/>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402" w:type="pct"/>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2110.159563</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2110.15</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402" w:type="pct"/>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法律咨询费</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402" w:type="pct"/>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部门预算基本支出公用经费</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12.212952</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402" w:type="pct"/>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农村公路建设养护项目</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381.76953</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98.54</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25.81%</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668" w:type="pct"/>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178" w:type="pct"/>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668" w:type="pct"/>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为全县国省干线普通公路养护、农村公路和交通重点工程项目的管理提供技术支持和服务保障，负责项目组织实施的事务性工作；为交通工程质量与安全管理提供技术支持和服务保障；负责交通运输站场项目组织实施的事务性工作，参与协调推进地方铁路、高速公路建设相关事务性工作。2、为全县道路旅客运输、货物运输、城市公共交通、汽车租赁、轨道交通运营、出租汽车、机动车维修、营运车辆综合性能检测及交通物流行业管理提供技术支持和服务保障；承担全县机动车驾驶人道路运输从业人员培训的相关事务性工作。</w:t>
            </w:r>
          </w:p>
        </w:tc>
        <w:tc>
          <w:tcPr>
            <w:tcW w:w="2178" w:type="pct"/>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2022年中心按照绩效目标全部完成。完成率100%。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 w:type="pct"/>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152" w:type="pct"/>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79" w:type="pct"/>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51" w:type="pct"/>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51" w:type="pct"/>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188" w:type="pct"/>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52" w:type="pct"/>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407" w:type="pct"/>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225" w:type="pct"/>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191" w:type="pct"/>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66" w:type="pct"/>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432" w:type="pct"/>
            <w:gridSpan w:val="5"/>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746"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79" w:type="pct"/>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451" w:type="pct"/>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351" w:type="pct"/>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88" w:type="pct"/>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407" w:type="pct"/>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25" w:type="pct"/>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91" w:type="pct"/>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66" w:type="pct"/>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7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年初结转结余指标为：1、公交一体化改革小客车主对残值评估有异议人员不认领导致的无法发放形成的结转资金；2、2019年非洲猪瘟疫情期间值班补助无法发放导致的结转资金。</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其他:截至2022年末公交一体化小客残值已经全部发放完毕；非洲猪瘟疫情期间值班补助资金2023年1月份已退回财政。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1、年初纳入本级财政预算指标的农村公路日常养护项目资金由于上级下达指标较晚，导致无法实施当年项目，项目在2023年完成。2、法律咨询费项目财政已下达指标，未及时支付。</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其他:1、上级农村公路日常养护指标已在2022年年末和2023年年初提前下达，我中心也正在进行项目实施准备阶段。2、法律咨询费项目 2023年已经支付。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88.69</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0.89</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主要为设备政府采购验收晚，和农村公路养护项目提供完结手续晚，未能及时支付款项，预算指标结转下年支付。</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其他:针对上年未完成预算指标的项目，2023年2月份已全部进行项目归集，并全部支付款项。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公路交通流量增长率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社会民众满意度</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人民群众出行总体满意度</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52" w:type="pct"/>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完善内控制度</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工作效率</w:t>
            </w:r>
          </w:p>
        </w:tc>
        <w:tc>
          <w:tcPr>
            <w:tcW w:w="1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1" w:type="pct"/>
            <w:gridSpan w:val="11"/>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2178" w:type="pct"/>
            <w:gridSpan w:val="7"/>
            <w:tcBorders>
              <w:top w:val="single" w:color="000000" w:sz="4" w:space="0"/>
              <w:left w:val="nil"/>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80.604</w:t>
            </w:r>
          </w:p>
        </w:tc>
      </w:tr>
    </w:tbl>
    <w:p>
      <w:pPr>
        <w:spacing w:line="540" w:lineRule="exact"/>
        <w:jc w:val="center"/>
        <w:rPr>
          <w:rFonts w:hint="eastAsia" w:ascii="宋体" w:hAnsi="宋体"/>
          <w:b/>
          <w:sz w:val="52"/>
          <w:szCs w:val="52"/>
        </w:rPr>
      </w:pPr>
    </w:p>
    <w:p>
      <w:pPr>
        <w:numPr>
          <w:ilvl w:val="0"/>
          <w:numId w:val="0"/>
        </w:numPr>
        <w:spacing w:line="540" w:lineRule="exact"/>
        <w:ind w:leftChars="0"/>
        <w:jc w:val="both"/>
        <w:rPr>
          <w:rFonts w:hint="eastAsia" w:ascii="宋体" w:hAnsi="宋体"/>
          <w:b/>
          <w:sz w:val="52"/>
          <w:szCs w:val="52"/>
          <w:lang w:eastAsia="zh-CN"/>
        </w:rPr>
      </w:pPr>
    </w:p>
    <w:p>
      <w:pPr>
        <w:numPr>
          <w:ilvl w:val="0"/>
          <w:numId w:val="0"/>
        </w:numPr>
        <w:spacing w:line="540" w:lineRule="exact"/>
        <w:ind w:leftChars="0"/>
        <w:jc w:val="both"/>
        <w:rPr>
          <w:rFonts w:hint="eastAsia" w:ascii="宋体" w:hAnsi="宋体"/>
          <w:b/>
          <w:sz w:val="52"/>
          <w:szCs w:val="52"/>
          <w:lang w:eastAsia="zh-CN"/>
        </w:rPr>
      </w:pPr>
    </w:p>
    <w:p>
      <w:pPr>
        <w:numPr>
          <w:ilvl w:val="0"/>
          <w:numId w:val="0"/>
        </w:numPr>
        <w:spacing w:line="540" w:lineRule="exact"/>
        <w:ind w:leftChars="0"/>
        <w:jc w:val="both"/>
        <w:rPr>
          <w:rFonts w:hint="eastAsia" w:ascii="宋体" w:hAnsi="宋体"/>
          <w:b/>
          <w:sz w:val="52"/>
          <w:szCs w:val="52"/>
          <w:lang w:eastAsia="zh-CN"/>
        </w:rPr>
      </w:pPr>
    </w:p>
    <w:p>
      <w:pPr>
        <w:numPr>
          <w:ilvl w:val="0"/>
          <w:numId w:val="0"/>
        </w:numPr>
        <w:spacing w:line="540" w:lineRule="exact"/>
        <w:ind w:leftChars="0"/>
        <w:jc w:val="both"/>
        <w:rPr>
          <w:rFonts w:hint="eastAsia" w:ascii="宋体" w:hAnsi="宋体"/>
          <w:b/>
          <w:sz w:val="52"/>
          <w:szCs w:val="52"/>
          <w:lang w:eastAsia="zh-CN"/>
        </w:rPr>
      </w:pPr>
    </w:p>
    <w:p>
      <w:pPr>
        <w:numPr>
          <w:ilvl w:val="0"/>
          <w:numId w:val="0"/>
        </w:numPr>
        <w:spacing w:line="540" w:lineRule="exact"/>
        <w:ind w:leftChars="0"/>
        <w:jc w:val="both"/>
        <w:rPr>
          <w:rFonts w:hint="eastAsia" w:ascii="宋体" w:hAnsi="宋体"/>
          <w:b/>
          <w:sz w:val="52"/>
          <w:szCs w:val="52"/>
          <w:lang w:eastAsia="zh-CN"/>
        </w:rPr>
      </w:pPr>
    </w:p>
    <w:p>
      <w:pPr>
        <w:numPr>
          <w:ilvl w:val="0"/>
          <w:numId w:val="0"/>
        </w:numPr>
        <w:spacing w:line="540" w:lineRule="exact"/>
        <w:ind w:leftChars="0"/>
        <w:jc w:val="both"/>
        <w:rPr>
          <w:rFonts w:hint="eastAsia" w:ascii="宋体" w:hAnsi="宋体"/>
          <w:b/>
          <w:sz w:val="52"/>
          <w:szCs w:val="52"/>
          <w:lang w:eastAsia="zh-CN"/>
        </w:rPr>
      </w:pPr>
    </w:p>
    <w:p>
      <w:pPr>
        <w:numPr>
          <w:ilvl w:val="0"/>
          <w:numId w:val="0"/>
        </w:numPr>
        <w:spacing w:line="540" w:lineRule="exact"/>
        <w:ind w:leftChars="0"/>
        <w:jc w:val="both"/>
        <w:rPr>
          <w:rFonts w:hint="eastAsia" w:ascii="宋体" w:hAnsi="宋体"/>
          <w:b/>
          <w:sz w:val="52"/>
          <w:szCs w:val="52"/>
          <w:lang w:eastAsia="zh-CN"/>
        </w:rPr>
      </w:pPr>
    </w:p>
    <w:p>
      <w:pPr>
        <w:spacing w:line="540" w:lineRule="exact"/>
        <w:jc w:val="left"/>
        <w:rPr>
          <w:sz w:val="32"/>
          <w:szCs w:val="32"/>
        </w:rPr>
      </w:pPr>
    </w:p>
    <w:p>
      <w:pPr>
        <w:spacing w:line="540" w:lineRule="exact"/>
        <w:rPr>
          <w:sz w:val="32"/>
          <w:szCs w:val="32"/>
        </w:rPr>
      </w:pPr>
      <w:r>
        <w:drawing>
          <wp:anchor distT="0" distB="0" distL="114300" distR="114300" simplePos="0" relativeHeight="251659264" behindDoc="0" locked="0" layoutInCell="1" allowOverlap="1">
            <wp:simplePos x="0" y="0"/>
            <wp:positionH relativeFrom="column">
              <wp:posOffset>-519430</wp:posOffset>
            </wp:positionH>
            <wp:positionV relativeFrom="paragraph">
              <wp:posOffset>-282575</wp:posOffset>
            </wp:positionV>
            <wp:extent cx="9457055" cy="6118225"/>
            <wp:effectExtent l="0" t="0" r="10795" b="15875"/>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5"/>
                    <a:stretch>
                      <a:fillRect/>
                    </a:stretch>
                  </pic:blipFill>
                  <pic:spPr>
                    <a:xfrm>
                      <a:off x="0" y="0"/>
                      <a:ext cx="9457055" cy="6118225"/>
                    </a:xfrm>
                    <a:prstGeom prst="rect">
                      <a:avLst/>
                    </a:prstGeom>
                    <a:noFill/>
                    <a:ln>
                      <a:noFill/>
                    </a:ln>
                  </pic:spPr>
                </pic:pic>
              </a:graphicData>
            </a:graphic>
          </wp:anchor>
        </w:drawing>
      </w: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pPr>
    <w:r>
      <w:fldChar w:fldCharType="begin"/>
    </w:r>
    <w:r>
      <w:instrText xml:space="preserve">PAGE  </w:instrText>
    </w:r>
    <w:r>
      <w:fldChar w:fldCharType="separate"/>
    </w:r>
    <w:r>
      <w:rPr>
        <w:rStyle w:val="14"/>
      </w:rPr>
      <w:t>3</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9BD2A"/>
    <w:multiLevelType w:val="singleLevel"/>
    <w:tmpl w:val="A719BD2A"/>
    <w:lvl w:ilvl="0" w:tentative="0">
      <w:start w:val="4"/>
      <w:numFmt w:val="chineseCounting"/>
      <w:suff w:val="space"/>
      <w:lvlText w:val="第%1部分"/>
      <w:lvlJc w:val="left"/>
      <w:rPr>
        <w:rFonts w:hint="eastAsia"/>
      </w:rPr>
    </w:lvl>
  </w:abstractNum>
  <w:abstractNum w:abstractNumId="1">
    <w:nsid w:val="B5E306ED"/>
    <w:multiLevelType w:val="multilevel"/>
    <w:tmpl w:val="B5E306ED"/>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DF3C0A78"/>
    <w:multiLevelType w:val="singleLevel"/>
    <w:tmpl w:val="DF3C0A78"/>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06B2095"/>
    <w:rsid w:val="009B28DD"/>
    <w:rsid w:val="040E27E3"/>
    <w:rsid w:val="04B91B05"/>
    <w:rsid w:val="07830EAF"/>
    <w:rsid w:val="085E716A"/>
    <w:rsid w:val="08AF79C5"/>
    <w:rsid w:val="0BA44FB2"/>
    <w:rsid w:val="0CA912FB"/>
    <w:rsid w:val="10DE709A"/>
    <w:rsid w:val="14AB7BDB"/>
    <w:rsid w:val="16F72C63"/>
    <w:rsid w:val="172F4AF3"/>
    <w:rsid w:val="252C2672"/>
    <w:rsid w:val="28DC43AF"/>
    <w:rsid w:val="295D729E"/>
    <w:rsid w:val="29995ADA"/>
    <w:rsid w:val="2E0028ED"/>
    <w:rsid w:val="2E1773F8"/>
    <w:rsid w:val="2EC710A1"/>
    <w:rsid w:val="309B06AC"/>
    <w:rsid w:val="318F0210"/>
    <w:rsid w:val="31EF5153"/>
    <w:rsid w:val="3AC16F61"/>
    <w:rsid w:val="3B203F63"/>
    <w:rsid w:val="3BB17CEF"/>
    <w:rsid w:val="3D734E8A"/>
    <w:rsid w:val="3D8F3346"/>
    <w:rsid w:val="3F8B2F60"/>
    <w:rsid w:val="402E0A07"/>
    <w:rsid w:val="40DD4046"/>
    <w:rsid w:val="41F4168E"/>
    <w:rsid w:val="44446C38"/>
    <w:rsid w:val="4A8561FD"/>
    <w:rsid w:val="4C856040"/>
    <w:rsid w:val="4E6F51FA"/>
    <w:rsid w:val="4FAC7D88"/>
    <w:rsid w:val="502D711A"/>
    <w:rsid w:val="541B1EAB"/>
    <w:rsid w:val="569C6DA8"/>
    <w:rsid w:val="5B2031FB"/>
    <w:rsid w:val="5D1F1D98"/>
    <w:rsid w:val="666F593F"/>
    <w:rsid w:val="680E2F36"/>
    <w:rsid w:val="6A955B90"/>
    <w:rsid w:val="6B37527B"/>
    <w:rsid w:val="6E02642A"/>
    <w:rsid w:val="700F0193"/>
    <w:rsid w:val="713A03DC"/>
    <w:rsid w:val="716E65AE"/>
    <w:rsid w:val="762C55FB"/>
    <w:rsid w:val="782567A5"/>
    <w:rsid w:val="7A9E639B"/>
    <w:rsid w:val="7EA47CF8"/>
    <w:rsid w:val="7F673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qFormat/>
    <w:uiPriority w:val="0"/>
    <w:tblPr>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默认段落字体1"/>
    <w:semiHidden/>
    <w:qFormat/>
    <w:uiPriority w:val="0"/>
  </w:style>
  <w:style w:type="paragraph" w:customStyle="1" w:styleId="9">
    <w:name w:val="批注框文本1"/>
    <w:basedOn w:val="1"/>
    <w:qFormat/>
    <w:uiPriority w:val="0"/>
    <w:rPr>
      <w:sz w:val="18"/>
      <w:szCs w:val="18"/>
    </w:rPr>
  </w:style>
  <w:style w:type="character" w:customStyle="1" w:styleId="10">
    <w:name w:val="批注框文本 Char"/>
    <w:qFormat/>
    <w:uiPriority w:val="0"/>
    <w:rPr>
      <w:kern w:val="2"/>
      <w:sz w:val="18"/>
      <w:szCs w:val="18"/>
    </w:rPr>
  </w:style>
  <w:style w:type="paragraph" w:customStyle="1" w:styleId="11">
    <w:name w:val="页脚1"/>
    <w:basedOn w:val="1"/>
    <w:qFormat/>
    <w:uiPriority w:val="0"/>
    <w:pPr>
      <w:tabs>
        <w:tab w:val="center" w:pos="4153"/>
        <w:tab w:val="right" w:pos="8306"/>
      </w:tabs>
      <w:snapToGrid w:val="0"/>
      <w:jc w:val="left"/>
    </w:pPr>
    <w:rPr>
      <w:sz w:val="18"/>
      <w:szCs w:val="18"/>
    </w:rPr>
  </w:style>
  <w:style w:type="paragraph" w:customStyle="1" w:styleId="12">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qFormat/>
    <w:uiPriority w:val="0"/>
    <w:rPr>
      <w:kern w:val="2"/>
      <w:sz w:val="18"/>
      <w:szCs w:val="18"/>
    </w:rPr>
  </w:style>
  <w:style w:type="character" w:customStyle="1" w:styleId="14">
    <w:name w:val="页码1"/>
    <w:basedOn w:val="8"/>
    <w:qFormat/>
    <w:uiPriority w:val="0"/>
  </w:style>
  <w:style w:type="paragraph" w:customStyle="1" w:styleId="15">
    <w:name w:val=" Char"/>
    <w:basedOn w:val="1"/>
    <w:qFormat/>
    <w:uiPriority w:val="0"/>
    <w:pPr>
      <w:widowControl/>
      <w:jc w:val="left"/>
    </w:pPr>
    <w:rPr>
      <w:rFonts w:ascii="Verdana" w:hAnsi="Verdana" w:eastAsia="仿宋_GB2312"/>
      <w:kern w:val="0"/>
      <w:sz w:val="28"/>
      <w:szCs w:val="20"/>
      <w:lang w:eastAsia="en-US"/>
    </w:rPr>
  </w:style>
  <w:style w:type="character" w:customStyle="1" w:styleId="16">
    <w:name w:val="font01"/>
    <w:basedOn w:val="8"/>
    <w:qFormat/>
    <w:uiPriority w:val="0"/>
    <w:rPr>
      <w:rFonts w:hint="eastAsia" w:ascii="宋体" w:hAnsi="宋体" w:eastAsia="宋体" w:cs="宋体"/>
      <w:color w:val="000000"/>
      <w:sz w:val="24"/>
      <w:szCs w:val="24"/>
      <w:u w:val="none"/>
    </w:rPr>
  </w:style>
  <w:style w:type="paragraph" w:customStyle="1" w:styleId="17">
    <w:name w:val="正文（缩进）"/>
    <w:basedOn w:val="1"/>
    <w:qFormat/>
    <w:uiPriority w:val="0"/>
    <w:pPr>
      <w:ind w:firstLine="480" w:firstLineChars="200"/>
    </w:pPr>
  </w:style>
  <w:style w:type="character" w:customStyle="1" w:styleId="18">
    <w:name w:val="font6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Props1.xml><?xml version="1.0" encoding="utf-8"?>
<ds:datastoreItem xmlns:ds="http://schemas.openxmlformats.org/officeDocument/2006/customXml" ds:itemID="{7f17f421-1f4b-4625-8efc-41065597a058}">
  <ds:schemaRefs/>
</ds:datastoreItem>
</file>

<file path=customXml/itemProps2.xml><?xml version="1.0" encoding="utf-8"?>
<ds:datastoreItem xmlns:ds="http://schemas.openxmlformats.org/officeDocument/2006/customXml" ds:itemID="{d26e7b82-499f-4074-9e64-5251504ea1be}">
  <ds:schemaRefs/>
</ds:datastoreItem>
</file>

<file path=customXml/itemProps3.xml><?xml version="1.0" encoding="utf-8"?>
<ds:datastoreItem xmlns:ds="http://schemas.openxmlformats.org/officeDocument/2006/customXml" ds:itemID="{a68a0cce-3b99-472b-a1e6-41aaade6ff1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5963</Words>
  <Characters>6334</Characters>
  <Lines>37</Lines>
  <Paragraphs>10</Paragraphs>
  <TotalTime>13</TotalTime>
  <ScaleCrop>false</ScaleCrop>
  <LinksUpToDate>false</LinksUpToDate>
  <CharactersWithSpaces>6369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张鑫爱攒</cp:lastModifiedBy>
  <cp:lastPrinted>2023-07-29T21:56:00Z</cp:lastPrinted>
  <dcterms:modified xsi:type="dcterms:W3CDTF">2023-09-04T05:53:44Z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A3859FBD96CD4FB7BF45FE40E4B8BEB7_13</vt:lpwstr>
  </property>
</Properties>
</file>