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盘山县公安局警务保障服务中心</w:t>
      </w:r>
    </w:p>
    <w:p>
      <w:pPr>
        <w:spacing w:line="540" w:lineRule="exact"/>
        <w:jc w:val="center"/>
        <w:rPr>
          <w:rFonts w:hint="eastAsia" w:ascii="宋体" w:hAnsi="宋体" w:eastAsia="宋体"/>
          <w:b/>
          <w:sz w:val="52"/>
          <w:szCs w:val="52"/>
          <w:lang w:val="en-US" w:eastAsia="zh-CN"/>
        </w:rPr>
      </w:pPr>
      <w:r>
        <w:rPr>
          <w:rFonts w:hint="eastAsia" w:ascii="宋体" w:hAnsi="宋体"/>
          <w:b/>
          <w:sz w:val="52"/>
          <w:szCs w:val="52"/>
          <w:lang w:eastAsia="zh-CN"/>
        </w:rPr>
        <w:t>2022</w:t>
      </w:r>
      <w:r>
        <w:rPr>
          <w:rFonts w:hint="eastAsia" w:ascii="宋体" w:hAnsi="宋体"/>
          <w:b/>
          <w:sz w:val="52"/>
          <w:szCs w:val="52"/>
        </w:rPr>
        <w:t>年度决算</w:t>
      </w:r>
      <w:r>
        <w:rPr>
          <w:rFonts w:hint="eastAsia" w:ascii="宋体" w:hAnsi="宋体"/>
          <w:b/>
          <w:sz w:val="52"/>
          <w:szCs w:val="52"/>
          <w:lang w:eastAsia="zh-CN"/>
        </w:rPr>
        <w:t>公开说明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jc w:val="both"/>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盘山县公安局警务保障服务中心</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盘山县警务保障服务中心</w:t>
      </w:r>
      <w:r>
        <w:rPr>
          <w:rFonts w:hint="eastAsia" w:ascii="黑体" w:hAnsi="黑体" w:eastAsia="黑体"/>
          <w:sz w:val="32"/>
          <w:szCs w:val="32"/>
          <w:lang w:eastAsia="zh-CN"/>
        </w:rPr>
        <w:t>2022</w:t>
      </w:r>
      <w:r>
        <w:rPr>
          <w:rFonts w:hint="eastAsia" w:ascii="黑体" w:hAnsi="黑体" w:eastAsia="黑体"/>
          <w:sz w:val="32"/>
          <w:szCs w:val="32"/>
        </w:rPr>
        <w:t>年度决算情况说明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盘山县公安局警务保障服务中心</w:t>
      </w:r>
      <w:r>
        <w:rPr>
          <w:rFonts w:hint="eastAsia" w:ascii="黑体" w:hAnsi="黑体" w:eastAsia="黑体"/>
          <w:sz w:val="32"/>
          <w:szCs w:val="32"/>
          <w:lang w:eastAsia="zh-CN"/>
        </w:rPr>
        <w:t>2022</w:t>
      </w:r>
      <w:r>
        <w:rPr>
          <w:rFonts w:hint="eastAsia" w:ascii="黑体" w:hAnsi="黑体" w:eastAsia="黑体"/>
          <w:sz w:val="32"/>
          <w:szCs w:val="32"/>
        </w:rPr>
        <w:t>年度决算报表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val="en-US" w:eastAsia="zh-CN"/>
        </w:rPr>
        <w:t>盘山县公安局警务保障服务中心</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326" w:lineRule="auto"/>
        <w:ind w:firstLine="640"/>
        <w:jc w:val="left"/>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盘山县警务保障服务中心</w:t>
      </w:r>
      <w:r>
        <w:rPr>
          <w:rFonts w:hint="eastAsia" w:ascii="仿宋_GB2312" w:hAnsi="仿宋" w:eastAsia="仿宋_GB2312" w:cs="仿宋_GB2312"/>
          <w:color w:val="auto"/>
          <w:sz w:val="32"/>
          <w:szCs w:val="32"/>
          <w:lang w:val="en-US" w:eastAsia="zh-CN"/>
        </w:rPr>
        <w:t>隶属于盘山县公安局，为盘山县公安局提供后勤保障等服务工作，财政实行独立核算，</w:t>
      </w:r>
      <w:r>
        <w:rPr>
          <w:rFonts w:hint="eastAsia" w:ascii="仿宋_GB2312" w:hAnsi="仿宋" w:eastAsia="仿宋_GB2312" w:cs="仿宋_GB2312"/>
          <w:color w:val="auto"/>
          <w:sz w:val="32"/>
          <w:szCs w:val="32"/>
        </w:rPr>
        <w:t>主要职责</w:t>
      </w:r>
      <w:r>
        <w:rPr>
          <w:rFonts w:hint="eastAsia" w:ascii="仿宋_GB2312" w:hAnsi="仿宋" w:eastAsia="仿宋_GB2312" w:cs="仿宋_GB2312"/>
          <w:color w:val="auto"/>
          <w:sz w:val="32"/>
          <w:szCs w:val="32"/>
          <w:lang w:val="en-US" w:eastAsia="zh-CN"/>
        </w:rPr>
        <w:t>如下</w:t>
      </w:r>
      <w:r>
        <w:rPr>
          <w:rFonts w:hint="eastAsia" w:ascii="仿宋_GB2312" w:hAnsi="仿宋" w:eastAsia="仿宋_GB2312" w:cs="仿宋_GB2312"/>
          <w:color w:val="auto"/>
          <w:sz w:val="32"/>
          <w:szCs w:val="32"/>
        </w:rPr>
        <w:t>：</w:t>
      </w:r>
    </w:p>
    <w:p>
      <w:pPr>
        <w:numPr>
          <w:ilvl w:val="0"/>
          <w:numId w:val="2"/>
        </w:numPr>
        <w:spacing w:line="326" w:lineRule="auto"/>
        <w:ind w:firstLine="640"/>
        <w:jc w:val="left"/>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值班备勤辅助工作</w:t>
      </w:r>
    </w:p>
    <w:p>
      <w:pPr>
        <w:numPr>
          <w:ilvl w:val="0"/>
          <w:numId w:val="2"/>
        </w:numPr>
        <w:spacing w:line="326" w:lineRule="auto"/>
        <w:ind w:firstLine="640"/>
        <w:jc w:val="left"/>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信访稳控辅助工作</w:t>
      </w:r>
    </w:p>
    <w:p>
      <w:pPr>
        <w:numPr>
          <w:ilvl w:val="0"/>
          <w:numId w:val="2"/>
        </w:numPr>
        <w:spacing w:line="326" w:lineRule="auto"/>
        <w:ind w:firstLine="640"/>
        <w:jc w:val="left"/>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交通管理辅助工作</w:t>
      </w:r>
    </w:p>
    <w:p>
      <w:pPr>
        <w:numPr>
          <w:ilvl w:val="0"/>
          <w:numId w:val="2"/>
        </w:numPr>
        <w:spacing w:line="326" w:lineRule="auto"/>
        <w:ind w:firstLine="640"/>
        <w:jc w:val="left"/>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信息通讯辅助工作</w:t>
      </w:r>
    </w:p>
    <w:p>
      <w:pPr>
        <w:numPr>
          <w:ilvl w:val="0"/>
          <w:numId w:val="2"/>
        </w:numPr>
        <w:spacing w:line="326" w:lineRule="auto"/>
        <w:ind w:firstLine="640"/>
        <w:jc w:val="left"/>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户籍管理辅助工作</w:t>
      </w:r>
    </w:p>
    <w:p>
      <w:pPr>
        <w:numPr>
          <w:ilvl w:val="0"/>
          <w:numId w:val="2"/>
        </w:numPr>
        <w:spacing w:line="326" w:lineRule="auto"/>
        <w:ind w:firstLine="640"/>
        <w:jc w:val="left"/>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安全保卫辅助工作</w:t>
      </w:r>
    </w:p>
    <w:p>
      <w:pPr>
        <w:numPr>
          <w:ilvl w:val="0"/>
          <w:numId w:val="2"/>
        </w:numPr>
        <w:spacing w:line="326" w:lineRule="auto"/>
        <w:ind w:firstLine="640"/>
        <w:jc w:val="left"/>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接警处辅助工作</w:t>
      </w:r>
    </w:p>
    <w:p>
      <w:pPr>
        <w:numPr>
          <w:ilvl w:val="0"/>
          <w:numId w:val="2"/>
        </w:numPr>
        <w:spacing w:line="326" w:lineRule="auto"/>
        <w:ind w:firstLine="640"/>
        <w:jc w:val="left"/>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承办盘山县公安局交办的其他工作任务</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default" w:ascii="仿宋_GB2312" w:eastAsia="仿宋_GB2312"/>
          <w:b w:val="0"/>
          <w:bCs/>
          <w:sz w:val="32"/>
          <w:szCs w:val="32"/>
          <w:lang w:val="en-US"/>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盘山县公安局警务保障服务中心2022</w:t>
      </w:r>
      <w:r>
        <w:rPr>
          <w:rFonts w:hint="eastAsia" w:ascii="仿宋_GB2312" w:eastAsia="仿宋_GB2312"/>
          <w:b w:val="0"/>
          <w:bCs/>
          <w:sz w:val="32"/>
          <w:szCs w:val="32"/>
        </w:rPr>
        <w:t>年决算编制范围的预算单位包</w:t>
      </w:r>
      <w:r>
        <w:rPr>
          <w:rFonts w:hint="eastAsia" w:ascii="仿宋_GB2312" w:eastAsia="仿宋_GB2312"/>
          <w:b w:val="0"/>
          <w:bCs/>
          <w:sz w:val="32"/>
          <w:szCs w:val="32"/>
          <w:lang w:eastAsia="zh-CN"/>
        </w:rPr>
        <w:t>括盘山县公安局警务保障服务中心一户单位。</w:t>
      </w:r>
    </w:p>
    <w:p>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val="en-US" w:eastAsia="zh-CN"/>
        </w:rPr>
        <w:t>盘山县公安局警务保障服务中心</w:t>
      </w:r>
      <w:r>
        <w:rPr>
          <w:rFonts w:hint="eastAsia" w:ascii="宋体" w:hAnsi="宋体"/>
          <w:b/>
          <w:sz w:val="36"/>
          <w:szCs w:val="36"/>
          <w:lang w:eastAsia="zh-CN"/>
        </w:rPr>
        <w:t>2022</w:t>
      </w:r>
      <w:r>
        <w:rPr>
          <w:rFonts w:hint="eastAsia" w:ascii="宋体" w:hAnsi="宋体"/>
          <w:b/>
          <w:sz w:val="36"/>
          <w:szCs w:val="36"/>
        </w:rPr>
        <w:t>年度决算情况说明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676.07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676.07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676.07</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134.24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24.77</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676.07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676.07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674.48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0.24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1.35</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129.95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23.80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676.07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676.07</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129.95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23.80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142.84</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142.84</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676.07</w:t>
      </w:r>
      <w:r>
        <w:rPr>
          <w:rFonts w:hint="eastAsia" w:ascii="仿宋_GB2312" w:hAnsi="宋体" w:eastAsia="仿宋_GB2312"/>
          <w:sz w:val="32"/>
          <w:szCs w:val="32"/>
        </w:rPr>
        <w:t>万元，按支出功能分类科目分，包括：公共安全支出</w:t>
      </w:r>
      <w:r>
        <w:rPr>
          <w:rFonts w:hint="eastAsia" w:ascii="仿宋_GB2312" w:hAnsi="宋体" w:eastAsia="仿宋_GB2312"/>
          <w:sz w:val="32"/>
          <w:szCs w:val="32"/>
          <w:lang w:val="en-US" w:eastAsia="zh-CN"/>
        </w:rPr>
        <w:t>535.93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79.27</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67.02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9.91</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24.59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3.64</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48.53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7.18</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1.公共安全支出</w:t>
      </w:r>
      <w:r>
        <w:rPr>
          <w:rFonts w:hint="eastAsia" w:ascii="仿宋_GB2312" w:hAnsi="宋体" w:eastAsia="仿宋_GB2312"/>
          <w:sz w:val="32"/>
          <w:szCs w:val="32"/>
          <w:lang w:val="en-US" w:eastAsia="zh-CN"/>
        </w:rPr>
        <w:t>535.93</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（1）公共安全支出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类）公安（款）事业</w:t>
      </w:r>
      <w:r>
        <w:rPr>
          <w:rFonts w:hint="eastAsia" w:ascii="仿宋_GB2312" w:hAnsi="宋体" w:eastAsia="仿宋_GB2312"/>
          <w:sz w:val="32"/>
          <w:szCs w:val="32"/>
        </w:rPr>
        <w:t>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项）535.93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146.75</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67.02</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项）0.24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于年初预算数。</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项）60.29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118.80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项）3.25</w:t>
      </w:r>
      <w:r>
        <w:rPr>
          <w:rFonts w:hint="eastAsia" w:ascii="仿宋_GB2312" w:hAnsi="宋体" w:eastAsia="仿宋_GB2312"/>
          <w:sz w:val="32"/>
          <w:szCs w:val="32"/>
        </w:rPr>
        <w:t>万元，主要是机关事业单位职业年金缴费等支出，年初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项）3.24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145.29</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24.59</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类）行政事业单位医疗（款）事业单位医疗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项）24.59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109.24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48.53</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项）48.53</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149.97</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676.07</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674.72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1.35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盘山县警务保障服务中心</w:t>
      </w:r>
      <w:r>
        <w:rPr>
          <w:rFonts w:hint="eastAsia" w:ascii="仿宋_GB2312" w:hAnsi="黑体" w:eastAsia="仿宋_GB2312"/>
          <w:sz w:val="32"/>
          <w:szCs w:val="32"/>
        </w:rPr>
        <w:t>为事业单位，根据机关运行经费的定义，本单位202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r>
        <w:rPr>
          <w:rFonts w:hint="eastAsia" w:ascii="仿宋_GB2312" w:hAnsi="宋体" w:eastAsia="仿宋_GB2312" w:cs="仿宋_GB2312"/>
          <w:color w:val="auto"/>
          <w:kern w:val="2"/>
          <w:sz w:val="32"/>
          <w:szCs w:val="32"/>
          <w:highlight w:val="none"/>
          <w:shd w:val="clear" w:color="auto" w:fill="auto"/>
          <w:lang w:val="en-US" w:eastAsia="zh-CN" w:bidi="en-AU"/>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473.29</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100</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lang w:val="en-AU" w:eastAsia="zh-CN" w:bidi="en-AU"/>
        </w:rPr>
      </w:pPr>
      <w:r>
        <w:rPr>
          <w:rFonts w:hint="eastAsia" w:hAnsi="宋体" w:eastAsia="仿宋_GB2312" w:cs="仿宋_GB2312"/>
          <w:sz w:val="32"/>
          <w:szCs w:val="32"/>
          <w:lang w:bidi="ar"/>
        </w:rPr>
        <w:t>本</w:t>
      </w:r>
      <w:r>
        <w:rPr>
          <w:rFonts w:hint="eastAsia" w:hAnsi="宋体" w:eastAsia="仿宋_GB2312" w:cs="仿宋_GB2312"/>
          <w:sz w:val="32"/>
          <w:szCs w:val="32"/>
          <w:lang w:val="en-US" w:eastAsia="zh-CN" w:bidi="ar"/>
        </w:rPr>
        <w:t>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个项目开展了部门评价，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color w:val="auto"/>
          <w:kern w:val="2"/>
          <w:sz w:val="32"/>
          <w:szCs w:val="32"/>
          <w:highlight w:val="none"/>
          <w:shd w:val="clear" w:color="auto" w:fill="auto"/>
          <w:lang w:val="en-AU" w:eastAsia="zh-CN" w:bidi="en-AU"/>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部门评价结果。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Times New Roman" w:hAnsi="宋体" w:eastAsia="仿宋_GB2312" w:cs="仿宋_GB2312"/>
          <w:color w:val="auto"/>
          <w:kern w:val="2"/>
          <w:sz w:val="32"/>
          <w:szCs w:val="32"/>
          <w:highlight w:val="none"/>
          <w:shd w:val="clear" w:color="auto" w:fill="auto"/>
          <w:lang w:val="en-US" w:eastAsia="zh-CN" w:bidi="ar"/>
        </w:rPr>
        <w:t>本单位整体运行良好，通过开展部门整体绩效自评，在普及法律知识，社区矫正业务、司法所建设、公共法律服务体系建设、人民调解、行政复议业务等方面工作成效都有所提高。通过开展部门整体绩效评价</w:t>
      </w:r>
      <w:r>
        <w:rPr>
          <w:rFonts w:hint="eastAsia" w:hAnsi="宋体" w:eastAsia="仿宋_GB2312" w:cs="仿宋_GB2312"/>
          <w:color w:val="auto"/>
          <w:kern w:val="2"/>
          <w:sz w:val="32"/>
          <w:szCs w:val="32"/>
          <w:highlight w:val="none"/>
          <w:shd w:val="clear" w:color="auto" w:fill="auto"/>
          <w:lang w:val="en-US" w:eastAsia="zh-CN" w:bidi="ar"/>
        </w:rPr>
        <w:t>发现主要存在以下问</w:t>
      </w:r>
      <w:r>
        <w:rPr>
          <w:rFonts w:hint="eastAsia" w:ascii="Times New Roman" w:hAnsi="宋体" w:eastAsia="仿宋_GB2312" w:cs="仿宋_GB2312"/>
          <w:color w:val="auto"/>
          <w:kern w:val="2"/>
          <w:sz w:val="32"/>
          <w:szCs w:val="32"/>
          <w:highlight w:val="none"/>
          <w:shd w:val="clear" w:color="auto" w:fill="auto"/>
          <w:lang w:val="en-US" w:eastAsia="zh-CN" w:bidi="ar"/>
        </w:rPr>
        <w:t>题：预算项目支出绩效管理工作制度还不够完善，操作性不强。改进措施：进一步完善绩效管理工作制度和方法。合理合规使用财政资金。</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财政评价结果。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_GB2312" w:hAnsi="宋体" w:eastAsia="仿宋_GB2312" w:cs="仿宋_GB2312"/>
          <w:b/>
          <w:bCs/>
          <w:color w:val="auto"/>
          <w:kern w:val="2"/>
          <w:sz w:val="32"/>
          <w:szCs w:val="32"/>
          <w:highlight w:val="none"/>
          <w:shd w:val="clear" w:color="auto" w:fill="auto"/>
          <w:lang w:val="en-US" w:eastAsia="zh-CN" w:bidi="en-AU"/>
        </w:rPr>
      </w:pPr>
      <w:r>
        <w:rPr>
          <w:rFonts w:hint="eastAsia" w:ascii="Times New Roman" w:hAnsi="宋体" w:eastAsia="仿宋_GB2312" w:cs="仿宋_GB2312"/>
          <w:color w:val="auto"/>
          <w:kern w:val="2"/>
          <w:sz w:val="32"/>
          <w:szCs w:val="32"/>
          <w:highlight w:val="none"/>
          <w:shd w:val="clear" w:color="auto" w:fill="auto"/>
          <w:lang w:val="en-US" w:eastAsia="zh-CN" w:bidi="ar"/>
        </w:rPr>
        <w:t>加强资金管理，提高资金使用效率。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.公共安全支出（类）公安（款）事业运行（项）：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失业、工伤保险等</w:t>
      </w:r>
      <w:r>
        <w:rPr>
          <w:rFonts w:hint="eastAsia" w:ascii="仿宋_GB2312" w:eastAsia="仿宋_GB2312"/>
          <w:sz w:val="32"/>
          <w:szCs w:val="32"/>
        </w:rPr>
        <w:t>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反映行政单位（包括实行公务员管理的事业单位）的医疗保险缴费支出。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_GB2312" w:eastAsia="仿宋_GB2312"/>
          <w:sz w:val="32"/>
          <w:szCs w:val="32"/>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numPr>
          <w:ilvl w:val="0"/>
          <w:numId w:val="4"/>
        </w:numPr>
        <w:spacing w:line="540" w:lineRule="exact"/>
        <w:jc w:val="center"/>
        <w:rPr>
          <w:rFonts w:hint="eastAsia" w:ascii="宋体" w:hAnsi="宋体"/>
          <w:b/>
          <w:sz w:val="52"/>
          <w:szCs w:val="52"/>
        </w:rPr>
      </w:pPr>
      <w:r>
        <w:rPr>
          <w:rFonts w:hint="eastAsia" w:ascii="宋体" w:hAnsi="宋体"/>
          <w:b/>
          <w:sz w:val="52"/>
          <w:szCs w:val="52"/>
          <w:lang w:eastAsia="zh-CN"/>
        </w:rPr>
        <w:t>盘山县公安局警务保障服务中心2022</w:t>
      </w:r>
      <w:r>
        <w:rPr>
          <w:rFonts w:hint="eastAsia" w:ascii="宋体" w:hAnsi="宋体"/>
          <w:b/>
          <w:sz w:val="52"/>
          <w:szCs w:val="52"/>
        </w:rPr>
        <w:t>年度决算表</w:t>
      </w:r>
    </w:p>
    <w:p>
      <w:pPr>
        <w:widowControl w:val="0"/>
        <w:numPr>
          <w:numId w:val="0"/>
        </w:numPr>
        <w:spacing w:line="540" w:lineRule="exact"/>
        <w:jc w:val="center"/>
        <w:rPr>
          <w:rFonts w:hint="eastAsia" w:ascii="宋体" w:hAnsi="宋体"/>
          <w:b/>
          <w:sz w:val="52"/>
          <w:szCs w:val="52"/>
        </w:rPr>
      </w:pPr>
    </w:p>
    <w:p>
      <w:pPr>
        <w:widowControl w:val="0"/>
        <w:numPr>
          <w:numId w:val="0"/>
        </w:numPr>
        <w:spacing w:line="540" w:lineRule="exact"/>
        <w:jc w:val="center"/>
        <w:rPr>
          <w:rFonts w:hint="eastAsia" w:ascii="宋体" w:hAnsi="宋体"/>
          <w:b/>
          <w:sz w:val="52"/>
          <w:szCs w:val="52"/>
        </w:rPr>
      </w:pP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widowControl w:val="0"/>
        <w:numPr>
          <w:ilvl w:val="0"/>
          <w:numId w:val="0"/>
        </w:numPr>
        <w:spacing w:line="540" w:lineRule="exact"/>
        <w:jc w:val="center"/>
        <w:rPr>
          <w:rFonts w:hint="eastAsia" w:ascii="宋体" w:hAnsi="宋体"/>
          <w:b/>
          <w:sz w:val="52"/>
          <w:szCs w:val="52"/>
        </w:rPr>
      </w:pPr>
    </w:p>
    <w:p>
      <w:pPr>
        <w:widowControl w:val="0"/>
        <w:numPr>
          <w:numId w:val="0"/>
        </w:numPr>
        <w:spacing w:line="540" w:lineRule="exact"/>
        <w:jc w:val="center"/>
        <w:rPr>
          <w:rFonts w:hint="eastAsia" w:ascii="宋体" w:hAnsi="宋体"/>
          <w:b/>
          <w:sz w:val="52"/>
          <w:szCs w:val="52"/>
        </w:rPr>
      </w:pPr>
    </w:p>
    <w:p>
      <w:pPr>
        <w:widowControl w:val="0"/>
        <w:numPr>
          <w:numId w:val="0"/>
        </w:numPr>
        <w:spacing w:line="540" w:lineRule="exact"/>
        <w:jc w:val="center"/>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cente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r>
        <w:br w:type="page"/>
      </w:r>
    </w:p>
    <w:tbl>
      <w:tblPr>
        <w:tblStyle w:val="2"/>
        <w:tblW w:w="13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891"/>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27"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27"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27"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3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010007盘山县警务保障服务中心-211122000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3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3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672.16</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672.16</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75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中心人员工资、各种保险及公积金。中心人员警服购买及办公用品</w:t>
            </w:r>
          </w:p>
        </w:tc>
        <w:tc>
          <w:tcPr>
            <w:tcW w:w="575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按照目标，全部完成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7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74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窗口服务效率满意度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75"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5752" w:type="dxa"/>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pPr>
        <w:spacing w:line="540" w:lineRule="exact"/>
        <w:jc w:val="center"/>
        <w:rPr>
          <w:rFonts w:hint="eastAsia" w:ascii="宋体" w:hAnsi="宋体"/>
          <w:b/>
          <w:sz w:val="52"/>
          <w:szCs w:val="52"/>
        </w:rPr>
      </w:pPr>
    </w:p>
    <w:p>
      <w:pPr>
        <w:spacing w:line="540" w:lineRule="exact"/>
        <w:jc w:val="both"/>
        <w:rPr>
          <w:rFonts w:hint="eastAsia" w:ascii="仿宋_GB2312" w:eastAsia="仿宋_GB2312"/>
          <w:sz w:val="52"/>
          <w:szCs w:val="52"/>
        </w:rPr>
      </w:pPr>
    </w:p>
    <w:p>
      <w:pPr>
        <w:spacing w:line="540" w:lineRule="exact"/>
        <w:jc w:val="lef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bookmarkStart w:id="0" w:name="_GoBack"/>
      <w:bookmarkEnd w:id="0"/>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r>
        <w:drawing>
          <wp:anchor distT="0" distB="0" distL="114300" distR="114300" simplePos="0" relativeHeight="251659264" behindDoc="0" locked="0" layoutInCell="1" allowOverlap="1">
            <wp:simplePos x="0" y="0"/>
            <wp:positionH relativeFrom="column">
              <wp:posOffset>-462280</wp:posOffset>
            </wp:positionH>
            <wp:positionV relativeFrom="paragraph">
              <wp:posOffset>-1634490</wp:posOffset>
            </wp:positionV>
            <wp:extent cx="9457055" cy="6118225"/>
            <wp:effectExtent l="0" t="0" r="10795"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6E20A"/>
    <w:multiLevelType w:val="singleLevel"/>
    <w:tmpl w:val="FF16E20A"/>
    <w:lvl w:ilvl="0" w:tentative="0">
      <w:start w:val="3"/>
      <w:numFmt w:val="decimal"/>
      <w:lvlText w:val="%1."/>
      <w:lvlJc w:val="left"/>
      <w:pPr>
        <w:tabs>
          <w:tab w:val="left" w:pos="312"/>
        </w:tabs>
      </w:pPr>
    </w:lvl>
  </w:abstractNum>
  <w:abstractNum w:abstractNumId="1">
    <w:nsid w:val="0053208E"/>
    <w:multiLevelType w:val="multilevel"/>
    <w:tmpl w:val="0053208E"/>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CC440C"/>
    <w:multiLevelType w:val="singleLevel"/>
    <w:tmpl w:val="1ECC440C"/>
    <w:lvl w:ilvl="0" w:tentative="0">
      <w:start w:val="4"/>
      <w:numFmt w:val="chineseCounting"/>
      <w:suff w:val="space"/>
      <w:lvlText w:val="第%1部分"/>
      <w:lvlJc w:val="left"/>
      <w:rPr>
        <w:rFonts w:hint="eastAsia"/>
      </w:rPr>
    </w:lvl>
  </w:abstractNum>
  <w:abstractNum w:abstractNumId="3">
    <w:nsid w:val="3BECC465"/>
    <w:multiLevelType w:val="singleLevel"/>
    <w:tmpl w:val="3BECC465"/>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3835CCF"/>
    <w:rsid w:val="18235C87"/>
    <w:rsid w:val="59A776A2"/>
    <w:rsid w:val="66F7169B"/>
    <w:rsid w:val="7BDE5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qFormat/>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601c830d-8899-4aca-b675-35e20090502c}">
  <ds:schemaRefs/>
</ds:datastoreItem>
</file>

<file path=customXml/itemProps2.xml><?xml version="1.0" encoding="utf-8"?>
<ds:datastoreItem xmlns:ds="http://schemas.openxmlformats.org/officeDocument/2006/customXml" ds:itemID="{e3546bae-ae76-4e8a-ac24-f2c6b5f98577}">
  <ds:schemaRefs/>
</ds:datastoreItem>
</file>

<file path=customXml/itemProps3.xml><?xml version="1.0" encoding="utf-8"?>
<ds:datastoreItem xmlns:ds="http://schemas.openxmlformats.org/officeDocument/2006/customXml" ds:itemID="{e5baad9d-15c9-4b5d-a4d5-564f3cfabc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4415</Words>
  <Characters>4819</Characters>
  <Lines>37</Lines>
  <Paragraphs>10</Paragraphs>
  <TotalTime>0</TotalTime>
  <ScaleCrop>false</ScaleCrop>
  <LinksUpToDate>false</LinksUpToDate>
  <CharactersWithSpaces>4853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2023-09-11T01:16:57Z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5E57EDC638C240AEA46B97F45B18C64F_13</vt:lpwstr>
  </property>
</Properties>
</file>